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E3" w:rsidRDefault="00995CE3" w:rsidP="00995CE3">
      <w:pPr>
        <w:pStyle w:val="tb-na18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USTAVNI SUD REPUBLIKE HRVATSKE</w:t>
      </w:r>
    </w:p>
    <w:p w:rsidR="00995CE3" w:rsidRDefault="00995CE3" w:rsidP="00995CE3">
      <w:pPr>
        <w:pStyle w:val="broj-d"/>
        <w:jc w:val="righ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1187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Ustavni sud Republike Hrvatske, u sastavu Jasna Omejec, predsjednica Suda, te suci Mato Arlović, Marko Babić, Snježana Bagić, Slavica Banić, Mario Jelušić, Davor Krapac, Ivan Matija, Antun Palarić, Miroslav Šeparović i Nevenka Šernhorst, odlučujući o prijedlozima za pokretanje postupka za ocjenu suglasnosti zakona s Ustavom, na sjednici održanoj 7. travnja 2010. godine, donio je</w:t>
      </w:r>
    </w:p>
    <w:p w:rsidR="00995CE3" w:rsidRDefault="00995CE3" w:rsidP="00995CE3">
      <w:pPr>
        <w:pStyle w:val="tb-na16-2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ODLUKU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I. Pokreće se postupak za ocjenu suglasnosti s Ustavom i ukida se članak 38. stavak 3. Ustavnog zakona o pravima nacionalnih manjina (»Narodne novine«, broj 155/02.).</w:t>
      </w:r>
    </w:p>
    <w:p w:rsidR="00995CE3" w:rsidRDefault="00995CE3" w:rsidP="00995CE3">
      <w:pPr>
        <w:pStyle w:val="t-9-8-sredina"/>
        <w:jc w:val="center"/>
        <w:rPr>
          <w:color w:val="000000"/>
        </w:rPr>
      </w:pPr>
      <w:r>
        <w:rPr>
          <w:color w:val="000000"/>
        </w:rPr>
        <w:t>i</w:t>
      </w:r>
    </w:p>
    <w:p w:rsidR="00995CE3" w:rsidRDefault="00995CE3" w:rsidP="00995CE3">
      <w:pPr>
        <w:pStyle w:val="tb-na16-2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RJEŠENJE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II. Ne prihvaća se prijedlog za brisanje naziva »ustavni« iz imena i teksta Ustavnog zakona o pravima nacionalnih manjina (»Narodne novine«, broj 155/02.).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III. Ova odluka i rješenje objavit će se u »Narodnim novinama«.</w:t>
      </w:r>
    </w:p>
    <w:p w:rsidR="00995CE3" w:rsidRDefault="00995CE3" w:rsidP="00995CE3">
      <w:pPr>
        <w:pStyle w:val="t-pn-spac"/>
        <w:jc w:val="center"/>
        <w:rPr>
          <w:color w:val="000000"/>
          <w:spacing w:val="72"/>
          <w:sz w:val="26"/>
          <w:szCs w:val="26"/>
        </w:rPr>
      </w:pPr>
      <w:r>
        <w:rPr>
          <w:color w:val="000000"/>
          <w:spacing w:val="72"/>
          <w:sz w:val="26"/>
          <w:szCs w:val="26"/>
        </w:rPr>
        <w:t>Obrazloženje odluke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1. Predlagatelj Petar Marija Radelj podnio je prijedlog za pokretanje postupka za ocjenu suglasnosti s Ustavom članka 38. stavka 3. Ustavnog zakona o pravima nacionalnih manjina (»Narodne novine«, broj 155/02.).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Predlagatelj smatra da je osporenom odredbom proširena nadležnost Ustavnog suda izvan djelokruga utvrđenog Ustavom te da je, stoga, osporena odredba »neprovediva«. Predmet se vodi pod brojem: U-I-1029/2007.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U drugom prijedlogu za pokretanje postupka za ocjenu suglasnosti s Ustavom istog zakona predlagatelj predlaže da Ustavni sud ukine riječ »ustavni« u sintagmi »ustavni zakon« i u odgovarajućim padežima u tekstu Ustavnog zakona o pravima nacionalnih manjina u cijelosti. Ističe da se Ustavni zakon o pravima nacionalnih manjina pogrešno zove jer je riječ o organskom zakonu, a ne o ustavnom zakonu. Predmet se vodi pod brojem: U-I-1030/2007.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2. Osporeni članak 38. stavak 3. Ustavnog zakona o pravima nacionalnih manjina glasi: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(</w:t>
      </w:r>
      <w:r>
        <w:rPr>
          <w:rStyle w:val="kurziv"/>
          <w:i/>
          <w:iCs/>
          <w:color w:val="000000"/>
        </w:rPr>
        <w:t>3) Vijeća nacionalnih manjina odnosno predstavnici nacionalnih manjina i Savjet za nacionalne manjine imaju pravo, u skladu s odredbama Ustavnog zakona o Ustavnom sudu Republike Hrvatske podnijeti ustavnu tužbu Ustavnom sudu Republike Hrvatske, ako po vlastitoj ocjeni ili povodom inicijative pripadnika nacionalne manjine smatraju da su povrijeđena prava i slobode pripadnika nacionalnih manjina propisana ovim Ustavnim zakonom i posebnim zakonima.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rStyle w:val="kurziv"/>
          <w:i/>
          <w:iCs/>
          <w:color w:val="000000"/>
        </w:rPr>
        <w:lastRenderedPageBreak/>
        <w:t>Prijedlog je osnovan.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3. Prema članku 5. stavku 1. Ustava, u Republici Hrvatskoj zakoni moraju biti u suglasnosti s Ustavom.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Za ocjenu suglasnosti s Ustavom članka 38. stavka 3. Ustavnog zakona o pravima nacionalnih manjina mjerodavni su članci 15. stavak 2., 82. stavak 1., 131. stavak 2. i 128. stavak 4. Ustava te članak 62. stavak 1. Ustavnog zakona o Ustavnom sudu Republike Hrvatske (»Narodne novine«, broj 99/99., 29/02. i 49/02.).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Članak 15. stavak 2. Ustava glasi: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rStyle w:val="kurziv"/>
          <w:i/>
          <w:iCs/>
          <w:color w:val="000000"/>
        </w:rPr>
        <w:t>Ravnopravnost i zaštita prava nacionalnih manjina uređuje se ustavnim zakonom koji se donosi po postupku za donošenje organskih zakona.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Članak 82. stavak 1. Ustava glasi: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rStyle w:val="kurziv"/>
          <w:i/>
          <w:iCs/>
          <w:color w:val="000000"/>
        </w:rPr>
        <w:t>Zakone (organski zakoni) kojima se uređuju prava nacionalnih manjina Hrvatski sabor donosi dvotrećinskom većinom glasova svih zastupnika.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Članak 131. stavak 2. Ustava glasi: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rStyle w:val="kurziv"/>
          <w:i/>
          <w:iCs/>
          <w:color w:val="000000"/>
        </w:rPr>
        <w:t>Ustavni zakon donosi se po postupku određenom za promjenu Ustava.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Članak 128. alineja 4. Ustava glasi: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rStyle w:val="kurziv"/>
          <w:i/>
          <w:iCs/>
          <w:color w:val="000000"/>
        </w:rPr>
        <w:t>Ustavni sud Republike Hrvatske: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rStyle w:val="kurziv"/>
          <w:i/>
          <w:iCs/>
          <w:color w:val="000000"/>
        </w:rPr>
        <w:t>– odlučuje povodom ustavnih tužbi protiv pojedinačnih odluka državnih tijela, tijela jedinica lokalne i područne (regionalne) samouprave te pravnih osoba s javnim ovlastima kad su tim odlukama povrijeđena ljudska prava i temeljne slobode, kao i pravo na lokalnu i područnu (regionalnu) samoupravu zajamčeni Ustavom Republike Hrvatske,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Člankom 62. stavkom 1. Ustavnog zakona o Ustavnom sudu Republike Hrvatske propisano je: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rStyle w:val="kurziv"/>
          <w:i/>
          <w:iCs/>
          <w:color w:val="000000"/>
        </w:rPr>
        <w:t>(1) Svatko može podnijeti Ustavnom sudu ustavnu tužbu ako smatra da mu je pojedinačnim aktom tijela državne vlasti, tijela jedinice lokalne i područne (regionalne) samouprave ili pravne osobe s javnim ovlastima, kojim je odlučeno o njegovim pravima i obvezama ili o sumnji ili optužbi zbog kažnjivog djela, povrijeđeno ljudsko pravo ili temeljna sloboda zajamčena Ustavom, odnosno Ustavom zajamčeno pravo na lokalnu i područnu (regionalnu) samoupravu (u daljnjem tekstu: ustavno pravo).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4. Pri razmatranju osporene odredbe Ustavnog zakona o pravima nacionalnih manjina Ustavni sud je pošao od sljedećih stajališta: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 xml:space="preserve">Ustavni zakon o Ustavnom sudu Republike Hrvatske po sili članka 131. stavka 2. Ustava jest propis koji ima pravnu snagu samog Ustava (jer se donosi i mijenja u postupku u kojemu se donosi i mijenja Ustav), a Ustavni zakon o pravima nacionalnih manjina je po sili samog Ustava (članak 15. stavak 2.) organski zakon koji se donosi dvotrećinskom većinom glasova </w:t>
      </w:r>
      <w:r>
        <w:rPr>
          <w:color w:val="000000"/>
        </w:rPr>
        <w:lastRenderedPageBreak/>
        <w:t>svih zastupnika (članak 82. stavak 1.). U tom smislu, neovisno o nazivu »ustavni«, Ustavni zakon o pravima nacionalnih manjina nema snagu Ustava i Ustavnog zakona o Ustavnom sudu Republike Hrvatske (jer se ne donosi i ne mijenja u postupku u kojemu se donosi i mijenja Ustav).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Sukladno navedenom, uvažavajući članak 5. Ustava, Ustavni zakon o pravima nacionalnih manjina mora biti u suglasnosti s Ustavom, ali i s mjerodavnim odredbama Ustavnog zakona o Ustavnom sudu Republike Hrvatske.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5. Iz sadržaja članka 38. stavka 3. Ustavnog zakona o pravima nacionalnih manjina proizlazi da vijeća nacionalnih manjina, predstavnici nacionalnih manjina i Savjet za nacionalne manjine imaju pravo Ustavnom sudu podnijeti ustavnu tužbu u ime treće osobe kad, prema vlastitoj ocjeni ili povodom inicijative pripadnika nacionalne manjine, ocijene da su povrijeđena prava i slobode pripadnika nacionalne manjine.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Ustavna tužba posebno je ustavnopravno sredstvo zaštite ustavnih prava u pojedinačnim slučajevima. Ustavnu tužbu može podnijeti svatko, dakle svaka fizička osoba (hrvatski državljanin i stranac), svaka pravna osoba (domaća ili strana), kao i skup pojedinaca kojima je zakonom priznat položaj stranke u postupku. Pretpostavka za podnošenje ustavne tužbe jest da je podnositelj ustavne tužbe nositelj ustavnog prava i da mu je osporenom odlukom državne ili javne vlasti, prema njegovom mišljenju, povrijeđeno neko ustavno pravo čiji je on nositelj.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Polazeći od članka 128. alineje 4. Ustava i članka 62. stavka 1. Ustavnog zakona o Ustavnom sudu Republike Hrvatske razvidno je da člankom 38. stavkom 3. Ustavnog zakona o pravima nacionalnih manjina nije proširena nadležnost Ustavnog suda, kako to pogrešno smatra predlagatelj, već je osporenom odredbom pravo na podnošenje ustavne tužbe zakonodavac dao i političkim institucijama nacionalnih manjina i tako proširio krug osoba koje mogu podnijeti ustavnu tužbu izvan kruga osoba koje propisuje Ustavni zakon o Ustavnom sudu Republike Hrvatske.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Razmatrajući osporeni članak 38. stavak 3. Ustavnog zakona o pravima nacionalnih manjina u odnosu na mjerodavne odredbe Ustava i Ustavnog zakona o Ustavnom sudu Republike Hrvatske, Ustavni sud ocjenjuje da osporena odredba nije suglasna s Ustavom i Ustavnim zakonom o Ustavnom sudu Republike Hrvatske.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6. Pritom Ustavni sud napominje da je člancima od 23. do 37. Ustavnog zakona o pravima nacionalnih manjina propisan postupak izbora, način rada i nadležnost, odnosno prava predstavnika nacionalnih manjina, vijeća nacionalnih manjina i Savjeta za nacionalne manjine, kao posebnih političkih institucija s ciljem osiguravanja sudjelovanja nacionalnih manjina u javnom i političkom životu Republike Hrvatske. Iz sadržaja navedenih odredaba razvidno je da u nadležnosti navedenih institucija nije predviđeno podnošenje ustavne tužbe Ustavnom sudu.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 xml:space="preserve">7. Iz sadržaja članaka 37. i 38. Ustavnog zakona o pravima nacionalnih manjina očita je intencija zakonodavca da pripadnicima nacionalnih manjina u ostvarivanju njihovih prava i sloboda utvrđenih Ustavom te prava i sloboda propisanih tim zakonom i posebnim zakonima osigura zaštitu tih prava i pred Ustavnim sudom kroz institut ustavne tužbe. Međutim, Ustavni sud napominje da je člankom 62. stavkom 1. Ustavnog zakona o Ustavnom sudu Republike </w:t>
      </w:r>
      <w:r>
        <w:rPr>
          <w:color w:val="000000"/>
        </w:rPr>
        <w:lastRenderedPageBreak/>
        <w:t>Hrvatske zaštita ljudskih prava i temeljnih sloboda, utvrđenih Ustavom, osigurana svima pa tako i pripadnicima nacionalnih manjina, ali pod pretpostavkama koje su njime propisane.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8. Slijedom navedenog, Ustavni sud je na temelju članka 55. stavaka 1. i 2. Ustavnog zakona o Ustavnom sudu Republike Hrvatske odlučio kao u točki I. izreke.</w:t>
      </w:r>
    </w:p>
    <w:p w:rsidR="00995CE3" w:rsidRDefault="00995CE3" w:rsidP="00995CE3">
      <w:pPr>
        <w:pStyle w:val="t-pn-spac"/>
        <w:jc w:val="center"/>
        <w:rPr>
          <w:color w:val="000000"/>
          <w:spacing w:val="72"/>
          <w:sz w:val="26"/>
          <w:szCs w:val="26"/>
        </w:rPr>
      </w:pPr>
      <w:r>
        <w:rPr>
          <w:color w:val="000000"/>
          <w:spacing w:val="72"/>
          <w:sz w:val="26"/>
          <w:szCs w:val="26"/>
        </w:rPr>
        <w:t>Obrazloženje rješenja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9. Člankom 15. stavkom 2. Ustava propisano je da se ravnopravnost i zaštita prava nacionalnih manjina uređuje ustavnim zakonom koji se donosi po postupku za donošenje organskih zakona.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Prema članku 131. stavku 2. Ustava samo je Ustavni zakon o Ustavnom sudu Republike Hrvatske propis koji ima pravnu snagu samog Ustava, a Ustavni zakon o pravima nacionalnih manjina po osnovi članka 82. stavka 1. Ustava organski je zakon koji se donosi dvotrećinskom većinom glasova svih zastupnika.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Naime, iako je riječ o posebnoj većini kakva se zahtijeva i za promjenu Ustava, Ustavni zakon o pravima nacionalnih manjina ne donosi se u postupku za promjenu Ustava, već u zakonodavnom postupku po kojemu se donose organski zakoni iz članka 82. stavka 1. Ustava. Drugim riječima, pri donošenju Ustavnog zakona o pravima nacionalnih manjina Hrvatski sabor ne djeluje u svojstvu ustavotvorne skupštine.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Stoga, Ustavni sud ocjenjuje da u konkretnom slučaju sam naziv zakona ne mijenja njegovu pravnu narav i ne čini ga pravno drugačijim od onoga što on po Ustavu i po svom sadržaju jest: organski zakon. U tom smislu Ustavni sud je već zauzeo stajalište u odluci broj: U-I-774/2000 od 20. prosinca 2000. (»Narodne novine«, broj 1/01.)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10. Stoga je, na temelju članka 43. stavka 1. Ustavnog zakona o Ustavnom sudu Republike Hrvatske, riješeno kao u točki II. izreke.</w:t>
      </w:r>
    </w:p>
    <w:p w:rsidR="00995CE3" w:rsidRDefault="00995CE3" w:rsidP="00995CE3">
      <w:pPr>
        <w:pStyle w:val="t-9-8"/>
        <w:jc w:val="both"/>
        <w:rPr>
          <w:color w:val="000000"/>
        </w:rPr>
      </w:pPr>
      <w:r>
        <w:rPr>
          <w:color w:val="000000"/>
        </w:rPr>
        <w:t>Objava ove odluke i rješenja (točka III. izreke) temelji se na članku 29. Ustavnog zakona o Ustavnom sudu Republike Hrvatske.</w:t>
      </w:r>
    </w:p>
    <w:p w:rsidR="00995CE3" w:rsidRDefault="00995CE3" w:rsidP="00995CE3">
      <w:pPr>
        <w:pStyle w:val="klasa2"/>
        <w:jc w:val="both"/>
        <w:rPr>
          <w:color w:val="000000"/>
        </w:rPr>
      </w:pPr>
      <w:r>
        <w:rPr>
          <w:color w:val="000000"/>
        </w:rPr>
        <w:t>Broj: U-I-1029/2007</w:t>
      </w:r>
    </w:p>
    <w:p w:rsidR="00995CE3" w:rsidRDefault="00995CE3" w:rsidP="00995CE3">
      <w:pPr>
        <w:pStyle w:val="klasa2"/>
        <w:jc w:val="both"/>
        <w:rPr>
          <w:color w:val="000000"/>
        </w:rPr>
      </w:pPr>
      <w:r>
        <w:rPr>
          <w:color w:val="000000"/>
        </w:rPr>
        <w:t>U-I-1030/2007</w:t>
      </w:r>
    </w:p>
    <w:p w:rsidR="00995CE3" w:rsidRDefault="00995CE3" w:rsidP="00995CE3">
      <w:pPr>
        <w:pStyle w:val="klasa2"/>
        <w:jc w:val="both"/>
        <w:rPr>
          <w:color w:val="000000"/>
        </w:rPr>
      </w:pPr>
      <w:r>
        <w:rPr>
          <w:color w:val="000000"/>
        </w:rPr>
        <w:t>Zagreb, 7. travnja 2010.</w:t>
      </w:r>
    </w:p>
    <w:p w:rsidR="00995CE3" w:rsidRDefault="00995CE3" w:rsidP="00995CE3">
      <w:pPr>
        <w:pStyle w:val="t-9-8-sredina"/>
        <w:jc w:val="center"/>
        <w:rPr>
          <w:color w:val="000000"/>
        </w:rPr>
      </w:pPr>
      <w:r>
        <w:rPr>
          <w:color w:val="000000"/>
        </w:rPr>
        <w:t>USTAVNI SUD REPUBLIKE HRVATSKE</w:t>
      </w:r>
    </w:p>
    <w:p w:rsidR="00995CE3" w:rsidRDefault="00995CE3" w:rsidP="00995CE3">
      <w:pPr>
        <w:pStyle w:val="t-9-8-potpis"/>
        <w:ind w:left="6663"/>
        <w:jc w:val="center"/>
        <w:rPr>
          <w:color w:val="000000"/>
        </w:rPr>
      </w:pPr>
      <w:r>
        <w:rPr>
          <w:color w:val="000000"/>
        </w:rPr>
        <w:t>Predsjednica</w:t>
      </w:r>
      <w:r>
        <w:rPr>
          <w:color w:val="000000"/>
        </w:rPr>
        <w:br/>
      </w:r>
      <w:r>
        <w:rPr>
          <w:rStyle w:val="bold"/>
          <w:b/>
          <w:bCs/>
          <w:color w:val="000000"/>
        </w:rPr>
        <w:t xml:space="preserve">dr. sc. Jasna </w:t>
      </w:r>
      <w:bookmarkStart w:id="0" w:name="_GoBack"/>
      <w:bookmarkEnd w:id="0"/>
      <w:r>
        <w:rPr>
          <w:rStyle w:val="bold"/>
          <w:b/>
          <w:bCs/>
          <w:color w:val="000000"/>
        </w:rPr>
        <w:t>Omejec,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v. r.</w:t>
      </w:r>
    </w:p>
    <w:p w:rsidR="004A7893" w:rsidRDefault="004A7893"/>
    <w:sectPr w:rsidR="004A7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E3"/>
    <w:rsid w:val="000416F8"/>
    <w:rsid w:val="004A7893"/>
    <w:rsid w:val="00995CE3"/>
    <w:rsid w:val="00B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995CE3"/>
    <w:pPr>
      <w:spacing w:before="100" w:beforeAutospacing="1" w:after="100" w:afterAutospacing="1"/>
    </w:pPr>
  </w:style>
  <w:style w:type="paragraph" w:customStyle="1" w:styleId="broj-d">
    <w:name w:val="broj-d"/>
    <w:basedOn w:val="Normal"/>
    <w:rsid w:val="00995CE3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995CE3"/>
    <w:pPr>
      <w:spacing w:before="100" w:beforeAutospacing="1" w:after="100" w:afterAutospacing="1"/>
    </w:pPr>
  </w:style>
  <w:style w:type="paragraph" w:customStyle="1" w:styleId="tb-na16-2">
    <w:name w:val="tb-na16-2"/>
    <w:basedOn w:val="Normal"/>
    <w:rsid w:val="00995CE3"/>
    <w:pPr>
      <w:spacing w:before="100" w:beforeAutospacing="1" w:after="100" w:afterAutospacing="1"/>
    </w:pPr>
  </w:style>
  <w:style w:type="paragraph" w:customStyle="1" w:styleId="t-9-8-sredina">
    <w:name w:val="t-9-8-sredina"/>
    <w:basedOn w:val="Normal"/>
    <w:rsid w:val="00995CE3"/>
    <w:pPr>
      <w:spacing w:before="100" w:beforeAutospacing="1" w:after="100" w:afterAutospacing="1"/>
    </w:pPr>
  </w:style>
  <w:style w:type="paragraph" w:customStyle="1" w:styleId="t-pn-spac">
    <w:name w:val="t-pn-spac"/>
    <w:basedOn w:val="Normal"/>
    <w:rsid w:val="00995CE3"/>
    <w:pPr>
      <w:spacing w:before="100" w:beforeAutospacing="1" w:after="100" w:afterAutospacing="1"/>
    </w:pPr>
  </w:style>
  <w:style w:type="character" w:customStyle="1" w:styleId="kurziv">
    <w:name w:val="kurziv"/>
    <w:basedOn w:val="Zadanifontodlomka"/>
    <w:rsid w:val="00995CE3"/>
  </w:style>
  <w:style w:type="paragraph" w:customStyle="1" w:styleId="klasa2">
    <w:name w:val="klasa2"/>
    <w:basedOn w:val="Normal"/>
    <w:rsid w:val="00995CE3"/>
    <w:pPr>
      <w:spacing w:before="100" w:beforeAutospacing="1" w:after="100" w:afterAutospacing="1"/>
    </w:pPr>
  </w:style>
  <w:style w:type="paragraph" w:customStyle="1" w:styleId="t-9-8-potpis">
    <w:name w:val="t-9-8-potpis"/>
    <w:basedOn w:val="Normal"/>
    <w:rsid w:val="00995CE3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995CE3"/>
  </w:style>
  <w:style w:type="character" w:customStyle="1" w:styleId="apple-converted-space">
    <w:name w:val="apple-converted-space"/>
    <w:basedOn w:val="Zadanifontodlomka"/>
    <w:rsid w:val="00995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995CE3"/>
    <w:pPr>
      <w:spacing w:before="100" w:beforeAutospacing="1" w:after="100" w:afterAutospacing="1"/>
    </w:pPr>
  </w:style>
  <w:style w:type="paragraph" w:customStyle="1" w:styleId="broj-d">
    <w:name w:val="broj-d"/>
    <w:basedOn w:val="Normal"/>
    <w:rsid w:val="00995CE3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995CE3"/>
    <w:pPr>
      <w:spacing w:before="100" w:beforeAutospacing="1" w:after="100" w:afterAutospacing="1"/>
    </w:pPr>
  </w:style>
  <w:style w:type="paragraph" w:customStyle="1" w:styleId="tb-na16-2">
    <w:name w:val="tb-na16-2"/>
    <w:basedOn w:val="Normal"/>
    <w:rsid w:val="00995CE3"/>
    <w:pPr>
      <w:spacing w:before="100" w:beforeAutospacing="1" w:after="100" w:afterAutospacing="1"/>
    </w:pPr>
  </w:style>
  <w:style w:type="paragraph" w:customStyle="1" w:styleId="t-9-8-sredina">
    <w:name w:val="t-9-8-sredina"/>
    <w:basedOn w:val="Normal"/>
    <w:rsid w:val="00995CE3"/>
    <w:pPr>
      <w:spacing w:before="100" w:beforeAutospacing="1" w:after="100" w:afterAutospacing="1"/>
    </w:pPr>
  </w:style>
  <w:style w:type="paragraph" w:customStyle="1" w:styleId="t-pn-spac">
    <w:name w:val="t-pn-spac"/>
    <w:basedOn w:val="Normal"/>
    <w:rsid w:val="00995CE3"/>
    <w:pPr>
      <w:spacing w:before="100" w:beforeAutospacing="1" w:after="100" w:afterAutospacing="1"/>
    </w:pPr>
  </w:style>
  <w:style w:type="character" w:customStyle="1" w:styleId="kurziv">
    <w:name w:val="kurziv"/>
    <w:basedOn w:val="Zadanifontodlomka"/>
    <w:rsid w:val="00995CE3"/>
  </w:style>
  <w:style w:type="paragraph" w:customStyle="1" w:styleId="klasa2">
    <w:name w:val="klasa2"/>
    <w:basedOn w:val="Normal"/>
    <w:rsid w:val="00995CE3"/>
    <w:pPr>
      <w:spacing w:before="100" w:beforeAutospacing="1" w:after="100" w:afterAutospacing="1"/>
    </w:pPr>
  </w:style>
  <w:style w:type="paragraph" w:customStyle="1" w:styleId="t-9-8-potpis">
    <w:name w:val="t-9-8-potpis"/>
    <w:basedOn w:val="Normal"/>
    <w:rsid w:val="00995CE3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995CE3"/>
  </w:style>
  <w:style w:type="character" w:customStyle="1" w:styleId="apple-converted-space">
    <w:name w:val="apple-converted-space"/>
    <w:basedOn w:val="Zadanifontodlomka"/>
    <w:rsid w:val="00995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1468</Words>
  <Characters>8371</Characters>
  <Application>Microsoft Office Word</Application>
  <DocSecurity>0</DocSecurity>
  <Lines>69</Lines>
  <Paragraphs>19</Paragraphs>
  <ScaleCrop>false</ScaleCrop>
  <Company/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2013-02-18T08:08:00Z</dcterms:created>
  <dcterms:modified xsi:type="dcterms:W3CDTF">2013-02-18T08:10:00Z</dcterms:modified>
</cp:coreProperties>
</file>