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56C" w:rsidRPr="007418CF" w:rsidRDefault="0047256C" w:rsidP="00707D9F">
      <w:pPr>
        <w:tabs>
          <w:tab w:val="center" w:pos="7380"/>
        </w:tabs>
        <w:jc w:val="both"/>
      </w:pPr>
      <w:r>
        <w:t>Na t</w:t>
      </w:r>
      <w:r w:rsidR="00B46944" w:rsidRPr="00E53B4F">
        <w:t>emelj</w:t>
      </w:r>
      <w:r>
        <w:t>u</w:t>
      </w:r>
      <w:r w:rsidR="00B46944" w:rsidRPr="00E53B4F">
        <w:t xml:space="preserve"> članka 14. Zakona o pr</w:t>
      </w:r>
      <w:bookmarkStart w:id="0" w:name="_GoBack"/>
      <w:bookmarkEnd w:id="0"/>
      <w:r w:rsidR="00B46944" w:rsidRPr="00E53B4F">
        <w:t>oraču</w:t>
      </w:r>
      <w:r w:rsidR="00B46944">
        <w:t>nu („Narodne novine“ br. 87/08,</w:t>
      </w:r>
      <w:r w:rsidR="00B46944" w:rsidRPr="00E53B4F">
        <w:t xml:space="preserve"> 136/12</w:t>
      </w:r>
      <w:r w:rsidR="00B46944">
        <w:t xml:space="preserve"> i 15/</w:t>
      </w:r>
      <w:proofErr w:type="spellStart"/>
      <w:r w:rsidR="00B46944">
        <w:t>15</w:t>
      </w:r>
      <w:proofErr w:type="spellEnd"/>
      <w:r w:rsidR="00B46944" w:rsidRPr="00E53B4F">
        <w:t xml:space="preserve">) i članka 19. točke 5. Statuta Grada Osijeka </w:t>
      </w:r>
      <w:r w:rsidRPr="00064AC7">
        <w:rPr>
          <w:color w:val="000000"/>
        </w:rPr>
        <w:t xml:space="preserve">(Službeni glasnik Grada Osijeka br. </w:t>
      </w:r>
      <w:r w:rsidRPr="00064AC7">
        <w:t>6/01, 3/03, 1A/05, 8/05, 2/09, 9/09, 13/09, 9/13 i 11/13-pročišćeni tekst)</w:t>
      </w:r>
      <w:r>
        <w:t xml:space="preserve"> </w:t>
      </w:r>
      <w:r w:rsidRPr="007418CF">
        <w:rPr>
          <w:color w:val="000000"/>
        </w:rPr>
        <w:t xml:space="preserve">Gradsko vijeće Grada Osijeka na </w:t>
      </w:r>
      <w:r>
        <w:rPr>
          <w:color w:val="000000"/>
        </w:rPr>
        <w:t>29</w:t>
      </w:r>
      <w:r w:rsidRPr="007418CF">
        <w:rPr>
          <w:color w:val="000000"/>
        </w:rPr>
        <w:t xml:space="preserve">. sjednici održanoj </w:t>
      </w:r>
      <w:r>
        <w:rPr>
          <w:color w:val="000000"/>
        </w:rPr>
        <w:t>12</w:t>
      </w:r>
      <w:r w:rsidRPr="007418CF">
        <w:rPr>
          <w:color w:val="000000"/>
        </w:rPr>
        <w:t xml:space="preserve">. </w:t>
      </w:r>
      <w:r>
        <w:rPr>
          <w:color w:val="000000"/>
        </w:rPr>
        <w:t>listopada</w:t>
      </w:r>
      <w:r w:rsidRPr="007418CF">
        <w:rPr>
          <w:color w:val="000000"/>
        </w:rPr>
        <w:t xml:space="preserve"> </w:t>
      </w:r>
      <w:r w:rsidRPr="007418CF">
        <w:t>2016., donijelo</w:t>
      </w:r>
      <w:r w:rsidRPr="007418CF">
        <w:rPr>
          <w:color w:val="000000"/>
        </w:rPr>
        <w:t xml:space="preserve"> je</w:t>
      </w:r>
    </w:p>
    <w:p w:rsidR="00B46944" w:rsidRPr="00E53B4F" w:rsidRDefault="00B46944" w:rsidP="00707D9F">
      <w:pPr>
        <w:shd w:val="clear" w:color="auto" w:fill="FFFFFF"/>
        <w:tabs>
          <w:tab w:val="left" w:pos="288"/>
        </w:tabs>
      </w:pPr>
    </w:p>
    <w:p w:rsidR="00B46944" w:rsidRPr="00E53B4F" w:rsidRDefault="00B46944" w:rsidP="00707D9F">
      <w:pPr>
        <w:shd w:val="clear" w:color="auto" w:fill="FFFFFF"/>
        <w:tabs>
          <w:tab w:val="left" w:pos="288"/>
        </w:tabs>
      </w:pPr>
    </w:p>
    <w:p w:rsidR="00B46944" w:rsidRPr="0047256C" w:rsidRDefault="00B46944" w:rsidP="00707D9F">
      <w:pPr>
        <w:keepNext/>
        <w:jc w:val="center"/>
        <w:outlineLvl w:val="0"/>
        <w:rPr>
          <w:rFonts w:cs="Arial"/>
          <w:b/>
          <w:bCs/>
          <w:kern w:val="32"/>
          <w:lang w:val="pl-PL"/>
        </w:rPr>
      </w:pPr>
      <w:r w:rsidRPr="0047256C">
        <w:rPr>
          <w:rFonts w:cs="Arial"/>
          <w:b/>
          <w:bCs/>
          <w:kern w:val="32"/>
          <w:lang w:val="pl-PL"/>
        </w:rPr>
        <w:t>O D L U K U</w:t>
      </w:r>
    </w:p>
    <w:p w:rsidR="00B46944" w:rsidRPr="0047256C" w:rsidRDefault="00B46944" w:rsidP="00707D9F">
      <w:pPr>
        <w:rPr>
          <w:lang w:val="pl-PL"/>
        </w:rPr>
      </w:pPr>
    </w:p>
    <w:p w:rsidR="00B46944" w:rsidRPr="0047256C" w:rsidRDefault="00B46944" w:rsidP="00707D9F">
      <w:pPr>
        <w:keepNext/>
        <w:jc w:val="center"/>
        <w:outlineLvl w:val="0"/>
        <w:rPr>
          <w:rFonts w:cs="Arial"/>
          <w:b/>
          <w:bCs/>
          <w:kern w:val="32"/>
          <w:lang w:val="pl-PL"/>
        </w:rPr>
      </w:pPr>
      <w:r w:rsidRPr="0047256C">
        <w:rPr>
          <w:rFonts w:cs="Arial"/>
          <w:b/>
          <w:bCs/>
          <w:kern w:val="32"/>
          <w:lang w:val="pl-PL"/>
        </w:rPr>
        <w:t>o izvršavanju Proračuna Grada Osijeka za 2017.</w:t>
      </w:r>
    </w:p>
    <w:p w:rsidR="00B46944" w:rsidRPr="00E53B4F" w:rsidRDefault="00B46944" w:rsidP="00707D9F"/>
    <w:p w:rsidR="0047256C" w:rsidRDefault="0047256C" w:rsidP="00707D9F">
      <w:pPr>
        <w:rPr>
          <w:b/>
          <w:szCs w:val="20"/>
          <w:lang w:val="pl-PL"/>
        </w:rPr>
      </w:pPr>
    </w:p>
    <w:p w:rsidR="00B46944" w:rsidRDefault="00B46944" w:rsidP="00707D9F">
      <w:pPr>
        <w:rPr>
          <w:b/>
          <w:szCs w:val="20"/>
          <w:lang w:val="pl-PL"/>
        </w:rPr>
      </w:pPr>
      <w:r w:rsidRPr="00E53B4F">
        <w:rPr>
          <w:b/>
          <w:szCs w:val="20"/>
          <w:lang w:val="pl-PL"/>
        </w:rPr>
        <w:t>I</w:t>
      </w:r>
      <w:r w:rsidRPr="00E53B4F">
        <w:rPr>
          <w:b/>
          <w:szCs w:val="20"/>
        </w:rPr>
        <w:t>.</w:t>
      </w:r>
      <w:r w:rsidRPr="00E53B4F">
        <w:rPr>
          <w:b/>
          <w:szCs w:val="20"/>
        </w:rPr>
        <w:tab/>
      </w:r>
      <w:r w:rsidRPr="00E53B4F">
        <w:rPr>
          <w:b/>
          <w:szCs w:val="20"/>
          <w:lang w:val="pl-PL"/>
        </w:rPr>
        <w:t>OP</w:t>
      </w:r>
      <w:r w:rsidRPr="00E53B4F">
        <w:rPr>
          <w:b/>
          <w:szCs w:val="20"/>
        </w:rPr>
        <w:t>Ć</w:t>
      </w:r>
      <w:r w:rsidRPr="00E53B4F">
        <w:rPr>
          <w:b/>
          <w:szCs w:val="20"/>
          <w:lang w:val="pl-PL"/>
        </w:rPr>
        <w:t>E</w:t>
      </w:r>
      <w:r w:rsidRPr="00E53B4F">
        <w:rPr>
          <w:b/>
          <w:szCs w:val="20"/>
        </w:rPr>
        <w:t xml:space="preserve"> </w:t>
      </w:r>
      <w:r w:rsidRPr="00E53B4F">
        <w:rPr>
          <w:b/>
          <w:szCs w:val="20"/>
          <w:lang w:val="pl-PL"/>
        </w:rPr>
        <w:t>ODREDBE</w:t>
      </w:r>
    </w:p>
    <w:p w:rsidR="00A760F9" w:rsidRPr="00E53B4F" w:rsidRDefault="00A760F9" w:rsidP="00707D9F">
      <w:pPr>
        <w:rPr>
          <w:b/>
          <w:szCs w:val="20"/>
        </w:rPr>
      </w:pPr>
    </w:p>
    <w:p w:rsidR="00B46944" w:rsidRDefault="00B46944" w:rsidP="00707D9F">
      <w:pPr>
        <w:jc w:val="center"/>
      </w:pPr>
      <w:r w:rsidRPr="00E53B4F">
        <w:t>Članak 1.</w:t>
      </w:r>
    </w:p>
    <w:p w:rsidR="00A760F9" w:rsidRPr="00E53B4F" w:rsidRDefault="00A760F9" w:rsidP="00707D9F">
      <w:pPr>
        <w:jc w:val="center"/>
      </w:pPr>
    </w:p>
    <w:p w:rsidR="00B46944" w:rsidRPr="00E53B4F" w:rsidRDefault="00B46944" w:rsidP="00707D9F">
      <w:pPr>
        <w:shd w:val="clear" w:color="auto" w:fill="FFFFFF"/>
        <w:ind w:right="5" w:firstLine="720"/>
        <w:jc w:val="both"/>
      </w:pPr>
      <w:r w:rsidRPr="00E53B4F">
        <w:t>Ovom se Odlukom utvrđuje struktura prihoda i primitaka te rashoda i izdataka</w:t>
      </w:r>
      <w:r>
        <w:t xml:space="preserve"> Proračuna Grada Osijeka za 2017</w:t>
      </w:r>
      <w:r w:rsidRPr="00E53B4F">
        <w:t xml:space="preserve">. (u daljnjem tekstu: Proračun), njegovo izvršavanje, </w:t>
      </w:r>
      <w:r w:rsidRPr="00E53B4F">
        <w:rPr>
          <w:spacing w:val="-1"/>
        </w:rPr>
        <w:t xml:space="preserve">upravljanje dugom te financijskom i </w:t>
      </w:r>
      <w:r w:rsidRPr="00E53B4F">
        <w:t>nefinancijskom imovinom, prava i obveze korisnika proračunskih sredstava, ovlasti Gradonačelnika Grada Osijeka (u daljnjem tekstu: Gradonačelnik) u izvršavanju Proračuna te druga pitanja u svezi s</w:t>
      </w:r>
      <w:r w:rsidR="0047256C">
        <w:t>a</w:t>
      </w:r>
      <w:r w:rsidRPr="00E53B4F">
        <w:t xml:space="preserve"> izvršavanjem Proračuna.</w:t>
      </w:r>
    </w:p>
    <w:p w:rsidR="00B46944" w:rsidRPr="00E53B4F" w:rsidRDefault="00B46944" w:rsidP="00707D9F">
      <w:pPr>
        <w:ind w:firstLine="720"/>
        <w:jc w:val="both"/>
        <w:rPr>
          <w:i/>
        </w:rPr>
      </w:pPr>
    </w:p>
    <w:p w:rsidR="00B46944" w:rsidRPr="00E53B4F" w:rsidRDefault="00B46944" w:rsidP="00707D9F">
      <w:pPr>
        <w:jc w:val="center"/>
      </w:pPr>
      <w:r w:rsidRPr="00E53B4F">
        <w:t>Članak 2.</w:t>
      </w:r>
    </w:p>
    <w:p w:rsidR="00B46944" w:rsidRPr="00E53B4F" w:rsidRDefault="00B46944" w:rsidP="00707D9F">
      <w:pPr>
        <w:jc w:val="both"/>
      </w:pPr>
    </w:p>
    <w:p w:rsidR="00B46944" w:rsidRPr="00E53B4F" w:rsidRDefault="00B46944" w:rsidP="00707D9F">
      <w:pPr>
        <w:ind w:firstLine="720"/>
        <w:jc w:val="both"/>
      </w:pPr>
      <w:r>
        <w:t>Proračun Grada Osijeka za 2017</w:t>
      </w:r>
      <w:r w:rsidRPr="00E53B4F">
        <w:t xml:space="preserve">. planiran je u ukupnom iznosu od </w:t>
      </w:r>
      <w:r>
        <w:t>487</w:t>
      </w:r>
      <w:r w:rsidRPr="008A7FA7">
        <w:t>.</w:t>
      </w:r>
      <w:r>
        <w:t>30</w:t>
      </w:r>
      <w:r w:rsidRPr="008A7FA7">
        <w:t>0.000,00</w:t>
      </w:r>
      <w:r w:rsidRPr="00E53B4F">
        <w:t xml:space="preserve"> kuna.</w:t>
      </w:r>
    </w:p>
    <w:p w:rsidR="00B46944" w:rsidRPr="00E53B4F" w:rsidRDefault="00B46944" w:rsidP="00707D9F">
      <w:pPr>
        <w:ind w:firstLine="720"/>
        <w:jc w:val="both"/>
        <w:rPr>
          <w:i/>
        </w:rPr>
      </w:pPr>
    </w:p>
    <w:p w:rsidR="00B46944" w:rsidRPr="00E53B4F" w:rsidRDefault="00B46944" w:rsidP="00707D9F">
      <w:pPr>
        <w:keepNext/>
        <w:outlineLvl w:val="1"/>
        <w:rPr>
          <w:rFonts w:cs="Arial"/>
          <w:b/>
          <w:bCs/>
          <w:iCs/>
          <w:szCs w:val="28"/>
          <w:lang w:val="pl-PL"/>
        </w:rPr>
      </w:pPr>
      <w:r w:rsidRPr="00E53B4F">
        <w:rPr>
          <w:rFonts w:cs="Arial"/>
          <w:b/>
          <w:bCs/>
          <w:iCs/>
          <w:szCs w:val="28"/>
          <w:lang w:val="pl-PL"/>
        </w:rPr>
        <w:t>II.</w:t>
      </w:r>
      <w:r w:rsidRPr="00E53B4F">
        <w:rPr>
          <w:rFonts w:cs="Arial"/>
          <w:b/>
          <w:bCs/>
          <w:iCs/>
          <w:szCs w:val="28"/>
          <w:lang w:val="pl-PL"/>
        </w:rPr>
        <w:tab/>
        <w:t>STRUKTURA PRORAČUNA</w:t>
      </w:r>
    </w:p>
    <w:p w:rsidR="00B46944" w:rsidRPr="00E53B4F" w:rsidRDefault="00B46944" w:rsidP="00707D9F">
      <w:pPr>
        <w:jc w:val="both"/>
      </w:pPr>
    </w:p>
    <w:p w:rsidR="00B46944" w:rsidRPr="00E53B4F" w:rsidRDefault="00B46944" w:rsidP="00707D9F">
      <w:pPr>
        <w:jc w:val="center"/>
      </w:pPr>
      <w:r w:rsidRPr="00E53B4F">
        <w:t>Članak 3.</w:t>
      </w:r>
    </w:p>
    <w:p w:rsidR="00B46944" w:rsidRPr="00E53B4F" w:rsidRDefault="00B46944" w:rsidP="00707D9F">
      <w:pPr>
        <w:jc w:val="center"/>
      </w:pPr>
    </w:p>
    <w:p w:rsidR="00B46944" w:rsidRPr="00E53B4F" w:rsidRDefault="00B46944" w:rsidP="00707D9F">
      <w:pPr>
        <w:ind w:firstLine="720"/>
        <w:jc w:val="both"/>
      </w:pPr>
      <w:r w:rsidRPr="00E53B4F">
        <w:t xml:space="preserve">Proračun se sastoji od Općeg i Posebnog dijela te Plana razvojnih programa. </w:t>
      </w:r>
    </w:p>
    <w:p w:rsidR="00B46944" w:rsidRPr="00E53B4F" w:rsidRDefault="00B46944" w:rsidP="00707D9F">
      <w:pPr>
        <w:ind w:firstLine="720"/>
        <w:jc w:val="both"/>
      </w:pPr>
      <w:r w:rsidRPr="00E53B4F">
        <w:t>Opći dio Proračuna sadrži: Račun prihoda i rashoda za 201</w:t>
      </w:r>
      <w:r>
        <w:t>7. i Projekciju za 2018. i 2019</w:t>
      </w:r>
      <w:r w:rsidRPr="00E53B4F">
        <w:t xml:space="preserve">. </w:t>
      </w:r>
      <w:r>
        <w:t>i Račun financiranja za 2017. i Projekciju za 2018. i 2019</w:t>
      </w:r>
      <w:r w:rsidRPr="00E53B4F">
        <w:t xml:space="preserve">. </w:t>
      </w:r>
    </w:p>
    <w:p w:rsidR="00B46944" w:rsidRPr="00E53B4F" w:rsidRDefault="00B46944" w:rsidP="00707D9F">
      <w:pPr>
        <w:ind w:firstLine="720"/>
        <w:jc w:val="both"/>
      </w:pPr>
      <w:r w:rsidRPr="00E53B4F">
        <w:t>U Računu prihoda i</w:t>
      </w:r>
      <w:r>
        <w:t xml:space="preserve"> rashoda za 2017</w:t>
      </w:r>
      <w:r w:rsidRPr="00E53B4F">
        <w:t xml:space="preserve">. iskazani su prihodi poslovanja i prihodi od prodaje nefinancijske imovine u iznosu od </w:t>
      </w:r>
      <w:r w:rsidRPr="008A7FA7">
        <w:t>4</w:t>
      </w:r>
      <w:r>
        <w:t>41</w:t>
      </w:r>
      <w:r w:rsidRPr="008A7FA7">
        <w:t>.</w:t>
      </w:r>
      <w:r>
        <w:t>584</w:t>
      </w:r>
      <w:r w:rsidRPr="008A7FA7">
        <w:t>.</w:t>
      </w:r>
      <w:r>
        <w:t>315</w:t>
      </w:r>
      <w:r w:rsidRPr="008A7FA7">
        <w:t>,00</w:t>
      </w:r>
      <w:r w:rsidRPr="0025389A">
        <w:rPr>
          <w:color w:val="FF0000"/>
        </w:rPr>
        <w:t xml:space="preserve"> </w:t>
      </w:r>
      <w:r w:rsidRPr="008A7FA7">
        <w:t xml:space="preserve">i rashodi poslovanja te rashodi za nabavu nefinancijske imovine u iznosu od  </w:t>
      </w:r>
      <w:r>
        <w:t>450.797.000,00</w:t>
      </w:r>
      <w:r w:rsidRPr="00E53B4F">
        <w:t xml:space="preserve"> kuna. </w:t>
      </w:r>
    </w:p>
    <w:p w:rsidR="00B46944" w:rsidRPr="00E53B4F" w:rsidRDefault="00B46944" w:rsidP="00707D9F">
      <w:pPr>
        <w:ind w:firstLine="720"/>
        <w:jc w:val="both"/>
      </w:pPr>
      <w:r>
        <w:t>U Računu financiranja za 2017</w:t>
      </w:r>
      <w:r w:rsidRPr="00E53B4F">
        <w:t xml:space="preserve">. iskazani su primici od financijske imovine i zaduživanja u iznosu od </w:t>
      </w:r>
      <w:r>
        <w:t>49</w:t>
      </w:r>
      <w:r w:rsidRPr="008A7FA7">
        <w:t>.</w:t>
      </w:r>
      <w:r>
        <w:t>135</w:t>
      </w:r>
      <w:r w:rsidRPr="008A7FA7">
        <w:t xml:space="preserve">.000,00 kuna, izdaci za otplate glavnice primljenih kredita i zajmova u iznosu od  </w:t>
      </w:r>
      <w:r>
        <w:t>31.402.000,00</w:t>
      </w:r>
      <w:r w:rsidRPr="008A7FA7">
        <w:t xml:space="preserve"> kuna, izdaci za dane zajmove u iznosu od 1.000,00 kuna</w:t>
      </w:r>
      <w:r>
        <w:t>, izdaci za dionice i udijele u glavnici u iznosu od 100.000,00 kn</w:t>
      </w:r>
      <w:r w:rsidRPr="0025389A">
        <w:rPr>
          <w:color w:val="FF0000"/>
        </w:rPr>
        <w:t xml:space="preserve"> </w:t>
      </w:r>
      <w:r w:rsidRPr="008A7FA7">
        <w:t>i izdaci za otplate glavnice za  vrijednosne papire</w:t>
      </w:r>
      <w:r>
        <w:t xml:space="preserve"> (izdane obveznice)</w:t>
      </w:r>
      <w:r w:rsidRPr="008A7FA7">
        <w:t xml:space="preserve"> 5.000.000,00 </w:t>
      </w:r>
      <w:r w:rsidR="0047256C">
        <w:t>kuna</w:t>
      </w:r>
      <w:r w:rsidRPr="008A7FA7">
        <w:t>.</w:t>
      </w:r>
      <w:r w:rsidRPr="0025389A">
        <w:rPr>
          <w:color w:val="FF0000"/>
        </w:rPr>
        <w:t xml:space="preserve"> </w:t>
      </w:r>
    </w:p>
    <w:p w:rsidR="00B46944" w:rsidRPr="00E53B4F" w:rsidRDefault="00B46944" w:rsidP="00707D9F">
      <w:pPr>
        <w:ind w:firstLine="720"/>
        <w:jc w:val="both"/>
      </w:pPr>
      <w:r w:rsidRPr="00E53B4F">
        <w:t xml:space="preserve">Posebni dio Proračuna sastoji se od: Plana rashoda i izdataka proračunskih korisnika iskazanih po organizacijskoj, ekonomskoj, </w:t>
      </w:r>
      <w:r>
        <w:t xml:space="preserve"> </w:t>
      </w:r>
      <w:r w:rsidRPr="00E53B4F">
        <w:t xml:space="preserve">funkcijskoj i programskoj klasifikaciji te izvorima financiranja. </w:t>
      </w:r>
    </w:p>
    <w:p w:rsidR="00B46944" w:rsidRPr="00E53B4F" w:rsidRDefault="00B46944" w:rsidP="00707D9F">
      <w:pPr>
        <w:ind w:firstLine="720"/>
        <w:jc w:val="both"/>
      </w:pPr>
      <w:r w:rsidRPr="00E53B4F">
        <w:t>U Planu razvojnih programa za razdoblje 201</w:t>
      </w:r>
      <w:r>
        <w:t>7. do 2019</w:t>
      </w:r>
      <w:r w:rsidRPr="00E53B4F">
        <w:t>. iskazani su planirani rashodi proračuna za nefinancijsku imovinu (investicije) sastavljeni za trogodišnje razdoblje, te isti sadrže ciljeve i prioritete razvoja povezane s programskom i organizacijskom klasifikacijom.</w:t>
      </w:r>
    </w:p>
    <w:p w:rsidR="00B46944" w:rsidRPr="00E53B4F" w:rsidRDefault="00B46944" w:rsidP="00707D9F">
      <w:pPr>
        <w:ind w:firstLine="720"/>
        <w:jc w:val="both"/>
      </w:pPr>
      <w:r w:rsidRPr="00E53B4F">
        <w:t xml:space="preserve">Razlika prihoda/primitaka nad rashodima/izdacima predstavlja planirani </w:t>
      </w:r>
      <w:r>
        <w:t xml:space="preserve">višak prihoda/primitaka 2017. za pokriće </w:t>
      </w:r>
      <w:r w:rsidRPr="00E53B4F">
        <w:t>manjk</w:t>
      </w:r>
      <w:r>
        <w:t>a prihoda/primitaka iz 2016</w:t>
      </w:r>
      <w:r w:rsidRPr="00E53B4F">
        <w:t xml:space="preserve">. </w:t>
      </w:r>
      <w:r>
        <w:t>u</w:t>
      </w:r>
      <w:r w:rsidRPr="00E53B4F">
        <w:t xml:space="preserve"> iznosu od </w:t>
      </w:r>
      <w:r>
        <w:t>3</w:t>
      </w:r>
      <w:r w:rsidRPr="00EF4D7B">
        <w:t>.</w:t>
      </w:r>
      <w:r>
        <w:t>419</w:t>
      </w:r>
      <w:r w:rsidRPr="00EF4D7B">
        <w:t>.</w:t>
      </w:r>
      <w:r>
        <w:t>315</w:t>
      </w:r>
      <w:r w:rsidRPr="00EF4D7B">
        <w:t>,00</w:t>
      </w:r>
      <w:r w:rsidRPr="00E53B4F">
        <w:t xml:space="preserve"> kuna. </w:t>
      </w:r>
      <w:r>
        <w:t xml:space="preserve">Isti se iskazuje kao razlika prenesenog manjka prihoda/primitaka Grada </w:t>
      </w:r>
      <w:r>
        <w:lastRenderedPageBreak/>
        <w:t>Osijeka (bez korisnika) iz 2016. u iznosu od 5.000.000,00 k</w:t>
      </w:r>
      <w:r w:rsidR="0047256C">
        <w:t>u</w:t>
      </w:r>
      <w:r>
        <w:t>n</w:t>
      </w:r>
      <w:r w:rsidR="0047256C">
        <w:t>a</w:t>
      </w:r>
      <w:r>
        <w:t xml:space="preserve"> i prenesenog viška prihoda proračunskih korisnika Grada Osijeka za pokriće rashoda 2017. u iznosu od 1.580.685,00 k</w:t>
      </w:r>
      <w:r w:rsidR="0047256C">
        <w:t>u</w:t>
      </w:r>
      <w:r>
        <w:t>n</w:t>
      </w:r>
      <w:r w:rsidR="0047256C">
        <w:t>a</w:t>
      </w:r>
      <w:r>
        <w:t>.</w:t>
      </w:r>
    </w:p>
    <w:p w:rsidR="00B46944" w:rsidRPr="00E53B4F" w:rsidRDefault="00B46944" w:rsidP="00707D9F">
      <w:pPr>
        <w:ind w:firstLine="720"/>
        <w:jc w:val="both"/>
      </w:pPr>
      <w:r w:rsidRPr="00E53B4F">
        <w:t xml:space="preserve">Ovaj proračun, konsolidirani je Proračun (samo proračunski dio), i sačinjen je na temelju Financijskih planova proračunskih korisnika (upravnih odjela). </w:t>
      </w:r>
    </w:p>
    <w:p w:rsidR="00B46944" w:rsidRPr="00E53B4F" w:rsidRDefault="00B46944" w:rsidP="00707D9F">
      <w:pPr>
        <w:keepNext/>
        <w:outlineLvl w:val="2"/>
        <w:rPr>
          <w:b/>
          <w:szCs w:val="20"/>
        </w:rPr>
      </w:pPr>
    </w:p>
    <w:p w:rsidR="00B46944" w:rsidRPr="00E53B4F" w:rsidRDefault="00B46944" w:rsidP="00707D9F">
      <w:pPr>
        <w:jc w:val="center"/>
      </w:pPr>
      <w:r w:rsidRPr="00E53B4F">
        <w:t>Članak 4.</w:t>
      </w:r>
    </w:p>
    <w:p w:rsidR="00B46944" w:rsidRPr="00E53B4F" w:rsidRDefault="00B46944" w:rsidP="00707D9F">
      <w:pPr>
        <w:jc w:val="both"/>
      </w:pPr>
    </w:p>
    <w:p w:rsidR="00B46944" w:rsidRDefault="00B46944" w:rsidP="00707D9F">
      <w:pPr>
        <w:ind w:firstLine="708"/>
        <w:jc w:val="both"/>
      </w:pPr>
      <w:r w:rsidRPr="00E53B4F">
        <w:t>Ukupna godišnja obveza (prosječni godišnji anuitet) Grada Osijeka za otplatu kredita za investiciju koja se financira iz Proračuna Grada Osijeka može iznositi najviše 20% ostvar</w:t>
      </w:r>
      <w:r>
        <w:t>enih proračunskih prihoda u 2016</w:t>
      </w:r>
      <w:r w:rsidRPr="00E53B4F">
        <w:t>. umanjenih za prihode od domaćih i stranih pomoći i donacija, iz posebnih ugovora: sufinanciranje građana za mjesnu samoupravu i ostvarene s osnove dodatnih udjela u porezu na dohodak i pomoći izravnanja za financiranje decentraliziranih funkcija.</w:t>
      </w:r>
    </w:p>
    <w:p w:rsidR="00B46944" w:rsidRPr="00E53B4F" w:rsidRDefault="00B46944" w:rsidP="00707D9F">
      <w:pPr>
        <w:ind w:firstLine="708"/>
        <w:jc w:val="both"/>
      </w:pPr>
      <w:r w:rsidRPr="00E53B4F">
        <w:rPr>
          <w:rFonts w:eastAsia="Calibri"/>
          <w:color w:val="000000"/>
        </w:rPr>
        <w:t>Grad se može kratkoročno zadužiti najduže do 12 mjeseci isključivo za premošćivanje jaza nastalog zbog različite dinamike priljeva sredstava i dospijeća obveza, u suglasju sa zakonom kojim se uređuje proračun.</w:t>
      </w:r>
    </w:p>
    <w:p w:rsidR="00B46944" w:rsidRPr="008A7FA7" w:rsidRDefault="00B46944" w:rsidP="00707D9F">
      <w:pPr>
        <w:ind w:firstLine="709"/>
        <w:jc w:val="both"/>
        <w:rPr>
          <w:rFonts w:eastAsia="Calibri"/>
        </w:rPr>
      </w:pPr>
      <w:r w:rsidRPr="008A7FA7">
        <w:rPr>
          <w:rFonts w:eastAsia="Calibri"/>
        </w:rPr>
        <w:t>U 201</w:t>
      </w:r>
      <w:r>
        <w:rPr>
          <w:rFonts w:eastAsia="Calibri"/>
        </w:rPr>
        <w:t>7</w:t>
      </w:r>
      <w:r w:rsidRPr="008A7FA7">
        <w:rPr>
          <w:rFonts w:eastAsia="Calibri"/>
        </w:rPr>
        <w:t>. Grad se može kratkoročno zadužiti najviše do iznosa od 30.000.000,00 k</w:t>
      </w:r>
      <w:r w:rsidR="0047256C">
        <w:rPr>
          <w:rFonts w:eastAsia="Calibri"/>
        </w:rPr>
        <w:t>u</w:t>
      </w:r>
      <w:r w:rsidRPr="008A7FA7">
        <w:rPr>
          <w:rFonts w:eastAsia="Calibri"/>
        </w:rPr>
        <w:t>n</w:t>
      </w:r>
      <w:r w:rsidR="0047256C">
        <w:rPr>
          <w:rFonts w:eastAsia="Calibri"/>
        </w:rPr>
        <w:t>a</w:t>
      </w:r>
      <w:r w:rsidRPr="008A7FA7">
        <w:rPr>
          <w:rFonts w:eastAsia="Calibri"/>
        </w:rPr>
        <w:t>.</w:t>
      </w:r>
    </w:p>
    <w:p w:rsidR="00B46944" w:rsidRPr="008A7FA7" w:rsidRDefault="00B46944" w:rsidP="00707D9F">
      <w:pPr>
        <w:ind w:firstLine="709"/>
        <w:jc w:val="both"/>
        <w:rPr>
          <w:rFonts w:eastAsia="Calibri"/>
        </w:rPr>
      </w:pPr>
      <w:r w:rsidRPr="008A7FA7">
        <w:rPr>
          <w:rFonts w:eastAsia="Calibri"/>
        </w:rPr>
        <w:t>Nadalje</w:t>
      </w:r>
      <w:r>
        <w:rPr>
          <w:rFonts w:eastAsia="Calibri"/>
        </w:rPr>
        <w:t>,</w:t>
      </w:r>
      <w:r w:rsidRPr="008A7FA7">
        <w:rPr>
          <w:rFonts w:eastAsia="Calibri"/>
        </w:rPr>
        <w:t xml:space="preserve"> u 201</w:t>
      </w:r>
      <w:r>
        <w:rPr>
          <w:rFonts w:eastAsia="Calibri"/>
        </w:rPr>
        <w:t>7</w:t>
      </w:r>
      <w:r w:rsidRPr="008A7FA7">
        <w:rPr>
          <w:rFonts w:eastAsia="Calibri"/>
        </w:rPr>
        <w:t>. Grad se može dugoročno zadužiti</w:t>
      </w:r>
      <w:r>
        <w:rPr>
          <w:rFonts w:eastAsia="Calibri"/>
        </w:rPr>
        <w:t xml:space="preserve"> za investicije planirane Proračunom</w:t>
      </w:r>
      <w:r w:rsidRPr="008A7FA7">
        <w:rPr>
          <w:rFonts w:eastAsia="Calibri"/>
        </w:rPr>
        <w:t xml:space="preserve"> najviše do iznosa od </w:t>
      </w:r>
      <w:r>
        <w:rPr>
          <w:rFonts w:eastAsia="Calibri"/>
        </w:rPr>
        <w:t>19</w:t>
      </w:r>
      <w:r w:rsidRPr="008A7FA7">
        <w:rPr>
          <w:rFonts w:eastAsia="Calibri"/>
        </w:rPr>
        <w:t>.</w:t>
      </w:r>
      <w:r>
        <w:rPr>
          <w:rFonts w:eastAsia="Calibri"/>
        </w:rPr>
        <w:t>0</w:t>
      </w:r>
      <w:r w:rsidRPr="008A7FA7">
        <w:rPr>
          <w:rFonts w:eastAsia="Calibri"/>
        </w:rPr>
        <w:t>00.000,00 k</w:t>
      </w:r>
      <w:r w:rsidR="0047256C">
        <w:rPr>
          <w:rFonts w:eastAsia="Calibri"/>
        </w:rPr>
        <w:t>u</w:t>
      </w:r>
      <w:r w:rsidRPr="008A7FA7">
        <w:rPr>
          <w:rFonts w:eastAsia="Calibri"/>
        </w:rPr>
        <w:t>n</w:t>
      </w:r>
      <w:r w:rsidR="0047256C">
        <w:rPr>
          <w:rFonts w:eastAsia="Calibri"/>
        </w:rPr>
        <w:t>a</w:t>
      </w:r>
      <w:r w:rsidRPr="008A7FA7">
        <w:rPr>
          <w:rFonts w:eastAsia="Calibri"/>
        </w:rPr>
        <w:t xml:space="preserve">. </w:t>
      </w:r>
    </w:p>
    <w:p w:rsidR="00B46944" w:rsidRPr="00E53B4F" w:rsidRDefault="00B46944" w:rsidP="00707D9F">
      <w:pPr>
        <w:jc w:val="both"/>
      </w:pPr>
      <w:r w:rsidRPr="00E53B4F">
        <w:rPr>
          <w:color w:val="FF0000"/>
        </w:rPr>
        <w:tab/>
      </w:r>
      <w:r w:rsidRPr="00E53B4F">
        <w:t>U iznosu ukupne godišnje obveze iz stavka 1. ovog članka uključen je iznos godišnjeg anuiteta po kreditima, danim jamstvima i suglasnostima iz prethodnih godina.</w:t>
      </w:r>
    </w:p>
    <w:p w:rsidR="00B46944" w:rsidRPr="00253BE0" w:rsidRDefault="00B46944" w:rsidP="00707D9F">
      <w:pPr>
        <w:jc w:val="both"/>
      </w:pPr>
      <w:r w:rsidRPr="00E53B4F">
        <w:tab/>
        <w:t>Očekivane otplate ukupnog duga (glavnic</w:t>
      </w:r>
      <w:r>
        <w:t>a i kamata) Grada Osijeka u 2016</w:t>
      </w:r>
      <w:r w:rsidRPr="00E53B4F">
        <w:t>. s osnova zaduživanja te s osnova danih jamstava iznosi</w:t>
      </w:r>
      <w:r w:rsidRPr="00E53B4F">
        <w:rPr>
          <w:color w:val="FF0000"/>
        </w:rPr>
        <w:t xml:space="preserve"> </w:t>
      </w:r>
      <w:r w:rsidRPr="00253BE0">
        <w:t>63.</w:t>
      </w:r>
      <w:r>
        <w:t>0</w:t>
      </w:r>
      <w:r w:rsidRPr="00253BE0">
        <w:t>06.500,00 k</w:t>
      </w:r>
      <w:r w:rsidR="0047256C">
        <w:t>u</w:t>
      </w:r>
      <w:r w:rsidRPr="00253BE0">
        <w:t>n</w:t>
      </w:r>
      <w:r w:rsidR="0047256C">
        <w:t>a</w:t>
      </w:r>
      <w:r w:rsidRPr="00253BE0">
        <w:t>.</w:t>
      </w:r>
      <w:r>
        <w:t xml:space="preserve"> Od navedenog iznosa planirane otplate kratkoročnog kredita su 15.000.000,00 k</w:t>
      </w:r>
      <w:r w:rsidR="0047256C">
        <w:t>u</w:t>
      </w:r>
      <w:r>
        <w:t>n</w:t>
      </w:r>
      <w:r w:rsidR="0047256C">
        <w:t>a.</w:t>
      </w:r>
    </w:p>
    <w:p w:rsidR="00B46944" w:rsidRPr="00E53B4F" w:rsidRDefault="00B46944" w:rsidP="00707D9F"/>
    <w:p w:rsidR="00B46944" w:rsidRPr="00E53B4F" w:rsidRDefault="00B46944" w:rsidP="00707D9F"/>
    <w:p w:rsidR="00B46944" w:rsidRPr="00E53B4F" w:rsidRDefault="00B46944" w:rsidP="00707D9F">
      <w:pPr>
        <w:keepNext/>
        <w:outlineLvl w:val="2"/>
        <w:rPr>
          <w:b/>
          <w:szCs w:val="20"/>
        </w:rPr>
      </w:pPr>
      <w:r w:rsidRPr="00E53B4F">
        <w:rPr>
          <w:b/>
          <w:szCs w:val="20"/>
        </w:rPr>
        <w:t>III.</w:t>
      </w:r>
      <w:r w:rsidRPr="00E53B4F">
        <w:rPr>
          <w:b/>
          <w:szCs w:val="20"/>
        </w:rPr>
        <w:tab/>
        <w:t>IZVRŠAVANJE PRORAČUNA</w:t>
      </w:r>
    </w:p>
    <w:p w:rsidR="00B46944" w:rsidRPr="00E53B4F" w:rsidRDefault="00B46944" w:rsidP="00707D9F">
      <w:pPr>
        <w:jc w:val="both"/>
      </w:pPr>
    </w:p>
    <w:p w:rsidR="00B46944" w:rsidRPr="00E53B4F" w:rsidRDefault="00B46944" w:rsidP="00707D9F">
      <w:pPr>
        <w:jc w:val="center"/>
      </w:pPr>
      <w:r w:rsidRPr="00E53B4F">
        <w:t>Članak 5.</w:t>
      </w:r>
    </w:p>
    <w:p w:rsidR="00B46944" w:rsidRPr="00E53B4F" w:rsidRDefault="00B46944" w:rsidP="00707D9F">
      <w:pPr>
        <w:jc w:val="both"/>
      </w:pPr>
    </w:p>
    <w:p w:rsidR="00B46944" w:rsidRPr="00E53B4F" w:rsidRDefault="00B46944" w:rsidP="00707D9F">
      <w:pPr>
        <w:ind w:firstLine="720"/>
        <w:jc w:val="both"/>
      </w:pPr>
      <w:r w:rsidRPr="00E53B4F">
        <w:t>Organizacijskom klasifikacijom Posebnog dijela Proračuna formirano je devet razdjela u sklopu kojih su planirane proračunske glave unutar kojih se nalaze Proračunski korisnici.</w:t>
      </w:r>
    </w:p>
    <w:p w:rsidR="00B46944" w:rsidRPr="00E53B4F" w:rsidRDefault="00B46944" w:rsidP="00707D9F">
      <w:pPr>
        <w:ind w:firstLine="720"/>
        <w:jc w:val="both"/>
      </w:pPr>
      <w:r w:rsidRPr="00E53B4F">
        <w:t>Sukladno tome, sredstva se u Proračunu osiguravaju upravnim odjelima, unutarnjoj reviziji i uredima (u daljnjem tekstu: organizacijskim jedinicama) i proračunskim korisnicima iz njihove nadležnosti i to kako slijedi: Ured Grada</w:t>
      </w:r>
      <w:r>
        <w:t xml:space="preserve"> i proračunski korisnici vijeća i predstavnici nacionalnih manjina Grada Osijeka</w:t>
      </w:r>
      <w:r w:rsidRPr="00E53B4F">
        <w:t>, Unutarnja revizija, Upravni odjel za urbanizam i graditeljstvo, komunalno-stambeno gospodarstvo, zaštitu okoliša te mjesnu samoupravu i njegov proračunski korisnik: PK Javna profesionalna vatrogasna postrojba, Upravni odjel za financije i nabavu, Upravni odjel za društvene djelatnosti i njegovi proračunski korisnici: P</w:t>
      </w:r>
      <w:r>
        <w:t xml:space="preserve">K – </w:t>
      </w:r>
      <w:r w:rsidRPr="008A7FA7">
        <w:t>Dječji vrtić Osijek</w:t>
      </w:r>
      <w:r w:rsidRPr="00E53B4F">
        <w:t>, PK - osnovne škole, PK - Dječje kazalište Branka Mihaljevića u Osijeku, PK - HNK u Osijeku, PK - Gradske galerije, Upravni odjel za zdravstvo i socijalnu skrb, Upravni odjel za provedbu dokumenata prostornog uređenja i gradnje, Ured Gradonačelnika i Upravni odjel za programe i projekte EU i gospodarstvo.</w:t>
      </w:r>
    </w:p>
    <w:p w:rsidR="00B46944" w:rsidRPr="00E53B4F" w:rsidRDefault="00B46944" w:rsidP="00707D9F">
      <w:pPr>
        <w:jc w:val="both"/>
      </w:pPr>
    </w:p>
    <w:p w:rsidR="00B46944" w:rsidRPr="00E53B4F" w:rsidRDefault="00B46944" w:rsidP="00707D9F">
      <w:pPr>
        <w:jc w:val="center"/>
      </w:pPr>
      <w:r w:rsidRPr="00E53B4F">
        <w:t>Članak 6.</w:t>
      </w:r>
    </w:p>
    <w:p w:rsidR="00B46944" w:rsidRPr="00E53B4F" w:rsidRDefault="00B46944" w:rsidP="00707D9F">
      <w:pPr>
        <w:jc w:val="center"/>
        <w:rPr>
          <w:i/>
        </w:rPr>
      </w:pPr>
    </w:p>
    <w:p w:rsidR="00B46944" w:rsidRPr="008A7FA7" w:rsidRDefault="00B46944" w:rsidP="00707D9F">
      <w:pPr>
        <w:ind w:firstLine="720"/>
        <w:jc w:val="both"/>
        <w:rPr>
          <w:szCs w:val="20"/>
        </w:rPr>
      </w:pPr>
      <w:r w:rsidRPr="008A7FA7">
        <w:rPr>
          <w:szCs w:val="20"/>
        </w:rPr>
        <w:t xml:space="preserve">Za potrebe izvršavanja Proračuna Upravni odjel za financije i nabavu može zatražiti od organizacijskih jedinica izradu financijskog plana po mjesecima na temelju iznosa planiranih Proračunom koji mora biti usuglašen s odobrenim sredstvima u Proračunu. </w:t>
      </w:r>
    </w:p>
    <w:p w:rsidR="00B46944" w:rsidRPr="008A7FA7" w:rsidRDefault="00B46944" w:rsidP="00707D9F">
      <w:pPr>
        <w:ind w:firstLine="720"/>
        <w:jc w:val="both"/>
      </w:pPr>
      <w:r w:rsidRPr="008A7FA7">
        <w:rPr>
          <w:szCs w:val="20"/>
        </w:rPr>
        <w:lastRenderedPageBreak/>
        <w:t xml:space="preserve">Financijski planovi se dostavljaju Upravnom odjelu za financije i nabavu koji može </w:t>
      </w:r>
      <w:r w:rsidRPr="008A7FA7">
        <w:t>izraditi</w:t>
      </w:r>
      <w:r w:rsidRPr="008A7FA7">
        <w:rPr>
          <w:sz w:val="22"/>
          <w:szCs w:val="20"/>
        </w:rPr>
        <w:t xml:space="preserve"> </w:t>
      </w:r>
      <w:r w:rsidRPr="008A7FA7">
        <w:t>tromjesečne planove Proračuna na temelju kojih se, sukladno raspoloživim sredstvima, izvršava Proračun.</w:t>
      </w:r>
    </w:p>
    <w:p w:rsidR="00B46944" w:rsidRPr="00E53B4F" w:rsidRDefault="00B46944" w:rsidP="00707D9F">
      <w:pPr>
        <w:jc w:val="center"/>
      </w:pPr>
    </w:p>
    <w:p w:rsidR="00B46944" w:rsidRPr="00E53B4F" w:rsidRDefault="00B46944" w:rsidP="00707D9F">
      <w:pPr>
        <w:jc w:val="center"/>
      </w:pPr>
      <w:r w:rsidRPr="00E53B4F">
        <w:t>Članak 7.</w:t>
      </w:r>
    </w:p>
    <w:p w:rsidR="00B46944" w:rsidRPr="00E53B4F" w:rsidRDefault="00B46944" w:rsidP="00707D9F">
      <w:pPr>
        <w:jc w:val="center"/>
        <w:rPr>
          <w:i/>
        </w:rPr>
      </w:pPr>
    </w:p>
    <w:p w:rsidR="00B46944" w:rsidRPr="00E53B4F" w:rsidRDefault="00B46944" w:rsidP="00707D9F">
      <w:pPr>
        <w:ind w:firstLine="720"/>
        <w:rPr>
          <w:szCs w:val="20"/>
        </w:rPr>
      </w:pPr>
      <w:r w:rsidRPr="00E53B4F">
        <w:rPr>
          <w:szCs w:val="20"/>
        </w:rPr>
        <w:t xml:space="preserve">Proračunska sredstva mogu se koristiti samo za namjene koje su određene Proračunom i to do visine utvrđene u njegovom Posebnom dijelu. </w:t>
      </w:r>
    </w:p>
    <w:p w:rsidR="00B46944" w:rsidRPr="00E53B4F" w:rsidRDefault="00B46944" w:rsidP="00707D9F">
      <w:pPr>
        <w:jc w:val="both"/>
        <w:rPr>
          <w:lang w:eastAsia="en-US"/>
        </w:rPr>
      </w:pPr>
      <w:r w:rsidRPr="00E53B4F">
        <w:rPr>
          <w:lang w:eastAsia="en-US"/>
        </w:rPr>
        <w:t xml:space="preserve">             Proračunska sredstva koja nisu analitički razrađena odnosno kojima nije određen krajnji korisnik u Posebnom dijelu Proračuna, programu javnih potreba ili drugom aktu Gradskoga vijeća raspoređuje Gradonačelnik.  </w:t>
      </w:r>
    </w:p>
    <w:p w:rsidR="00B46944" w:rsidRPr="00E53B4F" w:rsidRDefault="00B46944" w:rsidP="00707D9F">
      <w:pPr>
        <w:ind w:firstLine="720"/>
        <w:jc w:val="both"/>
        <w:rPr>
          <w:szCs w:val="20"/>
        </w:rPr>
      </w:pPr>
      <w:r w:rsidRPr="00E53B4F">
        <w:rPr>
          <w:szCs w:val="20"/>
        </w:rPr>
        <w:t>Neplanirane, a namjenski uplaćene pomoći i donacije mogu se koristiti za naknadno utvrđene programe i projekte uz prethodnu suglasnost Gradonačelnika.</w:t>
      </w:r>
    </w:p>
    <w:p w:rsidR="00B46944" w:rsidRPr="00E53B4F" w:rsidRDefault="00B46944" w:rsidP="00707D9F">
      <w:pPr>
        <w:ind w:firstLine="720"/>
        <w:jc w:val="both"/>
        <w:rPr>
          <w:szCs w:val="20"/>
        </w:rPr>
      </w:pPr>
      <w:r w:rsidRPr="00E53B4F">
        <w:rPr>
          <w:szCs w:val="20"/>
        </w:rPr>
        <w:t xml:space="preserve">Uplaćene, a manje planirane pomoći i donacije, mogu se izvršavati iznad iznosa utvrđenih Proračunom, a do visine uplaćenih namjenskih sredstava.  </w:t>
      </w:r>
    </w:p>
    <w:p w:rsidR="00B46944" w:rsidRPr="00E53B4F" w:rsidRDefault="00B46944" w:rsidP="00707D9F">
      <w:pPr>
        <w:ind w:firstLine="720"/>
        <w:jc w:val="both"/>
      </w:pPr>
      <w:r w:rsidRPr="00E53B4F">
        <w:t xml:space="preserve">Prednost u podmirivanju rashoda/izdataka Proračuna imaju rashodi/izdaci vezani za kreditne obveze i za redovnu djelatnost gradske uprave. </w:t>
      </w:r>
    </w:p>
    <w:p w:rsidR="00B46944" w:rsidRDefault="00B46944" w:rsidP="00707D9F">
      <w:pPr>
        <w:ind w:firstLine="720"/>
        <w:jc w:val="both"/>
        <w:rPr>
          <w:i/>
        </w:rPr>
      </w:pPr>
      <w:r w:rsidRPr="00E53B4F">
        <w:t>Korisnici Proračuna ne mogu ugovarati avansno plaćanje isporuka roba i usluga, osim uz suglasnost Gradonačelnika</w:t>
      </w:r>
      <w:r w:rsidRPr="00E53B4F">
        <w:rPr>
          <w:i/>
        </w:rPr>
        <w:t>.</w:t>
      </w:r>
    </w:p>
    <w:p w:rsidR="00B46944" w:rsidRDefault="00B46944" w:rsidP="00707D9F">
      <w:pPr>
        <w:tabs>
          <w:tab w:val="left" w:pos="4253"/>
        </w:tabs>
        <w:ind w:firstLine="720"/>
        <w:jc w:val="center"/>
      </w:pPr>
    </w:p>
    <w:p w:rsidR="00B46944" w:rsidRPr="008831BE" w:rsidRDefault="00B46944" w:rsidP="00707D9F">
      <w:pPr>
        <w:tabs>
          <w:tab w:val="left" w:pos="3969"/>
        </w:tabs>
        <w:jc w:val="center"/>
      </w:pPr>
      <w:r w:rsidRPr="008831BE">
        <w:t>Članak 8.</w:t>
      </w:r>
    </w:p>
    <w:p w:rsidR="00B46944" w:rsidRPr="008831BE" w:rsidRDefault="00B46944" w:rsidP="00707D9F">
      <w:pPr>
        <w:tabs>
          <w:tab w:val="left" w:pos="3969"/>
        </w:tabs>
        <w:ind w:firstLine="720"/>
        <w:jc w:val="center"/>
      </w:pPr>
    </w:p>
    <w:p w:rsidR="00B46944" w:rsidRPr="00EF7ABF" w:rsidRDefault="00B46944" w:rsidP="00707D9F">
      <w:pPr>
        <w:ind w:firstLine="567"/>
        <w:jc w:val="both"/>
      </w:pPr>
      <w:r w:rsidRPr="00EF7ABF">
        <w:t>U Proračunu su planirana sredstva proračunske zalihe u iznosu od 150.000,00 kuna, koja će se koristiti za zakonom utvrđene namjene.</w:t>
      </w:r>
    </w:p>
    <w:p w:rsidR="00B46944" w:rsidRPr="00EF7ABF" w:rsidRDefault="00B46944" w:rsidP="00707D9F">
      <w:pPr>
        <w:ind w:firstLine="567"/>
        <w:jc w:val="both"/>
      </w:pPr>
      <w:r w:rsidRPr="00EF7ABF">
        <w:t>O korištenju sredstava proračunske zalihe odlučuje Gradonačelnik.</w:t>
      </w:r>
    </w:p>
    <w:p w:rsidR="00B46944" w:rsidRPr="00EF7ABF" w:rsidRDefault="00B46944" w:rsidP="00707D9F">
      <w:pPr>
        <w:ind w:firstLine="567"/>
        <w:jc w:val="both"/>
      </w:pPr>
      <w:r w:rsidRPr="00EF7ABF">
        <w:t>Sredstva proračunske zalihe ne mogu se koristiti za davanje pozajmica.</w:t>
      </w:r>
    </w:p>
    <w:p w:rsidR="00B46944" w:rsidRPr="00EF7ABF" w:rsidRDefault="00B46944" w:rsidP="00707D9F">
      <w:pPr>
        <w:ind w:firstLine="567"/>
        <w:jc w:val="both"/>
      </w:pPr>
      <w:r w:rsidRPr="00EF7ABF">
        <w:t>Gradonačelnik mjesečno izvještava Gradsko vijeće o korištenju proračunske zalihe iz stavka 1. ovoga članka.</w:t>
      </w:r>
    </w:p>
    <w:p w:rsidR="00707D9F" w:rsidRDefault="00707D9F" w:rsidP="00707D9F">
      <w:pPr>
        <w:jc w:val="center"/>
      </w:pPr>
    </w:p>
    <w:p w:rsidR="00B46944" w:rsidRDefault="00B46944" w:rsidP="00707D9F">
      <w:pPr>
        <w:jc w:val="center"/>
      </w:pPr>
      <w:r w:rsidRPr="00E53B4F">
        <w:t xml:space="preserve">Članak </w:t>
      </w:r>
      <w:r>
        <w:t>9</w:t>
      </w:r>
      <w:r w:rsidRPr="00E53B4F">
        <w:t>.</w:t>
      </w:r>
    </w:p>
    <w:p w:rsidR="00707D9F" w:rsidRPr="00E53B4F" w:rsidRDefault="00707D9F" w:rsidP="00707D9F">
      <w:pPr>
        <w:jc w:val="center"/>
      </w:pPr>
    </w:p>
    <w:p w:rsidR="00B46944" w:rsidRPr="00E53B4F" w:rsidRDefault="00B46944" w:rsidP="00707D9F">
      <w:pPr>
        <w:shd w:val="clear" w:color="auto" w:fill="FFFFFF"/>
        <w:ind w:left="5" w:right="10" w:firstLine="710"/>
        <w:jc w:val="both"/>
      </w:pPr>
      <w:r w:rsidRPr="00E53B4F">
        <w:t>Upravni odjel za financije i nabavu obvezan je, u roku od osam dana od dana donošenja Proračuna, izvijestiti organizacijske jedinice o odobrenim sredstvima u Proračunu, a organizacijske jedinice obvezne su u daljnjem roku od osam dana izvijestiti o istom krajnje korisnike koji su određeni kao nositelji sredstava u Posebnom dijelu Proračuna.</w:t>
      </w:r>
    </w:p>
    <w:p w:rsidR="00B46944" w:rsidRPr="00E53B4F" w:rsidRDefault="00B46944" w:rsidP="00707D9F">
      <w:pPr>
        <w:ind w:firstLine="720"/>
        <w:jc w:val="both"/>
        <w:rPr>
          <w:i/>
        </w:rPr>
      </w:pPr>
    </w:p>
    <w:p w:rsidR="00B46944" w:rsidRPr="00E53B4F" w:rsidRDefault="00B46944" w:rsidP="00707D9F">
      <w:pPr>
        <w:jc w:val="both"/>
        <w:rPr>
          <w:i/>
        </w:rPr>
      </w:pPr>
    </w:p>
    <w:p w:rsidR="00B46944" w:rsidRPr="00E53B4F" w:rsidRDefault="00B46944" w:rsidP="00707D9F">
      <w:pPr>
        <w:numPr>
          <w:ilvl w:val="0"/>
          <w:numId w:val="1"/>
        </w:numPr>
        <w:tabs>
          <w:tab w:val="num" w:pos="720"/>
        </w:tabs>
        <w:ind w:hanging="1440"/>
        <w:jc w:val="both"/>
        <w:rPr>
          <w:b/>
        </w:rPr>
      </w:pPr>
      <w:r w:rsidRPr="00E53B4F">
        <w:rPr>
          <w:b/>
        </w:rPr>
        <w:t>PRIHODI</w:t>
      </w:r>
    </w:p>
    <w:p w:rsidR="00B46944" w:rsidRPr="00E53B4F" w:rsidRDefault="00B46944" w:rsidP="00707D9F">
      <w:pPr>
        <w:jc w:val="center"/>
      </w:pPr>
    </w:p>
    <w:p w:rsidR="00B46944" w:rsidRPr="00E53B4F" w:rsidRDefault="00B46944" w:rsidP="00707D9F">
      <w:pPr>
        <w:jc w:val="center"/>
      </w:pPr>
      <w:r w:rsidRPr="00E53B4F">
        <w:t xml:space="preserve">Članak </w:t>
      </w:r>
      <w:r>
        <w:t>10</w:t>
      </w:r>
      <w:r w:rsidRPr="00E53B4F">
        <w:t>.</w:t>
      </w:r>
    </w:p>
    <w:p w:rsidR="00B46944" w:rsidRPr="00E53B4F" w:rsidRDefault="00B46944" w:rsidP="00707D9F">
      <w:pPr>
        <w:jc w:val="both"/>
      </w:pPr>
    </w:p>
    <w:p w:rsidR="00B46944" w:rsidRPr="00E53B4F" w:rsidRDefault="00B46944" w:rsidP="00707D9F">
      <w:pPr>
        <w:ind w:firstLine="720"/>
        <w:jc w:val="both"/>
      </w:pPr>
      <w:r w:rsidRPr="00E53B4F">
        <w:t>Prihodi Proračuna ubiru se i uplaćuju u Proračun u skladu sa zakonom ili drugim propisima neovisno o visini prihoda planiranih u Proračunu.</w:t>
      </w:r>
    </w:p>
    <w:p w:rsidR="00B46944" w:rsidRPr="00E53B4F" w:rsidRDefault="00B46944" w:rsidP="00707D9F">
      <w:pPr>
        <w:jc w:val="both"/>
      </w:pPr>
      <w:r w:rsidRPr="00E53B4F">
        <w:tab/>
        <w:t>Organizacijske jedinice, u suradnji s Upravnim odjelom za financije i nabavu odgovorne su za naplatu prihoda i primitaka iz svoje nadležnosti, za njihovu uplatu u Proračun i za izvršavanje svih rashoda i izdataka u skladu s namjenama.</w:t>
      </w:r>
    </w:p>
    <w:p w:rsidR="00B46944" w:rsidRPr="00E53B4F" w:rsidRDefault="00B46944" w:rsidP="00707D9F">
      <w:pPr>
        <w:ind w:firstLine="720"/>
        <w:jc w:val="both"/>
      </w:pPr>
      <w:r w:rsidRPr="00E53B4F">
        <w:t>Eventualne razlike između namjenskih prihoda i rashoda koji se iz njih financiraju mogu se rasporediti u okviru Posebnog dijela Proračuna uz obvezu namirivanja tih razlika, odnosno povrata tih sredstava u slijedećim proračunskim razdobljima.</w:t>
      </w:r>
    </w:p>
    <w:p w:rsidR="00B46944" w:rsidRPr="00E53B4F" w:rsidRDefault="00B46944" w:rsidP="00707D9F">
      <w:pPr>
        <w:ind w:firstLine="720"/>
        <w:jc w:val="both"/>
      </w:pPr>
      <w:r w:rsidRPr="00E53B4F">
        <w:lastRenderedPageBreak/>
        <w:t xml:space="preserve">Pogrešno ili više uplaćeni prihodi u Proračun, vraćaju se uplatiteljima na teret tih prihoda, a temeljem zahtjeva uplatitelja i dokaza o pogrešno ili više uplaćenom prihodu. </w:t>
      </w:r>
    </w:p>
    <w:p w:rsidR="00B46944" w:rsidRPr="00E53B4F" w:rsidRDefault="00B46944" w:rsidP="00707D9F">
      <w:pPr>
        <w:ind w:firstLine="720"/>
        <w:jc w:val="both"/>
      </w:pPr>
      <w:r w:rsidRPr="00E53B4F">
        <w:t>Rješenje o povratu sredstava donosi Upravni odjel za financije i nabavu na temelju dokumentiranog zahtjeva kojeg potpisuje pročelnik Upravnog odjela za financije i nabavu uz suglasnost pročelnika organizacijske jedinice u čijoj nadležnosti je naplata tih prihoda, odnosno osoba koju on ovlasti.</w:t>
      </w:r>
    </w:p>
    <w:p w:rsidR="00B46944" w:rsidRPr="00E53B4F" w:rsidRDefault="00B46944" w:rsidP="00707D9F">
      <w:pPr>
        <w:ind w:firstLine="720"/>
        <w:jc w:val="both"/>
      </w:pPr>
    </w:p>
    <w:p w:rsidR="00B46944" w:rsidRPr="00E53B4F" w:rsidRDefault="00B46944" w:rsidP="00707D9F">
      <w:pPr>
        <w:jc w:val="center"/>
      </w:pPr>
      <w:r w:rsidRPr="00E53B4F">
        <w:t>Članak 1</w:t>
      </w:r>
      <w:r>
        <w:t>1</w:t>
      </w:r>
      <w:r w:rsidRPr="00E53B4F">
        <w:t>.</w:t>
      </w:r>
    </w:p>
    <w:p w:rsidR="00B46944" w:rsidRPr="00E53B4F" w:rsidRDefault="00B46944" w:rsidP="00707D9F">
      <w:pPr>
        <w:jc w:val="center"/>
        <w:rPr>
          <w:i/>
        </w:rPr>
      </w:pPr>
    </w:p>
    <w:p w:rsidR="00B46944" w:rsidRPr="00E53B4F" w:rsidRDefault="00B46944" w:rsidP="00707D9F">
      <w:pPr>
        <w:rPr>
          <w:szCs w:val="20"/>
        </w:rPr>
      </w:pPr>
      <w:r w:rsidRPr="00E53B4F">
        <w:rPr>
          <w:szCs w:val="20"/>
        </w:rPr>
        <w:tab/>
        <w:t>Prihodi koje ostvare Proračunski korisnici obavljanjem vlastite djelatnosti, iz donacija po posebnim propisima i iz drugih izvora namjenski su prihodi Proračuna, ali se uplaću</w:t>
      </w:r>
      <w:r>
        <w:rPr>
          <w:szCs w:val="20"/>
        </w:rPr>
        <w:t>ju</w:t>
      </w:r>
      <w:r w:rsidRPr="00E53B4F">
        <w:rPr>
          <w:szCs w:val="20"/>
        </w:rPr>
        <w:t xml:space="preserve"> na račun korisnika. </w:t>
      </w:r>
    </w:p>
    <w:p w:rsidR="00B46944" w:rsidRPr="00E53B4F" w:rsidRDefault="00B46944" w:rsidP="00707D9F">
      <w:pPr>
        <w:jc w:val="both"/>
      </w:pPr>
      <w:r w:rsidRPr="00E53B4F">
        <w:tab/>
        <w:t>Odredbe stavka 1. ovog članka odnose se na predškolski odgoj, osnovno školstvo, ustanove kulture i vatrogastva.</w:t>
      </w:r>
    </w:p>
    <w:p w:rsidR="00B46944" w:rsidRPr="00E53B4F" w:rsidRDefault="00B46944" w:rsidP="00707D9F">
      <w:pPr>
        <w:jc w:val="both"/>
      </w:pPr>
    </w:p>
    <w:p w:rsidR="00B46944" w:rsidRPr="00E53B4F" w:rsidRDefault="00B46944" w:rsidP="00707D9F">
      <w:pPr>
        <w:jc w:val="center"/>
      </w:pPr>
      <w:r w:rsidRPr="00E53B4F">
        <w:t>Članak 1</w:t>
      </w:r>
      <w:r>
        <w:t>2</w:t>
      </w:r>
      <w:r w:rsidRPr="00E53B4F">
        <w:t>.</w:t>
      </w:r>
    </w:p>
    <w:p w:rsidR="00B46944" w:rsidRPr="00E53B4F" w:rsidRDefault="00B46944" w:rsidP="00707D9F">
      <w:pPr>
        <w:jc w:val="center"/>
      </w:pPr>
    </w:p>
    <w:p w:rsidR="00B46944" w:rsidRDefault="00B46944" w:rsidP="00707D9F">
      <w:pPr>
        <w:jc w:val="both"/>
      </w:pPr>
      <w:r w:rsidRPr="00E53B4F">
        <w:tab/>
      </w:r>
      <w:r w:rsidRPr="008A7FA7">
        <w:t xml:space="preserve">O ostvarenim namjenskim i vlastitim prihodima te rashodima financiranim iz istih, Proračunski korisnici iz prethodnog članka su dužni </w:t>
      </w:r>
      <w:r>
        <w:t>najmanje dva puta godišnje</w:t>
      </w:r>
      <w:r w:rsidRPr="00E53B4F">
        <w:t xml:space="preserve"> izvještavati nadležni upravni odjel i Upravni odjel za financije i nabavu – Odsjek za računovodstvo</w:t>
      </w:r>
      <w:r>
        <w:t xml:space="preserve"> i proračun</w:t>
      </w:r>
      <w:r w:rsidRPr="00E53B4F">
        <w:t xml:space="preserve">. </w:t>
      </w:r>
    </w:p>
    <w:p w:rsidR="00B46944" w:rsidRPr="00E53B4F" w:rsidRDefault="00B46944" w:rsidP="00707D9F">
      <w:pPr>
        <w:ind w:firstLine="708"/>
        <w:jc w:val="both"/>
      </w:pPr>
      <w:r w:rsidRPr="008A7FA7">
        <w:t>R</w:t>
      </w:r>
      <w:r w:rsidRPr="00E53B4F">
        <w:t>adi pravovremenog obračunavanja i doznačavanj</w:t>
      </w:r>
      <w:r>
        <w:t>a proračunskih sredstava za 2017</w:t>
      </w:r>
      <w:r w:rsidRPr="00E53B4F">
        <w:t>., za plaće i druge namjene ovi korisnici su dužni i izvještavati nadležni upravni odjel o promjenama u svezi zasnivanja ili prestanka radnog odnosa djelatnika u njihovoj ustanovi.</w:t>
      </w:r>
    </w:p>
    <w:p w:rsidR="00B46944" w:rsidRPr="00E53B4F" w:rsidRDefault="00B46944" w:rsidP="00707D9F">
      <w:pPr>
        <w:jc w:val="both"/>
      </w:pPr>
      <w:r w:rsidRPr="00E53B4F">
        <w:tab/>
        <w:t>Namjenski prihodi iz stavka 1. ovog članka koji ne budu iskorišteni u ovoj proračunskoj godini, osim onih prihoda koje proračunski korisnici ostvare vlastitom djelatnošću, prenose se u narednu proračunsku godinu i koriste se za iste namjene za koje su bili utvrđeni financijskim planom proračunskih korisnika za ovu proračunsku godinu. Za opseg prenesenih prihoda iz stavka 1. ovoga članka povećat će se financijski planovi proračunskih korisnika za narednu godinu.</w:t>
      </w:r>
    </w:p>
    <w:p w:rsidR="00B46944" w:rsidRPr="00E53B4F" w:rsidRDefault="00B46944" w:rsidP="00707D9F">
      <w:pPr>
        <w:jc w:val="both"/>
      </w:pPr>
      <w:r w:rsidRPr="00E53B4F">
        <w:tab/>
        <w:t>O korištenju namjenskih prihoda koje proračunski korisnik ostvari obavljanjem vlastite djelatnosti, a koji ne budu iskorišteni u ovoj proračunskoj godini, odluku donosi tijelo upravljanja, odnosno čelnik proračunskog korisnika ako tijelo upravljanja nije osnovano, po godišnjem obračunu financijskog plana.</w:t>
      </w:r>
    </w:p>
    <w:p w:rsidR="00B46944" w:rsidRPr="00E53B4F" w:rsidRDefault="00B46944" w:rsidP="00707D9F">
      <w:pPr>
        <w:jc w:val="both"/>
      </w:pPr>
      <w:r w:rsidRPr="00E53B4F">
        <w:tab/>
        <w:t>Za iznos nenamjenski utrošenih sredstava donacije čiji povrat zahtijeva donator, proračunskom korisniku umanjit će se proračunska sredstva u godini u kojoj mora vratiti primljenu donaciju.</w:t>
      </w:r>
    </w:p>
    <w:p w:rsidR="00B46944" w:rsidRPr="00E53B4F" w:rsidRDefault="00B46944" w:rsidP="00707D9F"/>
    <w:p w:rsidR="00B46944" w:rsidRPr="00E53B4F" w:rsidRDefault="00B46944" w:rsidP="00707D9F">
      <w:pPr>
        <w:jc w:val="center"/>
      </w:pPr>
      <w:r w:rsidRPr="00E53B4F">
        <w:t>Članak 1</w:t>
      </w:r>
      <w:r>
        <w:t>3</w:t>
      </w:r>
      <w:r w:rsidRPr="00E53B4F">
        <w:t>.</w:t>
      </w:r>
    </w:p>
    <w:p w:rsidR="00B46944" w:rsidRPr="00E53B4F" w:rsidRDefault="00B46944" w:rsidP="00707D9F">
      <w:pPr>
        <w:jc w:val="center"/>
      </w:pPr>
    </w:p>
    <w:p w:rsidR="00B46944" w:rsidRPr="00E53B4F" w:rsidRDefault="00B46944" w:rsidP="00707D9F">
      <w:pPr>
        <w:jc w:val="both"/>
      </w:pPr>
      <w:r w:rsidRPr="00E53B4F">
        <w:tab/>
        <w:t xml:space="preserve">Prihodi što ih ostvare </w:t>
      </w:r>
      <w:r w:rsidR="00707D9F">
        <w:t>m</w:t>
      </w:r>
      <w:r w:rsidRPr="00E53B4F">
        <w:t>jesni odbori i gradske četvrti obavljanjem djelatnosti, iz donacija i drugih izvora, prihodi su Proračuna i uplaćuju se na račun Proračuna, a izvršavaju preko njihovog računa sukladno odobrenom Financijskom planu.</w:t>
      </w:r>
    </w:p>
    <w:p w:rsidR="00B46944" w:rsidRPr="00E53B4F" w:rsidRDefault="00B46944" w:rsidP="00707D9F">
      <w:pPr>
        <w:jc w:val="both"/>
      </w:pPr>
      <w:r w:rsidRPr="00E53B4F">
        <w:tab/>
        <w:t xml:space="preserve">Mjesni odbori i gradske četvrti mogu preuzimati obveze i plaćati ih po stavkama rashoda za čije su financiranje planirani prihodi iz stavka 1. ovoga članka, isključivo do iznosa naplaćenih prihoda. </w:t>
      </w:r>
    </w:p>
    <w:p w:rsidR="00B46944" w:rsidRPr="00E53B4F" w:rsidRDefault="00B46944" w:rsidP="00707D9F">
      <w:pPr>
        <w:jc w:val="both"/>
      </w:pPr>
    </w:p>
    <w:p w:rsidR="00B46944" w:rsidRPr="00E53B4F" w:rsidRDefault="00B46944" w:rsidP="00707D9F">
      <w:pPr>
        <w:jc w:val="center"/>
      </w:pPr>
    </w:p>
    <w:p w:rsidR="00707D9F" w:rsidRDefault="00707D9F">
      <w:pPr>
        <w:spacing w:after="200" w:line="276" w:lineRule="auto"/>
      </w:pPr>
      <w:r>
        <w:br w:type="page"/>
      </w:r>
    </w:p>
    <w:p w:rsidR="00B46944" w:rsidRPr="00E53B4F" w:rsidRDefault="00B46944" w:rsidP="00707D9F">
      <w:pPr>
        <w:jc w:val="center"/>
      </w:pPr>
      <w:r w:rsidRPr="00E53B4F">
        <w:lastRenderedPageBreak/>
        <w:t>Članak 1</w:t>
      </w:r>
      <w:r>
        <w:t>4</w:t>
      </w:r>
      <w:r w:rsidRPr="00E53B4F">
        <w:t>.</w:t>
      </w:r>
    </w:p>
    <w:p w:rsidR="00B46944" w:rsidRPr="00E53B4F" w:rsidRDefault="00B46944" w:rsidP="00707D9F"/>
    <w:p w:rsidR="00B46944" w:rsidRPr="00E53B4F" w:rsidRDefault="00B46944" w:rsidP="00707D9F">
      <w:pPr>
        <w:jc w:val="both"/>
      </w:pPr>
      <w:r w:rsidRPr="00E53B4F">
        <w:tab/>
        <w:t>Sukladno Uredbi o kriterijima, mjerilima i postupku za odgodu plaćanja, obročnu otplatu duga te prodaju, otpis ili djelomičan otpis potraživanja („Narodne novine“ br</w:t>
      </w:r>
      <w:r w:rsidR="00707D9F">
        <w:t xml:space="preserve">. </w:t>
      </w:r>
      <w:r w:rsidRPr="00E53B4F">
        <w:t>52/13</w:t>
      </w:r>
      <w:r>
        <w:t xml:space="preserve"> i 94/14</w:t>
      </w:r>
      <w:r w:rsidRPr="00E53B4F">
        <w:t>) – u daljnjem tekstu: Uredba, dugom se smatra svaka dospjela, a nepodmirena obveza prema Gradu koja bi bila prihod Proračuna, osim obveza s naslova javnih davanja (izuzev naknada za koncesije), a potraživanjem se smatra svako potraživanje Grada koje bi bilo prihod Proračuna, osim potraživanja s naslova javnih davanja.</w:t>
      </w:r>
    </w:p>
    <w:p w:rsidR="00B46944" w:rsidRPr="008A7FA7" w:rsidRDefault="00B46944" w:rsidP="00707D9F">
      <w:pPr>
        <w:jc w:val="both"/>
      </w:pPr>
      <w:r w:rsidRPr="00E53B4F">
        <w:tab/>
      </w:r>
      <w:r w:rsidRPr="008A7FA7">
        <w:t>Pravnoj i fizičkoj osobi određenoj Uredbom, Gradonačelnik može odgoditi plaćanje duga ili odobriti obročnu otplatu duga pojedinačnog iznosa do 1.000.000,00 kuna, a Upravni odjel za financije i nabavu pojedinačnog iznosa do 50.000,00 kuna, na način i pod uvjetima propisanim Uredbom.</w:t>
      </w:r>
    </w:p>
    <w:p w:rsidR="00B46944" w:rsidRPr="008A7FA7" w:rsidRDefault="00B46944" w:rsidP="00707D9F">
      <w:pPr>
        <w:jc w:val="both"/>
      </w:pPr>
      <w:r w:rsidRPr="008A7FA7">
        <w:tab/>
        <w:t>Pravnoj i fizičkoj osobi određenoj Uredbom, Gradonačelnik može otpisati ili djelomično otpisati potraživanja pojedinačnog iznosa do 1.000.000,00 k</w:t>
      </w:r>
      <w:r w:rsidR="00707D9F">
        <w:t>u</w:t>
      </w:r>
      <w:r w:rsidRPr="008A7FA7">
        <w:t>n</w:t>
      </w:r>
      <w:r w:rsidR="00707D9F">
        <w:t>a</w:t>
      </w:r>
      <w:r w:rsidRPr="008A7FA7">
        <w:t xml:space="preserve">  za pravnu osobu i do 100.000,00 k</w:t>
      </w:r>
      <w:r w:rsidR="00707D9F">
        <w:t>u</w:t>
      </w:r>
      <w:r w:rsidRPr="008A7FA7">
        <w:t>n</w:t>
      </w:r>
      <w:r w:rsidR="00707D9F">
        <w:t>a</w:t>
      </w:r>
      <w:r w:rsidRPr="008A7FA7">
        <w:t xml:space="preserve"> za fizičku osobu, a Upravni odjel za financije i nabavu može otpisati ili djelomično otpisati potraživanje pojedinačnog iznosa potraživanja do 50.000,00 kuna, na način i pod uvjetima propisanim Uredbom.</w:t>
      </w:r>
      <w:r w:rsidRPr="008A7FA7">
        <w:tab/>
      </w:r>
    </w:p>
    <w:p w:rsidR="00B46944" w:rsidRPr="008A7FA7" w:rsidRDefault="00B46944" w:rsidP="00707D9F">
      <w:pPr>
        <w:jc w:val="both"/>
      </w:pPr>
      <w:r w:rsidRPr="008A7FA7">
        <w:tab/>
        <w:t>Plaćanje duga se može odgoditi za najviše jedan mjesec, a obročna otplata duga se može odobriti najduže na razdoblje do dvanaest mjeseci.</w:t>
      </w:r>
    </w:p>
    <w:p w:rsidR="00B46944" w:rsidRPr="00E53B4F" w:rsidRDefault="00B46944" w:rsidP="00707D9F">
      <w:pPr>
        <w:jc w:val="both"/>
      </w:pPr>
    </w:p>
    <w:p w:rsidR="00B46944" w:rsidRPr="00E53B4F" w:rsidRDefault="00B46944" w:rsidP="00707D9F">
      <w:pPr>
        <w:jc w:val="both"/>
      </w:pPr>
    </w:p>
    <w:p w:rsidR="00B46944" w:rsidRPr="00E53B4F" w:rsidRDefault="00B46944" w:rsidP="00707D9F">
      <w:pPr>
        <w:keepNext/>
        <w:outlineLvl w:val="1"/>
        <w:rPr>
          <w:rFonts w:cs="Arial"/>
          <w:b/>
          <w:bCs/>
          <w:iCs/>
          <w:szCs w:val="28"/>
        </w:rPr>
      </w:pPr>
      <w:r w:rsidRPr="00E53B4F">
        <w:rPr>
          <w:rFonts w:cs="Arial"/>
          <w:b/>
          <w:bCs/>
          <w:iCs/>
          <w:szCs w:val="28"/>
          <w:lang w:val="en-GB"/>
        </w:rPr>
        <w:t>V</w:t>
      </w:r>
      <w:r w:rsidRPr="00E53B4F">
        <w:rPr>
          <w:rFonts w:cs="Arial"/>
          <w:b/>
          <w:bCs/>
          <w:iCs/>
          <w:szCs w:val="28"/>
        </w:rPr>
        <w:t xml:space="preserve">. </w:t>
      </w:r>
      <w:r w:rsidRPr="00E53B4F">
        <w:rPr>
          <w:rFonts w:cs="Arial"/>
          <w:b/>
          <w:bCs/>
          <w:iCs/>
          <w:szCs w:val="28"/>
        </w:rPr>
        <w:tab/>
      </w:r>
      <w:r w:rsidRPr="00E53B4F">
        <w:rPr>
          <w:rFonts w:cs="Arial"/>
          <w:b/>
          <w:bCs/>
          <w:iCs/>
          <w:szCs w:val="28"/>
          <w:lang w:val="en-GB"/>
        </w:rPr>
        <w:t>PROMJENE</w:t>
      </w:r>
      <w:r w:rsidRPr="00E53B4F">
        <w:rPr>
          <w:rFonts w:cs="Arial"/>
          <w:b/>
          <w:bCs/>
          <w:iCs/>
          <w:szCs w:val="28"/>
        </w:rPr>
        <w:t xml:space="preserve"> </w:t>
      </w:r>
      <w:r w:rsidRPr="00E53B4F">
        <w:rPr>
          <w:rFonts w:cs="Arial"/>
          <w:b/>
          <w:bCs/>
          <w:iCs/>
          <w:szCs w:val="28"/>
          <w:lang w:val="en-GB"/>
        </w:rPr>
        <w:t>FINANCIRANJA</w:t>
      </w:r>
      <w:r w:rsidRPr="00E53B4F">
        <w:rPr>
          <w:rFonts w:cs="Arial"/>
          <w:b/>
          <w:bCs/>
          <w:iCs/>
          <w:szCs w:val="28"/>
        </w:rPr>
        <w:t xml:space="preserve"> </w:t>
      </w:r>
      <w:r w:rsidRPr="00E53B4F">
        <w:rPr>
          <w:rFonts w:cs="Arial"/>
          <w:b/>
          <w:bCs/>
          <w:iCs/>
          <w:szCs w:val="28"/>
          <w:lang w:val="en-GB"/>
        </w:rPr>
        <w:t>TIJEKOM</w:t>
      </w:r>
      <w:r w:rsidRPr="00E53B4F">
        <w:rPr>
          <w:rFonts w:cs="Arial"/>
          <w:b/>
          <w:bCs/>
          <w:iCs/>
          <w:szCs w:val="28"/>
        </w:rPr>
        <w:t xml:space="preserve"> </w:t>
      </w:r>
      <w:r w:rsidRPr="00E53B4F">
        <w:rPr>
          <w:rFonts w:cs="Arial"/>
          <w:b/>
          <w:bCs/>
          <w:iCs/>
          <w:szCs w:val="28"/>
          <w:lang w:val="en-GB"/>
        </w:rPr>
        <w:t>GODINE</w:t>
      </w:r>
    </w:p>
    <w:p w:rsidR="00B46944" w:rsidRPr="00E53B4F" w:rsidRDefault="00B46944" w:rsidP="00707D9F"/>
    <w:p w:rsidR="00B46944" w:rsidRPr="00E53B4F" w:rsidRDefault="00B46944" w:rsidP="00707D9F">
      <w:pPr>
        <w:tabs>
          <w:tab w:val="left" w:pos="-720"/>
          <w:tab w:val="left" w:pos="426"/>
        </w:tabs>
        <w:jc w:val="center"/>
      </w:pPr>
      <w:r w:rsidRPr="00E53B4F">
        <w:t>Članak 1</w:t>
      </w:r>
      <w:r>
        <w:t>5</w:t>
      </w:r>
      <w:r w:rsidRPr="00E53B4F">
        <w:t>.</w:t>
      </w:r>
    </w:p>
    <w:p w:rsidR="00B46944" w:rsidRPr="00E53B4F" w:rsidRDefault="00B46944" w:rsidP="00707D9F">
      <w:pPr>
        <w:tabs>
          <w:tab w:val="left" w:pos="-720"/>
          <w:tab w:val="left" w:pos="426"/>
        </w:tabs>
        <w:jc w:val="center"/>
      </w:pPr>
    </w:p>
    <w:p w:rsidR="00B46944" w:rsidRPr="00E53B4F" w:rsidRDefault="00B46944" w:rsidP="00707D9F">
      <w:pPr>
        <w:tabs>
          <w:tab w:val="left" w:pos="-720"/>
          <w:tab w:val="left" w:pos="709"/>
        </w:tabs>
        <w:jc w:val="both"/>
        <w:rPr>
          <w:szCs w:val="20"/>
        </w:rPr>
      </w:pPr>
      <w:r w:rsidRPr="00E53B4F">
        <w:rPr>
          <w:szCs w:val="20"/>
        </w:rPr>
        <w:tab/>
        <w:t>Ako tijekom godine dođe do neusklađenosti planiranih prihoda/primitaka i rashoda/ izdataka Proračuna, predložit će se Gradskom vijeću  donošenje  njegovih  Izmjena i dopuna.</w:t>
      </w:r>
    </w:p>
    <w:p w:rsidR="00B46944" w:rsidRPr="00E53B4F" w:rsidRDefault="00B46944" w:rsidP="00707D9F">
      <w:pPr>
        <w:tabs>
          <w:tab w:val="left" w:pos="-720"/>
          <w:tab w:val="left" w:pos="709"/>
        </w:tabs>
        <w:jc w:val="both"/>
        <w:rPr>
          <w:szCs w:val="20"/>
        </w:rPr>
      </w:pPr>
      <w:r w:rsidRPr="00E53B4F">
        <w:rPr>
          <w:szCs w:val="20"/>
        </w:rPr>
        <w:tab/>
        <w:t>Iznimno, ako se pojedine proračunske pozicije ne budu mogle izvršavati zbog nedovoljno planiranih rashoda/izdataka, ovlašćuje se Gradonačelnik da može vršiti preraspodjelu sredstava na proračunskim stavkama kod proračunskih korisnika ili između proračunskih korisnika najviše do 5% rashoda i izdataka na proračunskoj stavci donesenoj od strane Gradskog vijeća koja se umanjuje.</w:t>
      </w:r>
    </w:p>
    <w:p w:rsidR="00B46944" w:rsidRPr="00E53B4F" w:rsidRDefault="00B46944" w:rsidP="00707D9F">
      <w:pPr>
        <w:ind w:firstLine="720"/>
        <w:jc w:val="both"/>
      </w:pPr>
      <w:r w:rsidRPr="00E53B4F">
        <w:t>Gradonačelnik će o izvršenoj  preraspodjeli  izvještavati Gradsko vijeće u sklopu redovnog izvještavanja.</w:t>
      </w:r>
    </w:p>
    <w:p w:rsidR="00B46944" w:rsidRPr="00E53B4F" w:rsidRDefault="00B46944" w:rsidP="00707D9F"/>
    <w:p w:rsidR="00B46944" w:rsidRPr="00E53B4F" w:rsidRDefault="00B46944" w:rsidP="00707D9F">
      <w:pPr>
        <w:tabs>
          <w:tab w:val="left" w:pos="-720"/>
          <w:tab w:val="left" w:pos="709"/>
        </w:tabs>
        <w:rPr>
          <w:szCs w:val="16"/>
          <w:lang w:val="pl-PL"/>
        </w:rPr>
      </w:pPr>
    </w:p>
    <w:p w:rsidR="00B46944" w:rsidRPr="00E53B4F" w:rsidRDefault="00B46944" w:rsidP="00707D9F">
      <w:pPr>
        <w:numPr>
          <w:ilvl w:val="0"/>
          <w:numId w:val="2"/>
        </w:numPr>
        <w:tabs>
          <w:tab w:val="left" w:pos="-720"/>
          <w:tab w:val="num" w:pos="720"/>
        </w:tabs>
        <w:ind w:hanging="1440"/>
        <w:jc w:val="both"/>
        <w:rPr>
          <w:b/>
          <w:szCs w:val="16"/>
          <w:lang w:val="en-GB"/>
        </w:rPr>
      </w:pPr>
      <w:r w:rsidRPr="00E53B4F">
        <w:rPr>
          <w:b/>
          <w:szCs w:val="16"/>
          <w:lang w:val="en-GB"/>
        </w:rPr>
        <w:t>GRADSKA IMOVINA I INSTRUMENTI OSIGURANJA PLAĆANJA</w:t>
      </w:r>
    </w:p>
    <w:p w:rsidR="00707D9F" w:rsidRDefault="00707D9F" w:rsidP="00707D9F">
      <w:pPr>
        <w:tabs>
          <w:tab w:val="left" w:pos="-720"/>
          <w:tab w:val="left" w:pos="709"/>
          <w:tab w:val="left" w:pos="3155"/>
          <w:tab w:val="center" w:pos="4535"/>
        </w:tabs>
        <w:rPr>
          <w:szCs w:val="16"/>
        </w:rPr>
      </w:pPr>
      <w:r>
        <w:rPr>
          <w:szCs w:val="16"/>
        </w:rPr>
        <w:tab/>
      </w:r>
      <w:r>
        <w:rPr>
          <w:szCs w:val="16"/>
        </w:rPr>
        <w:tab/>
      </w:r>
    </w:p>
    <w:p w:rsidR="00B46944" w:rsidRDefault="00B46944" w:rsidP="00707D9F">
      <w:pPr>
        <w:tabs>
          <w:tab w:val="left" w:pos="-720"/>
        </w:tabs>
        <w:jc w:val="center"/>
        <w:rPr>
          <w:szCs w:val="16"/>
        </w:rPr>
      </w:pPr>
      <w:r w:rsidRPr="00E53B4F">
        <w:rPr>
          <w:szCs w:val="16"/>
        </w:rPr>
        <w:t>Članak 1</w:t>
      </w:r>
      <w:r>
        <w:rPr>
          <w:szCs w:val="16"/>
        </w:rPr>
        <w:t>6</w:t>
      </w:r>
      <w:r w:rsidRPr="00E53B4F">
        <w:rPr>
          <w:szCs w:val="16"/>
        </w:rPr>
        <w:t>.</w:t>
      </w:r>
    </w:p>
    <w:p w:rsidR="00707D9F" w:rsidRPr="00E53B4F" w:rsidRDefault="00707D9F" w:rsidP="00707D9F">
      <w:pPr>
        <w:tabs>
          <w:tab w:val="left" w:pos="-720"/>
          <w:tab w:val="left" w:pos="709"/>
          <w:tab w:val="left" w:pos="3155"/>
          <w:tab w:val="center" w:pos="4535"/>
        </w:tabs>
        <w:rPr>
          <w:szCs w:val="16"/>
        </w:rPr>
      </w:pPr>
    </w:p>
    <w:p w:rsidR="00B46944" w:rsidRPr="00E53B4F" w:rsidRDefault="00B46944" w:rsidP="00707D9F">
      <w:pPr>
        <w:ind w:firstLine="708"/>
        <w:jc w:val="both"/>
        <w:rPr>
          <w:szCs w:val="20"/>
        </w:rPr>
      </w:pPr>
      <w:r w:rsidRPr="00E53B4F">
        <w:rPr>
          <w:szCs w:val="20"/>
        </w:rPr>
        <w:t xml:space="preserve">Slobodna novčana sredstva Proračuna mogu se oročavati kod poslovnih banaka na osnovi odluke Gradonačelnika koji potpisuje ugovor. </w:t>
      </w:r>
    </w:p>
    <w:p w:rsidR="00B46944" w:rsidRPr="00E53B4F" w:rsidRDefault="00B46944" w:rsidP="00707D9F">
      <w:pPr>
        <w:jc w:val="both"/>
        <w:rPr>
          <w:i/>
        </w:rPr>
      </w:pPr>
    </w:p>
    <w:p w:rsidR="00B46944" w:rsidRPr="00E53B4F" w:rsidRDefault="00B46944" w:rsidP="00707D9F">
      <w:pPr>
        <w:jc w:val="center"/>
      </w:pPr>
      <w:r w:rsidRPr="00E53B4F">
        <w:t>Članak 1</w:t>
      </w:r>
      <w:r>
        <w:t>7</w:t>
      </w:r>
      <w:r w:rsidRPr="00E53B4F">
        <w:t>.</w:t>
      </w:r>
    </w:p>
    <w:p w:rsidR="00B46944" w:rsidRPr="00E53B4F" w:rsidRDefault="00B46944" w:rsidP="00707D9F">
      <w:pPr>
        <w:jc w:val="center"/>
      </w:pPr>
    </w:p>
    <w:p w:rsidR="00B46944" w:rsidRPr="00E53B4F" w:rsidRDefault="00B46944" w:rsidP="00707D9F">
      <w:pPr>
        <w:jc w:val="both"/>
      </w:pPr>
      <w:r w:rsidRPr="00E53B4F">
        <w:tab/>
        <w:t>Instrumente osiguranja plaćanja, kojima se na teret proračuna stvaraju obveze, izdaje Upravni odjel za financije i nabavu, a potpisuje Gradonačelnik ili osoba koju on ovlasti.</w:t>
      </w:r>
    </w:p>
    <w:p w:rsidR="00B46944" w:rsidRPr="00E53B4F" w:rsidRDefault="00B46944" w:rsidP="00707D9F">
      <w:pPr>
        <w:jc w:val="both"/>
      </w:pPr>
      <w:r w:rsidRPr="00E53B4F">
        <w:tab/>
        <w:t>Instrumenti osiguranja plaćanja primljeni od pravnih osoba kao sredstvo osiguranja naplate potraživanja ili izvođenja radova i usluga, dostavljaju se Upravnom odjelu za financije i nabavu.</w:t>
      </w:r>
    </w:p>
    <w:p w:rsidR="00B46944" w:rsidRPr="00E53B4F" w:rsidRDefault="00B46944" w:rsidP="00707D9F">
      <w:pPr>
        <w:keepNext/>
        <w:numPr>
          <w:ilvl w:val="0"/>
          <w:numId w:val="2"/>
        </w:numPr>
        <w:tabs>
          <w:tab w:val="num" w:pos="720"/>
        </w:tabs>
        <w:ind w:hanging="1440"/>
        <w:jc w:val="both"/>
        <w:outlineLvl w:val="1"/>
        <w:rPr>
          <w:rFonts w:cs="Arial"/>
          <w:b/>
          <w:bCs/>
          <w:iCs/>
          <w:szCs w:val="28"/>
        </w:rPr>
      </w:pPr>
      <w:r w:rsidRPr="00E53B4F">
        <w:rPr>
          <w:rFonts w:cs="Arial"/>
          <w:b/>
          <w:bCs/>
          <w:iCs/>
          <w:szCs w:val="28"/>
          <w:lang w:val="en-GB"/>
        </w:rPr>
        <w:lastRenderedPageBreak/>
        <w:t>NADZOR</w:t>
      </w:r>
      <w:r w:rsidRPr="00E53B4F">
        <w:rPr>
          <w:rFonts w:cs="Arial"/>
          <w:b/>
          <w:bCs/>
          <w:iCs/>
          <w:szCs w:val="28"/>
        </w:rPr>
        <w:t xml:space="preserve"> </w:t>
      </w:r>
      <w:r w:rsidRPr="00E53B4F">
        <w:rPr>
          <w:rFonts w:cs="Arial"/>
          <w:b/>
          <w:bCs/>
          <w:iCs/>
          <w:szCs w:val="28"/>
          <w:lang w:val="en-GB"/>
        </w:rPr>
        <w:t>I</w:t>
      </w:r>
      <w:r w:rsidRPr="00E53B4F">
        <w:rPr>
          <w:rFonts w:cs="Arial"/>
          <w:b/>
          <w:bCs/>
          <w:iCs/>
          <w:szCs w:val="28"/>
        </w:rPr>
        <w:t xml:space="preserve"> </w:t>
      </w:r>
      <w:r w:rsidRPr="00E53B4F">
        <w:rPr>
          <w:rFonts w:cs="Arial"/>
          <w:b/>
          <w:bCs/>
          <w:iCs/>
          <w:szCs w:val="28"/>
          <w:lang w:val="en-GB"/>
        </w:rPr>
        <w:t>REVIZIJA</w:t>
      </w:r>
      <w:r w:rsidRPr="00E53B4F">
        <w:rPr>
          <w:rFonts w:cs="Arial"/>
          <w:b/>
          <w:bCs/>
          <w:iCs/>
          <w:szCs w:val="28"/>
        </w:rPr>
        <w:t xml:space="preserve"> </w:t>
      </w:r>
      <w:r w:rsidRPr="00E53B4F">
        <w:rPr>
          <w:rFonts w:cs="Arial"/>
          <w:b/>
          <w:bCs/>
          <w:iCs/>
          <w:szCs w:val="28"/>
          <w:lang w:val="en-GB"/>
        </w:rPr>
        <w:t>PRORA</w:t>
      </w:r>
      <w:r w:rsidRPr="00E53B4F">
        <w:rPr>
          <w:rFonts w:cs="Arial"/>
          <w:b/>
          <w:bCs/>
          <w:iCs/>
          <w:szCs w:val="28"/>
        </w:rPr>
        <w:t>Č</w:t>
      </w:r>
      <w:r w:rsidRPr="00E53B4F">
        <w:rPr>
          <w:rFonts w:cs="Arial"/>
          <w:b/>
          <w:bCs/>
          <w:iCs/>
          <w:szCs w:val="28"/>
          <w:lang w:val="en-GB"/>
        </w:rPr>
        <w:t>UNSKIH</w:t>
      </w:r>
      <w:r w:rsidRPr="00E53B4F">
        <w:rPr>
          <w:rFonts w:cs="Arial"/>
          <w:b/>
          <w:bCs/>
          <w:iCs/>
          <w:szCs w:val="28"/>
        </w:rPr>
        <w:t xml:space="preserve"> </w:t>
      </w:r>
      <w:r w:rsidRPr="00E53B4F">
        <w:rPr>
          <w:rFonts w:cs="Arial"/>
          <w:b/>
          <w:bCs/>
          <w:iCs/>
          <w:szCs w:val="28"/>
          <w:lang w:val="en-GB"/>
        </w:rPr>
        <w:t>KORISNIKA</w:t>
      </w:r>
    </w:p>
    <w:p w:rsidR="00B46944" w:rsidRPr="00E53B4F" w:rsidRDefault="00B46944" w:rsidP="00707D9F">
      <w:pPr>
        <w:jc w:val="center"/>
      </w:pPr>
    </w:p>
    <w:p w:rsidR="00B46944" w:rsidRPr="00E53B4F" w:rsidRDefault="00B46944" w:rsidP="00707D9F">
      <w:pPr>
        <w:jc w:val="center"/>
      </w:pPr>
      <w:r w:rsidRPr="00E53B4F">
        <w:t>Članak 1</w:t>
      </w:r>
      <w:r>
        <w:t>8</w:t>
      </w:r>
      <w:r w:rsidRPr="00E53B4F">
        <w:t>.</w:t>
      </w:r>
    </w:p>
    <w:p w:rsidR="00B46944" w:rsidRPr="00E53B4F" w:rsidRDefault="00B46944" w:rsidP="00707D9F">
      <w:pPr>
        <w:jc w:val="both"/>
      </w:pPr>
    </w:p>
    <w:p w:rsidR="00B46944" w:rsidRPr="00E53B4F" w:rsidRDefault="00B46944" w:rsidP="00707D9F">
      <w:pPr>
        <w:tabs>
          <w:tab w:val="left" w:pos="-720"/>
          <w:tab w:val="left" w:pos="709"/>
        </w:tabs>
        <w:jc w:val="both"/>
        <w:rPr>
          <w:szCs w:val="20"/>
        </w:rPr>
      </w:pPr>
      <w:r w:rsidRPr="00E53B4F">
        <w:rPr>
          <w:szCs w:val="20"/>
        </w:rPr>
        <w:tab/>
        <w:t>Organizacijske jedinice u suradnji s unutarnjim revizorom imaju pravo nadzora i revizije nad financijskim, materijalnim i računovodstvenim poslovanjem korisnika sredstava proračuna, te  nad zakonitošću i svrsishodnom uporabom proračunskih sredstava.</w:t>
      </w:r>
    </w:p>
    <w:p w:rsidR="00B46944" w:rsidRPr="00E53B4F" w:rsidRDefault="00B46944" w:rsidP="00707D9F">
      <w:pPr>
        <w:tabs>
          <w:tab w:val="left" w:pos="-720"/>
          <w:tab w:val="left" w:pos="709"/>
        </w:tabs>
        <w:jc w:val="both"/>
      </w:pPr>
      <w:r w:rsidRPr="00E53B4F">
        <w:tab/>
        <w:t>Korisnici  su obvezni dati sve  potrebite podatke, isprave  i izvješća koja se  od njih  zatraže.</w:t>
      </w:r>
    </w:p>
    <w:p w:rsidR="00B46944" w:rsidRPr="00E53B4F" w:rsidRDefault="00B46944" w:rsidP="00707D9F">
      <w:pPr>
        <w:tabs>
          <w:tab w:val="left" w:pos="-720"/>
          <w:tab w:val="left" w:pos="709"/>
        </w:tabs>
        <w:jc w:val="both"/>
        <w:rPr>
          <w:szCs w:val="16"/>
        </w:rPr>
      </w:pPr>
      <w:r w:rsidRPr="00E53B4F">
        <w:rPr>
          <w:szCs w:val="16"/>
        </w:rPr>
        <w:tab/>
        <w:t>Ako se prilikom obavljanja proračunskog nadzora i revizije utvrdi da su sredstva bila upotrijebljena protivno Zakonu ili Proračunu, izvijestit će se Gradonačelnik i poduzeti mjere da se nadoknade tako utrošena sredstva ili će se privremeno obustaviti isplata sredstava s pozicija s kojih su sredstva bila nenamjenski utrošena.</w:t>
      </w:r>
    </w:p>
    <w:p w:rsidR="00B46944" w:rsidRDefault="00B46944" w:rsidP="00707D9F">
      <w:pPr>
        <w:tabs>
          <w:tab w:val="left" w:pos="-720"/>
          <w:tab w:val="left" w:pos="709"/>
        </w:tabs>
        <w:rPr>
          <w:b/>
          <w:szCs w:val="16"/>
        </w:rPr>
      </w:pPr>
    </w:p>
    <w:p w:rsidR="00707D9F" w:rsidRPr="00E53B4F" w:rsidRDefault="00707D9F" w:rsidP="00707D9F">
      <w:pPr>
        <w:tabs>
          <w:tab w:val="left" w:pos="-720"/>
          <w:tab w:val="left" w:pos="709"/>
        </w:tabs>
        <w:rPr>
          <w:b/>
          <w:szCs w:val="16"/>
        </w:rPr>
      </w:pPr>
    </w:p>
    <w:p w:rsidR="00B46944" w:rsidRPr="00E53B4F" w:rsidRDefault="00B46944" w:rsidP="00707D9F">
      <w:pPr>
        <w:numPr>
          <w:ilvl w:val="0"/>
          <w:numId w:val="2"/>
        </w:numPr>
        <w:tabs>
          <w:tab w:val="left" w:pos="-720"/>
          <w:tab w:val="left" w:pos="709"/>
        </w:tabs>
        <w:ind w:hanging="1440"/>
        <w:jc w:val="both"/>
        <w:rPr>
          <w:b/>
          <w:szCs w:val="16"/>
          <w:lang w:val="en-GB"/>
        </w:rPr>
      </w:pPr>
      <w:r w:rsidRPr="00E53B4F">
        <w:rPr>
          <w:b/>
          <w:szCs w:val="16"/>
          <w:lang w:val="en-GB"/>
        </w:rPr>
        <w:t>ZAVRŠNE ODREDBE</w:t>
      </w:r>
    </w:p>
    <w:p w:rsidR="00B46944" w:rsidRPr="00E53B4F" w:rsidRDefault="00B46944" w:rsidP="00707D9F">
      <w:pPr>
        <w:tabs>
          <w:tab w:val="left" w:pos="-720"/>
        </w:tabs>
        <w:jc w:val="center"/>
        <w:rPr>
          <w:szCs w:val="16"/>
        </w:rPr>
      </w:pPr>
    </w:p>
    <w:p w:rsidR="00B46944" w:rsidRPr="00E53B4F" w:rsidRDefault="00B46944" w:rsidP="00707D9F">
      <w:pPr>
        <w:tabs>
          <w:tab w:val="left" w:pos="-720"/>
        </w:tabs>
        <w:jc w:val="center"/>
        <w:rPr>
          <w:szCs w:val="16"/>
        </w:rPr>
      </w:pPr>
      <w:r>
        <w:rPr>
          <w:szCs w:val="16"/>
        </w:rPr>
        <w:t>Članak 19</w:t>
      </w:r>
      <w:r w:rsidRPr="00E53B4F">
        <w:rPr>
          <w:szCs w:val="16"/>
        </w:rPr>
        <w:t>.</w:t>
      </w:r>
    </w:p>
    <w:p w:rsidR="00B46944" w:rsidRPr="00E53B4F" w:rsidRDefault="00B46944" w:rsidP="00707D9F">
      <w:pPr>
        <w:tabs>
          <w:tab w:val="left" w:pos="-720"/>
          <w:tab w:val="left" w:pos="709"/>
        </w:tabs>
        <w:jc w:val="both"/>
      </w:pPr>
      <w:r w:rsidRPr="00E53B4F">
        <w:tab/>
      </w:r>
    </w:p>
    <w:p w:rsidR="00B46944" w:rsidRPr="00E53B4F" w:rsidRDefault="00B46944" w:rsidP="00707D9F">
      <w:pPr>
        <w:tabs>
          <w:tab w:val="left" w:pos="-720"/>
          <w:tab w:val="left" w:pos="709"/>
        </w:tabs>
        <w:jc w:val="both"/>
      </w:pPr>
      <w:r w:rsidRPr="00E53B4F">
        <w:tab/>
        <w:t>Ova odluka</w:t>
      </w:r>
      <w:r>
        <w:t xml:space="preserve"> stupa na snagu 1. siječnja 2017</w:t>
      </w:r>
      <w:r w:rsidRPr="00E53B4F">
        <w:t>.</w:t>
      </w:r>
    </w:p>
    <w:p w:rsidR="00B46944" w:rsidRDefault="00B46944" w:rsidP="00707D9F">
      <w:pPr>
        <w:tabs>
          <w:tab w:val="left" w:pos="-720"/>
          <w:tab w:val="left" w:pos="426"/>
        </w:tabs>
        <w:jc w:val="both"/>
      </w:pPr>
    </w:p>
    <w:p w:rsidR="00707D9F" w:rsidRPr="00E53B4F" w:rsidRDefault="00707D9F" w:rsidP="00707D9F">
      <w:pPr>
        <w:tabs>
          <w:tab w:val="left" w:pos="-720"/>
          <w:tab w:val="left" w:pos="426"/>
        </w:tabs>
        <w:jc w:val="both"/>
      </w:pPr>
    </w:p>
    <w:p w:rsidR="00B46944" w:rsidRDefault="00B46944" w:rsidP="00707D9F">
      <w:pPr>
        <w:tabs>
          <w:tab w:val="left" w:pos="-720"/>
          <w:tab w:val="left" w:pos="426"/>
        </w:tabs>
        <w:jc w:val="both"/>
      </w:pPr>
      <w:r>
        <w:t>KLASA: 400-08/16-01/6</w:t>
      </w:r>
    </w:p>
    <w:p w:rsidR="00707D9F" w:rsidRPr="00272E7B" w:rsidRDefault="00707D9F" w:rsidP="007418CF">
      <w:pPr>
        <w:autoSpaceDE w:val="0"/>
        <w:autoSpaceDN w:val="0"/>
        <w:adjustRightInd w:val="0"/>
        <w:rPr>
          <w:rFonts w:eastAsia="TimesNewRoman"/>
        </w:rPr>
      </w:pPr>
      <w:r w:rsidRPr="00272E7B">
        <w:rPr>
          <w:rFonts w:eastAsia="TimesNewRoman"/>
        </w:rPr>
        <w:t>URBROJ: 2158/01-</w:t>
      </w:r>
      <w:proofErr w:type="spellStart"/>
      <w:r w:rsidRPr="00272E7B">
        <w:rPr>
          <w:rFonts w:eastAsia="TimesNewRoman"/>
        </w:rPr>
        <w:t>01</w:t>
      </w:r>
      <w:proofErr w:type="spellEnd"/>
      <w:r w:rsidRPr="00272E7B">
        <w:rPr>
          <w:rFonts w:eastAsia="TimesNewRoman"/>
        </w:rPr>
        <w:t>-16-</w:t>
      </w:r>
      <w:r w:rsidR="00A760F9">
        <w:rPr>
          <w:rFonts w:eastAsia="TimesNewRoman"/>
        </w:rPr>
        <w:t>16</w:t>
      </w:r>
    </w:p>
    <w:p w:rsidR="00707D9F" w:rsidRPr="00272E7B" w:rsidRDefault="00707D9F" w:rsidP="007418CF">
      <w:pPr>
        <w:autoSpaceDE w:val="0"/>
        <w:autoSpaceDN w:val="0"/>
        <w:adjustRightInd w:val="0"/>
        <w:rPr>
          <w:rFonts w:eastAsia="TimesNewRoman"/>
        </w:rPr>
      </w:pPr>
      <w:r w:rsidRPr="00272E7B">
        <w:rPr>
          <w:rFonts w:eastAsia="TimesNewRoman"/>
        </w:rPr>
        <w:t xml:space="preserve">Osijek, </w:t>
      </w:r>
      <w:r>
        <w:rPr>
          <w:rFonts w:eastAsia="TimesNewRoman"/>
        </w:rPr>
        <w:t>12</w:t>
      </w:r>
      <w:r w:rsidRPr="00272E7B">
        <w:rPr>
          <w:rFonts w:eastAsia="TimesNewRoman"/>
        </w:rPr>
        <w:t xml:space="preserve">. </w:t>
      </w:r>
      <w:r>
        <w:rPr>
          <w:rFonts w:eastAsia="TimesNewRoman"/>
        </w:rPr>
        <w:t>listopada</w:t>
      </w:r>
      <w:r w:rsidRPr="00272E7B">
        <w:rPr>
          <w:rFonts w:eastAsia="TimesNewRoman"/>
        </w:rPr>
        <w:t xml:space="preserve"> 2016.</w:t>
      </w:r>
    </w:p>
    <w:p w:rsidR="00707D9F" w:rsidRPr="00272E7B" w:rsidRDefault="00707D9F" w:rsidP="007418CF">
      <w:pPr>
        <w:tabs>
          <w:tab w:val="center" w:pos="7200"/>
        </w:tabs>
        <w:jc w:val="both"/>
      </w:pPr>
    </w:p>
    <w:p w:rsidR="00707D9F" w:rsidRPr="00272E7B" w:rsidRDefault="00707D9F" w:rsidP="007418CF">
      <w:pPr>
        <w:tabs>
          <w:tab w:val="center" w:pos="7200"/>
        </w:tabs>
        <w:jc w:val="both"/>
      </w:pPr>
      <w:r w:rsidRPr="00272E7B">
        <w:tab/>
        <w:t xml:space="preserve">Predsjednik </w:t>
      </w:r>
    </w:p>
    <w:p w:rsidR="00707D9F" w:rsidRPr="00272E7B" w:rsidRDefault="00707D9F" w:rsidP="007418CF">
      <w:pPr>
        <w:tabs>
          <w:tab w:val="center" w:pos="7200"/>
        </w:tabs>
        <w:jc w:val="both"/>
      </w:pPr>
      <w:r w:rsidRPr="00272E7B">
        <w:tab/>
        <w:t>Gradskoga vijeća</w:t>
      </w:r>
    </w:p>
    <w:p w:rsidR="00707D9F" w:rsidRPr="00272E7B" w:rsidRDefault="00707D9F" w:rsidP="007418CF">
      <w:pPr>
        <w:tabs>
          <w:tab w:val="center" w:pos="7200"/>
        </w:tabs>
        <w:jc w:val="both"/>
      </w:pPr>
      <w:r w:rsidRPr="00272E7B">
        <w:tab/>
        <w:t xml:space="preserve">Anto Đapić, </w:t>
      </w:r>
      <w:proofErr w:type="spellStart"/>
      <w:r w:rsidRPr="00272E7B">
        <w:t>dipl.iur</w:t>
      </w:r>
      <w:proofErr w:type="spellEnd"/>
      <w:r w:rsidRPr="00272E7B">
        <w:t>., v.r.</w:t>
      </w:r>
    </w:p>
    <w:p w:rsidR="00707D9F" w:rsidRPr="00272E7B" w:rsidRDefault="00707D9F" w:rsidP="007418CF">
      <w:pPr>
        <w:tabs>
          <w:tab w:val="center" w:pos="1300"/>
          <w:tab w:val="center" w:pos="7320"/>
        </w:tabs>
        <w:jc w:val="both"/>
      </w:pPr>
    </w:p>
    <w:sectPr w:rsidR="00707D9F" w:rsidRPr="00272E7B" w:rsidSect="00B46944">
      <w:headerReference w:type="default" r:id="rId8"/>
      <w:footerReference w:type="default" r:id="rId9"/>
      <w:pgSz w:w="11906" w:h="16838" w:code="9"/>
      <w:pgMar w:top="1418" w:right="1418" w:bottom="1418" w:left="1418" w:header="709" w:footer="709" w:gutter="0"/>
      <w:pgNumType w:start="28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BB9" w:rsidRDefault="00684BB9" w:rsidP="0047256C">
      <w:r>
        <w:separator/>
      </w:r>
    </w:p>
  </w:endnote>
  <w:endnote w:type="continuationSeparator" w:id="0">
    <w:p w:rsidR="00684BB9" w:rsidRDefault="00684BB9" w:rsidP="00472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6BA" w:rsidRDefault="00684BB9" w:rsidP="004937A6">
    <w:pPr>
      <w:pStyle w:val="Podnoj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BB9" w:rsidRDefault="00684BB9" w:rsidP="0047256C">
      <w:r>
        <w:separator/>
      </w:r>
    </w:p>
  </w:footnote>
  <w:footnote w:type="continuationSeparator" w:id="0">
    <w:p w:rsidR="00684BB9" w:rsidRDefault="00684BB9" w:rsidP="00472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DEF" w:rsidRDefault="00321DEF" w:rsidP="00321DEF">
    <w:pPr>
      <w:pStyle w:val="Zaglavlje"/>
      <w:pBdr>
        <w:bottom w:val="single" w:sz="4" w:space="1" w:color="auto"/>
      </w:pBdr>
      <w:jc w:val="center"/>
      <w:rPr>
        <w:i/>
      </w:rPr>
    </w:pPr>
    <w:r>
      <w:t>Službeni glasnik Grada Osijeka br. 12A od 13. listopada 2016.</w:t>
    </w:r>
  </w:p>
  <w:p w:rsidR="00321DEF" w:rsidRDefault="00321DEF">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71FD2"/>
    <w:multiLevelType w:val="hybridMultilevel"/>
    <w:tmpl w:val="B08209D6"/>
    <w:lvl w:ilvl="0" w:tplc="FB0E0874">
      <w:start w:val="6"/>
      <w:numFmt w:val="upperRoman"/>
      <w:lvlText w:val="%1."/>
      <w:lvlJc w:val="left"/>
      <w:pPr>
        <w:tabs>
          <w:tab w:val="num" w:pos="1440"/>
        </w:tabs>
        <w:ind w:left="1440" w:hanging="72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nsid w:val="3BBC4BCF"/>
    <w:multiLevelType w:val="hybridMultilevel"/>
    <w:tmpl w:val="D3B69704"/>
    <w:lvl w:ilvl="0" w:tplc="D3143A7A">
      <w:start w:val="4"/>
      <w:numFmt w:val="upperRoman"/>
      <w:lvlText w:val="%1."/>
      <w:lvlJc w:val="left"/>
      <w:pPr>
        <w:tabs>
          <w:tab w:val="num" w:pos="1440"/>
        </w:tabs>
        <w:ind w:left="1440" w:hanging="72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944"/>
    <w:rsid w:val="00005131"/>
    <w:rsid w:val="00031DCF"/>
    <w:rsid w:val="000610B7"/>
    <w:rsid w:val="00080DE2"/>
    <w:rsid w:val="000C6619"/>
    <w:rsid w:val="00132205"/>
    <w:rsid w:val="00144AB2"/>
    <w:rsid w:val="00152ECF"/>
    <w:rsid w:val="0016497B"/>
    <w:rsid w:val="00167E15"/>
    <w:rsid w:val="001D194C"/>
    <w:rsid w:val="002540D4"/>
    <w:rsid w:val="00302239"/>
    <w:rsid w:val="00321DEF"/>
    <w:rsid w:val="00334345"/>
    <w:rsid w:val="003A404D"/>
    <w:rsid w:val="00421B83"/>
    <w:rsid w:val="0042754A"/>
    <w:rsid w:val="0047256C"/>
    <w:rsid w:val="0049436E"/>
    <w:rsid w:val="004A178C"/>
    <w:rsid w:val="004A3291"/>
    <w:rsid w:val="004B407A"/>
    <w:rsid w:val="004C6139"/>
    <w:rsid w:val="004D75D2"/>
    <w:rsid w:val="004F0534"/>
    <w:rsid w:val="00530FF9"/>
    <w:rsid w:val="006048D4"/>
    <w:rsid w:val="0061155B"/>
    <w:rsid w:val="00684BB9"/>
    <w:rsid w:val="00686815"/>
    <w:rsid w:val="006B789B"/>
    <w:rsid w:val="006D0ECD"/>
    <w:rsid w:val="00707D9F"/>
    <w:rsid w:val="007756A2"/>
    <w:rsid w:val="0078012F"/>
    <w:rsid w:val="007C7AF5"/>
    <w:rsid w:val="007E566C"/>
    <w:rsid w:val="0084525A"/>
    <w:rsid w:val="008748C7"/>
    <w:rsid w:val="008C3AD7"/>
    <w:rsid w:val="00902B44"/>
    <w:rsid w:val="009353E9"/>
    <w:rsid w:val="0094271C"/>
    <w:rsid w:val="00A01C93"/>
    <w:rsid w:val="00A33374"/>
    <w:rsid w:val="00A760F9"/>
    <w:rsid w:val="00AA452B"/>
    <w:rsid w:val="00AE3E4B"/>
    <w:rsid w:val="00B373A3"/>
    <w:rsid w:val="00B46944"/>
    <w:rsid w:val="00B473E6"/>
    <w:rsid w:val="00B60620"/>
    <w:rsid w:val="00C604D8"/>
    <w:rsid w:val="00CB2DD6"/>
    <w:rsid w:val="00D27A1A"/>
    <w:rsid w:val="00D61308"/>
    <w:rsid w:val="00DB3677"/>
    <w:rsid w:val="00DF2F50"/>
    <w:rsid w:val="00E21342"/>
    <w:rsid w:val="00EA4287"/>
    <w:rsid w:val="00EB5259"/>
    <w:rsid w:val="00EF674D"/>
    <w:rsid w:val="00F32691"/>
    <w:rsid w:val="00F64574"/>
    <w:rsid w:val="00F70F89"/>
    <w:rsid w:val="00FF0ED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944"/>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rsid w:val="00B46944"/>
    <w:pPr>
      <w:tabs>
        <w:tab w:val="center" w:pos="4536"/>
        <w:tab w:val="right" w:pos="9072"/>
      </w:tabs>
    </w:pPr>
  </w:style>
  <w:style w:type="character" w:customStyle="1" w:styleId="PodnojeChar">
    <w:name w:val="Podnožje Char"/>
    <w:basedOn w:val="Zadanifontodlomka"/>
    <w:link w:val="Podnoje"/>
    <w:uiPriority w:val="99"/>
    <w:rsid w:val="00B46944"/>
    <w:rPr>
      <w:rFonts w:ascii="Times New Roman" w:eastAsia="Times New Roman" w:hAnsi="Times New Roman" w:cs="Times New Roman"/>
      <w:sz w:val="24"/>
      <w:szCs w:val="24"/>
      <w:lang w:eastAsia="hr-HR"/>
    </w:rPr>
  </w:style>
  <w:style w:type="paragraph" w:styleId="Zaglavlje">
    <w:name w:val="header"/>
    <w:basedOn w:val="Normal"/>
    <w:link w:val="ZaglavljeChar"/>
    <w:rsid w:val="00B46944"/>
    <w:pPr>
      <w:tabs>
        <w:tab w:val="center" w:pos="4536"/>
        <w:tab w:val="right" w:pos="9072"/>
      </w:tabs>
    </w:pPr>
  </w:style>
  <w:style w:type="character" w:customStyle="1" w:styleId="ZaglavljeChar">
    <w:name w:val="Zaglavlje Char"/>
    <w:basedOn w:val="Zadanifontodlomka"/>
    <w:link w:val="Zaglavlje"/>
    <w:rsid w:val="00B46944"/>
    <w:rPr>
      <w:rFonts w:ascii="Times New Roman" w:eastAsia="Times New Roman" w:hAnsi="Times New Roman" w:cs="Times New Roman"/>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944"/>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rsid w:val="00B46944"/>
    <w:pPr>
      <w:tabs>
        <w:tab w:val="center" w:pos="4536"/>
        <w:tab w:val="right" w:pos="9072"/>
      </w:tabs>
    </w:pPr>
  </w:style>
  <w:style w:type="character" w:customStyle="1" w:styleId="PodnojeChar">
    <w:name w:val="Podnožje Char"/>
    <w:basedOn w:val="Zadanifontodlomka"/>
    <w:link w:val="Podnoje"/>
    <w:uiPriority w:val="99"/>
    <w:rsid w:val="00B46944"/>
    <w:rPr>
      <w:rFonts w:ascii="Times New Roman" w:eastAsia="Times New Roman" w:hAnsi="Times New Roman" w:cs="Times New Roman"/>
      <w:sz w:val="24"/>
      <w:szCs w:val="24"/>
      <w:lang w:eastAsia="hr-HR"/>
    </w:rPr>
  </w:style>
  <w:style w:type="paragraph" w:styleId="Zaglavlje">
    <w:name w:val="header"/>
    <w:basedOn w:val="Normal"/>
    <w:link w:val="ZaglavljeChar"/>
    <w:rsid w:val="00B46944"/>
    <w:pPr>
      <w:tabs>
        <w:tab w:val="center" w:pos="4536"/>
        <w:tab w:val="right" w:pos="9072"/>
      </w:tabs>
    </w:pPr>
  </w:style>
  <w:style w:type="character" w:customStyle="1" w:styleId="ZaglavljeChar">
    <w:name w:val="Zaglavlje Char"/>
    <w:basedOn w:val="Zadanifontodlomka"/>
    <w:link w:val="Zaglavlje"/>
    <w:rsid w:val="00B46944"/>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2160</Words>
  <Characters>12315</Characters>
  <Application>Microsoft Office Word</Application>
  <DocSecurity>0</DocSecurity>
  <Lines>102</Lines>
  <Paragraphs>28</Paragraphs>
  <ScaleCrop>false</ScaleCrop>
  <HeadingPairs>
    <vt:vector size="2" baseType="variant">
      <vt:variant>
        <vt:lpstr>Naslov</vt:lpstr>
      </vt:variant>
      <vt:variant>
        <vt:i4>1</vt:i4>
      </vt:variant>
    </vt:vector>
  </HeadingPairs>
  <TitlesOfParts>
    <vt:vector size="1" baseType="lpstr">
      <vt:lpstr/>
    </vt:vector>
  </TitlesOfParts>
  <Company>GRAD OSIJEK</Company>
  <LinksUpToDate>false</LinksUpToDate>
  <CharactersWithSpaces>14447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Škorak</dc:creator>
  <cp:lastModifiedBy>Vesna Škorak</cp:lastModifiedBy>
  <cp:revision>5</cp:revision>
  <cp:lastPrinted>2016-10-13T12:16:00Z</cp:lastPrinted>
  <dcterms:created xsi:type="dcterms:W3CDTF">2016-10-11T11:23:00Z</dcterms:created>
  <dcterms:modified xsi:type="dcterms:W3CDTF">2016-11-02T08:56:00Z</dcterms:modified>
</cp:coreProperties>
</file>