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temelju članka 34. točka 3. Statuta Grada Osijeka (Službeni glasnik Grada Osijeka br. 6/01, 3/03, 1A/05, 8/05, 2/09, 9/09, 13/09, 9/13 i 11/13 – pročišćeni tekst) i Odluke Gradskog</w:t>
      </w:r>
      <w:r w:rsidR="00AB0617">
        <w:rPr>
          <w:rFonts w:ascii="Times New Roman" w:hAnsi="Times New Roman" w:cs="Times New Roman"/>
          <w:sz w:val="24"/>
          <w:szCs w:val="24"/>
        </w:rPr>
        <w:t xml:space="preserve"> vijeća Grada Osijeka na 32. sjednici održanoj 10. veljače</w:t>
      </w:r>
      <w:r>
        <w:rPr>
          <w:rFonts w:ascii="Times New Roman" w:hAnsi="Times New Roman" w:cs="Times New Roman"/>
          <w:sz w:val="24"/>
          <w:szCs w:val="24"/>
        </w:rPr>
        <w:t xml:space="preserve"> 2017. godine Gradonačelnik Grada Osijeka objavljuje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Pr="004C20E7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>JAVNI POZIV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 xml:space="preserve">za javno prikupljanje ponuda za kupnju dionica </w:t>
      </w:r>
    </w:p>
    <w:p w:rsidR="00BA5E0C" w:rsidRPr="004C20E7" w:rsidRDefault="00BA5E0C" w:rsidP="00BA5E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0E7">
        <w:rPr>
          <w:rFonts w:ascii="Times New Roman" w:hAnsi="Times New Roman" w:cs="Times New Roman"/>
          <w:b/>
          <w:sz w:val="28"/>
          <w:szCs w:val="28"/>
        </w:rPr>
        <w:t xml:space="preserve">Pevec d.d. u vlasništvu Grada Osijeka 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PEVEC d.d., Savska cesta 84, Sesvete (Grad Zagreb) upisan je u sudskom registru Trgovačkog suda u Zagrebu, MBS 080463718, OIB 73660371074 s temeljnim kapitalom 130.581.700,00 kuna.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ovog poziva je prodaja 763 komada dionica tvrtke Pevec d.d. u vlasništvu Grada Osijeka nominalne vrijednosti 76.300,00 kuna što iznosi 0,0584308% temeljnog kapitala putem javnog prikupljanja ponuda.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Utvrđuje se početna najniža cijena dionice u pojedinačnom iznosu 177,30 kuna po dionici, odnosno 135.279,90 kuna za cijeli paket. Najniža cijena utvrđena je na temelju najniže cijene kretanja dionice u posljednjih 30 dana na CE Enter tržištu, multilateralnoj trgovinskoj platformi kojom upravlja Zagrebačka burza d.d..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227E">
        <w:rPr>
          <w:rFonts w:ascii="Times New Roman" w:hAnsi="Times New Roman" w:cs="Times New Roman"/>
          <w:sz w:val="24"/>
          <w:szCs w:val="24"/>
        </w:rPr>
        <w:t>Ponuđena cijena mora biti izražena u kunama u jediničnoj cijeni po dionici i u ukupnoj cijeni za cijeli paket koji je predmet prodaje.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Kriterij za odabir najpovoljnijeg ponuditelja je najviša ponuđena cijena po dionici i za cijeli paket izražena u kunama. Ukoliko temeljem javnog poziva pristignu dvije ili više ponuda za istom ponuđenom cijenom kao najpovoljnija biti će odabrana ona ponuda koja je zaprimljena ranije.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Kupac ponudu može istaći samo za cjelovit predmet ponude.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sudjelovanja temeljem </w:t>
      </w:r>
      <w:r w:rsidRPr="00E730A2">
        <w:rPr>
          <w:rFonts w:ascii="Times New Roman" w:hAnsi="Times New Roman" w:cs="Times New Roman"/>
          <w:sz w:val="24"/>
          <w:szCs w:val="24"/>
        </w:rPr>
        <w:t xml:space="preserve">javnog poziva za prikupljanje ponuda za kupnju dionica </w:t>
      </w:r>
      <w:r>
        <w:rPr>
          <w:rFonts w:ascii="Times New Roman" w:hAnsi="Times New Roman" w:cs="Times New Roman"/>
          <w:sz w:val="24"/>
          <w:szCs w:val="24"/>
        </w:rPr>
        <w:t>imaju sve fizičke osobe državljani Republike Hrvatske, fizičke osobe strani državljani, pravne osobe sa sjedištem u Republici Hrvatskoj i strane pravne osobe.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Nepotpune i nepravodobne ponude neće biti razmatrane, a pravodobne i potpune ponude koje ne ispunjavaju sve uvjete iz javnog poziva će se smatrati neprihvatljivima.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podnošenje ponuda je 15 dana od dana objave javnog poziva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</w:t>
      </w:r>
    </w:p>
    <w:p w:rsidR="00BA5E0C" w:rsidRDefault="00BA5E0C" w:rsidP="00BA5E0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Pisane ponude u zatvorenom omotu s naznakom „Ponuda za kupnju dionica Pevec d.d. u vlasništvu Grada Osijeka“ – ne otvaraj, dostavljaju se neposredno u Pisarnici Grada Osijeka ili poštom preporučeno na adresu GRAD OSIJEK, Franje Kuhača</w:t>
      </w:r>
      <w:r w:rsidR="00AB0617">
        <w:rPr>
          <w:rFonts w:ascii="Times New Roman" w:hAnsi="Times New Roman" w:cs="Times New Roman"/>
          <w:sz w:val="24"/>
          <w:szCs w:val="24"/>
        </w:rPr>
        <w:t xml:space="preserve"> 9, 31000 Osijek zaključno s 10. ožujkom</w:t>
      </w:r>
      <w:r>
        <w:rPr>
          <w:rFonts w:ascii="Times New Roman" w:hAnsi="Times New Roman" w:cs="Times New Roman"/>
          <w:sz w:val="24"/>
          <w:szCs w:val="24"/>
        </w:rPr>
        <w:t xml:space="preserve"> 2017. godine.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 otvaranje po</w:t>
      </w:r>
      <w:r w:rsidR="00AB0617">
        <w:rPr>
          <w:rFonts w:ascii="Times New Roman" w:hAnsi="Times New Roman" w:cs="Times New Roman"/>
          <w:sz w:val="24"/>
          <w:szCs w:val="24"/>
        </w:rPr>
        <w:t>nuda održati će se dana 15. ožujka 2017. godine u 10:00</w:t>
      </w:r>
      <w:r>
        <w:rPr>
          <w:rFonts w:ascii="Times New Roman" w:hAnsi="Times New Roman" w:cs="Times New Roman"/>
          <w:sz w:val="24"/>
          <w:szCs w:val="24"/>
        </w:rPr>
        <w:t xml:space="preserve"> sati u prostorijama Grada Osijeka, Franje Kuhača 9, Osijek.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30A2">
        <w:rPr>
          <w:rFonts w:ascii="Times New Roman" w:hAnsi="Times New Roman" w:cs="Times New Roman"/>
          <w:sz w:val="24"/>
          <w:szCs w:val="24"/>
        </w:rPr>
        <w:t>Postupak provedbe javnog poziva za prikupljanje ponuda za kupnju dionica provodi Povjerenstvo</w:t>
      </w:r>
      <w:r>
        <w:rPr>
          <w:rFonts w:ascii="Times New Roman" w:hAnsi="Times New Roman" w:cs="Times New Roman"/>
          <w:sz w:val="24"/>
          <w:szCs w:val="24"/>
        </w:rPr>
        <w:t xml:space="preserve"> koje se sastoji od predsjednika, dva člana i njihovih zamjenika. Povjerenstvo imenuje Gradonačelnik posebnim aktom.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iz prethodne točke provodi postupak otvaranja ponuda, ocjenjuje prihvatljivost i kvalitetu dostavljenih ponuda te utvrđuje prijedlog najpovoljnijeg ponuditelja.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postupku otvaranja ponuda sastavlja se zapisnik kojim se utvrđuje urednost, pravodobnost i potpunost ponude.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Javnom otvaranju ponuda mogu biti nazočni ponuditelji, odnosno njihovi ovlašteni predstavnici.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XIII.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najpovoljnijeg ponuditelja donosi Gradonačelnik i potpisuje ugovor.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XIV.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Osijek zadržava pravo neprihvaćanja niti jedne ponude bez navođenja razloga.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Odabrani ponuditelj dužan je zaključiti Ugovor o kupnji dionica u roku od 8 dana od dana primitka pisanog poziva Grada Osijeka na zaključenje ugovora, u protivnom će se smatrati da je odustao od sklapanja Ugovora.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 403-01/17-01/10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 2158/01-09-01/05-</w:t>
      </w:r>
      <w:r w:rsidRPr="00EF2F9C">
        <w:rPr>
          <w:rFonts w:ascii="Times New Roman" w:hAnsi="Times New Roman" w:cs="Times New Roman"/>
          <w:sz w:val="24"/>
          <w:szCs w:val="24"/>
        </w:rPr>
        <w:t>17-</w:t>
      </w:r>
      <w:r w:rsidR="00EF2F9C" w:rsidRPr="00EF2F9C">
        <w:rPr>
          <w:rFonts w:ascii="Times New Roman" w:hAnsi="Times New Roman" w:cs="Times New Roman"/>
          <w:sz w:val="24"/>
          <w:szCs w:val="24"/>
        </w:rPr>
        <w:t>14</w:t>
      </w:r>
    </w:p>
    <w:p w:rsidR="00BA5E0C" w:rsidRDefault="004440FA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Osijek, 22. veljače</w:t>
      </w:r>
      <w:r w:rsidR="00BA5E0C">
        <w:rPr>
          <w:rFonts w:ascii="Times New Roman" w:hAnsi="Times New Roman" w:cs="Times New Roman"/>
          <w:sz w:val="24"/>
          <w:szCs w:val="24"/>
        </w:rPr>
        <w:t xml:space="preserve"> 2017.</w:t>
      </w:r>
    </w:p>
    <w:p w:rsidR="00BA5E0C" w:rsidRDefault="00BA5E0C" w:rsidP="00BA5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Gradonačelnik</w:t>
      </w:r>
    </w:p>
    <w:p w:rsidR="00BA5E0C" w:rsidRDefault="00BA5E0C" w:rsidP="00BA5E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A5E0C" w:rsidRDefault="00BA5E0C" w:rsidP="00BA5E0C">
      <w:pPr>
        <w:spacing w:after="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Vrkić, dipl. iur., v.r.</w:t>
      </w:r>
    </w:p>
    <w:p w:rsidR="007C7251" w:rsidRDefault="007C7251"/>
    <w:sectPr w:rsidR="007C7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0C"/>
    <w:rsid w:val="004440FA"/>
    <w:rsid w:val="007C7251"/>
    <w:rsid w:val="008413E6"/>
    <w:rsid w:val="00AB0617"/>
    <w:rsid w:val="00BA5E0C"/>
    <w:rsid w:val="00EF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0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E0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Nikolić</dc:creator>
  <cp:lastModifiedBy>Vjekoslav Bagarić</cp:lastModifiedBy>
  <cp:revision>2</cp:revision>
  <dcterms:created xsi:type="dcterms:W3CDTF">2017-02-23T08:07:00Z</dcterms:created>
  <dcterms:modified xsi:type="dcterms:W3CDTF">2017-02-23T08:07:00Z</dcterms:modified>
</cp:coreProperties>
</file>