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3E" w:rsidRPr="00D83209" w:rsidRDefault="0025153E" w:rsidP="00977BA6">
      <w:pPr>
        <w:pStyle w:val="Naslov3"/>
        <w:rPr>
          <w:color w:val="FFFFFF"/>
          <w:sz w:val="20"/>
          <w:lang w:val="pl-PL"/>
        </w:rPr>
      </w:pPr>
      <w:r w:rsidRPr="00D83209">
        <w:rPr>
          <w:color w:val="FFFFFF"/>
          <w:sz w:val="20"/>
          <w:lang w:val="pl-PL"/>
        </w:rPr>
        <w:t>Grad Osijek - Gradonačelnik</w:t>
      </w:r>
    </w:p>
    <w:p w:rsidR="00E77FD5" w:rsidRDefault="0025153E" w:rsidP="00E77FD5">
      <w:pPr>
        <w:pStyle w:val="Naslov3"/>
        <w:rPr>
          <w:color w:val="FFFFFF"/>
          <w:sz w:val="20"/>
        </w:rPr>
      </w:pPr>
      <w:r w:rsidRPr="00D83209">
        <w:rPr>
          <w:color w:val="FFFFFF"/>
          <w:sz w:val="20"/>
        </w:rPr>
        <w:t>Povjerenstvo za ocjenjivanj</w:t>
      </w:r>
      <w:r w:rsidR="000D61BD">
        <w:rPr>
          <w:color w:val="FFFFFF"/>
          <w:sz w:val="20"/>
        </w:rPr>
        <w:t>e jednokratnih aktivnosti u kulturi</w:t>
      </w:r>
      <w:r w:rsidRPr="00D83209">
        <w:rPr>
          <w:color w:val="FFFFFF"/>
          <w:sz w:val="20"/>
        </w:rPr>
        <w:t xml:space="preserve"> za Javni poziv za financiranje </w:t>
      </w:r>
    </w:p>
    <w:p w:rsidR="0025153E" w:rsidRPr="005F79F0" w:rsidRDefault="000D61BD" w:rsidP="005F79F0">
      <w:pPr>
        <w:pStyle w:val="Naslov3"/>
        <w:rPr>
          <w:color w:val="FFFFFF"/>
          <w:sz w:val="20"/>
          <w:u w:val="single"/>
        </w:rPr>
      </w:pPr>
      <w:r w:rsidRPr="005F79F0">
        <w:rPr>
          <w:color w:val="FFFFFF"/>
          <w:sz w:val="20"/>
          <w:u w:val="single"/>
        </w:rPr>
        <w:t xml:space="preserve">jednokratnih </w:t>
      </w:r>
      <w:r w:rsidR="003E1C0B" w:rsidRPr="005F79F0">
        <w:rPr>
          <w:color w:val="FFFFFF"/>
          <w:sz w:val="20"/>
          <w:u w:val="single"/>
        </w:rPr>
        <w:t>aktivnosti u kulturi</w:t>
      </w:r>
      <w:r w:rsidR="0025153E" w:rsidRPr="005F79F0">
        <w:rPr>
          <w:color w:val="FFFFFF"/>
          <w:sz w:val="20"/>
          <w:u w:val="single"/>
        </w:rPr>
        <w:t xml:space="preserve"> i</w:t>
      </w:r>
      <w:r w:rsidR="00993673" w:rsidRPr="005F79F0">
        <w:rPr>
          <w:color w:val="FFFFFF"/>
          <w:sz w:val="20"/>
          <w:u w:val="single"/>
        </w:rPr>
        <w:t>z Proračuna Grada Osijeka u 2018</w:t>
      </w:r>
      <w:r w:rsidR="0025153E" w:rsidRPr="005F79F0">
        <w:rPr>
          <w:color w:val="FFFFFF"/>
          <w:sz w:val="20"/>
          <w:u w:val="single"/>
        </w:rPr>
        <w:t xml:space="preserve">. </w:t>
      </w:r>
      <w:r w:rsidR="0025153E" w:rsidRPr="005F79F0">
        <w:rPr>
          <w:color w:val="FFFFFF"/>
          <w:sz w:val="20"/>
          <w:u w:val="single"/>
          <w:lang w:val="pl-PL"/>
        </w:rPr>
        <w:t xml:space="preserve">  </w:t>
      </w:r>
    </w:p>
    <w:p w:rsidR="0025153E" w:rsidRPr="00D83209" w:rsidRDefault="00993673" w:rsidP="001E4E92">
      <w:pPr>
        <w:pStyle w:val="Naslov3"/>
        <w:rPr>
          <w:color w:val="FFFFFF"/>
          <w:sz w:val="20"/>
          <w:lang w:val="pl-PL"/>
        </w:rPr>
      </w:pPr>
      <w:r>
        <w:rPr>
          <w:color w:val="FFFFFF"/>
          <w:sz w:val="20"/>
          <w:lang w:val="pl-PL"/>
        </w:rPr>
        <w:t>OBRAZAC</w:t>
      </w:r>
      <w:r w:rsidR="0025153E" w:rsidRPr="00D83209">
        <w:rPr>
          <w:color w:val="FFFFFF"/>
          <w:sz w:val="20"/>
          <w:lang w:val="pl-PL"/>
        </w:rPr>
        <w:t xml:space="preserve"> ZA PROVJERU FORMALNIH UVJETA </w:t>
      </w:r>
    </w:p>
    <w:p w:rsidR="0025153E" w:rsidRPr="00D83209" w:rsidRDefault="0025153E" w:rsidP="00977BA6">
      <w:pPr>
        <w:rPr>
          <w:i/>
          <w:iCs/>
          <w:sz w:val="20"/>
        </w:rPr>
      </w:pPr>
    </w:p>
    <w:p w:rsidR="0025153E" w:rsidRPr="00D83209" w:rsidRDefault="0025153E" w:rsidP="00977BA6">
      <w:pPr>
        <w:rPr>
          <w:i/>
          <w:iCs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6"/>
        <w:gridCol w:w="6987"/>
      </w:tblGrid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 xml:space="preserve">Naziv prijavitelja: 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0E23A8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Adresa: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683BC1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c>
          <w:tcPr>
            <w:tcW w:w="1751" w:type="pct"/>
            <w:shd w:val="clear" w:color="auto" w:fill="99CCFF"/>
          </w:tcPr>
          <w:p w:rsidR="0025153E" w:rsidRPr="00D83209" w:rsidRDefault="003565A4" w:rsidP="003565A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Naziv prijave</w:t>
            </w:r>
            <w:r w:rsidR="0025153E" w:rsidRPr="00D83209">
              <w:rPr>
                <w:rFonts w:ascii="Calibri" w:hAnsi="Calibri"/>
                <w:sz w:val="20"/>
              </w:rPr>
              <w:t xml:space="preserve">: 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102E51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rPr>
          <w:trHeight w:val="501"/>
        </w:trPr>
        <w:tc>
          <w:tcPr>
            <w:tcW w:w="1751" w:type="pct"/>
            <w:vMerge w:val="restart"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Ime i prezime članova Povjerenstva:</w:t>
            </w:r>
          </w:p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  <w:r w:rsidRPr="00D83209">
              <w:rPr>
                <w:rFonts w:ascii="Calibri" w:hAnsi="Calibri"/>
                <w:sz w:val="20"/>
              </w:rPr>
              <w:t>(minimalno dva člana Povjerenstva sudjeluju u provjeri formalnih uvjeta)</w:t>
            </w:r>
          </w:p>
        </w:tc>
        <w:tc>
          <w:tcPr>
            <w:tcW w:w="3249" w:type="pct"/>
            <w:vAlign w:val="center"/>
          </w:tcPr>
          <w:p w:rsidR="0025153E" w:rsidRPr="00D83209" w:rsidRDefault="0025153E" w:rsidP="006F72B4">
            <w:pPr>
              <w:rPr>
                <w:rFonts w:ascii="Calibri" w:hAnsi="Calibri"/>
                <w:sz w:val="20"/>
              </w:rPr>
            </w:pPr>
          </w:p>
        </w:tc>
      </w:tr>
      <w:tr w:rsidR="0025153E" w:rsidRPr="00D83209" w:rsidTr="00D83209">
        <w:trPr>
          <w:trHeight w:val="509"/>
        </w:trPr>
        <w:tc>
          <w:tcPr>
            <w:tcW w:w="1751" w:type="pct"/>
            <w:vMerge/>
            <w:shd w:val="clear" w:color="auto" w:fill="99CCFF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49" w:type="pct"/>
            <w:vAlign w:val="center"/>
          </w:tcPr>
          <w:p w:rsidR="0025153E" w:rsidRPr="00D83209" w:rsidRDefault="0025153E" w:rsidP="002F3C75">
            <w:pPr>
              <w:rPr>
                <w:rFonts w:ascii="Calibri" w:hAnsi="Calibri"/>
                <w:sz w:val="20"/>
              </w:rPr>
            </w:pPr>
          </w:p>
        </w:tc>
      </w:tr>
    </w:tbl>
    <w:p w:rsidR="00DF450F" w:rsidRDefault="0025153E" w:rsidP="00A76C0A">
      <w:pPr>
        <w:pStyle w:val="Text1"/>
        <w:spacing w:after="0"/>
        <w:ind w:left="0"/>
        <w:rPr>
          <w:rFonts w:ascii="Calibri" w:hAnsi="Calibri"/>
          <w:i/>
          <w:noProof/>
          <w:sz w:val="20"/>
        </w:rPr>
      </w:pPr>
      <w:r w:rsidRPr="00D83209">
        <w:rPr>
          <w:rFonts w:ascii="Calibri" w:hAnsi="Calibri"/>
          <w:i/>
          <w:noProof/>
          <w:sz w:val="20"/>
        </w:rPr>
        <w:t>Tablica za provjeru formalnih uvjeta Javnog poziva</w:t>
      </w:r>
    </w:p>
    <w:p w:rsidR="00DF450F" w:rsidRDefault="00DF450F" w:rsidP="00A76C0A">
      <w:pPr>
        <w:pStyle w:val="Text1"/>
        <w:spacing w:after="0"/>
        <w:ind w:left="0"/>
        <w:rPr>
          <w:rFonts w:ascii="Calibri" w:hAnsi="Calibri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062"/>
        <w:gridCol w:w="728"/>
        <w:gridCol w:w="600"/>
        <w:gridCol w:w="866"/>
      </w:tblGrid>
      <w:tr w:rsidR="00282885" w:rsidRPr="00113BD2" w:rsidTr="00F07257">
        <w:tc>
          <w:tcPr>
            <w:tcW w:w="598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16"/>
                <w:szCs w:val="16"/>
              </w:rPr>
            </w:pPr>
            <w:r w:rsidRPr="00113BD2">
              <w:rPr>
                <w:rFonts w:ascii="Calibri" w:hAnsi="Calibri"/>
                <w:b/>
                <w:noProof/>
                <w:sz w:val="16"/>
                <w:szCs w:val="16"/>
              </w:rPr>
              <w:t>Redni broj</w:t>
            </w:r>
          </w:p>
        </w:tc>
        <w:tc>
          <w:tcPr>
            <w:tcW w:w="7062" w:type="dxa"/>
            <w:shd w:val="clear" w:color="auto" w:fill="99CCFF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 xml:space="preserve">Propisani administrativni kriteriji Javnog poziva za financiranje 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jednokratni</w:t>
            </w:r>
            <w:r w:rsidR="00620EF2">
              <w:rPr>
                <w:rFonts w:ascii="Calibri" w:hAnsi="Calibri"/>
                <w:b/>
                <w:noProof/>
                <w:sz w:val="22"/>
                <w:szCs w:val="22"/>
              </w:rPr>
              <w:t>h aktivnosti u kulturi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 xml:space="preserve"> i</w:t>
            </w:r>
            <w:r w:rsidR="00620EF2">
              <w:rPr>
                <w:rFonts w:ascii="Calibri" w:hAnsi="Calibri"/>
                <w:b/>
                <w:noProof/>
                <w:sz w:val="22"/>
                <w:szCs w:val="22"/>
              </w:rPr>
              <w:t>z Proračuna Grada Osijeka u 2018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>DA</w:t>
            </w:r>
          </w:p>
        </w:tc>
        <w:tc>
          <w:tcPr>
            <w:tcW w:w="600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b/>
                <w:noProof/>
                <w:sz w:val="22"/>
                <w:szCs w:val="22"/>
              </w:rPr>
              <w:t>NE</w:t>
            </w:r>
          </w:p>
        </w:tc>
        <w:tc>
          <w:tcPr>
            <w:tcW w:w="866" w:type="dxa"/>
            <w:shd w:val="clear" w:color="auto" w:fill="99CCFF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b/>
                <w:noProof/>
                <w:sz w:val="12"/>
                <w:szCs w:val="12"/>
              </w:rPr>
            </w:pPr>
            <w:r w:rsidRPr="00113BD2">
              <w:rPr>
                <w:rFonts w:ascii="Calibri" w:hAnsi="Calibri"/>
                <w:b/>
                <w:noProof/>
                <w:sz w:val="12"/>
                <w:szCs w:val="12"/>
              </w:rPr>
              <w:t>Nije primjenjivo</w:t>
            </w: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1.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Prijava je predana u zatvorenoj omotnici s naznakom </w:t>
            </w:r>
            <w:r w:rsidRPr="00113BD2">
              <w:rPr>
                <w:rFonts w:ascii="Calibri" w:hAnsi="Calibri"/>
                <w:sz w:val="22"/>
                <w:szCs w:val="22"/>
              </w:rPr>
              <w:t>„Povjerenstvo za ocjenjivanje jednokratnih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97000">
              <w:rPr>
                <w:rFonts w:ascii="Calibri" w:hAnsi="Calibri"/>
                <w:sz w:val="22"/>
                <w:szCs w:val="22"/>
              </w:rPr>
              <w:t>aktivnosti</w:t>
            </w:r>
            <w:r w:rsidR="00993673">
              <w:rPr>
                <w:rFonts w:ascii="Calibri" w:hAnsi="Calibri"/>
                <w:sz w:val="22"/>
                <w:szCs w:val="22"/>
              </w:rPr>
              <w:t xml:space="preserve"> u kulturi u 2018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113BD2">
              <w:rPr>
                <w:rFonts w:ascii="Calibri" w:hAnsi="Calibri"/>
                <w:sz w:val="22"/>
                <w:szCs w:val="22"/>
              </w:rPr>
              <w:t>– NE OTVARAJ“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2.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Prijava je dostavljena u valjanom roku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3.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Ispunjen, ovjeren službenim pečatom i potpisan Obrazac za prijavu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4.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Ispunjen, ovjeren službenim pečatom i potpisan Obrazac proračuna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13BD2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9256" w:type="dxa"/>
            <w:gridSpan w:val="4"/>
            <w:shd w:val="clear" w:color="auto" w:fill="auto"/>
          </w:tcPr>
          <w:p w:rsidR="00282885" w:rsidRPr="00DB774D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DB774D">
              <w:rPr>
                <w:rFonts w:ascii="Calibri" w:hAnsi="Calibri"/>
                <w:sz w:val="22"/>
                <w:szCs w:val="22"/>
              </w:rPr>
              <w:t>Prijavitelj ima transparentno financijsko poslovanje</w:t>
            </w: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113BD2">
                <w:rPr>
                  <w:rFonts w:ascii="Calibri" w:hAnsi="Calibri"/>
                  <w:sz w:val="22"/>
                  <w:szCs w:val="22"/>
                </w:rPr>
                <w:t>5. a</w:t>
              </w:r>
            </w:smartTag>
          </w:p>
        </w:tc>
        <w:tc>
          <w:tcPr>
            <w:tcW w:w="7062" w:type="dxa"/>
            <w:shd w:val="clear" w:color="auto" w:fill="auto"/>
          </w:tcPr>
          <w:p w:rsidR="00282885" w:rsidRPr="00113BD2" w:rsidRDefault="005F79F0" w:rsidP="00F0725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Ako je prijavitelj</w:t>
            </w:r>
            <w:r w:rsidR="0028288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82885" w:rsidRPr="00B07074">
              <w:rPr>
                <w:rFonts w:ascii="Calibri" w:hAnsi="Calibri"/>
                <w:sz w:val="22"/>
                <w:szCs w:val="22"/>
                <w:u w:val="single"/>
              </w:rPr>
              <w:t>obveznik vođenja jednostavnog knjigovodstva</w:t>
            </w:r>
            <w:r w:rsidR="00282885" w:rsidRPr="00113BD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82885">
              <w:rPr>
                <w:rFonts w:ascii="Calibri" w:hAnsi="Calibri"/>
                <w:sz w:val="22"/>
                <w:szCs w:val="22"/>
              </w:rPr>
              <w:t xml:space="preserve">u Registru neprofitnih organizacija provjerava se je li uredno predan </w:t>
            </w:r>
            <w:r w:rsidR="00282885" w:rsidRPr="00B07074">
              <w:rPr>
                <w:rFonts w:ascii="Calibri" w:hAnsi="Calibri"/>
                <w:sz w:val="22"/>
                <w:szCs w:val="22"/>
              </w:rPr>
              <w:t xml:space="preserve">Godišnji financijski izvještaj o primicima i izdacima za </w:t>
            </w:r>
            <w:r w:rsidR="00EE381F">
              <w:rPr>
                <w:rFonts w:ascii="Calibri" w:hAnsi="Calibri"/>
                <w:sz w:val="22"/>
                <w:szCs w:val="22"/>
              </w:rPr>
              <w:t>2016. i</w:t>
            </w:r>
            <w:r w:rsidR="00993673">
              <w:rPr>
                <w:rFonts w:ascii="Calibri" w:hAnsi="Calibri"/>
                <w:sz w:val="22"/>
                <w:szCs w:val="22"/>
              </w:rPr>
              <w:t xml:space="preserve"> 2017</w:t>
            </w:r>
            <w:r w:rsidR="002828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282885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5. b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Ako je prijavitelj obveznik vođenja</w:t>
            </w: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 dvojnog knjigovodstva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provjerava se 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vodi li udruga transparentno financijsko poslovanje (</w:t>
            </w:r>
            <w:r w:rsidR="005F79F0">
              <w:rPr>
                <w:rFonts w:ascii="Calibri" w:hAnsi="Calibri"/>
                <w:noProof/>
                <w:sz w:val="22"/>
                <w:szCs w:val="22"/>
                <w:u w:val="single"/>
              </w:rPr>
              <w:t xml:space="preserve">za </w:t>
            </w:r>
            <w:r w:rsidRPr="00B07074">
              <w:rPr>
                <w:rFonts w:ascii="Calibri" w:hAnsi="Calibri"/>
                <w:noProof/>
                <w:sz w:val="22"/>
                <w:szCs w:val="22"/>
                <w:u w:val="single"/>
              </w:rPr>
              <w:t>obveznike dvojnog knjigovodstva</w:t>
            </w:r>
            <w:r w:rsidR="005F79F0">
              <w:rPr>
                <w:rFonts w:ascii="Calibri" w:hAnsi="Calibri"/>
                <w:noProof/>
                <w:sz w:val="22"/>
                <w:szCs w:val="22"/>
                <w:u w:val="single"/>
              </w:rPr>
              <w:t>)</w:t>
            </w:r>
            <w:r w:rsidR="005F79F0" w:rsidRPr="005F79F0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u Registru neprofitnih organizacija ima godišnji Izvještaj o prihodima i rashodima, Bilanca i Bilješke u</w:t>
            </w:r>
            <w:r w:rsidR="00993673">
              <w:rPr>
                <w:rFonts w:ascii="Calibri" w:hAnsi="Calibri"/>
                <w:noProof/>
                <w:sz w:val="22"/>
                <w:szCs w:val="22"/>
              </w:rPr>
              <w:t>z financijske izvještaje za 2016</w:t>
            </w:r>
            <w:r w:rsidRPr="00B07074">
              <w:rPr>
                <w:rFonts w:ascii="Calibri" w:hAnsi="Calibri"/>
                <w:noProof/>
                <w:sz w:val="22"/>
                <w:szCs w:val="22"/>
              </w:rPr>
              <w:t>.</w:t>
            </w:r>
            <w:r w:rsidR="00EE381F">
              <w:rPr>
                <w:rFonts w:ascii="Calibri" w:hAnsi="Calibri"/>
                <w:noProof/>
                <w:sz w:val="22"/>
                <w:szCs w:val="22"/>
              </w:rPr>
              <w:t xml:space="preserve"> i</w:t>
            </w:r>
            <w:r w:rsidR="00993673">
              <w:rPr>
                <w:rFonts w:ascii="Calibri" w:hAnsi="Calibri"/>
                <w:noProof/>
                <w:sz w:val="22"/>
                <w:szCs w:val="22"/>
              </w:rPr>
              <w:t xml:space="preserve"> 2017</w:t>
            </w:r>
            <w:r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6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Prijava je popunjena korištenjem računala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7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965DE6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 xml:space="preserve">Prijava je dostavljena u papirnatom obliku u </w:t>
            </w:r>
            <w:r w:rsidR="00965DE6">
              <w:rPr>
                <w:rFonts w:ascii="Calibri" w:hAnsi="Calibri"/>
                <w:noProof/>
                <w:sz w:val="22"/>
                <w:szCs w:val="22"/>
              </w:rPr>
              <w:t>1 izvornom primjerku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8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EA314F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Zatraženi iznos je unutar financijskih pragova postavljenih u pozivu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9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Statutom opred</w:t>
            </w:r>
            <w:r>
              <w:rPr>
                <w:rFonts w:ascii="Calibri" w:hAnsi="Calibri"/>
                <w:noProof/>
                <w:sz w:val="22"/>
                <w:szCs w:val="22"/>
              </w:rPr>
              <w:t>i</w:t>
            </w:r>
            <w:r w:rsidRPr="00113BD2">
              <w:rPr>
                <w:rFonts w:ascii="Calibri" w:hAnsi="Calibri"/>
                <w:noProof/>
                <w:sz w:val="22"/>
                <w:szCs w:val="22"/>
              </w:rPr>
              <w:t>jeljen za obavljanje djelatnosti kako je navedeno u Javnom pozivu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pStyle w:val="Text1"/>
              <w:spacing w:after="0"/>
              <w:ind w:left="0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10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upisan u Registar udruga, odnosno drugi odgovarajući registar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11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EA314F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upisan u Registar neprofitnih organizacija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12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Osoba ovlaštena za zastupanje je u mandatu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282885" w:rsidRPr="00113BD2" w:rsidTr="00F07257">
        <w:tc>
          <w:tcPr>
            <w:tcW w:w="598" w:type="dxa"/>
            <w:shd w:val="clear" w:color="auto" w:fill="auto"/>
            <w:vAlign w:val="center"/>
          </w:tcPr>
          <w:p w:rsidR="00282885" w:rsidRPr="00113BD2" w:rsidRDefault="00965DE6" w:rsidP="00F07257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13</w:t>
            </w:r>
            <w:r w:rsidR="00282885" w:rsidRPr="00113BD2">
              <w:rPr>
                <w:rFonts w:ascii="Calibri" w:hAnsi="Calibri"/>
                <w:noProof/>
                <w:sz w:val="22"/>
                <w:szCs w:val="22"/>
              </w:rPr>
              <w:t>.</w:t>
            </w:r>
          </w:p>
        </w:tc>
        <w:tc>
          <w:tcPr>
            <w:tcW w:w="7062" w:type="dxa"/>
            <w:shd w:val="clear" w:color="auto" w:fill="auto"/>
          </w:tcPr>
          <w:p w:rsidR="00282885" w:rsidRPr="00113BD2" w:rsidRDefault="00282885" w:rsidP="00F0725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13BD2">
              <w:rPr>
                <w:rFonts w:ascii="Calibri" w:hAnsi="Calibri"/>
                <w:noProof/>
                <w:sz w:val="22"/>
                <w:szCs w:val="22"/>
              </w:rPr>
              <w:t>Prijavitelj je registriran najmanje jednu godinu do raspisivanja Javnog poziva na području Grada Osijeka</w:t>
            </w:r>
          </w:p>
        </w:tc>
        <w:tc>
          <w:tcPr>
            <w:tcW w:w="728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282885" w:rsidRPr="00113BD2" w:rsidRDefault="00282885" w:rsidP="00F07257">
            <w:pPr>
              <w:pStyle w:val="Text1"/>
              <w:spacing w:after="0"/>
              <w:ind w:left="0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282885" w:rsidRPr="00DF450F" w:rsidRDefault="00282885" w:rsidP="00A76C0A">
      <w:pPr>
        <w:pStyle w:val="Text1"/>
        <w:spacing w:after="0"/>
        <w:ind w:left="0"/>
        <w:rPr>
          <w:rFonts w:ascii="Calibri" w:hAnsi="Calibri"/>
          <w:noProof/>
          <w:sz w:val="20"/>
        </w:rPr>
      </w:pPr>
    </w:p>
    <w:p w:rsidR="0025153E" w:rsidRPr="00D83209" w:rsidRDefault="0025153E" w:rsidP="00977BA6">
      <w:pPr>
        <w:ind w:left="5760" w:firstLine="720"/>
        <w:rPr>
          <w:bCs/>
          <w:i/>
          <w:iCs/>
          <w:sz w:val="20"/>
        </w:rPr>
      </w:pPr>
    </w:p>
    <w:p w:rsidR="008A2495" w:rsidRDefault="00F83724" w:rsidP="0048364E">
      <w:pPr>
        <w:jc w:val="both"/>
        <w:rPr>
          <w:rFonts w:asciiTheme="minorHAnsi" w:hAnsiTheme="minorHAnsi" w:cstheme="minorHAnsi"/>
          <w:sz w:val="22"/>
          <w:szCs w:val="22"/>
        </w:rPr>
      </w:pPr>
      <w:r w:rsidRPr="00E8508D">
        <w:rPr>
          <w:rFonts w:asciiTheme="minorHAnsi" w:hAnsiTheme="minorHAnsi" w:cstheme="minorHAnsi"/>
          <w:sz w:val="20"/>
        </w:rPr>
        <w:t>Datum popunjavanja</w:t>
      </w:r>
      <w:r w:rsidR="0025153E" w:rsidRPr="00E8508D">
        <w:rPr>
          <w:rFonts w:asciiTheme="minorHAnsi" w:hAnsiTheme="minorHAnsi" w:cstheme="minorHAnsi"/>
          <w:sz w:val="20"/>
        </w:rPr>
        <w:t xml:space="preserve">: </w:t>
      </w:r>
      <w:r w:rsidR="00993673" w:rsidRPr="00E8508D">
        <w:rPr>
          <w:rFonts w:asciiTheme="minorHAnsi" w:hAnsiTheme="minorHAnsi" w:cstheme="minorHAnsi"/>
          <w:sz w:val="20"/>
        </w:rPr>
        <w:t xml:space="preserve"> </w:t>
      </w:r>
      <w:r w:rsidR="008A2495">
        <w:rPr>
          <w:rFonts w:asciiTheme="minorHAnsi" w:hAnsiTheme="minorHAnsi" w:cstheme="minorHAnsi"/>
          <w:sz w:val="20"/>
        </w:rPr>
        <w:t>___________________________</w:t>
      </w:r>
      <w:r w:rsidR="00993673" w:rsidRPr="00E8508D">
        <w:rPr>
          <w:rFonts w:asciiTheme="minorHAnsi" w:hAnsiTheme="minorHAnsi" w:cstheme="minorHAnsi"/>
          <w:sz w:val="20"/>
        </w:rPr>
        <w:t xml:space="preserve">                           </w:t>
      </w:r>
      <w:r w:rsidR="0025153E" w:rsidRPr="00E8508D">
        <w:rPr>
          <w:rFonts w:asciiTheme="minorHAnsi" w:hAnsiTheme="minorHAnsi" w:cstheme="minorHAnsi"/>
          <w:sz w:val="20"/>
        </w:rPr>
        <w:t xml:space="preserve">                                         </w:t>
      </w:r>
      <w:r w:rsidR="0025153E" w:rsidRPr="00E8508D">
        <w:rPr>
          <w:rFonts w:asciiTheme="minorHAnsi" w:hAnsiTheme="minorHAnsi" w:cstheme="minorHAnsi"/>
          <w:sz w:val="22"/>
          <w:szCs w:val="22"/>
        </w:rPr>
        <w:t xml:space="preserve">    </w:t>
      </w:r>
      <w:r w:rsidR="00772FF4" w:rsidRPr="00E8508D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E8508D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772FF4" w:rsidRPr="00E8508D">
        <w:rPr>
          <w:rFonts w:asciiTheme="minorHAnsi" w:hAnsiTheme="minorHAnsi" w:cstheme="minorHAnsi"/>
          <w:sz w:val="22"/>
          <w:szCs w:val="22"/>
        </w:rPr>
        <w:t xml:space="preserve"> </w:t>
      </w:r>
      <w:r w:rsidR="002764CB">
        <w:rPr>
          <w:rFonts w:asciiTheme="minorHAnsi" w:hAnsiTheme="minorHAnsi" w:cstheme="minorHAnsi"/>
          <w:sz w:val="22"/>
          <w:szCs w:val="22"/>
        </w:rPr>
        <w:tab/>
      </w:r>
      <w:r w:rsidR="002764CB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  <w:r w:rsidR="008A2495">
        <w:rPr>
          <w:rFonts w:asciiTheme="minorHAnsi" w:hAnsiTheme="minorHAnsi" w:cstheme="minorHAnsi"/>
          <w:sz w:val="22"/>
          <w:szCs w:val="22"/>
        </w:rPr>
        <w:tab/>
      </w:r>
    </w:p>
    <w:p w:rsidR="008A2495" w:rsidRDefault="008A2495" w:rsidP="004836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2495" w:rsidRDefault="008A2495" w:rsidP="004836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153E" w:rsidRPr="00E8508D" w:rsidRDefault="0025153E" w:rsidP="008A2495">
      <w:pPr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8508D">
        <w:rPr>
          <w:rFonts w:asciiTheme="minorHAnsi" w:hAnsiTheme="minorHAnsi" w:cstheme="minorHAnsi"/>
          <w:sz w:val="22"/>
          <w:szCs w:val="22"/>
        </w:rPr>
        <w:t>Potpis člana/</w:t>
      </w:r>
      <w:proofErr w:type="spellStart"/>
      <w:r w:rsidRPr="00E8508D">
        <w:rPr>
          <w:rFonts w:asciiTheme="minorHAnsi" w:hAnsiTheme="minorHAnsi" w:cstheme="minorHAnsi"/>
          <w:sz w:val="22"/>
          <w:szCs w:val="22"/>
        </w:rPr>
        <w:t>ice</w:t>
      </w:r>
      <w:proofErr w:type="spellEnd"/>
      <w:r w:rsidRPr="00E8508D">
        <w:rPr>
          <w:rFonts w:asciiTheme="minorHAnsi" w:hAnsiTheme="minorHAnsi" w:cstheme="minorHAnsi"/>
          <w:sz w:val="22"/>
          <w:szCs w:val="22"/>
        </w:rPr>
        <w:t xml:space="preserve"> Povjerenstva:    </w:t>
      </w:r>
    </w:p>
    <w:p w:rsidR="0025153E" w:rsidRPr="00A8502D" w:rsidRDefault="0025153E" w:rsidP="00977BA6">
      <w:pPr>
        <w:ind w:left="5760" w:firstLine="720"/>
        <w:rPr>
          <w:sz w:val="22"/>
          <w:szCs w:val="22"/>
        </w:rPr>
      </w:pPr>
    </w:p>
    <w:p w:rsidR="0025153E" w:rsidRPr="00A8502D" w:rsidRDefault="0025153E" w:rsidP="00977BA6">
      <w:pPr>
        <w:ind w:left="5760" w:firstLine="720"/>
        <w:rPr>
          <w:sz w:val="22"/>
          <w:szCs w:val="22"/>
        </w:rPr>
      </w:pPr>
      <w:r w:rsidRPr="00A8502D">
        <w:rPr>
          <w:sz w:val="22"/>
          <w:szCs w:val="22"/>
        </w:rPr>
        <w:t xml:space="preserve">   </w:t>
      </w:r>
      <w:r w:rsidR="00482530">
        <w:rPr>
          <w:sz w:val="22"/>
          <w:szCs w:val="22"/>
        </w:rPr>
        <w:t>_</w:t>
      </w:r>
      <w:r w:rsidR="002764CB">
        <w:rPr>
          <w:sz w:val="22"/>
          <w:szCs w:val="22"/>
        </w:rPr>
        <w:t>___________________________</w:t>
      </w:r>
    </w:p>
    <w:p w:rsidR="003565A4" w:rsidRDefault="003565A4" w:rsidP="003565A4">
      <w:pPr>
        <w:tabs>
          <w:tab w:val="left" w:pos="66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5153E" w:rsidRDefault="003565A4" w:rsidP="003565A4">
      <w:pPr>
        <w:tabs>
          <w:tab w:val="left" w:pos="669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2530">
        <w:rPr>
          <w:sz w:val="22"/>
          <w:szCs w:val="22"/>
        </w:rPr>
        <w:t>_</w:t>
      </w:r>
      <w:r w:rsidR="002764CB">
        <w:rPr>
          <w:sz w:val="22"/>
          <w:szCs w:val="22"/>
        </w:rPr>
        <w:t>___________________________</w:t>
      </w:r>
    </w:p>
    <w:p w:rsidR="0025153E" w:rsidRPr="00D83209" w:rsidRDefault="003565A4" w:rsidP="0081100F">
      <w:pPr>
        <w:tabs>
          <w:tab w:val="left" w:pos="67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5153E" w:rsidRPr="00D83209" w:rsidSect="00F11F16">
      <w:pgSz w:w="11907" w:h="16840" w:code="9"/>
      <w:pgMar w:top="851" w:right="708" w:bottom="709" w:left="993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A6"/>
    <w:rsid w:val="0000513E"/>
    <w:rsid w:val="0002689F"/>
    <w:rsid w:val="00052110"/>
    <w:rsid w:val="000623E1"/>
    <w:rsid w:val="00092F97"/>
    <w:rsid w:val="000C3EF6"/>
    <w:rsid w:val="000D61BD"/>
    <w:rsid w:val="000D70EE"/>
    <w:rsid w:val="000E23A8"/>
    <w:rsid w:val="00102E51"/>
    <w:rsid w:val="001145C6"/>
    <w:rsid w:val="00133692"/>
    <w:rsid w:val="00146C7D"/>
    <w:rsid w:val="0015086F"/>
    <w:rsid w:val="001864FE"/>
    <w:rsid w:val="00197406"/>
    <w:rsid w:val="001A1151"/>
    <w:rsid w:val="001A7950"/>
    <w:rsid w:val="001D1D8D"/>
    <w:rsid w:val="001E1473"/>
    <w:rsid w:val="001E4E92"/>
    <w:rsid w:val="0020287E"/>
    <w:rsid w:val="0020681D"/>
    <w:rsid w:val="0025153E"/>
    <w:rsid w:val="00255BB9"/>
    <w:rsid w:val="00264884"/>
    <w:rsid w:val="00265683"/>
    <w:rsid w:val="002764CB"/>
    <w:rsid w:val="00280BFB"/>
    <w:rsid w:val="00282885"/>
    <w:rsid w:val="002B7DD3"/>
    <w:rsid w:val="002F2803"/>
    <w:rsid w:val="002F3C75"/>
    <w:rsid w:val="00301EF6"/>
    <w:rsid w:val="0031016B"/>
    <w:rsid w:val="00322460"/>
    <w:rsid w:val="003328FC"/>
    <w:rsid w:val="00340BFF"/>
    <w:rsid w:val="003565A4"/>
    <w:rsid w:val="00380EFB"/>
    <w:rsid w:val="00393070"/>
    <w:rsid w:val="003A5A9F"/>
    <w:rsid w:val="003A5C0C"/>
    <w:rsid w:val="003A7EC5"/>
    <w:rsid w:val="003C067F"/>
    <w:rsid w:val="003D05EC"/>
    <w:rsid w:val="003D1466"/>
    <w:rsid w:val="003E1C0B"/>
    <w:rsid w:val="00444034"/>
    <w:rsid w:val="00456ED8"/>
    <w:rsid w:val="00457115"/>
    <w:rsid w:val="00482530"/>
    <w:rsid w:val="0048364E"/>
    <w:rsid w:val="0048387B"/>
    <w:rsid w:val="00492F44"/>
    <w:rsid w:val="004A77B4"/>
    <w:rsid w:val="004B21DA"/>
    <w:rsid w:val="004C4179"/>
    <w:rsid w:val="004C6CF9"/>
    <w:rsid w:val="004F01D9"/>
    <w:rsid w:val="004F4FD0"/>
    <w:rsid w:val="004F5F78"/>
    <w:rsid w:val="00516E0B"/>
    <w:rsid w:val="00532CCE"/>
    <w:rsid w:val="005368CE"/>
    <w:rsid w:val="00554F40"/>
    <w:rsid w:val="00574DA8"/>
    <w:rsid w:val="00576F13"/>
    <w:rsid w:val="00580E28"/>
    <w:rsid w:val="005B6148"/>
    <w:rsid w:val="005E445D"/>
    <w:rsid w:val="005E5EAF"/>
    <w:rsid w:val="005F79F0"/>
    <w:rsid w:val="00620EF2"/>
    <w:rsid w:val="00624220"/>
    <w:rsid w:val="00637E61"/>
    <w:rsid w:val="006430D3"/>
    <w:rsid w:val="00650642"/>
    <w:rsid w:val="00656B1E"/>
    <w:rsid w:val="0066445F"/>
    <w:rsid w:val="006723FB"/>
    <w:rsid w:val="00676609"/>
    <w:rsid w:val="00683BC1"/>
    <w:rsid w:val="006B25C9"/>
    <w:rsid w:val="006F72B4"/>
    <w:rsid w:val="00711059"/>
    <w:rsid w:val="00732E16"/>
    <w:rsid w:val="00743C12"/>
    <w:rsid w:val="00746ACB"/>
    <w:rsid w:val="00765C92"/>
    <w:rsid w:val="00772FF4"/>
    <w:rsid w:val="007B1A9D"/>
    <w:rsid w:val="007B330E"/>
    <w:rsid w:val="007C02F4"/>
    <w:rsid w:val="007C41E1"/>
    <w:rsid w:val="007D7DCE"/>
    <w:rsid w:val="007E6BB2"/>
    <w:rsid w:val="0081100F"/>
    <w:rsid w:val="0081401B"/>
    <w:rsid w:val="00824A39"/>
    <w:rsid w:val="00844542"/>
    <w:rsid w:val="00865121"/>
    <w:rsid w:val="008A2495"/>
    <w:rsid w:val="008B3891"/>
    <w:rsid w:val="008C25FB"/>
    <w:rsid w:val="008E5EB5"/>
    <w:rsid w:val="008F23B9"/>
    <w:rsid w:val="009247C9"/>
    <w:rsid w:val="00951816"/>
    <w:rsid w:val="00961D4E"/>
    <w:rsid w:val="00965DE6"/>
    <w:rsid w:val="00971C12"/>
    <w:rsid w:val="00977BA6"/>
    <w:rsid w:val="00993673"/>
    <w:rsid w:val="009B4AD1"/>
    <w:rsid w:val="009B730B"/>
    <w:rsid w:val="009E6F66"/>
    <w:rsid w:val="009F14DC"/>
    <w:rsid w:val="00A24F8C"/>
    <w:rsid w:val="00A26433"/>
    <w:rsid w:val="00A30D59"/>
    <w:rsid w:val="00A46E04"/>
    <w:rsid w:val="00A60DF3"/>
    <w:rsid w:val="00A76C0A"/>
    <w:rsid w:val="00A84907"/>
    <w:rsid w:val="00A8502D"/>
    <w:rsid w:val="00A96DE8"/>
    <w:rsid w:val="00AD15A1"/>
    <w:rsid w:val="00AE1A2F"/>
    <w:rsid w:val="00AE4111"/>
    <w:rsid w:val="00AF0F46"/>
    <w:rsid w:val="00B06DD7"/>
    <w:rsid w:val="00B10709"/>
    <w:rsid w:val="00B14A05"/>
    <w:rsid w:val="00B208B9"/>
    <w:rsid w:val="00B36250"/>
    <w:rsid w:val="00B50845"/>
    <w:rsid w:val="00B72953"/>
    <w:rsid w:val="00B86BEE"/>
    <w:rsid w:val="00BA3954"/>
    <w:rsid w:val="00BB2BA8"/>
    <w:rsid w:val="00BB57FB"/>
    <w:rsid w:val="00BE68FB"/>
    <w:rsid w:val="00BF181D"/>
    <w:rsid w:val="00BF33DA"/>
    <w:rsid w:val="00C67ADA"/>
    <w:rsid w:val="00C768C3"/>
    <w:rsid w:val="00CB2E0F"/>
    <w:rsid w:val="00CC23E2"/>
    <w:rsid w:val="00CD0FC3"/>
    <w:rsid w:val="00CF3DAC"/>
    <w:rsid w:val="00D32BCE"/>
    <w:rsid w:val="00D40324"/>
    <w:rsid w:val="00D527D3"/>
    <w:rsid w:val="00D70A0C"/>
    <w:rsid w:val="00D83209"/>
    <w:rsid w:val="00D846FA"/>
    <w:rsid w:val="00D93BCE"/>
    <w:rsid w:val="00DE740B"/>
    <w:rsid w:val="00DF450F"/>
    <w:rsid w:val="00E1366C"/>
    <w:rsid w:val="00E334BE"/>
    <w:rsid w:val="00E72A01"/>
    <w:rsid w:val="00E77FD5"/>
    <w:rsid w:val="00E8508D"/>
    <w:rsid w:val="00E87A48"/>
    <w:rsid w:val="00E9069E"/>
    <w:rsid w:val="00E90EB3"/>
    <w:rsid w:val="00E92B90"/>
    <w:rsid w:val="00EA314F"/>
    <w:rsid w:val="00EB5303"/>
    <w:rsid w:val="00EC4D02"/>
    <w:rsid w:val="00ED5441"/>
    <w:rsid w:val="00EE1868"/>
    <w:rsid w:val="00EE381F"/>
    <w:rsid w:val="00EF6263"/>
    <w:rsid w:val="00F02455"/>
    <w:rsid w:val="00F11F16"/>
    <w:rsid w:val="00F626AC"/>
    <w:rsid w:val="00F83724"/>
    <w:rsid w:val="00FB7278"/>
    <w:rsid w:val="00FC3787"/>
    <w:rsid w:val="00FE0E67"/>
    <w:rsid w:val="00FE43BB"/>
    <w:rsid w:val="00FF2D6B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55944"/>
  <w15:docId w15:val="{D5B57C0A-EC6E-484A-94F0-A03D5A4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BA6"/>
    <w:rPr>
      <w:rFonts w:ascii="Times New Roman" w:eastAsia="Times New Roman" w:hAnsi="Times New Roman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uiPriority w:val="99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977BA6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977BA6"/>
    <w:rPr>
      <w:rFonts w:ascii="Times New Roman" w:hAnsi="Times New Roman" w:cs="Times New Roman"/>
      <w:b/>
      <w:sz w:val="20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uiPriority w:val="99"/>
    <w:locked/>
    <w:rsid w:val="00977BA6"/>
    <w:rPr>
      <w:rFonts w:ascii="Times New Roman" w:hAnsi="Times New Roman" w:cs="Times New Roman"/>
      <w:b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977BA6"/>
    <w:pPr>
      <w:jc w:val="center"/>
    </w:pPr>
    <w:rPr>
      <w:b/>
      <w:sz w:val="20"/>
    </w:rPr>
  </w:style>
  <w:style w:type="character" w:customStyle="1" w:styleId="NaslovChar">
    <w:name w:val="Naslov Char"/>
    <w:basedOn w:val="Zadanifontodlomka"/>
    <w:link w:val="Naslov"/>
    <w:uiPriority w:val="99"/>
    <w:locked/>
    <w:rsid w:val="00977BA6"/>
    <w:rPr>
      <w:rFonts w:ascii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uiPriority w:val="99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rsid w:val="008B3891"/>
    <w:rPr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8B3891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F5F78"/>
    <w:rPr>
      <w:rFonts w:ascii="Segoe UI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uiPriority w:val="99"/>
    <w:rsid w:val="001E4E92"/>
    <w:pPr>
      <w:spacing w:before="100" w:beforeAutospacing="1" w:after="100" w:afterAutospacing="1"/>
    </w:pPr>
    <w:rPr>
      <w:szCs w:val="24"/>
      <w:lang w:eastAsia="hr-HR"/>
    </w:rPr>
  </w:style>
  <w:style w:type="paragraph" w:styleId="Bezproreda">
    <w:name w:val="No Spacing"/>
    <w:uiPriority w:val="99"/>
    <w:qFormat/>
    <w:rsid w:val="00444034"/>
    <w:rPr>
      <w:rFonts w:ascii="Times New Roman" w:hAnsi="Times New Roman"/>
      <w:sz w:val="24"/>
      <w:szCs w:val="20"/>
      <w:lang w:val="en-GB" w:eastAsia="en-US"/>
    </w:rPr>
  </w:style>
  <w:style w:type="paragraph" w:customStyle="1" w:styleId="Text1">
    <w:name w:val="Text 1"/>
    <w:basedOn w:val="Normal"/>
    <w:rsid w:val="00A76C0A"/>
    <w:pPr>
      <w:spacing w:after="240"/>
      <w:ind w:left="482"/>
      <w:jc w:val="both"/>
    </w:pPr>
    <w:rPr>
      <w:rFonts w:eastAsia="Calibri"/>
    </w:rPr>
  </w:style>
  <w:style w:type="table" w:styleId="Reetkatablice">
    <w:name w:val="Table Grid"/>
    <w:basedOn w:val="Obinatablica"/>
    <w:uiPriority w:val="99"/>
    <w:locked/>
    <w:rsid w:val="00A76C0A"/>
    <w:pPr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113E-CB82-4201-A374-94E938D0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</vt:lpstr>
    </vt:vector>
  </TitlesOfParts>
  <Company>GRAD OSIJEK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</dc:title>
  <dc:creator>Nataša Ižaković</dc:creator>
  <cp:lastModifiedBy>Iva Ivić</cp:lastModifiedBy>
  <cp:revision>77</cp:revision>
  <cp:lastPrinted>2015-12-16T09:12:00Z</cp:lastPrinted>
  <dcterms:created xsi:type="dcterms:W3CDTF">2017-02-16T07:45:00Z</dcterms:created>
  <dcterms:modified xsi:type="dcterms:W3CDTF">2018-02-05T09:05:00Z</dcterms:modified>
</cp:coreProperties>
</file>