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1F" w:rsidRPr="006F691F" w:rsidRDefault="006F691F" w:rsidP="006F691F">
      <w:pPr>
        <w:rPr>
          <w:b/>
          <w:i/>
          <w:sz w:val="24"/>
          <w:szCs w:val="24"/>
          <w:lang w:val="hr-HR"/>
        </w:rPr>
      </w:pPr>
      <w:r w:rsidRPr="006F691F">
        <w:rPr>
          <w:b/>
          <w:i/>
          <w:sz w:val="24"/>
          <w:szCs w:val="24"/>
          <w:lang w:val="hr-HR"/>
        </w:rPr>
        <w:t>Prilog 2. – opis predmeta nabave</w:t>
      </w:r>
    </w:p>
    <w:p w:rsidR="006F691F" w:rsidRDefault="006F691F" w:rsidP="006F691F">
      <w:pPr>
        <w:rPr>
          <w:b/>
          <w:sz w:val="24"/>
          <w:szCs w:val="24"/>
          <w:lang w:val="hr-HR"/>
        </w:rPr>
      </w:pPr>
    </w:p>
    <w:p w:rsidR="00F56A2E" w:rsidRPr="00E45385" w:rsidRDefault="00A23204" w:rsidP="006F691F">
      <w:pPr>
        <w:jc w:val="center"/>
        <w:rPr>
          <w:b/>
          <w:sz w:val="24"/>
          <w:szCs w:val="24"/>
          <w:lang w:val="hr-HR"/>
        </w:rPr>
      </w:pPr>
      <w:r w:rsidRPr="00E45385">
        <w:rPr>
          <w:b/>
          <w:sz w:val="24"/>
          <w:szCs w:val="24"/>
          <w:lang w:val="hr-HR"/>
        </w:rPr>
        <w:t>STRATEGIJA OSJEČKOG SPORTA 2020.-2030.</w:t>
      </w:r>
    </w:p>
    <w:p w:rsidR="00A23204" w:rsidRDefault="00A23204">
      <w:pPr>
        <w:rPr>
          <w:sz w:val="24"/>
          <w:szCs w:val="24"/>
          <w:lang w:val="hr-HR"/>
        </w:rPr>
      </w:pPr>
    </w:p>
    <w:p w:rsidR="00F82CA3" w:rsidRPr="00E45385" w:rsidRDefault="00F82CA3" w:rsidP="009417DC">
      <w:pPr>
        <w:pStyle w:val="Odlomakpopisa"/>
        <w:numPr>
          <w:ilvl w:val="0"/>
          <w:numId w:val="6"/>
        </w:numPr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UVOD</w:t>
      </w:r>
    </w:p>
    <w:p w:rsidR="00A23204" w:rsidRPr="00E45385" w:rsidRDefault="00A23204">
      <w:pPr>
        <w:rPr>
          <w:sz w:val="24"/>
          <w:szCs w:val="24"/>
          <w:lang w:val="hr-HR"/>
        </w:rPr>
      </w:pPr>
    </w:p>
    <w:p w:rsidR="0093533F" w:rsidRPr="00E45385" w:rsidRDefault="00A23204" w:rsidP="00C770E9">
      <w:pPr>
        <w:ind w:firstLine="720"/>
        <w:jc w:val="both"/>
        <w:rPr>
          <w:i/>
          <w:sz w:val="24"/>
          <w:szCs w:val="24"/>
          <w:lang w:val="hr-HR"/>
        </w:rPr>
      </w:pPr>
      <w:r w:rsidRPr="00E45385">
        <w:rPr>
          <w:i/>
          <w:sz w:val="24"/>
          <w:szCs w:val="24"/>
          <w:lang w:val="hr-HR"/>
        </w:rPr>
        <w:t xml:space="preserve">Strategija osječkog sporta 2020.-2030. </w:t>
      </w:r>
      <w:r w:rsidRPr="00E45385">
        <w:rPr>
          <w:sz w:val="24"/>
          <w:szCs w:val="24"/>
          <w:lang w:val="hr-HR"/>
        </w:rPr>
        <w:t xml:space="preserve">(dalje u tekstu: </w:t>
      </w:r>
      <w:r w:rsidRPr="00E45385">
        <w:rPr>
          <w:i/>
          <w:sz w:val="24"/>
          <w:szCs w:val="24"/>
          <w:lang w:val="hr-HR"/>
        </w:rPr>
        <w:t>Strategija)</w:t>
      </w:r>
      <w:r w:rsidRPr="00E45385">
        <w:rPr>
          <w:sz w:val="24"/>
          <w:szCs w:val="24"/>
          <w:lang w:val="hr-HR"/>
        </w:rPr>
        <w:t xml:space="preserve"> jest dokument kojim se utvrđuje zatečeno stanje, </w:t>
      </w:r>
      <w:r w:rsidR="00C770E9" w:rsidRPr="00E45385">
        <w:rPr>
          <w:sz w:val="24"/>
          <w:szCs w:val="24"/>
          <w:lang w:val="hr-HR"/>
        </w:rPr>
        <w:t>određuju</w:t>
      </w:r>
      <w:r w:rsidRPr="00E45385">
        <w:rPr>
          <w:sz w:val="24"/>
          <w:szCs w:val="24"/>
          <w:lang w:val="hr-HR"/>
        </w:rPr>
        <w:t xml:space="preserve">  ciljevi i zadaće razvoja sporta, aktivnosti potrebne za provedbu tih ciljeva te određuju </w:t>
      </w:r>
      <w:r w:rsidR="009B56E3" w:rsidRPr="00E45385">
        <w:rPr>
          <w:sz w:val="24"/>
          <w:szCs w:val="24"/>
          <w:lang w:val="hr-HR"/>
        </w:rPr>
        <w:t xml:space="preserve">rokovi, </w:t>
      </w:r>
      <w:r w:rsidRPr="00E45385">
        <w:rPr>
          <w:sz w:val="24"/>
          <w:szCs w:val="24"/>
          <w:lang w:val="hr-HR"/>
        </w:rPr>
        <w:t xml:space="preserve">nositelji  i mjere kontrole njegove provedbe. </w:t>
      </w:r>
      <w:r w:rsidR="0093533F" w:rsidRPr="00E45385">
        <w:rPr>
          <w:i/>
          <w:sz w:val="24"/>
          <w:szCs w:val="24"/>
          <w:lang w:val="hr-HR"/>
        </w:rPr>
        <w:t xml:space="preserve">Strategija </w:t>
      </w:r>
      <w:r w:rsidR="0093533F" w:rsidRPr="00E45385">
        <w:rPr>
          <w:sz w:val="24"/>
          <w:szCs w:val="24"/>
          <w:lang w:val="hr-HR"/>
        </w:rPr>
        <w:t xml:space="preserve">predstavlja važan alat za </w:t>
      </w:r>
      <w:r w:rsidR="00C770E9" w:rsidRPr="00E45385">
        <w:rPr>
          <w:sz w:val="24"/>
          <w:szCs w:val="24"/>
          <w:lang w:val="hr-HR"/>
        </w:rPr>
        <w:t>razumijevanje</w:t>
      </w:r>
      <w:r w:rsidR="0093533F" w:rsidRPr="00E45385">
        <w:rPr>
          <w:sz w:val="24"/>
          <w:szCs w:val="24"/>
          <w:lang w:val="hr-HR"/>
        </w:rPr>
        <w:t xml:space="preserve"> uvjeta </w:t>
      </w:r>
      <w:r w:rsidR="00EA1969" w:rsidRPr="00E45385">
        <w:rPr>
          <w:sz w:val="24"/>
          <w:szCs w:val="24"/>
          <w:lang w:val="hr-HR"/>
        </w:rPr>
        <w:t>i</w:t>
      </w:r>
      <w:r w:rsidR="0093533F" w:rsidRPr="00E45385">
        <w:rPr>
          <w:sz w:val="24"/>
          <w:szCs w:val="24"/>
          <w:lang w:val="hr-HR"/>
        </w:rPr>
        <w:t xml:space="preserve"> o</w:t>
      </w:r>
      <w:r w:rsidR="00EA1969" w:rsidRPr="00E45385">
        <w:rPr>
          <w:sz w:val="24"/>
          <w:szCs w:val="24"/>
          <w:lang w:val="hr-HR"/>
        </w:rPr>
        <w:t>k</w:t>
      </w:r>
      <w:r w:rsidR="0093533F" w:rsidRPr="00E45385">
        <w:rPr>
          <w:sz w:val="24"/>
          <w:szCs w:val="24"/>
          <w:lang w:val="hr-HR"/>
        </w:rPr>
        <w:t>ruženja u koj</w:t>
      </w:r>
      <w:r w:rsidR="00F41466" w:rsidRPr="00E45385">
        <w:rPr>
          <w:sz w:val="24"/>
          <w:szCs w:val="24"/>
          <w:lang w:val="hr-HR"/>
        </w:rPr>
        <w:t>i</w:t>
      </w:r>
      <w:r w:rsidR="0093533F" w:rsidRPr="00E45385">
        <w:rPr>
          <w:sz w:val="24"/>
          <w:szCs w:val="24"/>
          <w:lang w:val="hr-HR"/>
        </w:rPr>
        <w:t xml:space="preserve">ma se sport odvija, definira viziju </w:t>
      </w:r>
      <w:r w:rsidR="00EA1969" w:rsidRPr="00E45385">
        <w:rPr>
          <w:sz w:val="24"/>
          <w:szCs w:val="24"/>
          <w:lang w:val="hr-HR"/>
        </w:rPr>
        <w:t>i</w:t>
      </w:r>
      <w:r w:rsidR="0093533F" w:rsidRPr="00E45385">
        <w:rPr>
          <w:sz w:val="24"/>
          <w:szCs w:val="24"/>
          <w:lang w:val="hr-HR"/>
        </w:rPr>
        <w:t xml:space="preserve"> misiju djelovanja prema unaprijed specificiranim ciljevima</w:t>
      </w:r>
      <w:r w:rsidR="00EA1969" w:rsidRPr="00E45385">
        <w:rPr>
          <w:sz w:val="24"/>
          <w:szCs w:val="24"/>
          <w:lang w:val="hr-HR"/>
        </w:rPr>
        <w:t xml:space="preserve"> koji se žele ostvariti u području sport</w:t>
      </w:r>
      <w:r w:rsidR="001C0403" w:rsidRPr="00E45385">
        <w:rPr>
          <w:sz w:val="24"/>
          <w:szCs w:val="24"/>
          <w:lang w:val="hr-HR"/>
        </w:rPr>
        <w:t>a</w:t>
      </w:r>
      <w:r w:rsidR="00F41466" w:rsidRPr="00E45385">
        <w:rPr>
          <w:sz w:val="24"/>
          <w:szCs w:val="24"/>
          <w:lang w:val="hr-HR"/>
        </w:rPr>
        <w:t>,</w:t>
      </w:r>
      <w:r w:rsidR="00EA1969" w:rsidRPr="00E45385">
        <w:rPr>
          <w:sz w:val="24"/>
          <w:szCs w:val="24"/>
          <w:lang w:val="hr-HR"/>
        </w:rPr>
        <w:t xml:space="preserve"> </w:t>
      </w:r>
      <w:r w:rsidR="001C0403" w:rsidRPr="00E45385">
        <w:rPr>
          <w:sz w:val="24"/>
          <w:szCs w:val="24"/>
          <w:lang w:val="hr-HR"/>
        </w:rPr>
        <w:t xml:space="preserve"> </w:t>
      </w:r>
      <w:r w:rsidR="00EA1969" w:rsidRPr="00E45385">
        <w:rPr>
          <w:sz w:val="24"/>
          <w:szCs w:val="24"/>
          <w:lang w:val="hr-HR"/>
        </w:rPr>
        <w:t>te omogućavaju sustavno unaprjeđenje sporta u skladu sa obje</w:t>
      </w:r>
      <w:r w:rsidR="007302B2" w:rsidRPr="00E45385">
        <w:rPr>
          <w:sz w:val="24"/>
          <w:szCs w:val="24"/>
          <w:lang w:val="hr-HR"/>
        </w:rPr>
        <w:t xml:space="preserve">ktivno postavljenim mjerilima </w:t>
      </w:r>
      <w:r w:rsidR="00EA1969" w:rsidRPr="00E45385">
        <w:rPr>
          <w:sz w:val="24"/>
          <w:szCs w:val="24"/>
          <w:lang w:val="hr-HR"/>
        </w:rPr>
        <w:t>ili referentnim točkama</w:t>
      </w:r>
      <w:r w:rsidR="00EA1969" w:rsidRPr="00E45385">
        <w:rPr>
          <w:i/>
          <w:sz w:val="24"/>
          <w:szCs w:val="24"/>
          <w:lang w:val="hr-HR"/>
        </w:rPr>
        <w:t>.</w:t>
      </w:r>
      <w:r w:rsidR="0093533F" w:rsidRPr="00E45385">
        <w:rPr>
          <w:i/>
          <w:sz w:val="24"/>
          <w:szCs w:val="24"/>
          <w:lang w:val="hr-HR"/>
        </w:rPr>
        <w:t xml:space="preserve">  </w:t>
      </w:r>
    </w:p>
    <w:p w:rsidR="00B7704C" w:rsidRPr="00E45385" w:rsidRDefault="00C21649" w:rsidP="00C770E9">
      <w:pPr>
        <w:ind w:firstLine="720"/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Sabor Republike Hrvatske je</w:t>
      </w:r>
      <w:r w:rsidR="00F41466" w:rsidRPr="00E45385">
        <w:rPr>
          <w:sz w:val="24"/>
          <w:szCs w:val="24"/>
          <w:lang w:val="hr-HR"/>
        </w:rPr>
        <w:t>,</w:t>
      </w:r>
      <w:r w:rsidR="00C770E9">
        <w:rPr>
          <w:sz w:val="24"/>
          <w:szCs w:val="24"/>
          <w:lang w:val="hr-HR"/>
        </w:rPr>
        <w:t xml:space="preserve"> </w:t>
      </w:r>
      <w:r w:rsidRPr="00E45385">
        <w:rPr>
          <w:sz w:val="24"/>
          <w:szCs w:val="24"/>
          <w:lang w:val="hr-HR"/>
        </w:rPr>
        <w:t xml:space="preserve">na sjednici održanoj 12. srpnja 2019. godine, donio  </w:t>
      </w:r>
      <w:r w:rsidRPr="00E45385">
        <w:rPr>
          <w:i/>
          <w:sz w:val="24"/>
          <w:szCs w:val="24"/>
          <w:lang w:val="hr-HR"/>
        </w:rPr>
        <w:t>Nacionalni program športa 2019.-2026.</w:t>
      </w:r>
      <w:r w:rsidRPr="00E45385">
        <w:rPr>
          <w:sz w:val="24"/>
          <w:szCs w:val="24"/>
          <w:lang w:val="hr-HR"/>
        </w:rPr>
        <w:t xml:space="preserve">, koji je  omogućio  izradu strateškog planskog dokumenta osječkog sporta pod radnim nazivom „Strategija osječkog sporta 2020.-2030.“, kao logičnog slijeda razvoja sporta na lokalnoj razini usklađenog sa nacionalnim. Zakonom o sportu iz 2006.,  određeno </w:t>
      </w:r>
      <w:r w:rsidR="00F41466" w:rsidRPr="00E45385">
        <w:rPr>
          <w:sz w:val="24"/>
          <w:szCs w:val="24"/>
          <w:lang w:val="hr-HR"/>
        </w:rPr>
        <w:t xml:space="preserve">je </w:t>
      </w:r>
      <w:r w:rsidRPr="00E45385">
        <w:rPr>
          <w:sz w:val="24"/>
          <w:szCs w:val="24"/>
          <w:lang w:val="hr-HR"/>
        </w:rPr>
        <w:t xml:space="preserve"> da se </w:t>
      </w:r>
      <w:r w:rsidRPr="00E45385">
        <w:rPr>
          <w:i/>
          <w:sz w:val="24"/>
          <w:szCs w:val="24"/>
          <w:lang w:val="hr-HR"/>
        </w:rPr>
        <w:t>Nacionalnim programom sporta</w:t>
      </w:r>
      <w:r w:rsidRPr="00E45385">
        <w:rPr>
          <w:sz w:val="24"/>
          <w:szCs w:val="24"/>
          <w:lang w:val="hr-HR"/>
        </w:rPr>
        <w:t xml:space="preserve"> utvrđuju ciljevi, zadaće, aktivnosti, programi kao i  nositelji aktivnosti za provedbu planiranih programa i obveza na</w:t>
      </w:r>
      <w:r w:rsidR="00C770E9">
        <w:rPr>
          <w:sz w:val="24"/>
          <w:szCs w:val="24"/>
          <w:lang w:val="hr-HR"/>
        </w:rPr>
        <w:t xml:space="preserve"> nacionalnoj i lokalnoj razini.</w:t>
      </w:r>
    </w:p>
    <w:p w:rsidR="00C21649" w:rsidRPr="00E45385" w:rsidRDefault="00C21649" w:rsidP="00C770E9">
      <w:pPr>
        <w:ind w:firstLine="720"/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 xml:space="preserve">Slijedom navedenoga Gradsko vijeće Grada Osijeka je usvajanjem Programa javnih potreba u sportu na području Grada Osijeka za 2020. </w:t>
      </w:r>
      <w:r w:rsidR="00B7704C" w:rsidRPr="00E45385">
        <w:rPr>
          <w:sz w:val="24"/>
          <w:szCs w:val="24"/>
          <w:lang w:val="hr-HR"/>
        </w:rPr>
        <w:t>n</w:t>
      </w:r>
      <w:r w:rsidRPr="00E45385">
        <w:rPr>
          <w:sz w:val="24"/>
          <w:szCs w:val="24"/>
          <w:lang w:val="hr-HR"/>
        </w:rPr>
        <w:t xml:space="preserve">a 23. sjednici održanoj 29. </w:t>
      </w:r>
      <w:r w:rsidR="00B7704C" w:rsidRPr="00E45385">
        <w:rPr>
          <w:sz w:val="24"/>
          <w:szCs w:val="24"/>
          <w:lang w:val="hr-HR"/>
        </w:rPr>
        <w:t>s</w:t>
      </w:r>
      <w:r w:rsidRPr="00E45385">
        <w:rPr>
          <w:sz w:val="24"/>
          <w:szCs w:val="24"/>
          <w:lang w:val="hr-HR"/>
        </w:rPr>
        <w:t xml:space="preserve">tudenoga 2019. </w:t>
      </w:r>
      <w:r w:rsidR="00B7704C" w:rsidRPr="00E45385">
        <w:rPr>
          <w:sz w:val="24"/>
          <w:szCs w:val="24"/>
          <w:lang w:val="hr-HR"/>
        </w:rPr>
        <w:t>u</w:t>
      </w:r>
      <w:r w:rsidRPr="00E45385">
        <w:rPr>
          <w:sz w:val="24"/>
          <w:szCs w:val="24"/>
          <w:lang w:val="hr-HR"/>
        </w:rPr>
        <w:t xml:space="preserve">svojilo </w:t>
      </w:r>
      <w:r w:rsidR="00B7704C" w:rsidRPr="00E45385">
        <w:rPr>
          <w:sz w:val="24"/>
          <w:szCs w:val="24"/>
          <w:lang w:val="hr-HR"/>
        </w:rPr>
        <w:t>i</w:t>
      </w:r>
      <w:r w:rsidRPr="00E45385">
        <w:rPr>
          <w:sz w:val="24"/>
          <w:szCs w:val="24"/>
          <w:lang w:val="hr-HR"/>
        </w:rPr>
        <w:t xml:space="preserve"> prijedlog izrade </w:t>
      </w:r>
      <w:r w:rsidRPr="00E45385">
        <w:rPr>
          <w:i/>
          <w:sz w:val="24"/>
          <w:szCs w:val="24"/>
          <w:lang w:val="hr-HR"/>
        </w:rPr>
        <w:t>Strategije</w:t>
      </w:r>
      <w:r w:rsidRPr="00E45385">
        <w:rPr>
          <w:sz w:val="24"/>
          <w:szCs w:val="24"/>
          <w:lang w:val="hr-HR"/>
        </w:rPr>
        <w:t xml:space="preserve"> s planirani</w:t>
      </w:r>
      <w:r w:rsidR="00F41466" w:rsidRPr="00E45385">
        <w:rPr>
          <w:sz w:val="24"/>
          <w:szCs w:val="24"/>
          <w:lang w:val="hr-HR"/>
        </w:rPr>
        <w:t>m</w:t>
      </w:r>
      <w:r w:rsidRPr="00E45385">
        <w:rPr>
          <w:sz w:val="24"/>
          <w:szCs w:val="24"/>
          <w:lang w:val="hr-HR"/>
        </w:rPr>
        <w:t xml:space="preserve"> pripadajućim iznosom za njegovu realizaciju.</w:t>
      </w:r>
    </w:p>
    <w:p w:rsidR="00E45385" w:rsidRPr="00E45385" w:rsidRDefault="00E45385" w:rsidP="00F82CA3">
      <w:pPr>
        <w:jc w:val="both"/>
        <w:rPr>
          <w:sz w:val="24"/>
          <w:szCs w:val="24"/>
          <w:lang w:val="hr-HR"/>
        </w:rPr>
      </w:pPr>
    </w:p>
    <w:p w:rsidR="007D541E" w:rsidRPr="00E45385" w:rsidRDefault="007D541E" w:rsidP="007D541E">
      <w:pPr>
        <w:pStyle w:val="Odlomakpopisa"/>
        <w:numPr>
          <w:ilvl w:val="0"/>
          <w:numId w:val="6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OPIS PREDMETA NABAVE</w:t>
      </w:r>
    </w:p>
    <w:p w:rsidR="007D541E" w:rsidRPr="00E45385" w:rsidRDefault="007D541E" w:rsidP="007D541E">
      <w:pPr>
        <w:jc w:val="both"/>
        <w:rPr>
          <w:sz w:val="24"/>
          <w:szCs w:val="24"/>
          <w:lang w:val="hr-HR"/>
        </w:rPr>
      </w:pPr>
    </w:p>
    <w:p w:rsidR="007D541E" w:rsidRPr="00E45385" w:rsidRDefault="007D541E" w:rsidP="00C770E9">
      <w:pPr>
        <w:ind w:firstLine="720"/>
        <w:jc w:val="both"/>
        <w:rPr>
          <w:sz w:val="24"/>
          <w:szCs w:val="24"/>
          <w:lang w:val="hr-HR"/>
        </w:rPr>
      </w:pPr>
      <w:r w:rsidRPr="00E45385">
        <w:rPr>
          <w:i/>
          <w:sz w:val="24"/>
          <w:szCs w:val="24"/>
          <w:lang w:val="hr-HR"/>
        </w:rPr>
        <w:t>Strategija</w:t>
      </w:r>
      <w:r w:rsidRPr="00E45385">
        <w:rPr>
          <w:sz w:val="24"/>
          <w:szCs w:val="24"/>
          <w:lang w:val="hr-HR"/>
        </w:rPr>
        <w:t xml:space="preserve"> treba obuhvatiti sva zakonom propisana područja za koja se, u skladu sa člankom 76. Zakona o sportu, javnim potrebama u sportu  osiguravaju sredstva iz proračuna jedinica lokalne i područne  (regionalne) samouprave - programe, odnosno aktivnosti, poslove i djelatnosti od značaja za jedinicu  samouprave:</w:t>
      </w:r>
    </w:p>
    <w:p w:rsidR="007D541E" w:rsidRPr="00E45385" w:rsidRDefault="007D541E" w:rsidP="007D541E">
      <w:pPr>
        <w:jc w:val="both"/>
        <w:rPr>
          <w:sz w:val="24"/>
          <w:szCs w:val="24"/>
          <w:lang w:val="hr-HR"/>
        </w:rPr>
      </w:pPr>
    </w:p>
    <w:p w:rsidR="007D541E" w:rsidRPr="00E45385" w:rsidRDefault="007D541E" w:rsidP="007D541E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poticanje i promicanje sporta</w:t>
      </w:r>
      <w:r w:rsidR="000D572B">
        <w:rPr>
          <w:sz w:val="24"/>
          <w:szCs w:val="24"/>
          <w:lang w:val="hr-HR"/>
        </w:rPr>
        <w:t>,</w:t>
      </w:r>
    </w:p>
    <w:p w:rsidR="007D541E" w:rsidRPr="00E45385" w:rsidRDefault="007D541E" w:rsidP="007D541E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provođenje sportskih aktivnosti djece, mladeži i studenata</w:t>
      </w:r>
      <w:r w:rsidR="000D572B">
        <w:rPr>
          <w:sz w:val="24"/>
          <w:szCs w:val="24"/>
          <w:lang w:val="hr-HR"/>
        </w:rPr>
        <w:t>,</w:t>
      </w:r>
    </w:p>
    <w:p w:rsidR="007D541E" w:rsidRPr="00E45385" w:rsidRDefault="007D541E" w:rsidP="007D541E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djelovanje sportskih udruga, sportskih zajednica i saveza</w:t>
      </w:r>
      <w:r w:rsidR="000D572B">
        <w:rPr>
          <w:sz w:val="24"/>
          <w:szCs w:val="24"/>
          <w:lang w:val="hr-HR"/>
        </w:rPr>
        <w:t>,</w:t>
      </w:r>
    </w:p>
    <w:p w:rsidR="007D541E" w:rsidRPr="00E45385" w:rsidRDefault="007D541E" w:rsidP="007D541E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sportska priprema, domaća i međunarodna natjecanja te opća i posebna zdravstvena zaštita sportaša</w:t>
      </w:r>
      <w:r w:rsidR="000D572B">
        <w:rPr>
          <w:sz w:val="24"/>
          <w:szCs w:val="24"/>
          <w:lang w:val="hr-HR"/>
        </w:rPr>
        <w:t>,</w:t>
      </w:r>
    </w:p>
    <w:p w:rsidR="007D541E" w:rsidRPr="00E45385" w:rsidRDefault="007D541E" w:rsidP="007D541E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zapošljavanje osoba za obavljanje stručnih poslova u sportu</w:t>
      </w:r>
      <w:r w:rsidR="000D572B">
        <w:rPr>
          <w:sz w:val="24"/>
          <w:szCs w:val="24"/>
          <w:lang w:val="hr-HR"/>
        </w:rPr>
        <w:t>,</w:t>
      </w:r>
    </w:p>
    <w:p w:rsidR="007D541E" w:rsidRPr="00E45385" w:rsidRDefault="007D541E" w:rsidP="007D541E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sportsko-rekreacijske aktivnosti građana</w:t>
      </w:r>
      <w:r w:rsidR="000D572B">
        <w:rPr>
          <w:sz w:val="24"/>
          <w:szCs w:val="24"/>
          <w:lang w:val="hr-HR"/>
        </w:rPr>
        <w:t>,</w:t>
      </w:r>
    </w:p>
    <w:p w:rsidR="007D541E" w:rsidRPr="00E45385" w:rsidRDefault="007D541E" w:rsidP="007D541E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sportske aktivnosti osoba s teškoćama u razvoju i osoba s invaliditetom</w:t>
      </w:r>
      <w:r w:rsidR="000D572B">
        <w:rPr>
          <w:sz w:val="24"/>
          <w:szCs w:val="24"/>
          <w:lang w:val="hr-HR"/>
        </w:rPr>
        <w:t>,</w:t>
      </w:r>
    </w:p>
    <w:p w:rsidR="007D541E" w:rsidRPr="00E45385" w:rsidRDefault="007D541E" w:rsidP="007D541E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planiranje, gradnja, održavanje i korištenje sportskih građevina značajnih za jedinicu lokalne i područne (regionalne) samouprave i Grada Zagreba</w:t>
      </w:r>
      <w:r w:rsidR="000D572B">
        <w:rPr>
          <w:sz w:val="24"/>
          <w:szCs w:val="24"/>
          <w:lang w:val="hr-HR"/>
        </w:rPr>
        <w:t>,</w:t>
      </w:r>
    </w:p>
    <w:p w:rsidR="007D541E" w:rsidRPr="00E45385" w:rsidRDefault="007D541E" w:rsidP="007D541E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provođenje i financiranje znanstvenih i razvojnih projekata elaborata i studija u funkciji razvoja sporta.</w:t>
      </w:r>
    </w:p>
    <w:p w:rsidR="00B7704C" w:rsidRPr="00E45385" w:rsidRDefault="00B7704C" w:rsidP="007D541E">
      <w:pPr>
        <w:jc w:val="both"/>
        <w:rPr>
          <w:sz w:val="24"/>
          <w:szCs w:val="24"/>
          <w:lang w:val="hr-HR"/>
        </w:rPr>
      </w:pPr>
    </w:p>
    <w:p w:rsidR="00B7704C" w:rsidRPr="00E45385" w:rsidRDefault="00B7704C" w:rsidP="00C770E9">
      <w:pPr>
        <w:ind w:firstLine="720"/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 xml:space="preserve">Uvažavajući posebnosti osječkog sporta u dijelu tradicije, razvijenosti ili potreba pojedinog sporta ili sastavnice koja čini sustav sporta u gradu Osijeku, kao i referenci, odnosno ranijih  </w:t>
      </w:r>
      <w:r w:rsidRPr="00E45385">
        <w:rPr>
          <w:sz w:val="24"/>
          <w:szCs w:val="24"/>
          <w:lang w:val="hr-HR"/>
        </w:rPr>
        <w:lastRenderedPageBreak/>
        <w:t>iskustva na izradi sli</w:t>
      </w:r>
      <w:r w:rsidR="00512636" w:rsidRPr="00E45385">
        <w:rPr>
          <w:sz w:val="24"/>
          <w:szCs w:val="24"/>
          <w:lang w:val="hr-HR"/>
        </w:rPr>
        <w:t xml:space="preserve">čnih </w:t>
      </w:r>
      <w:r w:rsidR="00C770E9" w:rsidRPr="00E45385">
        <w:rPr>
          <w:sz w:val="24"/>
          <w:szCs w:val="24"/>
          <w:lang w:val="hr-HR"/>
        </w:rPr>
        <w:t>strateških</w:t>
      </w:r>
      <w:r w:rsidR="00512636" w:rsidRPr="00E45385">
        <w:rPr>
          <w:sz w:val="24"/>
          <w:szCs w:val="24"/>
          <w:lang w:val="hr-HR"/>
        </w:rPr>
        <w:t xml:space="preserve"> dokumenata, Ponuditelj</w:t>
      </w:r>
      <w:r w:rsidRPr="00E45385">
        <w:rPr>
          <w:sz w:val="24"/>
          <w:szCs w:val="24"/>
          <w:lang w:val="hr-HR"/>
        </w:rPr>
        <w:t xml:space="preserve"> </w:t>
      </w:r>
      <w:r w:rsidR="007D541E" w:rsidRPr="00E45385">
        <w:rPr>
          <w:sz w:val="24"/>
          <w:szCs w:val="24"/>
          <w:lang w:val="hr-HR"/>
        </w:rPr>
        <w:t xml:space="preserve">može sam odrediti strateška područja </w:t>
      </w:r>
      <w:r w:rsidRPr="00E45385">
        <w:rPr>
          <w:sz w:val="24"/>
          <w:szCs w:val="24"/>
          <w:lang w:val="hr-HR"/>
        </w:rPr>
        <w:t>putem kojih moraju biti obrađena sva područja navedena  u ovoj točki.</w:t>
      </w:r>
    </w:p>
    <w:p w:rsidR="007D541E" w:rsidRPr="00E45385" w:rsidRDefault="007D541E" w:rsidP="007D541E">
      <w:pPr>
        <w:jc w:val="both"/>
        <w:rPr>
          <w:sz w:val="24"/>
          <w:szCs w:val="24"/>
          <w:lang w:val="hr-HR"/>
        </w:rPr>
      </w:pPr>
    </w:p>
    <w:p w:rsidR="00734964" w:rsidRPr="00E45385" w:rsidRDefault="00734964" w:rsidP="009417DC">
      <w:pPr>
        <w:pStyle w:val="Odlomakpopisa"/>
        <w:numPr>
          <w:ilvl w:val="0"/>
          <w:numId w:val="6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SADRŽAJ</w:t>
      </w:r>
    </w:p>
    <w:p w:rsidR="00C770E9" w:rsidRPr="00E45385" w:rsidRDefault="00C770E9" w:rsidP="00734964">
      <w:pPr>
        <w:jc w:val="both"/>
        <w:rPr>
          <w:sz w:val="24"/>
          <w:szCs w:val="24"/>
          <w:lang w:val="hr-HR"/>
        </w:rPr>
      </w:pPr>
    </w:p>
    <w:p w:rsidR="00F82CA3" w:rsidRPr="00E45385" w:rsidRDefault="00734964" w:rsidP="00734964">
      <w:p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 xml:space="preserve">III.I. </w:t>
      </w:r>
      <w:r w:rsidR="00F82CA3" w:rsidRPr="00E45385">
        <w:rPr>
          <w:sz w:val="24"/>
          <w:szCs w:val="24"/>
          <w:lang w:val="hr-HR"/>
        </w:rPr>
        <w:t>ANALIZA STANJA</w:t>
      </w:r>
    </w:p>
    <w:p w:rsidR="00F82CA3" w:rsidRPr="00E45385" w:rsidRDefault="00F82CA3" w:rsidP="00F82CA3">
      <w:pPr>
        <w:jc w:val="both"/>
        <w:rPr>
          <w:sz w:val="24"/>
          <w:szCs w:val="24"/>
          <w:lang w:val="hr-HR"/>
        </w:rPr>
      </w:pPr>
    </w:p>
    <w:p w:rsidR="00F82CA3" w:rsidRPr="00E45385" w:rsidRDefault="00F82CA3" w:rsidP="00C770E9">
      <w:pPr>
        <w:ind w:firstLine="720"/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Analizirati trenutačno stanje, gdje smo sada, koje su prednosti i nedostaci postojećeg sustava</w:t>
      </w:r>
      <w:r w:rsidR="001C0403" w:rsidRPr="00E45385">
        <w:rPr>
          <w:sz w:val="24"/>
          <w:szCs w:val="24"/>
          <w:lang w:val="hr-HR"/>
        </w:rPr>
        <w:t xml:space="preserve"> osječkog sporta</w:t>
      </w:r>
      <w:r w:rsidRPr="00E45385">
        <w:rPr>
          <w:sz w:val="24"/>
          <w:szCs w:val="24"/>
          <w:lang w:val="hr-HR"/>
        </w:rPr>
        <w:t xml:space="preserve">? </w:t>
      </w:r>
    </w:p>
    <w:p w:rsidR="001C0403" w:rsidRPr="00E45385" w:rsidRDefault="001C0403" w:rsidP="00A6580B">
      <w:pPr>
        <w:pStyle w:val="Odlomakpopisa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Prikupiti i analizirati trenutne pokazatelje te precizno i utemeljeno odrediti aktualno stanje sporta u gradu Osijeku na ukupnoj razini kao i na razini svakog strateškog područja.</w:t>
      </w:r>
    </w:p>
    <w:p w:rsidR="009B56E3" w:rsidRPr="00E45385" w:rsidRDefault="009B56E3" w:rsidP="00B34EE9">
      <w:pPr>
        <w:jc w:val="both"/>
        <w:rPr>
          <w:sz w:val="24"/>
          <w:szCs w:val="24"/>
          <w:lang w:val="hr-HR"/>
        </w:rPr>
      </w:pPr>
    </w:p>
    <w:p w:rsidR="009B56E3" w:rsidRPr="00E45385" w:rsidRDefault="00734964" w:rsidP="00734964">
      <w:p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 xml:space="preserve">III.II. </w:t>
      </w:r>
      <w:r w:rsidR="00B34EE9" w:rsidRPr="00E45385">
        <w:rPr>
          <w:sz w:val="24"/>
          <w:szCs w:val="24"/>
          <w:lang w:val="hr-HR"/>
        </w:rPr>
        <w:t>CILJEVI I SMJER BUDUĆEG RAZVOJA (GDJE ŽELIMO DOSPJETI</w:t>
      </w:r>
      <w:r w:rsidR="009B56E3" w:rsidRPr="00E45385">
        <w:rPr>
          <w:sz w:val="24"/>
          <w:szCs w:val="24"/>
          <w:lang w:val="hr-HR"/>
        </w:rPr>
        <w:t xml:space="preserve"> I </w:t>
      </w:r>
      <w:r w:rsidR="00B34EE9" w:rsidRPr="00E45385">
        <w:rPr>
          <w:sz w:val="24"/>
          <w:szCs w:val="24"/>
          <w:lang w:val="hr-HR"/>
        </w:rPr>
        <w:t>KAKVI ŽELIMO</w:t>
      </w:r>
      <w:r w:rsidR="009B56E3" w:rsidRPr="00E45385">
        <w:rPr>
          <w:sz w:val="24"/>
          <w:szCs w:val="24"/>
          <w:lang w:val="hr-HR"/>
        </w:rPr>
        <w:t xml:space="preserve"> BITI)</w:t>
      </w:r>
    </w:p>
    <w:p w:rsidR="009B56E3" w:rsidRPr="00E45385" w:rsidRDefault="009B56E3" w:rsidP="00B34EE9">
      <w:pPr>
        <w:jc w:val="both"/>
        <w:rPr>
          <w:sz w:val="24"/>
          <w:szCs w:val="24"/>
          <w:lang w:val="hr-HR"/>
        </w:rPr>
      </w:pPr>
    </w:p>
    <w:p w:rsidR="009B56E3" w:rsidRPr="00E45385" w:rsidRDefault="009B56E3" w:rsidP="00C770E9">
      <w:pPr>
        <w:ind w:firstLine="720"/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 xml:space="preserve">Odrediti željene ciljeve po pojedinom području, odnosno gdje želimo biti </w:t>
      </w:r>
      <w:r w:rsidR="001C0403" w:rsidRPr="00E45385">
        <w:rPr>
          <w:sz w:val="24"/>
          <w:szCs w:val="24"/>
          <w:lang w:val="hr-HR"/>
        </w:rPr>
        <w:t>i</w:t>
      </w:r>
      <w:r w:rsidRPr="00E45385">
        <w:rPr>
          <w:sz w:val="24"/>
          <w:szCs w:val="24"/>
          <w:lang w:val="hr-HR"/>
        </w:rPr>
        <w:t xml:space="preserve"> što želimo o</w:t>
      </w:r>
      <w:r w:rsidR="001C0403" w:rsidRPr="00E45385">
        <w:rPr>
          <w:sz w:val="24"/>
          <w:szCs w:val="24"/>
          <w:lang w:val="hr-HR"/>
        </w:rPr>
        <w:t>stvariti u planiranom razdoblju?</w:t>
      </w:r>
    </w:p>
    <w:p w:rsidR="001C0403" w:rsidRPr="00C770E9" w:rsidRDefault="001C0403" w:rsidP="00C770E9">
      <w:pPr>
        <w:pStyle w:val="Odlomakpopisa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770E9">
        <w:rPr>
          <w:sz w:val="24"/>
          <w:szCs w:val="24"/>
          <w:lang w:val="hr-HR"/>
        </w:rPr>
        <w:t>Jasno i precizno odrediti buduće stanje koje se realno može postići u zadanom vremenu i uz angažiranje raspoloživih resursa - odrediti standarde i vrijednosti optimalnog stanja osječkog sporta u budućnosti  (do 2020.</w:t>
      </w:r>
      <w:r w:rsidR="000D572B">
        <w:rPr>
          <w:sz w:val="24"/>
          <w:szCs w:val="24"/>
          <w:lang w:val="hr-HR"/>
        </w:rPr>
        <w:t xml:space="preserve"> godine</w:t>
      </w:r>
      <w:r w:rsidRPr="00C770E9">
        <w:rPr>
          <w:sz w:val="24"/>
          <w:szCs w:val="24"/>
          <w:lang w:val="hr-HR"/>
        </w:rPr>
        <w:t xml:space="preserve">) u svim njegovom </w:t>
      </w:r>
      <w:r w:rsidR="000D572B" w:rsidRPr="00C770E9">
        <w:rPr>
          <w:sz w:val="24"/>
          <w:szCs w:val="24"/>
          <w:lang w:val="hr-HR"/>
        </w:rPr>
        <w:t>strateškim</w:t>
      </w:r>
      <w:r w:rsidRPr="00C770E9">
        <w:rPr>
          <w:sz w:val="24"/>
          <w:szCs w:val="24"/>
          <w:lang w:val="hr-HR"/>
        </w:rPr>
        <w:t xml:space="preserve"> područjima.</w:t>
      </w:r>
    </w:p>
    <w:p w:rsidR="009B56E3" w:rsidRPr="00E45385" w:rsidRDefault="009B56E3" w:rsidP="00B34EE9">
      <w:pPr>
        <w:jc w:val="both"/>
        <w:rPr>
          <w:sz w:val="24"/>
          <w:szCs w:val="24"/>
          <w:lang w:val="hr-HR"/>
        </w:rPr>
      </w:pPr>
    </w:p>
    <w:p w:rsidR="009B56E3" w:rsidRPr="00E45385" w:rsidRDefault="00734964" w:rsidP="00C770E9">
      <w:p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 xml:space="preserve">III.III. </w:t>
      </w:r>
      <w:r w:rsidR="009B56E3" w:rsidRPr="00E45385">
        <w:rPr>
          <w:sz w:val="24"/>
          <w:szCs w:val="24"/>
          <w:lang w:val="hr-HR"/>
        </w:rPr>
        <w:t xml:space="preserve">KAKO TO OSTVARITI - PROGRAM BUDUĆEG RAZVOJA  </w:t>
      </w:r>
    </w:p>
    <w:p w:rsidR="009B56E3" w:rsidRPr="00E45385" w:rsidRDefault="009B56E3" w:rsidP="00C770E9">
      <w:pPr>
        <w:jc w:val="both"/>
        <w:rPr>
          <w:sz w:val="24"/>
          <w:szCs w:val="24"/>
          <w:lang w:val="hr-HR"/>
        </w:rPr>
      </w:pPr>
    </w:p>
    <w:p w:rsidR="00B34EE9" w:rsidRPr="00E45385" w:rsidRDefault="00C770E9" w:rsidP="00C770E9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Tko i </w:t>
      </w:r>
      <w:r w:rsidR="009B56E3" w:rsidRPr="00E45385">
        <w:rPr>
          <w:sz w:val="24"/>
          <w:szCs w:val="24"/>
          <w:lang w:val="hr-HR"/>
        </w:rPr>
        <w:t>na koji način treba ispunjavati različite zadaće i aktivnosti kako bi postigli zadane ciljeve, u kojim vremenskim rokovima to treba činiti, s kojim ljudskim i financijskim resursima treba raspolagati te na koji način će se pra</w:t>
      </w:r>
      <w:r w:rsidR="001C0403" w:rsidRPr="00E45385">
        <w:rPr>
          <w:sz w:val="24"/>
          <w:szCs w:val="24"/>
          <w:lang w:val="hr-HR"/>
        </w:rPr>
        <w:t>titi učinci njihovog djelovanja?</w:t>
      </w:r>
    </w:p>
    <w:p w:rsidR="001C0403" w:rsidRPr="00C770E9" w:rsidRDefault="00A6580B" w:rsidP="00C770E9">
      <w:pPr>
        <w:pStyle w:val="Odlomakpopisa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r w:rsidRPr="00C770E9">
        <w:rPr>
          <w:sz w:val="24"/>
          <w:szCs w:val="24"/>
          <w:lang w:val="hr-HR"/>
        </w:rPr>
        <w:t>Izraditi strateški program razvoja koji će sadržavati: potrebne mjere, aktivnosti i načine djelovanja, rokove, provedbe, praćenja i kontrolu provođenje strateških ciljeva uz primjenu objektivnih indikatora, te vrednovanje postignuća u pojedinim vremenskim razdobljima.</w:t>
      </w:r>
    </w:p>
    <w:p w:rsidR="00B34EE9" w:rsidRPr="00E45385" w:rsidRDefault="00B34EE9" w:rsidP="00B34EE9">
      <w:pPr>
        <w:jc w:val="both"/>
        <w:rPr>
          <w:sz w:val="24"/>
          <w:szCs w:val="24"/>
          <w:lang w:val="hr-HR"/>
        </w:rPr>
      </w:pPr>
    </w:p>
    <w:p w:rsidR="009417DC" w:rsidRPr="00E45385" w:rsidRDefault="009417DC" w:rsidP="009417DC">
      <w:pPr>
        <w:pStyle w:val="Odlomakpopisa"/>
        <w:numPr>
          <w:ilvl w:val="0"/>
          <w:numId w:val="6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OČEKIVANI OPSEG STUDIJE</w:t>
      </w:r>
    </w:p>
    <w:p w:rsidR="0093533F" w:rsidRPr="00E45385" w:rsidRDefault="0093533F" w:rsidP="0093533F">
      <w:pPr>
        <w:jc w:val="both"/>
        <w:rPr>
          <w:sz w:val="24"/>
          <w:szCs w:val="24"/>
          <w:lang w:val="hr-HR"/>
        </w:rPr>
      </w:pPr>
    </w:p>
    <w:p w:rsidR="00C770E9" w:rsidRDefault="00B7704C" w:rsidP="00C770E9">
      <w:pPr>
        <w:ind w:firstLine="720"/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 xml:space="preserve">Očekivani opseg </w:t>
      </w:r>
      <w:r w:rsidRPr="00E45385">
        <w:rPr>
          <w:i/>
          <w:sz w:val="24"/>
          <w:szCs w:val="24"/>
          <w:lang w:val="hr-HR"/>
        </w:rPr>
        <w:t>Strategije</w:t>
      </w:r>
      <w:r w:rsidRPr="00E45385">
        <w:rPr>
          <w:sz w:val="24"/>
          <w:szCs w:val="24"/>
          <w:lang w:val="hr-HR"/>
        </w:rPr>
        <w:t xml:space="preserve">  treba biti usklađen sa </w:t>
      </w:r>
      <w:r w:rsidRPr="00E45385">
        <w:rPr>
          <w:i/>
          <w:sz w:val="24"/>
          <w:szCs w:val="24"/>
          <w:lang w:val="hr-HR"/>
        </w:rPr>
        <w:t>Nacionalni</w:t>
      </w:r>
      <w:r w:rsidR="00EE7F38" w:rsidRPr="00E45385">
        <w:rPr>
          <w:i/>
          <w:sz w:val="24"/>
          <w:szCs w:val="24"/>
          <w:lang w:val="hr-HR"/>
        </w:rPr>
        <w:t>m</w:t>
      </w:r>
      <w:r w:rsidRPr="00E45385">
        <w:rPr>
          <w:i/>
          <w:sz w:val="24"/>
          <w:szCs w:val="24"/>
          <w:lang w:val="hr-HR"/>
        </w:rPr>
        <w:t xml:space="preserve"> program športa 2019.-2026.</w:t>
      </w:r>
      <w:r w:rsidRPr="00E45385">
        <w:rPr>
          <w:sz w:val="24"/>
          <w:szCs w:val="24"/>
          <w:lang w:val="hr-HR"/>
        </w:rPr>
        <w:t>, kao logič</w:t>
      </w:r>
      <w:r w:rsidR="00792F11" w:rsidRPr="00E45385">
        <w:rPr>
          <w:sz w:val="24"/>
          <w:szCs w:val="24"/>
          <w:lang w:val="hr-HR"/>
        </w:rPr>
        <w:t>an slijed</w:t>
      </w:r>
      <w:r w:rsidRPr="00E45385">
        <w:rPr>
          <w:sz w:val="24"/>
          <w:szCs w:val="24"/>
          <w:lang w:val="hr-HR"/>
        </w:rPr>
        <w:t xml:space="preserve"> razvoja sporta na lokalnoj razini</w:t>
      </w:r>
      <w:r w:rsidR="00792F11" w:rsidRPr="00E45385">
        <w:rPr>
          <w:sz w:val="24"/>
          <w:szCs w:val="24"/>
          <w:lang w:val="hr-HR"/>
        </w:rPr>
        <w:t xml:space="preserve">, uvažavajući pri tome </w:t>
      </w:r>
      <w:r w:rsidR="00C770E9">
        <w:rPr>
          <w:sz w:val="24"/>
          <w:szCs w:val="24"/>
          <w:lang w:val="hr-HR"/>
        </w:rPr>
        <w:t xml:space="preserve">specifičnosti osječkog sporta, </w:t>
      </w:r>
      <w:r w:rsidR="00792F11" w:rsidRPr="00E45385">
        <w:rPr>
          <w:sz w:val="24"/>
          <w:szCs w:val="24"/>
          <w:lang w:val="hr-HR"/>
        </w:rPr>
        <w:t xml:space="preserve">kao i reference, odnosno  iskustva </w:t>
      </w:r>
      <w:r w:rsidR="00EE7F38" w:rsidRPr="00E45385">
        <w:rPr>
          <w:sz w:val="24"/>
          <w:szCs w:val="24"/>
          <w:lang w:val="hr-HR"/>
        </w:rPr>
        <w:t xml:space="preserve">Ponuditelja </w:t>
      </w:r>
      <w:r w:rsidR="00792F11" w:rsidRPr="00E45385">
        <w:rPr>
          <w:sz w:val="24"/>
          <w:szCs w:val="24"/>
          <w:lang w:val="hr-HR"/>
        </w:rPr>
        <w:t xml:space="preserve"> na izradi sličnih </w:t>
      </w:r>
      <w:r w:rsidR="00C770E9" w:rsidRPr="00E45385">
        <w:rPr>
          <w:sz w:val="24"/>
          <w:szCs w:val="24"/>
          <w:lang w:val="hr-HR"/>
        </w:rPr>
        <w:t>strateških</w:t>
      </w:r>
      <w:r w:rsidR="00792F11" w:rsidRPr="00E45385">
        <w:rPr>
          <w:sz w:val="24"/>
          <w:szCs w:val="24"/>
          <w:lang w:val="hr-HR"/>
        </w:rPr>
        <w:t xml:space="preserve"> dokumenata.</w:t>
      </w:r>
    </w:p>
    <w:p w:rsidR="006F691F" w:rsidRDefault="006F691F" w:rsidP="00C770E9">
      <w:pPr>
        <w:ind w:firstLine="720"/>
        <w:jc w:val="both"/>
        <w:rPr>
          <w:sz w:val="24"/>
          <w:szCs w:val="24"/>
          <w:lang w:val="hr-HR"/>
        </w:rPr>
      </w:pPr>
    </w:p>
    <w:p w:rsidR="0093533F" w:rsidRPr="00E45385" w:rsidRDefault="0093533F" w:rsidP="0093533F">
      <w:pPr>
        <w:pStyle w:val="Odlomakpopisa"/>
        <w:numPr>
          <w:ilvl w:val="0"/>
          <w:numId w:val="6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IZVRŠITELJI</w:t>
      </w:r>
    </w:p>
    <w:p w:rsidR="009417DC" w:rsidRPr="00E45385" w:rsidRDefault="009417DC" w:rsidP="009417DC">
      <w:pPr>
        <w:jc w:val="both"/>
        <w:rPr>
          <w:sz w:val="24"/>
          <w:szCs w:val="24"/>
          <w:lang w:val="hr-HR"/>
        </w:rPr>
      </w:pPr>
    </w:p>
    <w:p w:rsidR="002B42CE" w:rsidRPr="00E45385" w:rsidRDefault="002B42CE" w:rsidP="00C770E9">
      <w:pPr>
        <w:ind w:firstLine="720"/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 xml:space="preserve">U skladu sa zakonskim odredbama postupak izrade </w:t>
      </w:r>
      <w:r w:rsidRPr="00E45385">
        <w:rPr>
          <w:i/>
          <w:sz w:val="24"/>
          <w:szCs w:val="24"/>
          <w:lang w:val="hr-HR"/>
        </w:rPr>
        <w:t>Strategije</w:t>
      </w:r>
      <w:r w:rsidRPr="00E45385">
        <w:rPr>
          <w:sz w:val="24"/>
          <w:szCs w:val="24"/>
          <w:lang w:val="hr-HR"/>
        </w:rPr>
        <w:t xml:space="preserve"> </w:t>
      </w:r>
      <w:r w:rsidR="000E762C" w:rsidRPr="00E45385">
        <w:rPr>
          <w:sz w:val="24"/>
          <w:szCs w:val="24"/>
          <w:lang w:val="hr-HR"/>
        </w:rPr>
        <w:t>Ponuditelj</w:t>
      </w:r>
      <w:r w:rsidRPr="00E45385">
        <w:rPr>
          <w:sz w:val="24"/>
          <w:szCs w:val="24"/>
          <w:lang w:val="hr-HR"/>
        </w:rPr>
        <w:t xml:space="preserve"> treba provesti u suradnji sa zainteresiranom javnošću i uz sudjelovanje ključnih dionika osječkog sporta u svakoj od faza</w:t>
      </w:r>
      <w:r w:rsidR="005C2226" w:rsidRPr="00E45385">
        <w:rPr>
          <w:sz w:val="24"/>
          <w:szCs w:val="24"/>
          <w:lang w:val="hr-HR"/>
        </w:rPr>
        <w:t xml:space="preserve"> izrade strateškog dokumenta, posebno Zajednice sportskih udruga grada Osijeka i Sportskih objekata d.o.o.</w:t>
      </w:r>
      <w:r w:rsidR="000812F3" w:rsidRPr="00E45385">
        <w:rPr>
          <w:sz w:val="24"/>
          <w:szCs w:val="24"/>
          <w:lang w:val="hr-HR"/>
        </w:rPr>
        <w:t xml:space="preserve"> i ostalih relevantnih dionika sustava sporta na području grada Osijeka.</w:t>
      </w:r>
    </w:p>
    <w:p w:rsidR="002B42CE" w:rsidRPr="00E45385" w:rsidRDefault="002B42CE" w:rsidP="00C770E9">
      <w:pPr>
        <w:ind w:firstLine="720"/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 xml:space="preserve">Izvršitelj je dužan u svakoj fazi rada u stručni tim uključiti </w:t>
      </w:r>
      <w:r w:rsidR="00EE4EB6" w:rsidRPr="00E45385">
        <w:rPr>
          <w:sz w:val="24"/>
          <w:szCs w:val="24"/>
          <w:lang w:val="hr-HR"/>
        </w:rPr>
        <w:t>i</w:t>
      </w:r>
      <w:r w:rsidRPr="00E45385">
        <w:rPr>
          <w:sz w:val="24"/>
          <w:szCs w:val="24"/>
          <w:lang w:val="hr-HR"/>
        </w:rPr>
        <w:t xml:space="preserve"> stručne osobe naručitel</w:t>
      </w:r>
      <w:r w:rsidR="005C2226" w:rsidRPr="00E45385">
        <w:rPr>
          <w:sz w:val="24"/>
          <w:szCs w:val="24"/>
          <w:lang w:val="hr-HR"/>
        </w:rPr>
        <w:t>j</w:t>
      </w:r>
      <w:r w:rsidRPr="00E45385">
        <w:rPr>
          <w:sz w:val="24"/>
          <w:szCs w:val="24"/>
          <w:lang w:val="hr-HR"/>
        </w:rPr>
        <w:t>a</w:t>
      </w:r>
      <w:r w:rsidR="00C770E9">
        <w:rPr>
          <w:sz w:val="24"/>
          <w:szCs w:val="24"/>
          <w:lang w:val="hr-HR"/>
        </w:rPr>
        <w:t xml:space="preserve"> </w:t>
      </w:r>
      <w:r w:rsidRPr="00E45385">
        <w:rPr>
          <w:sz w:val="24"/>
          <w:szCs w:val="24"/>
          <w:lang w:val="hr-HR"/>
        </w:rPr>
        <w:t>-</w:t>
      </w:r>
      <w:r w:rsidR="00C770E9">
        <w:rPr>
          <w:sz w:val="24"/>
          <w:szCs w:val="24"/>
          <w:lang w:val="hr-HR"/>
        </w:rPr>
        <w:t xml:space="preserve"> </w:t>
      </w:r>
      <w:r w:rsidRPr="00E45385">
        <w:rPr>
          <w:sz w:val="24"/>
          <w:szCs w:val="24"/>
          <w:lang w:val="hr-HR"/>
        </w:rPr>
        <w:t xml:space="preserve">Grada Osijeka, koje će aktivno </w:t>
      </w:r>
      <w:r w:rsidR="00EE4EB6" w:rsidRPr="00E45385">
        <w:rPr>
          <w:sz w:val="24"/>
          <w:szCs w:val="24"/>
          <w:lang w:val="hr-HR"/>
        </w:rPr>
        <w:t>i</w:t>
      </w:r>
      <w:r w:rsidRPr="00E45385">
        <w:rPr>
          <w:sz w:val="24"/>
          <w:szCs w:val="24"/>
          <w:lang w:val="hr-HR"/>
        </w:rPr>
        <w:t xml:space="preserve"> punopravno sudjelovati u izradi </w:t>
      </w:r>
      <w:r w:rsidRPr="00E45385">
        <w:rPr>
          <w:i/>
          <w:sz w:val="24"/>
          <w:szCs w:val="24"/>
          <w:lang w:val="hr-HR"/>
        </w:rPr>
        <w:t>Strategije.</w:t>
      </w:r>
      <w:r w:rsidRPr="00E45385">
        <w:rPr>
          <w:sz w:val="24"/>
          <w:szCs w:val="24"/>
          <w:lang w:val="hr-HR"/>
        </w:rPr>
        <w:t xml:space="preserve"> </w:t>
      </w:r>
    </w:p>
    <w:p w:rsidR="002B42CE" w:rsidRPr="00E45385" w:rsidRDefault="002B42CE" w:rsidP="00C770E9">
      <w:pPr>
        <w:ind w:firstLine="720"/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lastRenderedPageBreak/>
        <w:t xml:space="preserve">Prije objave ili javne prezentacije svi dijelovi </w:t>
      </w:r>
      <w:r w:rsidRPr="00E45385">
        <w:rPr>
          <w:i/>
          <w:sz w:val="24"/>
          <w:szCs w:val="24"/>
          <w:lang w:val="hr-HR"/>
        </w:rPr>
        <w:t>Strategije</w:t>
      </w:r>
      <w:r w:rsidR="00C770E9">
        <w:rPr>
          <w:sz w:val="24"/>
          <w:szCs w:val="24"/>
          <w:lang w:val="hr-HR"/>
        </w:rPr>
        <w:t xml:space="preserve"> će bi</w:t>
      </w:r>
      <w:r w:rsidRPr="00E45385">
        <w:rPr>
          <w:sz w:val="24"/>
          <w:szCs w:val="24"/>
          <w:lang w:val="hr-HR"/>
        </w:rPr>
        <w:t xml:space="preserve">ti predstavljeni odgovornim osobama naručitelja koji će </w:t>
      </w:r>
      <w:r w:rsidR="00EE4EB6" w:rsidRPr="00E45385">
        <w:rPr>
          <w:sz w:val="24"/>
          <w:szCs w:val="24"/>
          <w:lang w:val="hr-HR"/>
        </w:rPr>
        <w:t>moći intervenirati u sve dijelove dokumenta poštujući stručni i moralni in</w:t>
      </w:r>
      <w:r w:rsidR="007F3ADF" w:rsidRPr="00E45385">
        <w:rPr>
          <w:sz w:val="24"/>
          <w:szCs w:val="24"/>
          <w:lang w:val="hr-HR"/>
        </w:rPr>
        <w:t>tegritet Ponuditelja</w:t>
      </w:r>
      <w:r w:rsidR="00EE4EB6" w:rsidRPr="00E45385">
        <w:rPr>
          <w:sz w:val="24"/>
          <w:szCs w:val="24"/>
          <w:lang w:val="hr-HR"/>
        </w:rPr>
        <w:t>, odnosno članova stručnog tima.</w:t>
      </w:r>
    </w:p>
    <w:p w:rsidR="00CC4314" w:rsidRDefault="00CC4314" w:rsidP="009417DC">
      <w:pPr>
        <w:jc w:val="both"/>
        <w:rPr>
          <w:sz w:val="24"/>
          <w:szCs w:val="24"/>
          <w:lang w:val="hr-HR"/>
        </w:rPr>
      </w:pPr>
    </w:p>
    <w:p w:rsidR="009417DC" w:rsidRPr="00E45385" w:rsidRDefault="00734964" w:rsidP="00F53EC1">
      <w:pPr>
        <w:pStyle w:val="Odlomakpopisa"/>
        <w:numPr>
          <w:ilvl w:val="0"/>
          <w:numId w:val="6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ROKOVI</w:t>
      </w:r>
    </w:p>
    <w:p w:rsidR="00734964" w:rsidRPr="00E45385" w:rsidRDefault="00734964" w:rsidP="00E45385">
      <w:pPr>
        <w:jc w:val="both"/>
        <w:rPr>
          <w:sz w:val="24"/>
          <w:szCs w:val="24"/>
          <w:lang w:val="hr-HR"/>
        </w:rPr>
      </w:pPr>
    </w:p>
    <w:p w:rsidR="00F53EC1" w:rsidRPr="00E45385" w:rsidRDefault="00F53EC1" w:rsidP="00734964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Inicijal</w:t>
      </w:r>
      <w:r w:rsidR="00C770E9">
        <w:rPr>
          <w:sz w:val="24"/>
          <w:szCs w:val="24"/>
          <w:lang w:val="hr-HR"/>
        </w:rPr>
        <w:t xml:space="preserve">izacija i uvođenje u projekt - </w:t>
      </w:r>
      <w:r w:rsidRPr="00E45385">
        <w:rPr>
          <w:sz w:val="24"/>
          <w:szCs w:val="24"/>
          <w:lang w:val="hr-HR"/>
        </w:rPr>
        <w:t>10 dana od potpisa ugovora</w:t>
      </w:r>
    </w:p>
    <w:p w:rsidR="00F53EC1" w:rsidRPr="00E45385" w:rsidRDefault="00C770E9" w:rsidP="00734964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Formiranje radnog tima - </w:t>
      </w:r>
      <w:r w:rsidR="00F53EC1" w:rsidRPr="00E45385">
        <w:rPr>
          <w:sz w:val="24"/>
          <w:szCs w:val="24"/>
          <w:lang w:val="hr-HR"/>
        </w:rPr>
        <w:t>10 dana</w:t>
      </w:r>
    </w:p>
    <w:p w:rsidR="00F53EC1" w:rsidRPr="00E45385" w:rsidRDefault="00F53EC1" w:rsidP="00734964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 xml:space="preserve">Prikupljanje podataka, obrada i analiza podataka, izrada nacrta studije </w:t>
      </w:r>
      <w:r w:rsidR="00AD0A0E">
        <w:rPr>
          <w:sz w:val="24"/>
          <w:szCs w:val="24"/>
          <w:lang w:val="hr-HR"/>
        </w:rPr>
        <w:t>–</w:t>
      </w:r>
      <w:r w:rsidRPr="00E45385">
        <w:rPr>
          <w:sz w:val="24"/>
          <w:szCs w:val="24"/>
          <w:lang w:val="hr-HR"/>
        </w:rPr>
        <w:t xml:space="preserve"> </w:t>
      </w:r>
      <w:r w:rsidR="00AD0A0E">
        <w:rPr>
          <w:sz w:val="24"/>
          <w:szCs w:val="24"/>
          <w:lang w:val="hr-HR"/>
        </w:rPr>
        <w:t>najkasnije 1.9.2020</w:t>
      </w:r>
    </w:p>
    <w:p w:rsidR="00F53EC1" w:rsidRPr="00E45385" w:rsidRDefault="00F53EC1" w:rsidP="00734964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E45385">
        <w:rPr>
          <w:sz w:val="24"/>
          <w:szCs w:val="24"/>
          <w:lang w:val="hr-HR"/>
        </w:rPr>
        <w:t>Savjetovanje sa zainteresiranom javnosti – 30 dana</w:t>
      </w:r>
    </w:p>
    <w:p w:rsidR="009417DC" w:rsidRPr="00766FE3" w:rsidRDefault="00F53EC1" w:rsidP="00734964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766FE3">
        <w:rPr>
          <w:sz w:val="24"/>
          <w:szCs w:val="24"/>
          <w:lang w:val="hr-HR"/>
        </w:rPr>
        <w:t xml:space="preserve">Dovršetak </w:t>
      </w:r>
      <w:r w:rsidRPr="00766FE3">
        <w:rPr>
          <w:i/>
          <w:sz w:val="24"/>
          <w:szCs w:val="24"/>
          <w:lang w:val="hr-HR"/>
        </w:rPr>
        <w:t>Strategije</w:t>
      </w:r>
      <w:r w:rsidRPr="00766FE3">
        <w:rPr>
          <w:sz w:val="24"/>
          <w:szCs w:val="24"/>
          <w:lang w:val="hr-HR"/>
        </w:rPr>
        <w:t xml:space="preserve"> listopad 2020.</w:t>
      </w:r>
    </w:p>
    <w:p w:rsidR="009417DC" w:rsidRPr="00E45385" w:rsidRDefault="009417DC" w:rsidP="00734964">
      <w:pPr>
        <w:jc w:val="both"/>
        <w:rPr>
          <w:sz w:val="24"/>
          <w:szCs w:val="24"/>
          <w:lang w:val="hr-HR"/>
        </w:rPr>
      </w:pPr>
    </w:p>
    <w:p w:rsidR="00AD0A0E" w:rsidRPr="008C5404" w:rsidRDefault="00AD0A0E" w:rsidP="00AD0A0E">
      <w:pPr>
        <w:pStyle w:val="Odlomakpopisa"/>
        <w:numPr>
          <w:ilvl w:val="0"/>
          <w:numId w:val="6"/>
        </w:numPr>
        <w:jc w:val="both"/>
        <w:rPr>
          <w:sz w:val="24"/>
          <w:szCs w:val="24"/>
          <w:lang w:val="hr-HR"/>
        </w:rPr>
      </w:pPr>
      <w:r w:rsidRPr="008C5404">
        <w:rPr>
          <w:sz w:val="24"/>
          <w:szCs w:val="24"/>
          <w:lang w:val="hr-HR"/>
        </w:rPr>
        <w:t>KRITERIJ ODABIRA NAJPOVOLJNIJE PONUDE</w:t>
      </w:r>
    </w:p>
    <w:p w:rsidR="00AD0A0E" w:rsidRPr="00AD0A0E" w:rsidRDefault="00AD0A0E" w:rsidP="00AD0A0E">
      <w:pPr>
        <w:tabs>
          <w:tab w:val="num" w:pos="0"/>
          <w:tab w:val="num" w:pos="900"/>
        </w:tabs>
        <w:jc w:val="both"/>
        <w:rPr>
          <w:sz w:val="24"/>
          <w:szCs w:val="24"/>
          <w:lang w:val="hr-HR"/>
        </w:rPr>
      </w:pPr>
    </w:p>
    <w:p w:rsidR="00AD0A0E" w:rsidRPr="00AD0A0E" w:rsidRDefault="00AD0A0E" w:rsidP="00AD0A0E">
      <w:pPr>
        <w:tabs>
          <w:tab w:val="num" w:pos="0"/>
          <w:tab w:val="num" w:pos="900"/>
        </w:tabs>
        <w:jc w:val="both"/>
        <w:rPr>
          <w:b/>
          <w:sz w:val="24"/>
          <w:szCs w:val="24"/>
          <w:lang w:val="hr-HR"/>
        </w:rPr>
      </w:pPr>
      <w:r w:rsidRPr="00AD0A0E">
        <w:rPr>
          <w:sz w:val="24"/>
          <w:szCs w:val="24"/>
          <w:lang w:val="hr-HR"/>
        </w:rPr>
        <w:t>Kriterij za odabir je ekonomski najpovoljnija ponuda</w:t>
      </w:r>
      <w:r w:rsidRPr="00AD0A0E">
        <w:rPr>
          <w:b/>
          <w:sz w:val="24"/>
          <w:szCs w:val="24"/>
          <w:lang w:val="hr-HR"/>
        </w:rPr>
        <w:t>.</w:t>
      </w:r>
    </w:p>
    <w:p w:rsidR="00AD0A0E" w:rsidRPr="00AD0A0E" w:rsidRDefault="00AD0A0E" w:rsidP="00AD0A0E">
      <w:pPr>
        <w:tabs>
          <w:tab w:val="num" w:pos="0"/>
          <w:tab w:val="num" w:pos="900"/>
        </w:tabs>
        <w:jc w:val="both"/>
        <w:rPr>
          <w:b/>
          <w:sz w:val="24"/>
          <w:szCs w:val="24"/>
          <w:lang w:val="hr-HR"/>
        </w:rPr>
      </w:pPr>
    </w:p>
    <w:p w:rsidR="00AD0A0E" w:rsidRPr="00AD0A0E" w:rsidRDefault="00AD0A0E" w:rsidP="00AD0A0E">
      <w:pPr>
        <w:autoSpaceDE w:val="0"/>
        <w:autoSpaceDN w:val="0"/>
        <w:adjustRightInd w:val="0"/>
        <w:spacing w:after="120"/>
        <w:ind w:right="380"/>
        <w:jc w:val="both"/>
        <w:rPr>
          <w:sz w:val="24"/>
          <w:szCs w:val="24"/>
          <w:lang w:val="hr-HR"/>
        </w:rPr>
      </w:pPr>
      <w:r w:rsidRPr="00AD0A0E">
        <w:rPr>
          <w:sz w:val="24"/>
          <w:szCs w:val="24"/>
          <w:lang w:val="hr-HR"/>
        </w:rPr>
        <w:t>Kriteriji za odabir ekonomski najpovoljnije ponude i njihov relativan značaj:</w:t>
      </w:r>
    </w:p>
    <w:tbl>
      <w:tblPr>
        <w:tblW w:w="3100" w:type="pct"/>
        <w:tblLook w:val="04A0" w:firstRow="1" w:lastRow="0" w:firstColumn="1" w:lastColumn="0" w:noHBand="0" w:noVBand="1"/>
      </w:tblPr>
      <w:tblGrid>
        <w:gridCol w:w="695"/>
        <w:gridCol w:w="4096"/>
        <w:gridCol w:w="1006"/>
      </w:tblGrid>
      <w:tr w:rsidR="00AD0A0E" w:rsidRPr="00AD0A0E" w:rsidTr="00B47513">
        <w:trPr>
          <w:trHeight w:val="520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AD0A0E" w:rsidRPr="00AD0A0E" w:rsidRDefault="00AD0A0E" w:rsidP="00AD0A0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hr-HR"/>
              </w:rPr>
            </w:pPr>
            <w:r w:rsidRPr="00AD0A0E">
              <w:rPr>
                <w:b/>
                <w:sz w:val="24"/>
                <w:szCs w:val="24"/>
                <w:lang w:val="hr-HR"/>
              </w:rPr>
              <w:t>Red.</w:t>
            </w:r>
          </w:p>
          <w:p w:rsidR="00AD0A0E" w:rsidRPr="00AD0A0E" w:rsidRDefault="00AD0A0E" w:rsidP="00AD0A0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hr-HR" w:eastAsia="sl-SI"/>
              </w:rPr>
            </w:pPr>
            <w:r w:rsidRPr="00AD0A0E">
              <w:rPr>
                <w:b/>
                <w:sz w:val="24"/>
                <w:szCs w:val="24"/>
                <w:lang w:val="hr-HR"/>
              </w:rPr>
              <w:t>broj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AD0A0E" w:rsidRPr="00AD0A0E" w:rsidRDefault="00AD0A0E" w:rsidP="00AD0A0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hr-HR" w:eastAsia="sl-SI"/>
              </w:rPr>
            </w:pPr>
            <w:r w:rsidRPr="00AD0A0E">
              <w:rPr>
                <w:b/>
                <w:sz w:val="24"/>
                <w:szCs w:val="24"/>
                <w:lang w:val="hr-HR"/>
              </w:rPr>
              <w:t>Kriterij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AD0A0E" w:rsidRPr="00AD0A0E" w:rsidRDefault="00AD0A0E" w:rsidP="00AD0A0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hr-HR" w:eastAsia="sl-SI"/>
              </w:rPr>
            </w:pPr>
            <w:r w:rsidRPr="00AD0A0E">
              <w:rPr>
                <w:b/>
                <w:sz w:val="24"/>
                <w:szCs w:val="24"/>
                <w:lang w:val="hr-HR"/>
              </w:rPr>
              <w:t>Broj bodova</w:t>
            </w:r>
          </w:p>
        </w:tc>
      </w:tr>
      <w:tr w:rsidR="00AD0A0E" w:rsidRPr="00AD0A0E" w:rsidTr="00B47513"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A0E" w:rsidRPr="00AD0A0E" w:rsidRDefault="00AD0A0E" w:rsidP="00AD0A0E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  <w:lang w:val="hr-HR" w:eastAsia="sl-SI"/>
              </w:rPr>
            </w:pPr>
            <w:r w:rsidRPr="00AD0A0E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A0E" w:rsidRPr="00AD0A0E" w:rsidRDefault="00AD0A0E" w:rsidP="000E2119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sz w:val="24"/>
                <w:szCs w:val="24"/>
                <w:lang w:val="hr-HR" w:eastAsia="sl-SI"/>
              </w:rPr>
            </w:pPr>
            <w:r w:rsidRPr="00AD0A0E">
              <w:rPr>
                <w:sz w:val="24"/>
                <w:szCs w:val="24"/>
                <w:lang w:val="hr-HR"/>
              </w:rPr>
              <w:t xml:space="preserve">Cijena ponude </w:t>
            </w:r>
            <w:r w:rsidR="000E2119">
              <w:rPr>
                <w:sz w:val="24"/>
                <w:szCs w:val="24"/>
                <w:lang w:val="hr-HR"/>
              </w:rPr>
              <w:t>sa PDV-om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A0E" w:rsidRPr="00AD0A0E" w:rsidRDefault="005101AD" w:rsidP="00AD0A0E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sz w:val="24"/>
                <w:szCs w:val="24"/>
                <w:lang w:val="hr-HR" w:eastAsia="sl-SI"/>
              </w:rPr>
            </w:pPr>
            <w:r>
              <w:rPr>
                <w:sz w:val="24"/>
                <w:szCs w:val="24"/>
                <w:lang w:val="hr-HR"/>
              </w:rPr>
              <w:t>8</w:t>
            </w:r>
            <w:r w:rsidR="00AD0A0E" w:rsidRPr="00AD0A0E">
              <w:rPr>
                <w:sz w:val="24"/>
                <w:szCs w:val="24"/>
                <w:lang w:val="hr-HR"/>
              </w:rPr>
              <w:t>0</w:t>
            </w:r>
          </w:p>
        </w:tc>
      </w:tr>
      <w:tr w:rsidR="00AD0A0E" w:rsidRPr="00AD0A0E" w:rsidTr="00B47513"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A0E" w:rsidRPr="00AD0A0E" w:rsidRDefault="00AD0A0E" w:rsidP="00AD0A0E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  <w:lang w:val="hr-HR"/>
              </w:rPr>
            </w:pPr>
            <w:r w:rsidRPr="00AD0A0E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0A0E" w:rsidRPr="00AD0A0E" w:rsidRDefault="00AD0A0E" w:rsidP="00AD0A0E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sz w:val="24"/>
                <w:szCs w:val="24"/>
                <w:lang w:val="hr-HR"/>
              </w:rPr>
            </w:pPr>
            <w:r w:rsidRPr="00AD0A0E">
              <w:rPr>
                <w:sz w:val="24"/>
                <w:szCs w:val="24"/>
                <w:lang w:val="hr-HR"/>
              </w:rPr>
              <w:t>Iskustvo ključnog stručnjaka (voditelja tima)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A0E" w:rsidRPr="00AD0A0E" w:rsidRDefault="005101AD" w:rsidP="00AD0A0E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</w:t>
            </w:r>
            <w:r w:rsidR="00AD0A0E" w:rsidRPr="00AD0A0E">
              <w:rPr>
                <w:sz w:val="24"/>
                <w:szCs w:val="24"/>
                <w:lang w:val="hr-HR"/>
              </w:rPr>
              <w:t>0</w:t>
            </w:r>
          </w:p>
        </w:tc>
      </w:tr>
      <w:tr w:rsidR="00AD0A0E" w:rsidRPr="00AD0A0E" w:rsidTr="00B47513"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A0E" w:rsidRPr="00AD0A0E" w:rsidRDefault="00AD0A0E" w:rsidP="00AD0A0E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  <w:lang w:val="hr-HR" w:eastAsia="sl-SI"/>
              </w:rPr>
            </w:pP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A0E" w:rsidRPr="00AD0A0E" w:rsidRDefault="00AD0A0E" w:rsidP="00AD0A0E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b/>
                <w:sz w:val="24"/>
                <w:szCs w:val="24"/>
                <w:lang w:val="hr-HR" w:eastAsia="sl-SI"/>
              </w:rPr>
            </w:pPr>
            <w:r w:rsidRPr="00AD0A0E">
              <w:rPr>
                <w:b/>
                <w:sz w:val="24"/>
                <w:szCs w:val="24"/>
                <w:lang w:val="hr-HR"/>
              </w:rPr>
              <w:t>Maksimalni broj bodova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A0E" w:rsidRPr="00AD0A0E" w:rsidRDefault="00AD0A0E" w:rsidP="00AD0A0E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b/>
                <w:sz w:val="24"/>
                <w:szCs w:val="24"/>
                <w:lang w:val="hr-HR" w:eastAsia="sl-SI"/>
              </w:rPr>
            </w:pPr>
            <w:r w:rsidRPr="00AD0A0E">
              <w:rPr>
                <w:b/>
                <w:sz w:val="24"/>
                <w:szCs w:val="24"/>
                <w:lang w:val="hr-HR"/>
              </w:rPr>
              <w:t>100</w:t>
            </w:r>
          </w:p>
        </w:tc>
      </w:tr>
    </w:tbl>
    <w:p w:rsidR="00AD0A0E" w:rsidRPr="00AD0A0E" w:rsidRDefault="00AD0A0E" w:rsidP="00AD0A0E">
      <w:pPr>
        <w:autoSpaceDE w:val="0"/>
        <w:autoSpaceDN w:val="0"/>
        <w:adjustRightInd w:val="0"/>
        <w:spacing w:after="120"/>
        <w:ind w:right="380"/>
        <w:jc w:val="both"/>
        <w:rPr>
          <w:sz w:val="24"/>
          <w:szCs w:val="24"/>
          <w:highlight w:val="cyan"/>
          <w:lang w:val="hr-HR" w:eastAsia="sl-SI"/>
        </w:rPr>
      </w:pPr>
    </w:p>
    <w:p w:rsidR="00AD0A0E" w:rsidRPr="00AD0A0E" w:rsidRDefault="00AD0A0E" w:rsidP="00AD0A0E">
      <w:pPr>
        <w:tabs>
          <w:tab w:val="num" w:pos="0"/>
          <w:tab w:val="num" w:pos="900"/>
        </w:tabs>
        <w:jc w:val="both"/>
        <w:rPr>
          <w:sz w:val="24"/>
          <w:szCs w:val="24"/>
          <w:u w:val="single"/>
          <w:lang w:val="hr-HR"/>
        </w:rPr>
      </w:pPr>
      <w:r w:rsidRPr="00AD0A0E">
        <w:rPr>
          <w:b/>
          <w:bCs/>
          <w:sz w:val="24"/>
          <w:szCs w:val="24"/>
          <w:u w:val="single"/>
          <w:lang w:val="hr-HR"/>
        </w:rPr>
        <w:t xml:space="preserve">1.Cijena ponude </w:t>
      </w:r>
    </w:p>
    <w:p w:rsidR="00AD0A0E" w:rsidRPr="00AD0A0E" w:rsidRDefault="00AD0A0E" w:rsidP="00AD0A0E">
      <w:pPr>
        <w:tabs>
          <w:tab w:val="num" w:pos="0"/>
          <w:tab w:val="num" w:pos="900"/>
        </w:tabs>
        <w:jc w:val="both"/>
        <w:rPr>
          <w:sz w:val="24"/>
          <w:szCs w:val="24"/>
          <w:lang w:val="hr-HR"/>
        </w:rPr>
      </w:pPr>
      <w:r w:rsidRPr="00AD0A0E">
        <w:rPr>
          <w:sz w:val="24"/>
          <w:szCs w:val="24"/>
          <w:lang w:val="hr-HR"/>
        </w:rPr>
        <w:t xml:space="preserve">Naručitelj kao jedan od kriterija određuje cijenu ponude </w:t>
      </w:r>
      <w:r w:rsidR="000E2119">
        <w:rPr>
          <w:sz w:val="24"/>
          <w:szCs w:val="24"/>
          <w:lang w:val="hr-HR"/>
        </w:rPr>
        <w:t>sa PDV-om</w:t>
      </w:r>
      <w:r w:rsidRPr="00AD0A0E">
        <w:rPr>
          <w:sz w:val="24"/>
          <w:szCs w:val="24"/>
          <w:lang w:val="hr-HR"/>
        </w:rPr>
        <w:t xml:space="preserve">. Maksimalni broj bodova koji ponuditelj može </w:t>
      </w:r>
      <w:r w:rsidR="005101AD">
        <w:rPr>
          <w:sz w:val="24"/>
          <w:szCs w:val="24"/>
          <w:lang w:val="hr-HR"/>
        </w:rPr>
        <w:t>dobiti prema ovom kriteriju je 8</w:t>
      </w:r>
      <w:r w:rsidRPr="00AD0A0E">
        <w:rPr>
          <w:sz w:val="24"/>
          <w:szCs w:val="24"/>
          <w:lang w:val="hr-HR"/>
        </w:rPr>
        <w:t xml:space="preserve">0 bodova. </w:t>
      </w:r>
    </w:p>
    <w:p w:rsidR="00AD0A0E" w:rsidRPr="00AD0A0E" w:rsidRDefault="00AD0A0E" w:rsidP="00AD0A0E">
      <w:pPr>
        <w:tabs>
          <w:tab w:val="num" w:pos="0"/>
          <w:tab w:val="num" w:pos="900"/>
        </w:tabs>
        <w:jc w:val="both"/>
        <w:rPr>
          <w:sz w:val="24"/>
          <w:szCs w:val="24"/>
          <w:lang w:val="hr-HR"/>
        </w:rPr>
      </w:pPr>
    </w:p>
    <w:p w:rsidR="00AD0A0E" w:rsidRPr="00AD0A0E" w:rsidRDefault="00AD0A0E" w:rsidP="00AD0A0E">
      <w:pPr>
        <w:tabs>
          <w:tab w:val="num" w:pos="0"/>
          <w:tab w:val="num" w:pos="900"/>
        </w:tabs>
        <w:jc w:val="both"/>
        <w:rPr>
          <w:sz w:val="24"/>
          <w:szCs w:val="24"/>
          <w:lang w:val="hr-HR"/>
        </w:rPr>
      </w:pPr>
      <w:r w:rsidRPr="00AD0A0E">
        <w:rPr>
          <w:sz w:val="24"/>
          <w:szCs w:val="24"/>
          <w:lang w:val="hr-HR"/>
        </w:rPr>
        <w:t>Ponuda sa najnižom cijenom do</w:t>
      </w:r>
      <w:r w:rsidR="005101AD">
        <w:rPr>
          <w:sz w:val="24"/>
          <w:szCs w:val="24"/>
          <w:lang w:val="hr-HR"/>
        </w:rPr>
        <w:t>bit će maksimalan broj bodova, 8</w:t>
      </w:r>
      <w:r w:rsidRPr="00AD0A0E">
        <w:rPr>
          <w:sz w:val="24"/>
          <w:szCs w:val="24"/>
          <w:lang w:val="hr-HR"/>
        </w:rPr>
        <w:t xml:space="preserve">0 bodova. Bodovna vrijednost prema ovom kriteriju izračunava se prema sljedećoj formuli: </w:t>
      </w:r>
    </w:p>
    <w:p w:rsidR="00AD0A0E" w:rsidRPr="00AD0A0E" w:rsidRDefault="00AD0A0E" w:rsidP="00AD0A0E">
      <w:pPr>
        <w:tabs>
          <w:tab w:val="num" w:pos="0"/>
          <w:tab w:val="num" w:pos="900"/>
        </w:tabs>
        <w:jc w:val="both"/>
        <w:rPr>
          <w:sz w:val="24"/>
          <w:szCs w:val="24"/>
          <w:lang w:val="hr-HR"/>
        </w:rPr>
      </w:pPr>
    </w:p>
    <w:p w:rsidR="00AD0A0E" w:rsidRPr="00AD0A0E" w:rsidRDefault="005101AD" w:rsidP="00AD0A0E">
      <w:pPr>
        <w:tabs>
          <w:tab w:val="num" w:pos="0"/>
          <w:tab w:val="num" w:pos="900"/>
        </w:tabs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C = </w:t>
      </w:r>
      <w:proofErr w:type="spellStart"/>
      <w:r>
        <w:rPr>
          <w:b/>
          <w:bCs/>
          <w:sz w:val="24"/>
          <w:szCs w:val="24"/>
          <w:lang w:val="hr-HR"/>
        </w:rPr>
        <w:t>Cmin</w:t>
      </w:r>
      <w:proofErr w:type="spellEnd"/>
      <w:r>
        <w:rPr>
          <w:b/>
          <w:bCs/>
          <w:sz w:val="24"/>
          <w:szCs w:val="24"/>
          <w:lang w:val="hr-HR"/>
        </w:rPr>
        <w:t xml:space="preserve"> x 8</w:t>
      </w:r>
      <w:r w:rsidR="00AD0A0E" w:rsidRPr="00AD0A0E">
        <w:rPr>
          <w:b/>
          <w:bCs/>
          <w:sz w:val="24"/>
          <w:szCs w:val="24"/>
          <w:lang w:val="hr-HR"/>
        </w:rPr>
        <w:t xml:space="preserve">0 / </w:t>
      </w:r>
      <w:proofErr w:type="spellStart"/>
      <w:r w:rsidR="00AD0A0E" w:rsidRPr="00AD0A0E">
        <w:rPr>
          <w:b/>
          <w:bCs/>
          <w:sz w:val="24"/>
          <w:szCs w:val="24"/>
          <w:lang w:val="hr-HR"/>
        </w:rPr>
        <w:t>Cp</w:t>
      </w:r>
      <w:proofErr w:type="spellEnd"/>
      <w:r w:rsidR="00AD0A0E" w:rsidRPr="00AD0A0E">
        <w:rPr>
          <w:b/>
          <w:bCs/>
          <w:sz w:val="24"/>
          <w:szCs w:val="24"/>
          <w:lang w:val="hr-HR"/>
        </w:rPr>
        <w:t xml:space="preserve"> </w:t>
      </w:r>
    </w:p>
    <w:p w:rsidR="00AD0A0E" w:rsidRPr="00AD0A0E" w:rsidRDefault="00AD0A0E" w:rsidP="00AD0A0E">
      <w:pPr>
        <w:tabs>
          <w:tab w:val="num" w:pos="0"/>
          <w:tab w:val="num" w:pos="900"/>
        </w:tabs>
        <w:jc w:val="both"/>
        <w:rPr>
          <w:sz w:val="24"/>
          <w:szCs w:val="24"/>
          <w:lang w:val="hr-HR"/>
        </w:rPr>
      </w:pPr>
    </w:p>
    <w:p w:rsidR="00AD0A0E" w:rsidRPr="00AD0A0E" w:rsidRDefault="00AD0A0E" w:rsidP="00AD0A0E">
      <w:pPr>
        <w:tabs>
          <w:tab w:val="num" w:pos="0"/>
          <w:tab w:val="num" w:pos="900"/>
        </w:tabs>
        <w:jc w:val="both"/>
        <w:rPr>
          <w:sz w:val="24"/>
          <w:szCs w:val="24"/>
          <w:lang w:val="hr-HR"/>
        </w:rPr>
      </w:pPr>
      <w:r w:rsidRPr="00AD0A0E">
        <w:rPr>
          <w:sz w:val="24"/>
          <w:szCs w:val="24"/>
          <w:lang w:val="hr-HR"/>
        </w:rPr>
        <w:t xml:space="preserve">C - broj bodova koje je ponuda dobila za ponuđenu cijenu (zaokruženo na dvije decimale) </w:t>
      </w:r>
    </w:p>
    <w:p w:rsidR="00AD0A0E" w:rsidRPr="00AD0A0E" w:rsidRDefault="00AD0A0E" w:rsidP="00AD0A0E">
      <w:pPr>
        <w:tabs>
          <w:tab w:val="num" w:pos="0"/>
          <w:tab w:val="num" w:pos="900"/>
        </w:tabs>
        <w:jc w:val="both"/>
        <w:rPr>
          <w:sz w:val="24"/>
          <w:szCs w:val="24"/>
          <w:lang w:val="hr-HR"/>
        </w:rPr>
      </w:pPr>
      <w:proofErr w:type="spellStart"/>
      <w:r w:rsidRPr="00AD0A0E">
        <w:rPr>
          <w:sz w:val="24"/>
          <w:szCs w:val="24"/>
          <w:lang w:val="hr-HR"/>
        </w:rPr>
        <w:t>Cmin</w:t>
      </w:r>
      <w:proofErr w:type="spellEnd"/>
      <w:r w:rsidRPr="00AD0A0E">
        <w:rPr>
          <w:sz w:val="24"/>
          <w:szCs w:val="24"/>
          <w:lang w:val="hr-HR"/>
        </w:rPr>
        <w:t xml:space="preserve"> - najniža cijena ponuđena u postupku javne nabave </w:t>
      </w:r>
    </w:p>
    <w:p w:rsidR="00AD0A0E" w:rsidRPr="00AD0A0E" w:rsidRDefault="00AD0A0E" w:rsidP="00AD0A0E">
      <w:pPr>
        <w:tabs>
          <w:tab w:val="num" w:pos="0"/>
          <w:tab w:val="num" w:pos="900"/>
        </w:tabs>
        <w:jc w:val="both"/>
        <w:rPr>
          <w:sz w:val="24"/>
          <w:szCs w:val="24"/>
          <w:lang w:val="hr-HR"/>
        </w:rPr>
      </w:pPr>
      <w:proofErr w:type="spellStart"/>
      <w:r w:rsidRPr="00AD0A0E">
        <w:rPr>
          <w:sz w:val="24"/>
          <w:szCs w:val="24"/>
          <w:lang w:val="hr-HR"/>
        </w:rPr>
        <w:t>Cp</w:t>
      </w:r>
      <w:proofErr w:type="spellEnd"/>
      <w:r w:rsidRPr="00AD0A0E">
        <w:rPr>
          <w:sz w:val="24"/>
          <w:szCs w:val="24"/>
          <w:lang w:val="hr-HR"/>
        </w:rPr>
        <w:t xml:space="preserve"> - cijena ponude koja je predmet ocjene </w:t>
      </w:r>
    </w:p>
    <w:p w:rsidR="00AD0A0E" w:rsidRPr="00AD0A0E" w:rsidRDefault="005101AD" w:rsidP="00AD0A0E">
      <w:pPr>
        <w:tabs>
          <w:tab w:val="num" w:pos="0"/>
          <w:tab w:val="num" w:pos="900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8</w:t>
      </w:r>
      <w:r w:rsidR="00AD0A0E" w:rsidRPr="00AD0A0E">
        <w:rPr>
          <w:sz w:val="24"/>
          <w:szCs w:val="24"/>
          <w:lang w:val="hr-HR"/>
        </w:rPr>
        <w:t xml:space="preserve">0,00 – maksimalni broj bodova </w:t>
      </w:r>
    </w:p>
    <w:p w:rsidR="00AD0A0E" w:rsidRPr="00AD0A0E" w:rsidRDefault="00AD0A0E" w:rsidP="00AD0A0E">
      <w:pPr>
        <w:tabs>
          <w:tab w:val="num" w:pos="0"/>
          <w:tab w:val="num" w:pos="900"/>
        </w:tabs>
        <w:jc w:val="both"/>
        <w:rPr>
          <w:sz w:val="24"/>
          <w:szCs w:val="24"/>
          <w:lang w:val="hr-HR"/>
        </w:rPr>
      </w:pPr>
    </w:p>
    <w:p w:rsidR="00AD0A0E" w:rsidRPr="00AD0A0E" w:rsidRDefault="00AD0A0E" w:rsidP="00AD0A0E">
      <w:pPr>
        <w:spacing w:after="120"/>
        <w:jc w:val="both"/>
        <w:rPr>
          <w:b/>
          <w:sz w:val="24"/>
          <w:szCs w:val="24"/>
          <w:u w:val="single"/>
          <w:lang w:val="hr-HR"/>
        </w:rPr>
      </w:pPr>
      <w:r w:rsidRPr="00AD0A0E">
        <w:rPr>
          <w:b/>
          <w:sz w:val="24"/>
          <w:szCs w:val="24"/>
          <w:u w:val="single"/>
          <w:lang w:val="hr-HR"/>
        </w:rPr>
        <w:t>2. Iskustvo nominiranog ključnog stručnjaka (voditelja tima)</w:t>
      </w:r>
    </w:p>
    <w:p w:rsidR="00AD0A0E" w:rsidRPr="00AD0A0E" w:rsidRDefault="00AD0A0E" w:rsidP="00AD0A0E">
      <w:pPr>
        <w:jc w:val="both"/>
        <w:rPr>
          <w:sz w:val="24"/>
          <w:szCs w:val="24"/>
          <w:lang w:val="hr-HR"/>
        </w:rPr>
      </w:pPr>
      <w:r w:rsidRPr="00AD0A0E">
        <w:rPr>
          <w:sz w:val="24"/>
          <w:szCs w:val="24"/>
          <w:lang w:val="hr-HR"/>
        </w:rPr>
        <w:t>Naručitelj kao drugi kriterij određuje specifično iskustvo stručnjaka kojeg ponuditelj nominira kao voditelja tima. Prema kriterijima bodovanja stručnjaka navedenima u tablici u nastavku ponuda može ostvariti maksimalan</w:t>
      </w:r>
      <w:r w:rsidR="008C5404">
        <w:rPr>
          <w:sz w:val="24"/>
          <w:szCs w:val="24"/>
          <w:lang w:val="hr-HR"/>
        </w:rPr>
        <w:t xml:space="preserve"> broj bodova 2</w:t>
      </w:r>
      <w:r w:rsidRPr="00AD0A0E">
        <w:rPr>
          <w:sz w:val="24"/>
          <w:szCs w:val="24"/>
          <w:lang w:val="hr-HR"/>
        </w:rPr>
        <w:t>0.</w:t>
      </w:r>
    </w:p>
    <w:p w:rsidR="00AD0A0E" w:rsidRPr="00AD0A0E" w:rsidRDefault="00AD0A0E" w:rsidP="00AD0A0E">
      <w:pPr>
        <w:widowControl w:val="0"/>
        <w:suppressAutoHyphens/>
        <w:autoSpaceDN w:val="0"/>
        <w:spacing w:before="120" w:after="160" w:line="259" w:lineRule="auto"/>
        <w:jc w:val="both"/>
        <w:textAlignment w:val="baseline"/>
        <w:rPr>
          <w:rFonts w:eastAsia="Calibri"/>
          <w:kern w:val="3"/>
          <w:sz w:val="24"/>
          <w:szCs w:val="24"/>
          <w:lang w:val="hr-HR" w:eastAsia="en-US"/>
        </w:rPr>
      </w:pPr>
      <w:r w:rsidRPr="00AD0A0E">
        <w:rPr>
          <w:rFonts w:eastAsia="Calibri"/>
          <w:kern w:val="3"/>
          <w:sz w:val="24"/>
          <w:szCs w:val="24"/>
          <w:lang w:val="hr-HR" w:eastAsia="en-US"/>
        </w:rPr>
        <w:t>Bodovna vrijednost prema ovom kriteriju izračunava se prema sljedećoj formuli:</w:t>
      </w:r>
    </w:p>
    <w:tbl>
      <w:tblPr>
        <w:tblStyle w:val="Reetkatablice1"/>
        <w:tblW w:w="9926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1559"/>
        <w:gridCol w:w="1418"/>
        <w:gridCol w:w="2126"/>
        <w:gridCol w:w="8"/>
      </w:tblGrid>
      <w:tr w:rsidR="00AD0A0E" w:rsidRPr="00AD0A0E" w:rsidTr="00B47513">
        <w:trPr>
          <w:gridAfter w:val="1"/>
          <w:wAfter w:w="8" w:type="dxa"/>
          <w:trHeight w:val="776"/>
        </w:trPr>
        <w:tc>
          <w:tcPr>
            <w:tcW w:w="421" w:type="dxa"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AD0A0E">
              <w:rPr>
                <w:rFonts w:eastAsiaTheme="minorHAnsi"/>
                <w:b/>
                <w:lang w:eastAsia="en-US"/>
              </w:rPr>
              <w:t xml:space="preserve">Specifično iskustvo stručnjaka </w:t>
            </w:r>
          </w:p>
        </w:tc>
        <w:tc>
          <w:tcPr>
            <w:tcW w:w="1559" w:type="dxa"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AD0A0E">
              <w:rPr>
                <w:rFonts w:eastAsiaTheme="minorHAnsi"/>
                <w:b/>
                <w:lang w:eastAsia="en-US"/>
              </w:rPr>
              <w:t>Broj/ vrijednost kriterija</w:t>
            </w:r>
          </w:p>
        </w:tc>
        <w:tc>
          <w:tcPr>
            <w:tcW w:w="1418" w:type="dxa"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AD0A0E">
              <w:rPr>
                <w:rFonts w:eastAsiaTheme="minorHAnsi"/>
                <w:b/>
                <w:lang w:eastAsia="en-US"/>
              </w:rPr>
              <w:t xml:space="preserve">Bodovi prema kriteriju </w:t>
            </w:r>
          </w:p>
        </w:tc>
        <w:tc>
          <w:tcPr>
            <w:tcW w:w="2126" w:type="dxa"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AD0A0E">
              <w:rPr>
                <w:rFonts w:eastAsiaTheme="minorHAnsi"/>
                <w:b/>
                <w:lang w:eastAsia="en-US"/>
              </w:rPr>
              <w:t>Maksimalno bodova za kriterij</w:t>
            </w:r>
          </w:p>
        </w:tc>
      </w:tr>
      <w:tr w:rsidR="00AD0A0E" w:rsidRPr="00AD0A0E" w:rsidTr="00B47513">
        <w:trPr>
          <w:trHeight w:val="519"/>
        </w:trPr>
        <w:tc>
          <w:tcPr>
            <w:tcW w:w="9926" w:type="dxa"/>
            <w:gridSpan w:val="6"/>
            <w:shd w:val="clear" w:color="auto" w:fill="D9D9D9" w:themeFill="background1" w:themeFillShade="D9"/>
            <w:vAlign w:val="center"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AD0A0E">
              <w:rPr>
                <w:rFonts w:eastAsiaTheme="minorHAnsi"/>
                <w:b/>
                <w:i/>
                <w:lang w:eastAsia="en-US"/>
              </w:rPr>
              <w:t>Ključni stručnjak 1. – Voditelj tima</w:t>
            </w:r>
          </w:p>
        </w:tc>
      </w:tr>
      <w:tr w:rsidR="00AD0A0E" w:rsidRPr="00AD0A0E" w:rsidTr="00B47513">
        <w:trPr>
          <w:gridAfter w:val="1"/>
          <w:wAfter w:w="8" w:type="dxa"/>
        </w:trPr>
        <w:tc>
          <w:tcPr>
            <w:tcW w:w="421" w:type="dxa"/>
            <w:vMerge w:val="restart"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AD0A0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394" w:type="dxa"/>
            <w:vMerge w:val="restart"/>
          </w:tcPr>
          <w:p w:rsidR="00AD0A0E" w:rsidRPr="00AD0A0E" w:rsidRDefault="00AD0A0E" w:rsidP="00A13BA6">
            <w:pPr>
              <w:autoSpaceDE w:val="0"/>
              <w:adjustRightInd w:val="0"/>
              <w:spacing w:after="160" w:line="259" w:lineRule="auto"/>
              <w:jc w:val="both"/>
              <w:rPr>
                <w:color w:val="000000"/>
                <w:lang w:val="sl-SI" w:eastAsia="sl-SI"/>
              </w:rPr>
            </w:pPr>
            <w:r w:rsidRPr="00AD0A0E">
              <w:rPr>
                <w:color w:val="000000"/>
                <w:lang w:val="sl-SI" w:eastAsia="sl-SI"/>
              </w:rPr>
              <w:t>Broj projekata na kojima je stručnjak sudjelovao ili još uvijek sudjelu</w:t>
            </w:r>
            <w:r w:rsidR="008C5404">
              <w:rPr>
                <w:color w:val="000000"/>
                <w:lang w:val="sl-SI" w:eastAsia="sl-SI"/>
              </w:rPr>
              <w:t xml:space="preserve">je u </w:t>
            </w:r>
            <w:r w:rsidR="00A13BA6">
              <w:rPr>
                <w:color w:val="000000"/>
                <w:lang w:val="sl-SI" w:eastAsia="sl-SI"/>
              </w:rPr>
              <w:t xml:space="preserve">izradi </w:t>
            </w:r>
            <w:r w:rsidR="00A13BA6" w:rsidRPr="00A13BA6">
              <w:rPr>
                <w:color w:val="000000"/>
                <w:lang w:val="sl-SI" w:eastAsia="sl-SI"/>
              </w:rPr>
              <w:t>analitičk</w:t>
            </w:r>
            <w:r w:rsidR="00A13BA6">
              <w:rPr>
                <w:color w:val="000000"/>
                <w:lang w:val="sl-SI" w:eastAsia="sl-SI"/>
              </w:rPr>
              <w:t>ih</w:t>
            </w:r>
            <w:r w:rsidR="00A13BA6" w:rsidRPr="00A13BA6">
              <w:rPr>
                <w:color w:val="000000"/>
                <w:lang w:val="sl-SI" w:eastAsia="sl-SI"/>
              </w:rPr>
              <w:t xml:space="preserve"> i stratešk</w:t>
            </w:r>
            <w:r w:rsidR="00A13BA6">
              <w:rPr>
                <w:color w:val="000000"/>
                <w:lang w:val="sl-SI" w:eastAsia="sl-SI"/>
              </w:rPr>
              <w:t>ih dokumenta u području sporta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AD0A0E">
              <w:rPr>
                <w:rFonts w:eastAsiaTheme="minorHAnsi"/>
                <w:lang w:eastAsia="en-US"/>
              </w:rPr>
              <w:t>1 – 2 projekata</w:t>
            </w:r>
          </w:p>
        </w:tc>
        <w:tc>
          <w:tcPr>
            <w:tcW w:w="1418" w:type="dxa"/>
          </w:tcPr>
          <w:p w:rsidR="00AD0A0E" w:rsidRPr="00AD0A0E" w:rsidRDefault="008C5404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AD0A0E" w:rsidRPr="00AD0A0E">
              <w:rPr>
                <w:rFonts w:eastAsiaTheme="minorHAnsi"/>
                <w:lang w:eastAsia="en-US"/>
              </w:rPr>
              <w:t xml:space="preserve"> bodova</w:t>
            </w:r>
          </w:p>
        </w:tc>
        <w:tc>
          <w:tcPr>
            <w:tcW w:w="2126" w:type="dxa"/>
            <w:vMerge w:val="restart"/>
          </w:tcPr>
          <w:p w:rsidR="00AD0A0E" w:rsidRPr="00AD0A0E" w:rsidRDefault="008C5404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Maksimalno 2</w:t>
            </w:r>
            <w:r w:rsidR="00AD0A0E" w:rsidRPr="00AD0A0E">
              <w:rPr>
                <w:rFonts w:eastAsiaTheme="minorHAnsi"/>
                <w:lang w:eastAsia="en-US"/>
              </w:rPr>
              <w:t>0 bodova</w:t>
            </w:r>
          </w:p>
        </w:tc>
      </w:tr>
      <w:tr w:rsidR="00AD0A0E" w:rsidRPr="00AD0A0E" w:rsidTr="00B47513">
        <w:trPr>
          <w:gridAfter w:val="1"/>
          <w:wAfter w:w="8" w:type="dxa"/>
        </w:trPr>
        <w:tc>
          <w:tcPr>
            <w:tcW w:w="421" w:type="dxa"/>
            <w:vMerge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vMerge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AD0A0E" w:rsidRPr="00AD0A0E" w:rsidRDefault="00AD0A0E" w:rsidP="00AD0A0E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D0A0E">
              <w:rPr>
                <w:rFonts w:eastAsiaTheme="minorHAnsi"/>
                <w:lang w:eastAsia="en-US"/>
              </w:rPr>
              <w:t>3 – 4 projekata</w:t>
            </w:r>
          </w:p>
        </w:tc>
        <w:tc>
          <w:tcPr>
            <w:tcW w:w="1418" w:type="dxa"/>
          </w:tcPr>
          <w:p w:rsidR="00AD0A0E" w:rsidRPr="00AD0A0E" w:rsidRDefault="008C5404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AD0A0E" w:rsidRPr="00AD0A0E">
              <w:rPr>
                <w:rFonts w:eastAsiaTheme="minorHAnsi"/>
                <w:lang w:eastAsia="en-US"/>
              </w:rPr>
              <w:t xml:space="preserve"> bodova</w:t>
            </w:r>
          </w:p>
        </w:tc>
        <w:tc>
          <w:tcPr>
            <w:tcW w:w="2126" w:type="dxa"/>
            <w:vMerge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AD0A0E" w:rsidRPr="00AD0A0E" w:rsidTr="00B47513">
        <w:trPr>
          <w:gridAfter w:val="1"/>
          <w:wAfter w:w="8" w:type="dxa"/>
        </w:trPr>
        <w:tc>
          <w:tcPr>
            <w:tcW w:w="421" w:type="dxa"/>
            <w:vMerge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vMerge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AD0A0E" w:rsidRPr="00AD0A0E" w:rsidRDefault="00AD0A0E" w:rsidP="00AD0A0E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D0A0E">
              <w:rPr>
                <w:rFonts w:eastAsiaTheme="minorHAnsi"/>
                <w:lang w:eastAsia="en-US"/>
              </w:rPr>
              <w:t>5 – 6 projekata</w:t>
            </w:r>
          </w:p>
        </w:tc>
        <w:tc>
          <w:tcPr>
            <w:tcW w:w="1418" w:type="dxa"/>
          </w:tcPr>
          <w:p w:rsidR="00AD0A0E" w:rsidRPr="00AD0A0E" w:rsidRDefault="008C5404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AD0A0E" w:rsidRPr="00AD0A0E">
              <w:rPr>
                <w:rFonts w:eastAsiaTheme="minorHAnsi"/>
                <w:lang w:eastAsia="en-US"/>
              </w:rPr>
              <w:t xml:space="preserve"> bodova</w:t>
            </w:r>
          </w:p>
        </w:tc>
        <w:tc>
          <w:tcPr>
            <w:tcW w:w="2126" w:type="dxa"/>
            <w:vMerge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AD0A0E" w:rsidRPr="00AD0A0E" w:rsidTr="00B47513">
        <w:trPr>
          <w:gridAfter w:val="1"/>
          <w:wAfter w:w="8" w:type="dxa"/>
          <w:trHeight w:val="280"/>
        </w:trPr>
        <w:tc>
          <w:tcPr>
            <w:tcW w:w="421" w:type="dxa"/>
            <w:vMerge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vMerge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AD0A0E" w:rsidRPr="00AD0A0E" w:rsidRDefault="00AD0A0E" w:rsidP="008C540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D0A0E">
              <w:rPr>
                <w:rFonts w:eastAsiaTheme="minorHAnsi"/>
                <w:lang w:eastAsia="en-US"/>
              </w:rPr>
              <w:t>7</w:t>
            </w:r>
            <w:r w:rsidR="008C5404">
              <w:rPr>
                <w:rFonts w:eastAsiaTheme="minorHAnsi"/>
                <w:lang w:eastAsia="en-US"/>
              </w:rPr>
              <w:t xml:space="preserve"> i više</w:t>
            </w:r>
          </w:p>
        </w:tc>
        <w:tc>
          <w:tcPr>
            <w:tcW w:w="1418" w:type="dxa"/>
          </w:tcPr>
          <w:p w:rsidR="00AD0A0E" w:rsidRPr="00AD0A0E" w:rsidRDefault="008C5404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  <w:r w:rsidR="00AD0A0E" w:rsidRPr="00AD0A0E">
              <w:rPr>
                <w:rFonts w:eastAsiaTheme="minorHAnsi"/>
                <w:lang w:eastAsia="en-US"/>
              </w:rPr>
              <w:t>bodova</w:t>
            </w:r>
          </w:p>
        </w:tc>
        <w:tc>
          <w:tcPr>
            <w:tcW w:w="2126" w:type="dxa"/>
            <w:vMerge/>
          </w:tcPr>
          <w:p w:rsidR="00AD0A0E" w:rsidRPr="00AD0A0E" w:rsidRDefault="00AD0A0E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AD0A0E" w:rsidRPr="00AD0A0E" w:rsidTr="00B47513">
        <w:trPr>
          <w:trHeight w:val="608"/>
        </w:trPr>
        <w:tc>
          <w:tcPr>
            <w:tcW w:w="9926" w:type="dxa"/>
            <w:gridSpan w:val="6"/>
            <w:vAlign w:val="center"/>
          </w:tcPr>
          <w:p w:rsidR="00AD0A0E" w:rsidRPr="00AD0A0E" w:rsidRDefault="008C5404" w:rsidP="00AD0A0E">
            <w:pPr>
              <w:spacing w:after="160" w:line="259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UKUPNO maksimalno 2</w:t>
            </w:r>
            <w:r w:rsidR="00AD0A0E" w:rsidRPr="00AD0A0E">
              <w:rPr>
                <w:rFonts w:eastAsiaTheme="minorHAnsi"/>
                <w:b/>
                <w:lang w:eastAsia="en-US"/>
              </w:rPr>
              <w:t>0 bodova</w:t>
            </w:r>
          </w:p>
        </w:tc>
      </w:tr>
    </w:tbl>
    <w:p w:rsidR="00AD0A0E" w:rsidRPr="00AD0A0E" w:rsidRDefault="00AD0A0E" w:rsidP="00AD0A0E">
      <w:pPr>
        <w:tabs>
          <w:tab w:val="num" w:pos="1080"/>
        </w:tabs>
        <w:jc w:val="both"/>
        <w:rPr>
          <w:b/>
          <w:sz w:val="24"/>
          <w:szCs w:val="24"/>
          <w:lang w:val="hr-HR"/>
        </w:rPr>
      </w:pPr>
    </w:p>
    <w:p w:rsidR="00AD0A0E" w:rsidRPr="00AD0A0E" w:rsidRDefault="00AD0A0E" w:rsidP="00AD0A0E">
      <w:pPr>
        <w:tabs>
          <w:tab w:val="num" w:pos="1080"/>
        </w:tabs>
        <w:jc w:val="both"/>
        <w:rPr>
          <w:b/>
          <w:sz w:val="24"/>
          <w:szCs w:val="24"/>
          <w:lang w:val="hr-HR"/>
        </w:rPr>
      </w:pPr>
      <w:r w:rsidRPr="00AD0A0E">
        <w:rPr>
          <w:sz w:val="24"/>
          <w:szCs w:val="24"/>
          <w:lang w:val="hr-HR"/>
        </w:rPr>
        <w:t>Stručnjak specifično iskustvo prikazuje u popisu projekata navodeći izravan kontakt naručitelja tih usluga kod kojeg naručitelj može provjeriti istinitost navoda (u tu svrhu ponuditelj može koristiti predložak obrasca iz ovoga Poziva na dostavu ponuda - OBRAZAC 1).</w:t>
      </w:r>
    </w:p>
    <w:p w:rsidR="00AD0A0E" w:rsidRPr="00E45385" w:rsidRDefault="00AD0A0E" w:rsidP="00AD0A0E">
      <w:pPr>
        <w:ind w:left="36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p w:rsidR="008C5404" w:rsidRDefault="008C5404" w:rsidP="008C5404">
      <w:pPr>
        <w:spacing w:after="160" w:line="259" w:lineRule="auto"/>
        <w:jc w:val="both"/>
        <w:rPr>
          <w:rFonts w:eastAsiaTheme="minorHAnsi"/>
          <w:b/>
          <w:i/>
          <w:sz w:val="24"/>
          <w:szCs w:val="24"/>
          <w:lang w:val="hr-HR" w:eastAsia="en-US"/>
        </w:rPr>
      </w:pPr>
    </w:p>
    <w:p w:rsidR="008C5404" w:rsidRDefault="008C5404" w:rsidP="008C5404">
      <w:pPr>
        <w:spacing w:after="160" w:line="259" w:lineRule="auto"/>
        <w:jc w:val="both"/>
        <w:rPr>
          <w:rFonts w:eastAsiaTheme="minorHAnsi"/>
          <w:b/>
          <w:i/>
          <w:sz w:val="24"/>
          <w:szCs w:val="24"/>
          <w:lang w:val="hr-HR" w:eastAsia="en-US"/>
        </w:rPr>
      </w:pPr>
    </w:p>
    <w:p w:rsidR="00F77253" w:rsidRDefault="00F77253" w:rsidP="008C5404">
      <w:pPr>
        <w:spacing w:after="160" w:line="259" w:lineRule="auto"/>
        <w:jc w:val="both"/>
        <w:rPr>
          <w:rFonts w:eastAsiaTheme="minorHAnsi"/>
          <w:b/>
          <w:i/>
          <w:sz w:val="24"/>
          <w:szCs w:val="24"/>
          <w:lang w:val="hr-HR" w:eastAsia="en-US"/>
        </w:rPr>
      </w:pPr>
    </w:p>
    <w:p w:rsidR="00F77253" w:rsidRDefault="00F77253" w:rsidP="008C5404">
      <w:pPr>
        <w:spacing w:after="160" w:line="259" w:lineRule="auto"/>
        <w:jc w:val="both"/>
        <w:rPr>
          <w:rFonts w:eastAsiaTheme="minorHAnsi"/>
          <w:b/>
          <w:i/>
          <w:sz w:val="24"/>
          <w:szCs w:val="24"/>
          <w:lang w:val="hr-HR" w:eastAsia="en-US"/>
        </w:rPr>
      </w:pPr>
    </w:p>
    <w:p w:rsidR="00F77253" w:rsidRDefault="00F77253" w:rsidP="008C5404">
      <w:pPr>
        <w:spacing w:after="160" w:line="259" w:lineRule="auto"/>
        <w:jc w:val="both"/>
        <w:rPr>
          <w:rFonts w:eastAsiaTheme="minorHAnsi"/>
          <w:b/>
          <w:i/>
          <w:sz w:val="24"/>
          <w:szCs w:val="24"/>
          <w:lang w:val="hr-HR" w:eastAsia="en-US"/>
        </w:rPr>
      </w:pPr>
    </w:p>
    <w:p w:rsidR="00F77253" w:rsidRDefault="00F77253" w:rsidP="008C5404">
      <w:pPr>
        <w:spacing w:after="160" w:line="259" w:lineRule="auto"/>
        <w:jc w:val="both"/>
        <w:rPr>
          <w:rFonts w:eastAsiaTheme="minorHAnsi"/>
          <w:b/>
          <w:i/>
          <w:sz w:val="24"/>
          <w:szCs w:val="24"/>
          <w:lang w:val="hr-HR" w:eastAsia="en-US"/>
        </w:rPr>
      </w:pPr>
    </w:p>
    <w:p w:rsidR="008C5404" w:rsidRPr="008C5404" w:rsidRDefault="008C5404" w:rsidP="008C5404">
      <w:pPr>
        <w:spacing w:after="160" w:line="259" w:lineRule="auto"/>
        <w:jc w:val="both"/>
        <w:rPr>
          <w:rFonts w:eastAsiaTheme="minorHAnsi"/>
          <w:b/>
          <w:i/>
          <w:sz w:val="24"/>
          <w:szCs w:val="24"/>
          <w:lang w:val="hr-HR" w:eastAsia="en-US"/>
        </w:rPr>
      </w:pPr>
      <w:r w:rsidRPr="008C5404">
        <w:rPr>
          <w:rFonts w:eastAsiaTheme="minorHAnsi"/>
          <w:b/>
          <w:i/>
          <w:sz w:val="24"/>
          <w:szCs w:val="24"/>
          <w:lang w:val="hr-HR" w:eastAsia="en-US"/>
        </w:rPr>
        <w:t>Obrazac 1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12"/>
        <w:gridCol w:w="1775"/>
        <w:gridCol w:w="343"/>
        <w:gridCol w:w="763"/>
        <w:gridCol w:w="737"/>
        <w:gridCol w:w="635"/>
        <w:gridCol w:w="1398"/>
        <w:gridCol w:w="1567"/>
      </w:tblGrid>
      <w:tr w:rsidR="008C5404" w:rsidRPr="008C5404" w:rsidTr="008C5404">
        <w:trPr>
          <w:trHeight w:val="251"/>
        </w:trPr>
        <w:tc>
          <w:tcPr>
            <w:tcW w:w="4993" w:type="dxa"/>
            <w:gridSpan w:val="4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8C5404" w:rsidRPr="008C5404" w:rsidRDefault="008C5404" w:rsidP="008C5404">
            <w:pPr>
              <w:spacing w:after="160" w:line="220" w:lineRule="atLeast"/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 xml:space="preserve">NARUČITELJ: </w:t>
            </w:r>
          </w:p>
        </w:tc>
        <w:tc>
          <w:tcPr>
            <w:tcW w:w="4337" w:type="dxa"/>
            <w:gridSpan w:val="4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8C5404" w:rsidRPr="008C5404" w:rsidRDefault="008C5404" w:rsidP="008C5404">
            <w:pPr>
              <w:spacing w:after="160" w:line="220" w:lineRule="atLeast"/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>PREDMET NABAVE:</w:t>
            </w:r>
          </w:p>
        </w:tc>
      </w:tr>
      <w:tr w:rsidR="008C5404" w:rsidRPr="008C5404" w:rsidTr="008C5404">
        <w:trPr>
          <w:trHeight w:val="584"/>
        </w:trPr>
        <w:tc>
          <w:tcPr>
            <w:tcW w:w="4993" w:type="dxa"/>
            <w:gridSpan w:val="4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8C5404" w:rsidRPr="008C5404" w:rsidRDefault="008C5404" w:rsidP="008C5404">
            <w:pPr>
              <w:spacing w:before="60" w:after="60" w:line="259" w:lineRule="auto"/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>Grad Osijek</w:t>
            </w:r>
          </w:p>
          <w:p w:rsidR="008C5404" w:rsidRPr="008C5404" w:rsidRDefault="008C5404" w:rsidP="008C5404">
            <w:pPr>
              <w:spacing w:before="60" w:after="60" w:line="259" w:lineRule="auto"/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>F. Kuhača 9</w:t>
            </w:r>
          </w:p>
          <w:p w:rsidR="008C5404" w:rsidRPr="008C5404" w:rsidRDefault="008C5404" w:rsidP="008C5404">
            <w:pPr>
              <w:spacing w:before="60" w:after="60" w:line="259" w:lineRule="auto"/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>31000 Osijek</w:t>
            </w:r>
          </w:p>
        </w:tc>
        <w:tc>
          <w:tcPr>
            <w:tcW w:w="4337" w:type="dxa"/>
            <w:gridSpan w:val="4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8C5404" w:rsidRPr="008C5404" w:rsidRDefault="008C5404" w:rsidP="008C5404">
            <w:pPr>
              <w:spacing w:after="160" w:line="259" w:lineRule="auto"/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>Izrada strategije Osječkog sporta</w:t>
            </w:r>
          </w:p>
        </w:tc>
      </w:tr>
      <w:tr w:rsidR="008C5404" w:rsidRPr="008C5404" w:rsidTr="008C5404">
        <w:trPr>
          <w:trHeight w:val="150"/>
        </w:trPr>
        <w:tc>
          <w:tcPr>
            <w:tcW w:w="9330" w:type="dxa"/>
            <w:gridSpan w:val="8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line="220" w:lineRule="atLeast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8C5404" w:rsidRPr="008C5404" w:rsidTr="008C5404">
        <w:trPr>
          <w:trHeight w:val="90"/>
        </w:trPr>
        <w:tc>
          <w:tcPr>
            <w:tcW w:w="3887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b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b/>
                <w:sz w:val="24"/>
                <w:szCs w:val="24"/>
                <w:lang w:val="hr-HR" w:eastAsia="en-US"/>
              </w:rPr>
              <w:t>Predloženi položaj:</w:t>
            </w:r>
          </w:p>
        </w:tc>
        <w:tc>
          <w:tcPr>
            <w:tcW w:w="5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b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b/>
                <w:sz w:val="24"/>
                <w:szCs w:val="24"/>
                <w:lang w:val="hr-HR" w:eastAsia="en-US"/>
              </w:rPr>
              <w:t>Voditelj tima</w:t>
            </w:r>
          </w:p>
        </w:tc>
      </w:tr>
      <w:tr w:rsidR="008C5404" w:rsidRPr="008C5404" w:rsidTr="008C5404">
        <w:trPr>
          <w:trHeight w:val="90"/>
        </w:trPr>
        <w:tc>
          <w:tcPr>
            <w:tcW w:w="3887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Prezime:</w:t>
            </w:r>
          </w:p>
        </w:tc>
        <w:tc>
          <w:tcPr>
            <w:tcW w:w="5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8C5404" w:rsidRPr="008C5404" w:rsidTr="008C5404">
        <w:trPr>
          <w:trHeight w:val="90"/>
        </w:trPr>
        <w:tc>
          <w:tcPr>
            <w:tcW w:w="3887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Ime:</w:t>
            </w:r>
          </w:p>
        </w:tc>
        <w:tc>
          <w:tcPr>
            <w:tcW w:w="5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8C5404" w:rsidRPr="008C5404" w:rsidTr="008C5404">
        <w:trPr>
          <w:trHeight w:val="90"/>
        </w:trPr>
        <w:tc>
          <w:tcPr>
            <w:tcW w:w="9330" w:type="dxa"/>
            <w:gridSpan w:val="8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Specifično stručno iskustvo:</w:t>
            </w:r>
          </w:p>
        </w:tc>
      </w:tr>
      <w:tr w:rsidR="008C5404" w:rsidRPr="008C5404" w:rsidTr="008C5404">
        <w:trPr>
          <w:trHeight w:val="90"/>
        </w:trPr>
        <w:tc>
          <w:tcPr>
            <w:tcW w:w="211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Naziv ugovora/projekta</w:t>
            </w:r>
          </w:p>
        </w:tc>
        <w:tc>
          <w:tcPr>
            <w:tcW w:w="2118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i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Kratki opis projekta</w:t>
            </w:r>
          </w:p>
        </w:tc>
        <w:tc>
          <w:tcPr>
            <w:tcW w:w="2135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Funkcija stručnjaka na ugovoru/</w:t>
            </w: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br/>
              <w:t>projektu</w:t>
            </w:r>
          </w:p>
        </w:tc>
        <w:tc>
          <w:tcPr>
            <w:tcW w:w="139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Vidljivost dokumenta</w:t>
            </w:r>
          </w:p>
        </w:tc>
        <w:tc>
          <w:tcPr>
            <w:tcW w:w="15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Naručitelj i kontakt osoba naručitelja (kontakt podaci)*</w:t>
            </w:r>
          </w:p>
        </w:tc>
      </w:tr>
      <w:tr w:rsidR="008C5404" w:rsidRPr="008C5404" w:rsidTr="008C5404">
        <w:trPr>
          <w:trHeight w:val="90"/>
        </w:trPr>
        <w:tc>
          <w:tcPr>
            <w:tcW w:w="21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8C5404" w:rsidRPr="008C5404" w:rsidTr="008C5404">
        <w:trPr>
          <w:trHeight w:val="90"/>
        </w:trPr>
        <w:tc>
          <w:tcPr>
            <w:tcW w:w="21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8C5404" w:rsidRPr="008C5404" w:rsidTr="008C5404">
        <w:trPr>
          <w:trHeight w:val="90"/>
        </w:trPr>
        <w:tc>
          <w:tcPr>
            <w:tcW w:w="21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8C5404" w:rsidRPr="008C5404" w:rsidTr="008C5404">
        <w:trPr>
          <w:trHeight w:val="90"/>
        </w:trPr>
        <w:tc>
          <w:tcPr>
            <w:tcW w:w="21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8C5404" w:rsidRPr="008C5404" w:rsidTr="008C5404">
        <w:trPr>
          <w:trHeight w:val="90"/>
        </w:trPr>
        <w:tc>
          <w:tcPr>
            <w:tcW w:w="21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8C5404" w:rsidRPr="008C5404" w:rsidTr="008C5404">
        <w:trPr>
          <w:trHeight w:val="90"/>
        </w:trPr>
        <w:tc>
          <w:tcPr>
            <w:tcW w:w="21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8C5404" w:rsidRPr="008C5404" w:rsidTr="008C5404">
        <w:trPr>
          <w:trHeight w:val="90"/>
        </w:trPr>
        <w:tc>
          <w:tcPr>
            <w:tcW w:w="21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8C5404" w:rsidRPr="008C5404" w:rsidTr="008C5404">
        <w:trPr>
          <w:trHeight w:val="90"/>
        </w:trPr>
        <w:tc>
          <w:tcPr>
            <w:tcW w:w="21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8C5404" w:rsidRPr="008C5404" w:rsidTr="008C5404">
        <w:trPr>
          <w:trHeight w:val="90"/>
        </w:trPr>
        <w:tc>
          <w:tcPr>
            <w:tcW w:w="21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8C5404" w:rsidRPr="008C5404" w:rsidTr="008C5404">
        <w:trPr>
          <w:trHeight w:val="90"/>
        </w:trPr>
        <w:tc>
          <w:tcPr>
            <w:tcW w:w="21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8C5404" w:rsidRPr="008C5404" w:rsidTr="008C5404">
        <w:trPr>
          <w:trHeight w:val="90"/>
        </w:trPr>
        <w:tc>
          <w:tcPr>
            <w:tcW w:w="9330" w:type="dxa"/>
            <w:gridSpan w:val="8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8C5404" w:rsidRPr="008C5404" w:rsidRDefault="008C5404" w:rsidP="008C5404">
            <w:pPr>
              <w:spacing w:before="60" w:after="60" w:line="220" w:lineRule="atLeast"/>
              <w:jc w:val="both"/>
              <w:rPr>
                <w:rFonts w:eastAsiaTheme="minorHAnsi"/>
                <w:i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i/>
                <w:sz w:val="24"/>
                <w:szCs w:val="24"/>
                <w:lang w:val="hr-HR" w:eastAsia="en-US"/>
              </w:rPr>
              <w:t>* Naručitelj pridržava pravo kontaktirati kontakt osobu za provjeru točnosti podataka prikazanih u životopisu.</w:t>
            </w:r>
          </w:p>
        </w:tc>
      </w:tr>
      <w:tr w:rsidR="008C5404" w:rsidRPr="008C5404" w:rsidTr="008C5404">
        <w:trPr>
          <w:trHeight w:val="166"/>
        </w:trPr>
        <w:tc>
          <w:tcPr>
            <w:tcW w:w="9330" w:type="dxa"/>
            <w:gridSpan w:val="8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line="220" w:lineRule="atLeast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8C5404" w:rsidRPr="008C5404" w:rsidTr="008C5404">
        <w:trPr>
          <w:trHeight w:val="831"/>
        </w:trPr>
        <w:tc>
          <w:tcPr>
            <w:tcW w:w="9330" w:type="dxa"/>
            <w:gridSpan w:val="8"/>
            <w:tcBorders>
              <w:top w:val="single" w:sz="12" w:space="0" w:color="00000A"/>
              <w:left w:val="single" w:sz="12" w:space="0" w:color="00000A"/>
              <w:bottom w:val="nil"/>
              <w:right w:val="single" w:sz="12" w:space="0" w:color="00000A"/>
            </w:tcBorders>
            <w:shd w:val="clear" w:color="auto" w:fill="FFFFFF"/>
            <w:hideMark/>
          </w:tcPr>
          <w:p w:rsidR="008C5404" w:rsidRPr="008C5404" w:rsidRDefault="008C5404" w:rsidP="008C5404">
            <w:pPr>
              <w:spacing w:line="220" w:lineRule="atLeast"/>
              <w:jc w:val="both"/>
              <w:rPr>
                <w:sz w:val="24"/>
                <w:szCs w:val="24"/>
                <w:lang w:val="hr-HR"/>
              </w:rPr>
            </w:pPr>
            <w:r w:rsidRPr="008C5404">
              <w:rPr>
                <w:sz w:val="24"/>
                <w:szCs w:val="24"/>
                <w:lang w:val="hr-HR"/>
              </w:rPr>
              <w:t>Svojim potpisom potvrđujem raspoloživost za vrijeme provođenja ugovora te istinitost gore navedenih podataka.</w:t>
            </w:r>
          </w:p>
        </w:tc>
      </w:tr>
      <w:tr w:rsidR="008C5404" w:rsidRPr="008C5404" w:rsidTr="008C5404">
        <w:trPr>
          <w:trHeight w:val="263"/>
        </w:trPr>
        <w:tc>
          <w:tcPr>
            <w:tcW w:w="5730" w:type="dxa"/>
            <w:gridSpan w:val="5"/>
            <w:tcBorders>
              <w:top w:val="nil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FFFFFF"/>
            <w:vAlign w:val="center"/>
          </w:tcPr>
          <w:p w:rsidR="008C5404" w:rsidRPr="008C5404" w:rsidRDefault="008C5404" w:rsidP="008C5404">
            <w:pPr>
              <w:spacing w:line="220" w:lineRule="atLeast"/>
              <w:jc w:val="both"/>
              <w:rPr>
                <w:i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8C5404" w:rsidRPr="008C5404" w:rsidRDefault="008C5404" w:rsidP="008C5404">
            <w:pPr>
              <w:spacing w:line="220" w:lineRule="atLeast"/>
              <w:jc w:val="both"/>
              <w:rPr>
                <w:i/>
                <w:sz w:val="24"/>
                <w:szCs w:val="24"/>
                <w:lang w:val="hr-HR"/>
              </w:rPr>
            </w:pPr>
            <w:r w:rsidRPr="008C5404">
              <w:rPr>
                <w:i/>
                <w:sz w:val="24"/>
                <w:szCs w:val="24"/>
                <w:lang w:val="hr-HR"/>
              </w:rPr>
              <w:t>ime/prezime/potpis stručne osobe</w:t>
            </w:r>
          </w:p>
        </w:tc>
      </w:tr>
    </w:tbl>
    <w:p w:rsidR="008C5404" w:rsidRPr="008C5404" w:rsidRDefault="008C5404" w:rsidP="008C5404">
      <w:pPr>
        <w:spacing w:after="160" w:line="259" w:lineRule="auto"/>
        <w:jc w:val="both"/>
        <w:rPr>
          <w:rFonts w:eastAsiaTheme="minorHAnsi"/>
          <w:sz w:val="24"/>
          <w:szCs w:val="24"/>
          <w:lang w:val="hr-HR" w:eastAsia="en-US"/>
        </w:rPr>
      </w:pPr>
    </w:p>
    <w:p w:rsidR="008C5404" w:rsidRDefault="008C5404" w:rsidP="000E2119">
      <w:pPr>
        <w:jc w:val="both"/>
        <w:rPr>
          <w:sz w:val="24"/>
          <w:szCs w:val="24"/>
          <w:lang w:val="hr-HR"/>
        </w:rPr>
      </w:pPr>
    </w:p>
    <w:p w:rsidR="008C5404" w:rsidRDefault="008C5404" w:rsidP="00E45385">
      <w:pPr>
        <w:ind w:firstLine="720"/>
        <w:jc w:val="both"/>
        <w:rPr>
          <w:sz w:val="24"/>
          <w:szCs w:val="24"/>
          <w:lang w:val="hr-HR"/>
        </w:rPr>
      </w:pPr>
    </w:p>
    <w:sectPr w:rsidR="008C54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963"/>
    <w:multiLevelType w:val="hybridMultilevel"/>
    <w:tmpl w:val="FAD44C78"/>
    <w:lvl w:ilvl="0" w:tplc="85661E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1DD7"/>
    <w:multiLevelType w:val="hybridMultilevel"/>
    <w:tmpl w:val="F29293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2B51"/>
    <w:multiLevelType w:val="hybridMultilevel"/>
    <w:tmpl w:val="EF866592"/>
    <w:lvl w:ilvl="0" w:tplc="C51686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356C"/>
    <w:multiLevelType w:val="hybridMultilevel"/>
    <w:tmpl w:val="586C91E2"/>
    <w:lvl w:ilvl="0" w:tplc="C51686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21EBD"/>
    <w:multiLevelType w:val="hybridMultilevel"/>
    <w:tmpl w:val="97727F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7122C"/>
    <w:multiLevelType w:val="hybridMultilevel"/>
    <w:tmpl w:val="A9189060"/>
    <w:lvl w:ilvl="0" w:tplc="19B0C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222E1"/>
    <w:multiLevelType w:val="hybridMultilevel"/>
    <w:tmpl w:val="904AEFDE"/>
    <w:lvl w:ilvl="0" w:tplc="AFC463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35839"/>
    <w:multiLevelType w:val="hybridMultilevel"/>
    <w:tmpl w:val="A1E0957E"/>
    <w:lvl w:ilvl="0" w:tplc="04090013">
      <w:start w:val="1"/>
      <w:numFmt w:val="upperRoman"/>
      <w:lvlText w:val="%1."/>
      <w:lvlJc w:val="right"/>
      <w:pPr>
        <w:ind w:left="1321" w:hanging="360"/>
      </w:p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8" w15:restartNumberingAfterBreak="0">
    <w:nsid w:val="38085CD6"/>
    <w:multiLevelType w:val="hybridMultilevel"/>
    <w:tmpl w:val="83C8FFB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260222"/>
    <w:multiLevelType w:val="hybridMultilevel"/>
    <w:tmpl w:val="F3C2DB90"/>
    <w:lvl w:ilvl="0" w:tplc="19B0CC5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4E01DF"/>
    <w:multiLevelType w:val="hybridMultilevel"/>
    <w:tmpl w:val="0FA8FC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14D0C"/>
    <w:multiLevelType w:val="hybridMultilevel"/>
    <w:tmpl w:val="8EB658C6"/>
    <w:lvl w:ilvl="0" w:tplc="1DC68B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F7"/>
    <w:rsid w:val="000812F3"/>
    <w:rsid w:val="000D572B"/>
    <w:rsid w:val="000E2119"/>
    <w:rsid w:val="000E762C"/>
    <w:rsid w:val="001C0403"/>
    <w:rsid w:val="002B42CE"/>
    <w:rsid w:val="00405A8D"/>
    <w:rsid w:val="0044231F"/>
    <w:rsid w:val="00467EB9"/>
    <w:rsid w:val="005101AD"/>
    <w:rsid w:val="00512636"/>
    <w:rsid w:val="005C2226"/>
    <w:rsid w:val="006174F8"/>
    <w:rsid w:val="006A34C5"/>
    <w:rsid w:val="006F691F"/>
    <w:rsid w:val="00723313"/>
    <w:rsid w:val="007302B2"/>
    <w:rsid w:val="00734964"/>
    <w:rsid w:val="00766FE3"/>
    <w:rsid w:val="00792F11"/>
    <w:rsid w:val="007B56ED"/>
    <w:rsid w:val="007D541E"/>
    <w:rsid w:val="007F3ADF"/>
    <w:rsid w:val="008C5404"/>
    <w:rsid w:val="0093533F"/>
    <w:rsid w:val="009417DC"/>
    <w:rsid w:val="009B56E3"/>
    <w:rsid w:val="00A13BA6"/>
    <w:rsid w:val="00A23204"/>
    <w:rsid w:val="00A32610"/>
    <w:rsid w:val="00A62157"/>
    <w:rsid w:val="00A6580B"/>
    <w:rsid w:val="00AB72EB"/>
    <w:rsid w:val="00AC3635"/>
    <w:rsid w:val="00AD0A0E"/>
    <w:rsid w:val="00AE6BF7"/>
    <w:rsid w:val="00B34EE9"/>
    <w:rsid w:val="00B6105E"/>
    <w:rsid w:val="00B7704C"/>
    <w:rsid w:val="00C21649"/>
    <w:rsid w:val="00C770E9"/>
    <w:rsid w:val="00CB2C54"/>
    <w:rsid w:val="00CC4314"/>
    <w:rsid w:val="00E45385"/>
    <w:rsid w:val="00EA1969"/>
    <w:rsid w:val="00EE4EB6"/>
    <w:rsid w:val="00EE7F38"/>
    <w:rsid w:val="00F41466"/>
    <w:rsid w:val="00F53EC1"/>
    <w:rsid w:val="00F56A2E"/>
    <w:rsid w:val="00F77253"/>
    <w:rsid w:val="00F82CA3"/>
    <w:rsid w:val="00F9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D2AD"/>
  <w15:chartTrackingRefBased/>
  <w15:docId w15:val="{D8612FC6-ACB9-46FC-9006-34E724CF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2CA3"/>
    <w:pPr>
      <w:ind w:left="720"/>
      <w:contextualSpacing/>
    </w:pPr>
  </w:style>
  <w:style w:type="table" w:styleId="Reetkatablice">
    <w:name w:val="Table Grid"/>
    <w:basedOn w:val="Obinatablica"/>
    <w:uiPriority w:val="39"/>
    <w:rsid w:val="0040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qFormat/>
    <w:rsid w:val="00AD0A0E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Dumančić</dc:creator>
  <cp:keywords/>
  <dc:description/>
  <cp:lastModifiedBy>Vjekoslav Bagarić</cp:lastModifiedBy>
  <cp:revision>8</cp:revision>
  <dcterms:created xsi:type="dcterms:W3CDTF">2020-02-10T09:25:00Z</dcterms:created>
  <dcterms:modified xsi:type="dcterms:W3CDTF">2020-03-02T08:22:00Z</dcterms:modified>
</cp:coreProperties>
</file>