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7C" w:rsidRPr="004B3C90" w:rsidRDefault="00722ECE" w:rsidP="004B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14. Zakona o proračunu (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87/08, 136/12 i 15/15) i članka 19. točk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Statuta Grada Osijeka 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(Službeni glasnik Grada Osijeka br. 6/01, 3/03, 1A/05, 8/05, 2/09, 9/09, 13/09, 9/13, 11/13-pročišćeni tekst, 12/17, 2/18, 2/20 i 3/20)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Gradsko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vijeće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Grada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Osijeka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0C7C" w:rsidRPr="004B3C90">
        <w:rPr>
          <w:rFonts w:ascii="Times New Roman" w:hAnsi="Times New Roman" w:cs="Times New Roman"/>
          <w:sz w:val="24"/>
          <w:szCs w:val="24"/>
        </w:rPr>
        <w:t>30</w:t>
      </w:r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sjednici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održanoj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0C7C" w:rsidRPr="004B3C90">
        <w:rPr>
          <w:rFonts w:ascii="Times New Roman" w:hAnsi="Times New Roman" w:cs="Times New Roman"/>
          <w:sz w:val="24"/>
          <w:szCs w:val="24"/>
        </w:rPr>
        <w:t>17</w:t>
      </w:r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C0C7C" w:rsidRPr="004B3C90">
        <w:rPr>
          <w:rFonts w:ascii="Times New Roman" w:hAnsi="Times New Roman" w:cs="Times New Roman"/>
          <w:sz w:val="24"/>
          <w:szCs w:val="24"/>
        </w:rPr>
        <w:t>rujna</w:t>
      </w:r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2020., </w:t>
      </w:r>
      <w:proofErr w:type="spellStart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>donijelo</w:t>
      </w:r>
      <w:proofErr w:type="spellEnd"/>
      <w:r w:rsidR="003C0C7C" w:rsidRPr="004B3C90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</w:p>
    <w:p w:rsidR="00722ECE" w:rsidRPr="004B3C90" w:rsidRDefault="00722ECE" w:rsidP="004B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Odluke o izvršavanju</w:t>
      </w: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Proračuna Grada Osijeka za 2020.</w:t>
      </w:r>
    </w:p>
    <w:p w:rsidR="00722ECE" w:rsidRPr="004B3C90" w:rsidRDefault="00722ECE" w:rsidP="004B3C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izvršavanju Proračuna Grada Osijeka za 2020. (Službeni glasnik Grada Osijeka br. 16A/19 i 5A/20) u članku 2. iznos: 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807.000.000,00 kuna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zamjenjuje se s iznosom: „805.000.000,00 kuna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3. stavak 3. mijenja se i glasi: </w:t>
      </w: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„U Računu prihoda i rashoda za 2020. iskazani su prihodi poslovanja i prihodi od prodaje nefinancijske imovine u iznosu od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679.462.122,00 kuna i rashodi poslovanja te rashodi za nabavu nefinancijske imovine u iznosu od 771.251.000,00 kuna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članku, stavak 4. mijenja se i glasi:</w:t>
      </w:r>
    </w:p>
    <w:p w:rsidR="00722ECE" w:rsidRPr="004B3C90" w:rsidRDefault="00722ECE" w:rsidP="004B3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„U Računu financiranja za 2020. iskazani su primitci od financijske imovine i zaduživanja u iznosu od 98.140.018,00 kuna, izdatci za otplate glavnice primljenih kredita i zajmova u iznosu od 32.088.000,00 kuna, izdaci za dionice i udjele u glavnici 60.000,00 kuna i izdatci za dane zajmove u iznosu od 1.000,00 kuna.“</w:t>
      </w: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722ECE" w:rsidRPr="004B3C90" w:rsidRDefault="00722ECE" w:rsidP="004B3C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 mijenja se i glasi:</w:t>
      </w:r>
    </w:p>
    <w:p w:rsidR="00722ECE" w:rsidRPr="004B3C90" w:rsidRDefault="003C4AF6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22ECE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Proračunom je planiran višak prihoda/primitaka Grada Osijeka iz 2019. u iznosu od 23.962.032,00 kuna. </w:t>
      </w:r>
    </w:p>
    <w:p w:rsidR="00722ECE" w:rsidRPr="004B3C90" w:rsidRDefault="00722ECE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je planiran i preneseni višak prihoda/primitaka proračunskih korisnika u iznosu od 3.435.828,00 kuna. Isti će se koristiti za pokriće rashoda ovih korisnika u 2020., sukladno njihovim odlukama.</w:t>
      </w:r>
    </w:p>
    <w:p w:rsidR="00722ECE" w:rsidRPr="004B3C90" w:rsidRDefault="00722ECE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Iz ostvarenih prihoda 2020. izvršit će se pokriće prenesenog manjka prihoda/primitaka iz ranijih godina sljedeć</w:t>
      </w:r>
      <w:r w:rsidR="00931B19">
        <w:rPr>
          <w:rFonts w:ascii="Times New Roman" w:eastAsia="Times New Roman" w:hAnsi="Times New Roman" w:cs="Times New Roman"/>
          <w:sz w:val="24"/>
          <w:szCs w:val="24"/>
          <w:lang w:eastAsia="hr-HR"/>
        </w:rPr>
        <w:t>eg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</w:t>
      </w:r>
      <w:r w:rsidR="00931B19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korisnika:</w:t>
      </w:r>
    </w:p>
    <w:p w:rsidR="00722ECE" w:rsidRPr="004B3C90" w:rsidRDefault="00722ECE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 narodno kazalište u Osijeku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1.600.000,00 kn</w:t>
      </w:r>
    </w:p>
    <w:p w:rsidR="00722ECE" w:rsidRPr="004B3C90" w:rsidRDefault="00722ECE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Pokriće manjka Hrvatskog narodnog kazališta u Osijeku izvršit će se iz sljedećih izvora: 1.000.000,00 </w:t>
      </w:r>
      <w:r w:rsidR="004B3C90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općih prihoda Grada Osijeka i 600.000,00 </w:t>
      </w:r>
      <w:r w:rsidR="004B3C90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iz proračuna Osječko-baranjske županije.</w:t>
      </w:r>
      <w:r w:rsidR="003C0C7C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722ECE" w:rsidRPr="004B3C90" w:rsidRDefault="00722ECE" w:rsidP="004B3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Default="00722ECE" w:rsidP="004B3C9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Članak 4.</w:t>
      </w:r>
    </w:p>
    <w:p w:rsidR="004B3C90" w:rsidRPr="004B3C90" w:rsidRDefault="004B3C90" w:rsidP="004B3C9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22ECE" w:rsidRPr="004B3C90" w:rsidRDefault="00722ECE" w:rsidP="004B3C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Članak 5. mijenja se i glasi:</w:t>
      </w:r>
    </w:p>
    <w:p w:rsidR="00722ECE" w:rsidRPr="004B3C90" w:rsidRDefault="003C0C7C" w:rsidP="004B3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9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722ECE" w:rsidRPr="004B3C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 se može kratkoročno zadužiti najduže do 12 mjeseci isključivo za premošćivanje jaza nastalog zbog različite dinamike priljeva sredstava i dospijeća obveza, u suglasju sa zakonom kojim se uređuje proračun. </w:t>
      </w:r>
      <w:r w:rsidR="00722ECE" w:rsidRPr="004B3C90">
        <w:rPr>
          <w:rFonts w:ascii="Times New Roman" w:eastAsia="Calibri" w:hAnsi="Times New Roman" w:cs="Times New Roman"/>
          <w:sz w:val="24"/>
          <w:szCs w:val="24"/>
        </w:rPr>
        <w:t xml:space="preserve">U 2020. Grad se može kratkoročno zadužiti kod poslovne banke najviše do iznosa od 10.000.000,00 </w:t>
      </w:r>
      <w:r w:rsidR="004B3C90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722ECE" w:rsidRPr="004B3C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ECE" w:rsidRPr="004B3C90" w:rsidRDefault="00722ECE" w:rsidP="004B3C90">
      <w:pPr>
        <w:pStyle w:val="box463272"/>
        <w:spacing w:before="0" w:beforeAutospacing="0" w:after="0"/>
        <w:ind w:firstLine="708"/>
        <w:jc w:val="both"/>
      </w:pPr>
      <w:r w:rsidRPr="004B3C90">
        <w:lastRenderedPageBreak/>
        <w:t>Nadalje, Grad Osijek se u 2020. može zadužiti  putem beskamatnog zajma kod Ministarstva financija. Ovaj zajam služi za premošćivanje situacije nastale zbog različite dinamike priljeva sredstava i dospijeća obveza uslijed odgode plaćanja i/ili obročne otplate, povrata, odnosno oslobođenja od plaćanja poreza na dohodak, prireza porezu na dohodak i doprinosa. Procijenjeni iznos ovog zaduživanja na kraju proračunske godine je 13.400.000,00 kuna, pri čemu se isti može realizirati u visini koju odobri Ministarstvo financija.</w:t>
      </w:r>
    </w:p>
    <w:p w:rsidR="00722ECE" w:rsidRPr="004B3C90" w:rsidRDefault="00722ECE" w:rsidP="004B3C90">
      <w:pPr>
        <w:pStyle w:val="box463272"/>
        <w:spacing w:before="0" w:beforeAutospacing="0" w:after="0"/>
        <w:ind w:firstLine="510"/>
        <w:jc w:val="both"/>
      </w:pPr>
      <w:r w:rsidRPr="004B3C90">
        <w:t xml:space="preserve"> Sredstvima zajma iz stavka 2. ovoga članka mogu se financirati isključivo rashodi i izdatci koji su neophodni za obavljanje osnovnih poslova i funkcija Grada Osijeka.</w:t>
      </w:r>
      <w:r w:rsidR="003C0C7C" w:rsidRPr="004B3C90">
        <w:t>“</w:t>
      </w:r>
    </w:p>
    <w:p w:rsidR="00722ECE" w:rsidRPr="004B3C90" w:rsidRDefault="00722ECE" w:rsidP="004B3C90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722ECE" w:rsidRDefault="00722ECE" w:rsidP="004B3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Članak 5.</w:t>
      </w:r>
    </w:p>
    <w:p w:rsidR="004B3C90" w:rsidRPr="004B3C90" w:rsidRDefault="004B3C90" w:rsidP="004B3C90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 xml:space="preserve">U članku 6. stavak 4. mijenja se i glasi: </w:t>
      </w:r>
    </w:p>
    <w:p w:rsidR="00722ECE" w:rsidRPr="004B3C90" w:rsidRDefault="003C0C7C" w:rsidP="004B3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90">
        <w:rPr>
          <w:rFonts w:ascii="Times New Roman" w:eastAsia="Calibri" w:hAnsi="Times New Roman" w:cs="Times New Roman"/>
          <w:sz w:val="24"/>
          <w:szCs w:val="24"/>
        </w:rPr>
        <w:t>„</w:t>
      </w:r>
      <w:r w:rsidR="00722ECE" w:rsidRPr="004B3C90">
        <w:rPr>
          <w:rFonts w:ascii="Times New Roman" w:eastAsia="Calibri" w:hAnsi="Times New Roman" w:cs="Times New Roman"/>
          <w:sz w:val="24"/>
          <w:szCs w:val="24"/>
        </w:rPr>
        <w:t>Primitci u iznosu od 2.988.389,00 kuna iskazani u Računu financiranja ne predstavljaju novo zaduživanje, nego je isto prijenos nerealiziranih sredstva dugoročnih kredita temeljem ugovorenog zaduživanja u 2018. Primitci u iznosu od 25.912.709,00 kuna prijenos su nerealiziranih sredstva dugoročnog kredita temeljem ugovorenog</w:t>
      </w:r>
      <w:r w:rsidR="004B3C90" w:rsidRPr="004B3C90">
        <w:rPr>
          <w:rFonts w:ascii="Times New Roman" w:eastAsia="Calibri" w:hAnsi="Times New Roman" w:cs="Times New Roman"/>
          <w:sz w:val="24"/>
          <w:szCs w:val="24"/>
        </w:rPr>
        <w:t xml:space="preserve"> zaduživanja u 2019.“</w:t>
      </w:r>
    </w:p>
    <w:p w:rsid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722ECE" w:rsidRPr="004B3C90" w:rsidRDefault="00722ECE" w:rsidP="004B3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U članku 7. stavci 3. i 4. mijenjaju se i glase:</w:t>
      </w:r>
    </w:p>
    <w:p w:rsidR="00722ECE" w:rsidRPr="004B3C90" w:rsidRDefault="004B3C90" w:rsidP="004B3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„</w:t>
      </w:r>
      <w:r w:rsidR="00722ECE" w:rsidRPr="004B3C90">
        <w:rPr>
          <w:rFonts w:ascii="Times New Roman" w:hAnsi="Times New Roman" w:cs="Times New Roman"/>
          <w:sz w:val="24"/>
          <w:szCs w:val="24"/>
        </w:rPr>
        <w:t xml:space="preserve">Očekivane otplate ukupnog duga (glavnica i kamata) Grada Osijeka u 2020. s osnova dugoročnog zaduživanja te s osnova danih jamstava i suglasnosti za zaduživanje iznose 34.409.000,00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722ECE" w:rsidRPr="004B3C90">
        <w:rPr>
          <w:rFonts w:ascii="Times New Roman" w:hAnsi="Times New Roman" w:cs="Times New Roman"/>
          <w:sz w:val="24"/>
          <w:szCs w:val="24"/>
        </w:rPr>
        <w:t xml:space="preserve">. Planirane otplate kratkoročnog kredita su 20.000.000,00 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722ECE" w:rsidRPr="004B3C90">
        <w:rPr>
          <w:rFonts w:ascii="Times New Roman" w:hAnsi="Times New Roman" w:cs="Times New Roman"/>
          <w:sz w:val="24"/>
          <w:szCs w:val="24"/>
        </w:rPr>
        <w:t>.</w:t>
      </w: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Očekivani iznos ukupnog duga Grada Osijeka na kraju 2020. po kreditima, zajmovima, obvezama po osnovi izdanih vrijednosnih papira i danim jamstvima i suglasnostima  iz članka 90. stavak 2. Zakona o proračunu (</w:t>
      </w:r>
      <w:r w:rsidR="004B3C90" w:rsidRPr="004B3C90">
        <w:rPr>
          <w:rFonts w:ascii="Times New Roman" w:hAnsi="Times New Roman" w:cs="Times New Roman"/>
          <w:sz w:val="24"/>
          <w:szCs w:val="24"/>
        </w:rPr>
        <w:t>„</w:t>
      </w:r>
      <w:r w:rsidRPr="004B3C90">
        <w:rPr>
          <w:rFonts w:ascii="Times New Roman" w:hAnsi="Times New Roman" w:cs="Times New Roman"/>
          <w:sz w:val="24"/>
          <w:szCs w:val="24"/>
        </w:rPr>
        <w:t>Narodne novine</w:t>
      </w:r>
      <w:r w:rsidR="004B3C90" w:rsidRPr="004B3C90">
        <w:rPr>
          <w:rFonts w:ascii="Times New Roman" w:hAnsi="Times New Roman" w:cs="Times New Roman"/>
          <w:sz w:val="24"/>
          <w:szCs w:val="24"/>
        </w:rPr>
        <w:t>“</w:t>
      </w:r>
      <w:r w:rsidRPr="004B3C90">
        <w:rPr>
          <w:rFonts w:ascii="Times New Roman" w:hAnsi="Times New Roman" w:cs="Times New Roman"/>
          <w:sz w:val="24"/>
          <w:szCs w:val="24"/>
        </w:rPr>
        <w:t xml:space="preserve"> br. 87/08, 136/12 i 15/15) iznosi 265.200.000,00 </w:t>
      </w:r>
      <w:r w:rsidR="004B3C90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Pr="004B3C90">
        <w:rPr>
          <w:rFonts w:ascii="Times New Roman" w:hAnsi="Times New Roman" w:cs="Times New Roman"/>
          <w:sz w:val="24"/>
          <w:szCs w:val="24"/>
        </w:rPr>
        <w:t>.</w:t>
      </w:r>
      <w:r w:rsidR="003C4AF6">
        <w:rPr>
          <w:rFonts w:ascii="Times New Roman" w:hAnsi="Times New Roman" w:cs="Times New Roman"/>
          <w:sz w:val="24"/>
          <w:szCs w:val="24"/>
        </w:rPr>
        <w:t>“</w:t>
      </w:r>
    </w:p>
    <w:p w:rsidR="004B3C90" w:rsidRPr="004B3C90" w:rsidRDefault="004B3C90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722ECE" w:rsidRPr="004B3C90" w:rsidRDefault="00722ECE" w:rsidP="004B3C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</w:t>
      </w:r>
      <w:r w:rsidR="004B3C90"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:rsidR="00722ECE" w:rsidRPr="004B3C90" w:rsidRDefault="00722ECE" w:rsidP="004B3C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ECE" w:rsidRPr="004B3C90" w:rsidRDefault="00722ECE" w:rsidP="004B3C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C9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400-08/20-01/4</w:t>
      </w:r>
    </w:p>
    <w:p w:rsidR="004B3C90" w:rsidRPr="004B3C90" w:rsidRDefault="004B3C90" w:rsidP="004B3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URBROJ: 2158/01-01-20-</w:t>
      </w:r>
      <w:r w:rsidR="00183657">
        <w:rPr>
          <w:rFonts w:ascii="Times New Roman" w:hAnsi="Times New Roman" w:cs="Times New Roman"/>
          <w:sz w:val="24"/>
          <w:szCs w:val="24"/>
        </w:rPr>
        <w:t>16</w:t>
      </w:r>
    </w:p>
    <w:p w:rsidR="004B3C90" w:rsidRPr="004B3C90" w:rsidRDefault="004B3C90" w:rsidP="004B3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C90">
        <w:rPr>
          <w:rFonts w:ascii="Times New Roman" w:hAnsi="Times New Roman" w:cs="Times New Roman"/>
          <w:sz w:val="24"/>
          <w:szCs w:val="24"/>
        </w:rPr>
        <w:t>Osijek, 17. rujna 2020.</w:t>
      </w:r>
    </w:p>
    <w:p w:rsidR="004B3C90" w:rsidRPr="004B3C90" w:rsidRDefault="004B3C90" w:rsidP="004B3C90">
      <w:pPr>
        <w:pStyle w:val="Tijeloteksta"/>
        <w:tabs>
          <w:tab w:val="center" w:pos="7380"/>
        </w:tabs>
        <w:rPr>
          <w:szCs w:val="24"/>
        </w:rPr>
      </w:pPr>
      <w:r w:rsidRPr="004B3C90">
        <w:rPr>
          <w:szCs w:val="24"/>
        </w:rPr>
        <w:tab/>
      </w:r>
      <w:proofErr w:type="spellStart"/>
      <w:r w:rsidRPr="004B3C90">
        <w:rPr>
          <w:szCs w:val="24"/>
        </w:rPr>
        <w:t>Predsjednik</w:t>
      </w:r>
      <w:proofErr w:type="spellEnd"/>
      <w:r w:rsidRPr="004B3C90">
        <w:rPr>
          <w:szCs w:val="24"/>
        </w:rPr>
        <w:t xml:space="preserve"> </w:t>
      </w:r>
    </w:p>
    <w:p w:rsidR="004B3C90" w:rsidRPr="004B3C90" w:rsidRDefault="004B3C90" w:rsidP="004B3C90">
      <w:pPr>
        <w:pStyle w:val="Tijeloteksta"/>
        <w:tabs>
          <w:tab w:val="center" w:pos="7380"/>
        </w:tabs>
        <w:rPr>
          <w:szCs w:val="24"/>
        </w:rPr>
      </w:pPr>
      <w:r w:rsidRPr="004B3C90">
        <w:rPr>
          <w:szCs w:val="24"/>
        </w:rPr>
        <w:tab/>
      </w:r>
      <w:proofErr w:type="spellStart"/>
      <w:r w:rsidRPr="004B3C90">
        <w:rPr>
          <w:szCs w:val="24"/>
        </w:rPr>
        <w:t>Gradskoga</w:t>
      </w:r>
      <w:proofErr w:type="spellEnd"/>
      <w:r w:rsidRPr="004B3C90">
        <w:rPr>
          <w:szCs w:val="24"/>
        </w:rPr>
        <w:t xml:space="preserve"> </w:t>
      </w:r>
      <w:proofErr w:type="spellStart"/>
      <w:r w:rsidRPr="004B3C90">
        <w:rPr>
          <w:szCs w:val="24"/>
        </w:rPr>
        <w:t>vijeća</w:t>
      </w:r>
      <w:proofErr w:type="spellEnd"/>
    </w:p>
    <w:p w:rsidR="004B3C90" w:rsidRPr="004B3C90" w:rsidRDefault="004B3C90" w:rsidP="004B3C90">
      <w:pPr>
        <w:pStyle w:val="Tijeloteksta"/>
        <w:tabs>
          <w:tab w:val="center" w:pos="7380"/>
        </w:tabs>
        <w:rPr>
          <w:szCs w:val="24"/>
        </w:rPr>
      </w:pPr>
      <w:r w:rsidRPr="004B3C90">
        <w:rPr>
          <w:szCs w:val="24"/>
        </w:rPr>
        <w:tab/>
        <w:t xml:space="preserve">dr.sc. Željko Požega, </w:t>
      </w:r>
      <w:proofErr w:type="spellStart"/>
      <w:r w:rsidRPr="004B3C90">
        <w:rPr>
          <w:szCs w:val="24"/>
        </w:rPr>
        <w:t>v.r</w:t>
      </w:r>
      <w:proofErr w:type="spellEnd"/>
      <w:r w:rsidRPr="004B3C90">
        <w:rPr>
          <w:szCs w:val="24"/>
        </w:rPr>
        <w:t>.</w:t>
      </w:r>
    </w:p>
    <w:sectPr w:rsidR="004B3C90" w:rsidRPr="004B3C90" w:rsidSect="003C0C7C">
      <w:headerReference w:type="default" r:id="rId6"/>
      <w:footerReference w:type="even" r:id="rId7"/>
      <w:footerReference w:type="default" r:id="rId8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A7" w:rsidRDefault="00E205A7" w:rsidP="003C0C7C">
      <w:pPr>
        <w:spacing w:after="0" w:line="240" w:lineRule="auto"/>
      </w:pPr>
      <w:r>
        <w:separator/>
      </w:r>
    </w:p>
  </w:endnote>
  <w:endnote w:type="continuationSeparator" w:id="0">
    <w:p w:rsidR="00E205A7" w:rsidRDefault="00E205A7" w:rsidP="003C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ED" w:rsidRDefault="000972D3" w:rsidP="0094184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F55ED" w:rsidRDefault="00E205A7" w:rsidP="00941843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ED" w:rsidRDefault="00E205A7" w:rsidP="0094184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A7" w:rsidRDefault="00E205A7" w:rsidP="003C0C7C">
      <w:pPr>
        <w:spacing w:after="0" w:line="240" w:lineRule="auto"/>
      </w:pPr>
      <w:r>
        <w:separator/>
      </w:r>
    </w:p>
  </w:footnote>
  <w:footnote w:type="continuationSeparator" w:id="0">
    <w:p w:rsidR="00E205A7" w:rsidRDefault="00E205A7" w:rsidP="003C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57" w:rsidRPr="001F0957" w:rsidRDefault="001F0957" w:rsidP="001F0957">
    <w:pPr>
      <w:pStyle w:val="Zaglavlje"/>
      <w:pBdr>
        <w:bottom w:val="single" w:sz="4" w:space="1" w:color="auto"/>
      </w:pBdr>
      <w:jc w:val="center"/>
      <w:rPr>
        <w:rFonts w:ascii="HRAvantgard" w:hAnsi="HRAvantgard"/>
        <w:i/>
        <w:sz w:val="24"/>
        <w:szCs w:val="24"/>
        <w:lang w:val="hr-HR"/>
      </w:rPr>
    </w:pPr>
    <w:proofErr w:type="spellStart"/>
    <w:r w:rsidRPr="001F0957">
      <w:rPr>
        <w:sz w:val="24"/>
        <w:szCs w:val="24"/>
      </w:rPr>
      <w:t>Službeni</w:t>
    </w:r>
    <w:proofErr w:type="spellEnd"/>
    <w:r w:rsidRPr="001F0957">
      <w:rPr>
        <w:sz w:val="24"/>
        <w:szCs w:val="24"/>
      </w:rPr>
      <w:t xml:space="preserve"> </w:t>
    </w:r>
    <w:proofErr w:type="spellStart"/>
    <w:r w:rsidRPr="001F0957">
      <w:rPr>
        <w:sz w:val="24"/>
        <w:szCs w:val="24"/>
      </w:rPr>
      <w:t>glasnik</w:t>
    </w:r>
    <w:proofErr w:type="spellEnd"/>
    <w:r w:rsidRPr="001F0957">
      <w:rPr>
        <w:sz w:val="24"/>
        <w:szCs w:val="24"/>
      </w:rPr>
      <w:t xml:space="preserve"> </w:t>
    </w:r>
    <w:proofErr w:type="spellStart"/>
    <w:r w:rsidRPr="001F0957">
      <w:rPr>
        <w:sz w:val="24"/>
        <w:szCs w:val="24"/>
      </w:rPr>
      <w:t>Grada</w:t>
    </w:r>
    <w:proofErr w:type="spellEnd"/>
    <w:r w:rsidRPr="001F0957">
      <w:rPr>
        <w:sz w:val="24"/>
        <w:szCs w:val="24"/>
      </w:rPr>
      <w:t xml:space="preserve"> </w:t>
    </w:r>
    <w:proofErr w:type="spellStart"/>
    <w:r w:rsidRPr="001F0957">
      <w:rPr>
        <w:sz w:val="24"/>
        <w:szCs w:val="24"/>
      </w:rPr>
      <w:t>Osijeka</w:t>
    </w:r>
    <w:proofErr w:type="spellEnd"/>
    <w:r w:rsidRPr="001F0957">
      <w:rPr>
        <w:sz w:val="24"/>
        <w:szCs w:val="24"/>
      </w:rPr>
      <w:t xml:space="preserve"> br. 13 od 18. </w:t>
    </w:r>
    <w:proofErr w:type="spellStart"/>
    <w:r w:rsidRPr="001F0957">
      <w:rPr>
        <w:sz w:val="24"/>
        <w:szCs w:val="24"/>
      </w:rPr>
      <w:t>rujna</w:t>
    </w:r>
    <w:proofErr w:type="spellEnd"/>
    <w:r w:rsidRPr="001F0957">
      <w:rPr>
        <w:sz w:val="24"/>
        <w:szCs w:val="24"/>
      </w:rPr>
      <w:t xml:space="preserve"> 2020.</w:t>
    </w:r>
  </w:p>
  <w:p w:rsidR="001F0957" w:rsidRDefault="001F09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CE"/>
    <w:rsid w:val="00006E09"/>
    <w:rsid w:val="00021431"/>
    <w:rsid w:val="00071881"/>
    <w:rsid w:val="000825E0"/>
    <w:rsid w:val="000972D3"/>
    <w:rsid w:val="00097568"/>
    <w:rsid w:val="000F6C41"/>
    <w:rsid w:val="00183657"/>
    <w:rsid w:val="0018487B"/>
    <w:rsid w:val="001E3AE4"/>
    <w:rsid w:val="001F0957"/>
    <w:rsid w:val="002015C2"/>
    <w:rsid w:val="00211578"/>
    <w:rsid w:val="00253A8B"/>
    <w:rsid w:val="00297155"/>
    <w:rsid w:val="002B786F"/>
    <w:rsid w:val="002C4F8D"/>
    <w:rsid w:val="00315F62"/>
    <w:rsid w:val="00344D08"/>
    <w:rsid w:val="0037350C"/>
    <w:rsid w:val="003C0C7C"/>
    <w:rsid w:val="003C4AF6"/>
    <w:rsid w:val="003F663A"/>
    <w:rsid w:val="003F70F5"/>
    <w:rsid w:val="00454D52"/>
    <w:rsid w:val="004A01E6"/>
    <w:rsid w:val="004B3C90"/>
    <w:rsid w:val="004C4A7C"/>
    <w:rsid w:val="004F5397"/>
    <w:rsid w:val="004F6DF1"/>
    <w:rsid w:val="00570867"/>
    <w:rsid w:val="00572755"/>
    <w:rsid w:val="00592695"/>
    <w:rsid w:val="005D4721"/>
    <w:rsid w:val="0060627C"/>
    <w:rsid w:val="0061164B"/>
    <w:rsid w:val="00615C13"/>
    <w:rsid w:val="0062645C"/>
    <w:rsid w:val="006D28EB"/>
    <w:rsid w:val="006E4E15"/>
    <w:rsid w:val="00700152"/>
    <w:rsid w:val="007012CB"/>
    <w:rsid w:val="00722ECE"/>
    <w:rsid w:val="007418FE"/>
    <w:rsid w:val="00755AF6"/>
    <w:rsid w:val="00757668"/>
    <w:rsid w:val="007F0238"/>
    <w:rsid w:val="007F29A6"/>
    <w:rsid w:val="00842635"/>
    <w:rsid w:val="008607CC"/>
    <w:rsid w:val="00874D14"/>
    <w:rsid w:val="008962CF"/>
    <w:rsid w:val="008A2C14"/>
    <w:rsid w:val="009115AC"/>
    <w:rsid w:val="009229B0"/>
    <w:rsid w:val="00931B19"/>
    <w:rsid w:val="0096628A"/>
    <w:rsid w:val="0097206D"/>
    <w:rsid w:val="009D4F26"/>
    <w:rsid w:val="009E5830"/>
    <w:rsid w:val="00AB5B8D"/>
    <w:rsid w:val="00AF4BD6"/>
    <w:rsid w:val="00B037D9"/>
    <w:rsid w:val="00B07CF6"/>
    <w:rsid w:val="00B44BB7"/>
    <w:rsid w:val="00B562F8"/>
    <w:rsid w:val="00BC3805"/>
    <w:rsid w:val="00BD3A76"/>
    <w:rsid w:val="00BD48DA"/>
    <w:rsid w:val="00BD69DC"/>
    <w:rsid w:val="00BF6C85"/>
    <w:rsid w:val="00C135F2"/>
    <w:rsid w:val="00C257F6"/>
    <w:rsid w:val="00C37811"/>
    <w:rsid w:val="00C63564"/>
    <w:rsid w:val="00C7728D"/>
    <w:rsid w:val="00C850D5"/>
    <w:rsid w:val="00C86002"/>
    <w:rsid w:val="00C97D32"/>
    <w:rsid w:val="00CD5ADB"/>
    <w:rsid w:val="00CD5C43"/>
    <w:rsid w:val="00D12730"/>
    <w:rsid w:val="00DA4095"/>
    <w:rsid w:val="00DB202D"/>
    <w:rsid w:val="00DD221F"/>
    <w:rsid w:val="00E011AE"/>
    <w:rsid w:val="00E02203"/>
    <w:rsid w:val="00E15F1A"/>
    <w:rsid w:val="00E205A7"/>
    <w:rsid w:val="00E34A9E"/>
    <w:rsid w:val="00E8366D"/>
    <w:rsid w:val="00EB59F8"/>
    <w:rsid w:val="00EE602A"/>
    <w:rsid w:val="00F31DA5"/>
    <w:rsid w:val="00F87B2E"/>
    <w:rsid w:val="00FA357C"/>
    <w:rsid w:val="00FD4637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6B62B-B1CA-4633-9C02-37C180F0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ECE"/>
    <w:rPr>
      <w:rFonts w:asciiTheme="minorHAnsi" w:hAnsiTheme="minorHAnsi"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22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22ECE"/>
    <w:rPr>
      <w:rFonts w:eastAsia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722ECE"/>
  </w:style>
  <w:style w:type="paragraph" w:styleId="Zaglavlje">
    <w:name w:val="header"/>
    <w:basedOn w:val="Normal"/>
    <w:link w:val="ZaglavljeChar"/>
    <w:rsid w:val="00722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722ECE"/>
    <w:rPr>
      <w:rFonts w:eastAsia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722EC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4B3C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4B3C90"/>
    <w:rPr>
      <w:rFonts w:eastAsia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9</cp:revision>
  <cp:lastPrinted>2020-09-18T12:18:00Z</cp:lastPrinted>
  <dcterms:created xsi:type="dcterms:W3CDTF">2020-09-15T09:07:00Z</dcterms:created>
  <dcterms:modified xsi:type="dcterms:W3CDTF">2020-09-24T07:16:00Z</dcterms:modified>
</cp:coreProperties>
</file>