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D6A28" w14:textId="40F9B0B7" w:rsidR="00036B9C" w:rsidRDefault="00036B9C" w:rsidP="00394BB8">
      <w:pPr>
        <w:spacing w:line="240" w:lineRule="auto"/>
        <w:rPr>
          <w:rFonts w:ascii="Arial Narrow" w:hAnsi="Arial Narrow" w:cs="Calibri"/>
          <w:b/>
          <w:bCs/>
          <w:sz w:val="24"/>
          <w:szCs w:val="24"/>
          <w:lang w:eastAsia="hr-HR"/>
        </w:rPr>
      </w:pPr>
      <w:bookmarkStart w:id="0" w:name="_GoBack"/>
      <w:bookmarkEnd w:id="0"/>
      <w:r>
        <w:rPr>
          <w:rFonts w:ascii="Arial Narrow" w:hAnsi="Arial Narrow" w:cs="Calibri"/>
          <w:b/>
          <w:bCs/>
          <w:sz w:val="24"/>
          <w:szCs w:val="24"/>
          <w:lang w:eastAsia="hr-HR"/>
        </w:rPr>
        <w:t>Prilog 3.</w:t>
      </w:r>
    </w:p>
    <w:p w14:paraId="06F549C3" w14:textId="1E6707A8" w:rsidR="007236DF" w:rsidRDefault="00EC2613">
      <w:pPr>
        <w:spacing w:line="240" w:lineRule="auto"/>
        <w:jc w:val="center"/>
      </w:pPr>
      <w:r>
        <w:rPr>
          <w:rFonts w:ascii="Arial Narrow" w:hAnsi="Arial Narrow" w:cs="Calibri"/>
          <w:b/>
          <w:bCs/>
          <w:sz w:val="24"/>
          <w:szCs w:val="24"/>
          <w:lang w:eastAsia="hr-HR"/>
        </w:rPr>
        <w:t>PROJEKTNI ZADATAK</w:t>
      </w:r>
      <w:r>
        <w:rPr>
          <w:rFonts w:ascii="Arial Narrow" w:hAnsi="Arial Narrow" w:cs="Calibri"/>
          <w:b/>
          <w:bCs/>
          <w:sz w:val="24"/>
          <w:szCs w:val="24"/>
          <w:lang w:eastAsia="hr-HR"/>
        </w:rPr>
        <w:br/>
        <w:t>za</w:t>
      </w:r>
    </w:p>
    <w:p w14:paraId="0B1B6C13" w14:textId="77777777" w:rsidR="007236DF" w:rsidRDefault="00EC2613">
      <w:pPr>
        <w:spacing w:line="240" w:lineRule="auto"/>
        <w:jc w:val="center"/>
        <w:rPr>
          <w:rFonts w:ascii="Arial Narrow" w:hAnsi="Arial Narrow" w:cs="Calibri"/>
          <w:b/>
          <w:bCs/>
          <w:sz w:val="24"/>
          <w:szCs w:val="24"/>
          <w:lang w:eastAsia="hr-HR"/>
        </w:rPr>
      </w:pPr>
      <w:r>
        <w:rPr>
          <w:rFonts w:ascii="Arial Narrow" w:hAnsi="Arial Narrow" w:cs="Calibri"/>
          <w:b/>
          <w:bCs/>
          <w:sz w:val="24"/>
          <w:szCs w:val="24"/>
          <w:lang w:eastAsia="hr-HR"/>
        </w:rPr>
        <w:t>Usluge </w:t>
      </w:r>
      <w:r w:rsidR="00B76A50">
        <w:rPr>
          <w:rFonts w:ascii="Arial Narrow" w:hAnsi="Arial Narrow" w:cs="Calibri"/>
          <w:b/>
          <w:bCs/>
          <w:sz w:val="24"/>
          <w:szCs w:val="24"/>
          <w:lang w:eastAsia="hr-HR"/>
        </w:rPr>
        <w:t xml:space="preserve">stručnjaka za </w:t>
      </w:r>
      <w:r w:rsidR="00101456">
        <w:rPr>
          <w:rFonts w:ascii="Arial Narrow" w:hAnsi="Arial Narrow" w:cs="Calibri"/>
          <w:b/>
          <w:bCs/>
          <w:sz w:val="24"/>
          <w:szCs w:val="24"/>
          <w:lang w:eastAsia="hr-HR"/>
        </w:rPr>
        <w:t>identifikaciju projekata</w:t>
      </w:r>
      <w:r w:rsidR="00740FDE">
        <w:rPr>
          <w:rFonts w:ascii="Arial Narrow" w:hAnsi="Arial Narrow" w:cs="Calibri"/>
          <w:b/>
          <w:bCs/>
          <w:sz w:val="24"/>
          <w:szCs w:val="24"/>
          <w:lang w:eastAsia="hr-HR"/>
        </w:rPr>
        <w:t xml:space="preserve"> i </w:t>
      </w:r>
      <w:r w:rsidR="00101456">
        <w:rPr>
          <w:rFonts w:ascii="Arial Narrow" w:hAnsi="Arial Narrow" w:cs="Calibri"/>
          <w:b/>
          <w:bCs/>
          <w:sz w:val="24"/>
          <w:szCs w:val="24"/>
          <w:lang w:eastAsia="hr-HR"/>
        </w:rPr>
        <w:t xml:space="preserve">shema </w:t>
      </w:r>
      <w:r>
        <w:rPr>
          <w:rFonts w:ascii="Arial Narrow" w:hAnsi="Arial Narrow" w:cs="Calibri"/>
          <w:b/>
          <w:bCs/>
          <w:sz w:val="24"/>
          <w:szCs w:val="24"/>
          <w:lang w:eastAsia="hr-HR"/>
        </w:rPr>
        <w:t xml:space="preserve"> / </w:t>
      </w:r>
      <w:r w:rsidR="00101456">
        <w:rPr>
          <w:rFonts w:ascii="Arial Narrow" w:hAnsi="Arial Narrow" w:cs="Calibri"/>
          <w:b/>
          <w:bCs/>
          <w:sz w:val="24"/>
          <w:szCs w:val="24"/>
          <w:lang w:eastAsia="hr-HR"/>
        </w:rPr>
        <w:t xml:space="preserve">analize stanja </w:t>
      </w:r>
      <w:r w:rsidR="00E91474">
        <w:rPr>
          <w:rFonts w:ascii="Arial Narrow" w:hAnsi="Arial Narrow" w:cs="Calibri"/>
          <w:b/>
          <w:bCs/>
          <w:sz w:val="24"/>
          <w:szCs w:val="24"/>
          <w:lang w:eastAsia="hr-HR"/>
        </w:rPr>
        <w:t>na području urbane aglomeracije Osijek</w:t>
      </w:r>
    </w:p>
    <w:p w14:paraId="360DCB27" w14:textId="77777777" w:rsidR="007236DF" w:rsidRDefault="007236DF">
      <w:pPr>
        <w:spacing w:line="240" w:lineRule="auto"/>
        <w:jc w:val="center"/>
        <w:rPr>
          <w:rFonts w:ascii="Arial Narrow" w:hAnsi="Arial Narrow" w:cs="Calibri"/>
          <w:b/>
          <w:bCs/>
          <w:sz w:val="24"/>
          <w:szCs w:val="24"/>
          <w:lang w:eastAsia="hr-HR"/>
        </w:rPr>
      </w:pPr>
    </w:p>
    <w:p w14:paraId="4A375E20" w14:textId="4E8B1843" w:rsidR="007236DF" w:rsidRPr="00725D11" w:rsidRDefault="00EC2613">
      <w:pPr>
        <w:pStyle w:val="Odlomakpopisa"/>
        <w:numPr>
          <w:ilvl w:val="0"/>
          <w:numId w:val="1"/>
        </w:numPr>
        <w:spacing w:line="240" w:lineRule="auto"/>
        <w:rPr>
          <w:rFonts w:ascii="Arial Narrow" w:hAnsi="Arial Narrow" w:cs="Calibri"/>
          <w:b/>
          <w:bCs/>
          <w:szCs w:val="24"/>
          <w:lang w:eastAsia="hr-HR"/>
        </w:rPr>
      </w:pPr>
      <w:r w:rsidRPr="00725D11">
        <w:rPr>
          <w:rFonts w:ascii="Arial Narrow" w:hAnsi="Arial Narrow" w:cs="Calibri"/>
          <w:b/>
          <w:bCs/>
          <w:szCs w:val="24"/>
          <w:lang w:eastAsia="hr-HR"/>
        </w:rPr>
        <w:t>POLAZIŠTE I SVRHA</w:t>
      </w:r>
      <w:r w:rsidRPr="00383ACB">
        <w:rPr>
          <w:rFonts w:ascii="Arial Narrow" w:hAnsi="Arial Narrow" w:cs="Calibri"/>
          <w:b/>
          <w:bCs/>
          <w:szCs w:val="24"/>
          <w:lang w:eastAsia="hr-HR"/>
        </w:rPr>
        <w:t xml:space="preserve"> </w:t>
      </w:r>
      <w:r w:rsidR="00383ACB" w:rsidRPr="00383ACB">
        <w:rPr>
          <w:rFonts w:ascii="Arial Narrow" w:hAnsi="Arial Narrow" w:cs="Calibri"/>
          <w:b/>
          <w:bCs/>
          <w:szCs w:val="24"/>
          <w:lang w:eastAsia="hr-HR"/>
        </w:rPr>
        <w:t>ANALIZE</w:t>
      </w:r>
    </w:p>
    <w:p w14:paraId="4922CBFD" w14:textId="77777777" w:rsidR="007236DF" w:rsidRPr="00765735" w:rsidRDefault="00EC2613">
      <w:pPr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>Strategij</w:t>
      </w:r>
      <w:r w:rsidR="00E91474" w:rsidRPr="00765735">
        <w:rPr>
          <w:rFonts w:ascii="Arial Narrow" w:hAnsi="Arial Narrow"/>
        </w:rPr>
        <w:t>a</w:t>
      </w:r>
      <w:r w:rsidRPr="00765735">
        <w:rPr>
          <w:rFonts w:ascii="Arial Narrow" w:hAnsi="Arial Narrow"/>
        </w:rPr>
        <w:t xml:space="preserve"> razvoja </w:t>
      </w:r>
      <w:r w:rsidR="00E91474" w:rsidRPr="00765735">
        <w:rPr>
          <w:rFonts w:ascii="Arial Narrow" w:hAnsi="Arial Narrow"/>
        </w:rPr>
        <w:t>urbane aglomeracije Osijek</w:t>
      </w:r>
      <w:r w:rsidRPr="00765735">
        <w:rPr>
          <w:rFonts w:ascii="Arial Narrow" w:hAnsi="Arial Narrow"/>
        </w:rPr>
        <w:t xml:space="preserve"> ključni je strateško-planski dokument čiji je glavni cilj dugoročni društveno-gospodarski razvoj </w:t>
      </w:r>
      <w:r w:rsidR="00E91474" w:rsidRPr="00765735">
        <w:rPr>
          <w:rFonts w:ascii="Arial Narrow" w:hAnsi="Arial Narrow"/>
        </w:rPr>
        <w:t>jedinica lokalne samouprave iz obuhvata urbane aglomeracije Osijek</w:t>
      </w:r>
      <w:r w:rsidRPr="00765735">
        <w:rPr>
          <w:rFonts w:ascii="Arial Narrow" w:hAnsi="Arial Narrow"/>
        </w:rPr>
        <w:t>.</w:t>
      </w:r>
    </w:p>
    <w:p w14:paraId="56F884FF" w14:textId="77777777" w:rsidR="00CA02F8" w:rsidRPr="00765735" w:rsidRDefault="00CA02F8">
      <w:pPr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>Grad Osijek središte je urbane aglomeracije Osijek i područje je na kojem se provode integrirana teritorijalna ulaganja</w:t>
      </w:r>
      <w:r w:rsidR="004871C7" w:rsidRPr="00765735">
        <w:rPr>
          <w:rFonts w:ascii="Arial Narrow" w:hAnsi="Arial Narrow"/>
        </w:rPr>
        <w:t xml:space="preserve"> (u daljnjem tekstu ITU)</w:t>
      </w:r>
      <w:r w:rsidRPr="00765735">
        <w:rPr>
          <w:rFonts w:ascii="Arial Narrow" w:hAnsi="Arial Narrow"/>
        </w:rPr>
        <w:t xml:space="preserve">. </w:t>
      </w:r>
      <w:r w:rsidR="000F6D65" w:rsidRPr="00765735">
        <w:rPr>
          <w:rFonts w:ascii="Arial Narrow" w:hAnsi="Arial Narrow"/>
        </w:rPr>
        <w:t>S ciljem osiguravanja održivog i kontinuiranog p</w:t>
      </w:r>
      <w:r w:rsidR="00790F73" w:rsidRPr="00765735">
        <w:rPr>
          <w:rFonts w:ascii="Arial Narrow" w:hAnsi="Arial Narrow"/>
        </w:rPr>
        <w:t xml:space="preserve">ristupa teritorijalnom razvoju </w:t>
      </w:r>
      <w:r w:rsidR="004871C7" w:rsidRPr="00765735">
        <w:rPr>
          <w:rFonts w:ascii="Arial Narrow" w:hAnsi="Arial Narrow"/>
        </w:rPr>
        <w:t xml:space="preserve">Grad Osijek provodi </w:t>
      </w:r>
      <w:r w:rsidR="00725D11" w:rsidRPr="00765735">
        <w:rPr>
          <w:rFonts w:ascii="Arial Narrow" w:hAnsi="Arial Narrow"/>
        </w:rPr>
        <w:t>mehanizam integriranih teritorijalnih ulaganja (</w:t>
      </w:r>
      <w:r w:rsidR="0038061F" w:rsidRPr="00765735">
        <w:rPr>
          <w:rFonts w:ascii="Arial Narrow" w:hAnsi="Arial Narrow"/>
        </w:rPr>
        <w:t>ITU</w:t>
      </w:r>
      <w:r w:rsidR="00725D11" w:rsidRPr="00765735">
        <w:rPr>
          <w:rFonts w:ascii="Arial Narrow" w:hAnsi="Arial Narrow"/>
        </w:rPr>
        <w:t>)</w:t>
      </w:r>
      <w:r w:rsidR="0038061F" w:rsidRPr="00765735">
        <w:rPr>
          <w:rFonts w:ascii="Arial Narrow" w:hAnsi="Arial Narrow"/>
        </w:rPr>
        <w:t xml:space="preserve"> </w:t>
      </w:r>
      <w:r w:rsidR="004871C7" w:rsidRPr="00765735">
        <w:rPr>
          <w:rFonts w:ascii="Arial Narrow" w:hAnsi="Arial Narrow"/>
        </w:rPr>
        <w:t>iz financijske perspektive 2014-2020., a imat će ovu mogućnost i u financijskoj perspektivi 2021-2027.</w:t>
      </w:r>
    </w:p>
    <w:p w14:paraId="17130D8B" w14:textId="684B54A9" w:rsidR="004871C7" w:rsidRPr="00765735" w:rsidRDefault="004871C7">
      <w:pPr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>Nastavno na započete programske aktivnosti vezane uz pripremu gradova za korišt</w:t>
      </w:r>
      <w:r w:rsidR="0038061F" w:rsidRPr="00765735">
        <w:rPr>
          <w:rFonts w:ascii="Arial Narrow" w:hAnsi="Arial Narrow"/>
        </w:rPr>
        <w:t>e</w:t>
      </w:r>
      <w:r w:rsidRPr="00765735">
        <w:rPr>
          <w:rFonts w:ascii="Arial Narrow" w:hAnsi="Arial Narrow"/>
        </w:rPr>
        <w:t>nje</w:t>
      </w:r>
      <w:r w:rsidR="0038061F" w:rsidRPr="00765735">
        <w:rPr>
          <w:rFonts w:ascii="Arial Narrow" w:hAnsi="Arial Narrow"/>
        </w:rPr>
        <w:t xml:space="preserve"> ITU mehanizma u novoj financijskoj perspektivi potrebno je krenuti s pripremanjem zalihe integriranih teritorijalnih projekata kroz analizu postojećeg stanja i aktivnostima identifikacije i ocjene zrelosti projekata.</w:t>
      </w:r>
      <w:r w:rsidR="008F2FCA" w:rsidRPr="00765735">
        <w:rPr>
          <w:rFonts w:ascii="Arial Narrow" w:hAnsi="Arial Narrow"/>
        </w:rPr>
        <w:t xml:space="preserve"> </w:t>
      </w:r>
      <w:r w:rsidR="0038061F" w:rsidRPr="00765735">
        <w:rPr>
          <w:rFonts w:ascii="Arial Narrow" w:hAnsi="Arial Narrow"/>
        </w:rPr>
        <w:t xml:space="preserve">Integrirani teritorijalni projekti koji bi se provodili morat će ispunjavati određene kriterije na način da se koristi višesektorski, višefondovski i/ili više teritorijalni pristup. Također budući ITU projekti moraju doprinositi na jedan ili više društvenih izazova te biti usklađeni s </w:t>
      </w:r>
      <w:r w:rsidR="00725D11" w:rsidRPr="00765735">
        <w:rPr>
          <w:rFonts w:ascii="Arial Narrow" w:hAnsi="Arial Narrow"/>
        </w:rPr>
        <w:t>Nacionalnom razvojnom strategijom (</w:t>
      </w:r>
      <w:r w:rsidR="0038061F" w:rsidRPr="00765735">
        <w:rPr>
          <w:rFonts w:ascii="Arial Narrow" w:hAnsi="Arial Narrow"/>
        </w:rPr>
        <w:t>NRS-om</w:t>
      </w:r>
      <w:r w:rsidR="00725D11" w:rsidRPr="00765735">
        <w:rPr>
          <w:rFonts w:ascii="Arial Narrow" w:hAnsi="Arial Narrow"/>
        </w:rPr>
        <w:t>)</w:t>
      </w:r>
      <w:r w:rsidR="0038061F" w:rsidRPr="00765735">
        <w:rPr>
          <w:rFonts w:ascii="Arial Narrow" w:hAnsi="Arial Narrow"/>
        </w:rPr>
        <w:t xml:space="preserve"> </w:t>
      </w:r>
      <w:r w:rsidR="00725D11" w:rsidRPr="00765735">
        <w:rPr>
          <w:rFonts w:ascii="Arial Narrow" w:hAnsi="Arial Narrow"/>
        </w:rPr>
        <w:t xml:space="preserve">do </w:t>
      </w:r>
      <w:r w:rsidR="0038061F" w:rsidRPr="00765735">
        <w:rPr>
          <w:rFonts w:ascii="Arial Narrow" w:hAnsi="Arial Narrow"/>
        </w:rPr>
        <w:t>2030.</w:t>
      </w:r>
      <w:r w:rsidRPr="00765735">
        <w:rPr>
          <w:rFonts w:ascii="Arial Narrow" w:hAnsi="Arial Narrow"/>
        </w:rPr>
        <w:t xml:space="preserve"> </w:t>
      </w:r>
    </w:p>
    <w:p w14:paraId="50FB5E58" w14:textId="71A1CE7D" w:rsidR="00CA02F8" w:rsidRPr="00765735" w:rsidRDefault="0038061F">
      <w:pPr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>Strategija razvoja urbane aglomeracije Osijek do 2020. (Službeni glasnik Grada Osijeka 14/17</w:t>
      </w:r>
      <w:r w:rsidR="00765735" w:rsidRPr="00765735">
        <w:rPr>
          <w:rFonts w:ascii="Arial Narrow" w:hAnsi="Arial Narrow"/>
        </w:rPr>
        <w:t>, 18/18,14/19, 16/19, 02/20</w:t>
      </w:r>
      <w:r w:rsidRPr="00765735">
        <w:rPr>
          <w:rFonts w:ascii="Arial Narrow" w:hAnsi="Arial Narrow"/>
        </w:rPr>
        <w:t xml:space="preserve">) </w:t>
      </w:r>
      <w:r w:rsidR="0065243C" w:rsidRPr="00765735">
        <w:rPr>
          <w:rFonts w:ascii="Arial Narrow" w:hAnsi="Arial Narrow"/>
        </w:rPr>
        <w:t>prepozna</w:t>
      </w:r>
      <w:r w:rsidR="00E17008">
        <w:rPr>
          <w:rFonts w:ascii="Arial Narrow" w:hAnsi="Arial Narrow"/>
        </w:rPr>
        <w:t>la</w:t>
      </w:r>
      <w:r w:rsidR="0065243C" w:rsidRPr="00765735">
        <w:rPr>
          <w:rFonts w:ascii="Arial Narrow" w:hAnsi="Arial Narrow"/>
        </w:rPr>
        <w:t xml:space="preserve"> je razvojne potrebe i potencijale te utvrdi</w:t>
      </w:r>
      <w:r w:rsidR="00E17008">
        <w:rPr>
          <w:rFonts w:ascii="Arial Narrow" w:hAnsi="Arial Narrow"/>
        </w:rPr>
        <w:t>la</w:t>
      </w:r>
      <w:r w:rsidR="0065243C" w:rsidRPr="00765735">
        <w:rPr>
          <w:rFonts w:ascii="Arial Narrow" w:hAnsi="Arial Narrow"/>
        </w:rPr>
        <w:t xml:space="preserve"> strateški okvir s relevantnim ciljevima, prioritetima i mjerama. S ciljem kontinuiteta i dosljedn</w:t>
      </w:r>
      <w:r w:rsidR="00E17008">
        <w:rPr>
          <w:rFonts w:ascii="Arial Narrow" w:hAnsi="Arial Narrow"/>
        </w:rPr>
        <w:t xml:space="preserve">og pristupa </w:t>
      </w:r>
      <w:r w:rsidR="00312329">
        <w:rPr>
          <w:rFonts w:ascii="Arial Narrow" w:hAnsi="Arial Narrow"/>
        </w:rPr>
        <w:t>teritorijalnom razvoju, te</w:t>
      </w:r>
      <w:r w:rsidR="0065243C" w:rsidRPr="00765735">
        <w:rPr>
          <w:rFonts w:ascii="Arial Narrow" w:hAnsi="Arial Narrow"/>
        </w:rPr>
        <w:t xml:space="preserve"> koordinacij</w:t>
      </w:r>
      <w:r w:rsidR="00E17008">
        <w:rPr>
          <w:rFonts w:ascii="Arial Narrow" w:hAnsi="Arial Narrow"/>
        </w:rPr>
        <w:t>e</w:t>
      </w:r>
      <w:r w:rsidR="0065243C" w:rsidRPr="00765735">
        <w:rPr>
          <w:rFonts w:ascii="Arial Narrow" w:hAnsi="Arial Narrow"/>
        </w:rPr>
        <w:t xml:space="preserve"> lokalnih potreba za održivi urbani razvoj potrebno je provesti evaluaciju trenutne strategije, kojom će se odrediti razvojne potrebe i </w:t>
      </w:r>
      <w:r w:rsidR="00765735" w:rsidRPr="00765735">
        <w:rPr>
          <w:rFonts w:ascii="Arial Narrow" w:hAnsi="Arial Narrow"/>
        </w:rPr>
        <w:t>sveobuhvatnu</w:t>
      </w:r>
      <w:r w:rsidR="008F2FCA" w:rsidRPr="00765735">
        <w:rPr>
          <w:rFonts w:ascii="Arial Narrow" w:hAnsi="Arial Narrow"/>
        </w:rPr>
        <w:t xml:space="preserve"> </w:t>
      </w:r>
      <w:r w:rsidR="0065243C" w:rsidRPr="00765735">
        <w:rPr>
          <w:rFonts w:ascii="Arial Narrow" w:hAnsi="Arial Narrow"/>
        </w:rPr>
        <w:t>integraciju</w:t>
      </w:r>
      <w:r w:rsidR="008F2FCA" w:rsidRPr="00765735">
        <w:rPr>
          <w:rFonts w:ascii="Arial Narrow" w:hAnsi="Arial Narrow"/>
        </w:rPr>
        <w:t xml:space="preserve"> razvojnih projekata.</w:t>
      </w:r>
      <w:r w:rsidR="0065243C" w:rsidRPr="00765735">
        <w:rPr>
          <w:rFonts w:ascii="Arial Narrow" w:hAnsi="Arial Narrow"/>
        </w:rPr>
        <w:t xml:space="preserve"> </w:t>
      </w:r>
    </w:p>
    <w:p w14:paraId="565F2F6F" w14:textId="77777777" w:rsidR="0038061F" w:rsidRPr="00765735" w:rsidRDefault="00FA4058" w:rsidP="00FA4058">
      <w:pPr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 xml:space="preserve">U regionalno-lokalnom kontekstu ITU mehanizam predstavlja dodanu vrijednost u provedbi strategije, nadovezujući se na mogućnosti </w:t>
      </w:r>
      <w:r w:rsidR="00D87281" w:rsidRPr="00765735">
        <w:rPr>
          <w:rFonts w:ascii="Arial Narrow" w:hAnsi="Arial Narrow"/>
        </w:rPr>
        <w:t>koje će biti dostupne kroz novu financijsku omotnicu za Republiku Hrvatsku.</w:t>
      </w:r>
    </w:p>
    <w:p w14:paraId="1CAB8A85" w14:textId="7D13EED6" w:rsidR="008F2FCA" w:rsidRDefault="00D87281">
      <w:pPr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 xml:space="preserve">Specifičnosti novog programskog razdoblja svakako su digitalizacija i pametni gradovi kao ključ europskog okvira za urbani razvoj i nacionalnog strateškog planiranja u odnosu na gradove. Regulatorni okvir za Europski fond za regionalni razvoj usmjerava potpore za razvoj digitalnih usluga i aplikacija javnim institucijama u kontekstu “pametnije Europe” i digitalizacije za građane, poduzeća, razvoj pametnog energetskog sustava, </w:t>
      </w:r>
      <w:r w:rsidR="00740FDE" w:rsidRPr="00765735">
        <w:rPr>
          <w:rFonts w:ascii="Arial Narrow" w:hAnsi="Arial Narrow"/>
        </w:rPr>
        <w:t xml:space="preserve">pametno upravljanje, </w:t>
      </w:r>
      <w:r w:rsidRPr="00765735">
        <w:rPr>
          <w:rFonts w:ascii="Arial Narrow" w:hAnsi="Arial Narrow"/>
        </w:rPr>
        <w:t xml:space="preserve">investicije u digitalnu povezanost, nove, digitalizirane sustave gradskog prijevoza, kružnu ekonomiju, </w:t>
      </w:r>
      <w:r w:rsidR="00740FDE" w:rsidRPr="00765735">
        <w:rPr>
          <w:rFonts w:ascii="Arial Narrow" w:hAnsi="Arial Narrow"/>
        </w:rPr>
        <w:t xml:space="preserve">pametan okoliš i </w:t>
      </w:r>
      <w:r w:rsidRPr="00765735">
        <w:rPr>
          <w:rFonts w:ascii="Arial Narrow" w:hAnsi="Arial Narrow"/>
        </w:rPr>
        <w:t>zelenu infrastrukturu i druge segmente pametnih gradova.</w:t>
      </w:r>
    </w:p>
    <w:p w14:paraId="7BEDD7F2" w14:textId="677B8001" w:rsidR="00D87281" w:rsidRPr="00765735" w:rsidRDefault="00D87281" w:rsidP="002345F7">
      <w:pPr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>Grad Osijek će u svrhu što sveobuhvatnije analize</w:t>
      </w:r>
      <w:r w:rsidR="007A0C66">
        <w:rPr>
          <w:rFonts w:ascii="Arial Narrow" w:hAnsi="Arial Narrow"/>
        </w:rPr>
        <w:t>, kroz „bo</w:t>
      </w:r>
      <w:r w:rsidR="00943740">
        <w:rPr>
          <w:rFonts w:ascii="Arial Narrow" w:hAnsi="Arial Narrow"/>
        </w:rPr>
        <w:t>t</w:t>
      </w:r>
      <w:r w:rsidR="007A0C66">
        <w:rPr>
          <w:rFonts w:ascii="Arial Narrow" w:hAnsi="Arial Narrow"/>
        </w:rPr>
        <w:t>tom up“</w:t>
      </w:r>
      <w:r w:rsidR="00F734A9">
        <w:rPr>
          <w:rFonts w:ascii="Arial Narrow" w:hAnsi="Arial Narrow"/>
        </w:rPr>
        <w:t xml:space="preserve"> </w:t>
      </w:r>
      <w:r w:rsidR="007A0C66">
        <w:rPr>
          <w:rFonts w:ascii="Arial Narrow" w:hAnsi="Arial Narrow"/>
        </w:rPr>
        <w:t>pristup,</w:t>
      </w:r>
      <w:r w:rsidRPr="00765735">
        <w:rPr>
          <w:rFonts w:ascii="Arial Narrow" w:hAnsi="Arial Narrow"/>
        </w:rPr>
        <w:t xml:space="preserve"> aktivno uključiti sve</w:t>
      </w:r>
      <w:r w:rsidR="002345F7" w:rsidRPr="00765735">
        <w:rPr>
          <w:rFonts w:ascii="Arial Narrow" w:hAnsi="Arial Narrow"/>
        </w:rPr>
        <w:t xml:space="preserve"> relevantne dionike, podijeljene u radne skupine prema nacionalno unaprijed određenim područjima relevantnim za područje urbane aglomeracije Osijek. Osim predstavnika jedinica lokalne samouprave sa područja urbane aglomeracije Osijek u radne skupine uključit će se i ključni dionici razvoja iz javnog, privatnog i civilnog sektora.</w:t>
      </w:r>
    </w:p>
    <w:p w14:paraId="6E8251A0" w14:textId="77777777" w:rsidR="00D87281" w:rsidRPr="00765735" w:rsidRDefault="002345F7" w:rsidP="00740FDE">
      <w:pPr>
        <w:spacing w:line="276" w:lineRule="auto"/>
        <w:jc w:val="both"/>
        <w:rPr>
          <w:rFonts w:ascii="Arial Narrow" w:hAnsi="Arial Narrow"/>
        </w:rPr>
      </w:pPr>
      <w:r w:rsidRPr="00765735">
        <w:rPr>
          <w:rFonts w:ascii="Arial Narrow" w:hAnsi="Arial Narrow"/>
        </w:rPr>
        <w:t>Razdoblje 2021-2027 koje će biti obuhvaćeno izrađenom Teritorijalnom strategijom urbane a</w:t>
      </w:r>
      <w:r w:rsidR="00740FDE" w:rsidRPr="00765735">
        <w:rPr>
          <w:rFonts w:ascii="Arial Narrow" w:hAnsi="Arial Narrow"/>
        </w:rPr>
        <w:t>g</w:t>
      </w:r>
      <w:r w:rsidRPr="00765735">
        <w:rPr>
          <w:rFonts w:ascii="Arial Narrow" w:hAnsi="Arial Narrow"/>
        </w:rPr>
        <w:t>l</w:t>
      </w:r>
      <w:r w:rsidR="00740FDE" w:rsidRPr="00765735">
        <w:rPr>
          <w:rFonts w:ascii="Arial Narrow" w:hAnsi="Arial Narrow"/>
        </w:rPr>
        <w:t>o</w:t>
      </w:r>
      <w:r w:rsidRPr="00765735">
        <w:rPr>
          <w:rFonts w:ascii="Arial Narrow" w:hAnsi="Arial Narrow"/>
        </w:rPr>
        <w:t xml:space="preserve">meracije Osijek na ovaj način biti će usklađena sa kohezijskom politikom i proračunskim okvirom EU, sa </w:t>
      </w:r>
      <w:r w:rsidR="00740FDE" w:rsidRPr="00765735">
        <w:rPr>
          <w:rFonts w:ascii="Arial Narrow" w:hAnsi="Arial Narrow"/>
        </w:rPr>
        <w:t>o</w:t>
      </w:r>
      <w:r w:rsidRPr="00765735">
        <w:rPr>
          <w:rFonts w:ascii="Arial Narrow" w:hAnsi="Arial Narrow"/>
        </w:rPr>
        <w:t>perativnim programima koji se donose z</w:t>
      </w:r>
      <w:r w:rsidR="00740FDE" w:rsidRPr="00765735">
        <w:rPr>
          <w:rFonts w:ascii="Arial Narrow" w:hAnsi="Arial Narrow"/>
        </w:rPr>
        <w:t xml:space="preserve">a navedeno programsko razdoblje te sa NRS-om 2030. </w:t>
      </w:r>
    </w:p>
    <w:p w14:paraId="18826AED" w14:textId="77777777" w:rsidR="002345F7" w:rsidRDefault="002345F7">
      <w:pPr>
        <w:jc w:val="both"/>
        <w:rPr>
          <w:rFonts w:ascii="Arial Narrow" w:hAnsi="Arial Narrow"/>
        </w:rPr>
      </w:pPr>
    </w:p>
    <w:p w14:paraId="5E4CCD0E" w14:textId="77777777" w:rsidR="00740FDE" w:rsidRDefault="00740FDE">
      <w:pPr>
        <w:jc w:val="both"/>
        <w:rPr>
          <w:rFonts w:ascii="Arial Narrow" w:hAnsi="Arial Narrow"/>
        </w:rPr>
      </w:pPr>
    </w:p>
    <w:p w14:paraId="43636C73" w14:textId="77777777" w:rsidR="00740FDE" w:rsidRDefault="00740FDE">
      <w:pPr>
        <w:jc w:val="both"/>
        <w:rPr>
          <w:rFonts w:ascii="Arial Narrow" w:hAnsi="Arial Narrow"/>
        </w:rPr>
      </w:pPr>
    </w:p>
    <w:p w14:paraId="584453DD" w14:textId="77777777" w:rsidR="00740FDE" w:rsidRDefault="00740FDE">
      <w:pPr>
        <w:jc w:val="both"/>
        <w:rPr>
          <w:rFonts w:ascii="Arial Narrow" w:hAnsi="Arial Narrow"/>
        </w:rPr>
      </w:pPr>
    </w:p>
    <w:p w14:paraId="50522831" w14:textId="77777777" w:rsidR="007236DF" w:rsidRDefault="007236DF">
      <w:pPr>
        <w:spacing w:line="276" w:lineRule="auto"/>
        <w:jc w:val="both"/>
        <w:rPr>
          <w:rFonts w:ascii="Arial Narrow" w:hAnsi="Arial Narrow"/>
        </w:rPr>
      </w:pPr>
    </w:p>
    <w:p w14:paraId="7ADCB0A5" w14:textId="77777777" w:rsidR="007236DF" w:rsidRDefault="00EC2613">
      <w:pPr>
        <w:pStyle w:val="Odlomakpopisa"/>
        <w:numPr>
          <w:ilvl w:val="0"/>
          <w:numId w:val="1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METODOLOGIJA </w:t>
      </w:r>
    </w:p>
    <w:p w14:paraId="7F71A9C4" w14:textId="77777777" w:rsidR="007236DF" w:rsidRDefault="00740FD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Identifikacija projekata i shema te analiza stanja</w:t>
      </w:r>
      <w:r w:rsidR="00EC2613">
        <w:rPr>
          <w:rFonts w:ascii="Arial Narrow" w:hAnsi="Arial Narrow"/>
        </w:rPr>
        <w:t xml:space="preserve"> temelji se na sljedećim fazama  // aktivnostima:</w:t>
      </w:r>
    </w:p>
    <w:p w14:paraId="468ABFE9" w14:textId="77777777" w:rsidR="007236DF" w:rsidRDefault="00740FDE" w:rsidP="00740FDE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740FDE">
        <w:rPr>
          <w:rFonts w:ascii="Arial Narrow" w:hAnsi="Arial Narrow"/>
        </w:rPr>
        <w:t xml:space="preserve">Analiza razvojnih potreba i potencijala prema sektorima </w:t>
      </w:r>
      <w:r w:rsidR="00EC2613">
        <w:rPr>
          <w:rFonts w:ascii="Arial Narrow" w:hAnsi="Arial Narrow"/>
        </w:rPr>
        <w:t xml:space="preserve">i uključivanje dionika </w:t>
      </w:r>
    </w:p>
    <w:p w14:paraId="53F12349" w14:textId="77777777" w:rsidR="007236DF" w:rsidRDefault="00EC2613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SWOT analiza</w:t>
      </w:r>
    </w:p>
    <w:p w14:paraId="64E398F6" w14:textId="1C1AA940" w:rsidR="00740FDE" w:rsidRDefault="00740FDE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bookmarkStart w:id="1" w:name="_Hlk46489704"/>
      <w:r>
        <w:rPr>
          <w:rFonts w:ascii="Arial Narrow" w:hAnsi="Arial Narrow"/>
        </w:rPr>
        <w:t>Identifikacija  i opis projekata/shema i ocjena zrelosti projekata</w:t>
      </w:r>
      <w:r w:rsidR="00282A7D">
        <w:rPr>
          <w:rFonts w:ascii="Arial Narrow" w:hAnsi="Arial Narrow"/>
        </w:rPr>
        <w:t xml:space="preserve"> </w:t>
      </w:r>
      <w:bookmarkEnd w:id="1"/>
      <w:r w:rsidR="00282A7D">
        <w:rPr>
          <w:rFonts w:ascii="Arial Narrow" w:hAnsi="Arial Narrow"/>
        </w:rPr>
        <w:t>(</w:t>
      </w:r>
      <w:r w:rsidR="001B226F">
        <w:rPr>
          <w:rFonts w:ascii="Arial Narrow" w:hAnsi="Arial Narrow"/>
        </w:rPr>
        <w:t>sukladno važećoj M</w:t>
      </w:r>
      <w:r w:rsidR="00282A7D" w:rsidRPr="00282A7D">
        <w:rPr>
          <w:rFonts w:ascii="Arial Narrow" w:hAnsi="Arial Narrow"/>
        </w:rPr>
        <w:t>etodologij</w:t>
      </w:r>
      <w:r w:rsidR="001B226F">
        <w:rPr>
          <w:rFonts w:ascii="Arial Narrow" w:hAnsi="Arial Narrow"/>
        </w:rPr>
        <w:t>i</w:t>
      </w:r>
      <w:r w:rsidR="00282A7D" w:rsidRPr="00282A7D">
        <w:rPr>
          <w:rFonts w:ascii="Arial Narrow" w:hAnsi="Arial Narrow"/>
        </w:rPr>
        <w:t xml:space="preserve"> prioritizacije</w:t>
      </w:r>
      <w:r w:rsidR="001B226F">
        <w:rPr>
          <w:rFonts w:ascii="Arial Narrow" w:hAnsi="Arial Narrow"/>
        </w:rPr>
        <w:t xml:space="preserve"> UA Osijek</w:t>
      </w:r>
      <w:r w:rsidR="00282A7D" w:rsidRPr="00282A7D">
        <w:rPr>
          <w:rFonts w:ascii="Arial Narrow" w:hAnsi="Arial Narrow"/>
        </w:rPr>
        <w:t xml:space="preserve"> koja sadrži</w:t>
      </w:r>
      <w:r w:rsidR="00282A7D">
        <w:rPr>
          <w:rFonts w:ascii="Arial Narrow" w:hAnsi="Arial Narrow"/>
        </w:rPr>
        <w:t xml:space="preserve"> načela odabira i integracije)</w:t>
      </w:r>
    </w:p>
    <w:p w14:paraId="0A6FEF5C" w14:textId="701AA6B9" w:rsidR="007236DF" w:rsidRDefault="00740FDE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</w:t>
      </w:r>
      <w:r w:rsidR="00EC2613">
        <w:rPr>
          <w:rFonts w:ascii="Arial Narrow" w:hAnsi="Arial Narrow"/>
        </w:rPr>
        <w:t>az</w:t>
      </w:r>
      <w:r>
        <w:rPr>
          <w:rFonts w:ascii="Arial Narrow" w:hAnsi="Arial Narrow"/>
        </w:rPr>
        <w:t>a</w:t>
      </w:r>
      <w:r w:rsidR="00EC2613">
        <w:rPr>
          <w:rFonts w:ascii="Arial Narrow" w:hAnsi="Arial Narrow"/>
        </w:rPr>
        <w:t xml:space="preserve"> projekata</w:t>
      </w:r>
      <w:r w:rsidR="00110778">
        <w:rPr>
          <w:rFonts w:ascii="Arial Narrow" w:hAnsi="Arial Narrow"/>
        </w:rPr>
        <w:t xml:space="preserve"> – glavna i rezervna lista </w:t>
      </w:r>
    </w:p>
    <w:p w14:paraId="033E55AC" w14:textId="054C1F5D" w:rsidR="007236DF" w:rsidRDefault="00EC261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Analiza </w:t>
      </w:r>
      <w:r w:rsidR="00110778">
        <w:rPr>
          <w:rFonts w:ascii="Arial Narrow" w:hAnsi="Arial Narrow"/>
        </w:rPr>
        <w:t xml:space="preserve">razvojnih potreba i potencijala prema sektorima </w:t>
      </w:r>
      <w:r>
        <w:rPr>
          <w:rFonts w:ascii="Arial Narrow" w:hAnsi="Arial Narrow"/>
        </w:rPr>
        <w:t xml:space="preserve">početna </w:t>
      </w:r>
      <w:r w:rsidR="00110778">
        <w:rPr>
          <w:rFonts w:ascii="Arial Narrow" w:hAnsi="Arial Narrow"/>
        </w:rPr>
        <w:t xml:space="preserve">je </w:t>
      </w:r>
      <w:r>
        <w:rPr>
          <w:rFonts w:ascii="Arial Narrow" w:hAnsi="Arial Narrow"/>
        </w:rPr>
        <w:t xml:space="preserve">faza koji uključuje </w:t>
      </w:r>
      <w:r w:rsidR="00110778">
        <w:rPr>
          <w:rFonts w:ascii="Arial Narrow" w:hAnsi="Arial Narrow"/>
        </w:rPr>
        <w:t xml:space="preserve">cjelovit i sustavni prikaz potreba i potencijala. </w:t>
      </w:r>
      <w:r w:rsidR="008465B4">
        <w:rPr>
          <w:rFonts w:ascii="Arial Narrow" w:hAnsi="Arial Narrow"/>
        </w:rPr>
        <w:t xml:space="preserve">Analiza razvojnih potreba i potencijala temelji se na analizi stanja i evaluaciji Strategije razvoja urbane aglomeracije do 2020. </w:t>
      </w:r>
    </w:p>
    <w:p w14:paraId="24458AD0" w14:textId="1AEB1EB6" w:rsidR="008465B4" w:rsidRDefault="00EC261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Analiza obuhvaća područja </w:t>
      </w:r>
      <w:r w:rsidR="00F74CBC">
        <w:rPr>
          <w:rFonts w:ascii="Arial Narrow" w:hAnsi="Arial Narrow"/>
        </w:rPr>
        <w:t xml:space="preserve">društvene djelatnosti (socijalno uključivanje i obrazovanje), gospodarske djelatnosti (poslovno okruženje, digitalizacija, kružno gospodarstvo, </w:t>
      </w:r>
      <w:r w:rsidR="00FB6890">
        <w:rPr>
          <w:rFonts w:ascii="Arial Narrow" w:hAnsi="Arial Narrow"/>
        </w:rPr>
        <w:t xml:space="preserve">održivi </w:t>
      </w:r>
      <w:r w:rsidR="00F74CBC">
        <w:rPr>
          <w:rFonts w:ascii="Arial Narrow" w:hAnsi="Arial Narrow"/>
        </w:rPr>
        <w:t xml:space="preserve">turizam i </w:t>
      </w:r>
      <w:r w:rsidR="00FB6890">
        <w:rPr>
          <w:rFonts w:ascii="Arial Narrow" w:hAnsi="Arial Narrow"/>
        </w:rPr>
        <w:t>ulaganja u prirodnu i kulturnu baštinu i usluge</w:t>
      </w:r>
      <w:r w:rsidR="00F74CBC">
        <w:rPr>
          <w:rFonts w:ascii="Arial Narrow" w:hAnsi="Arial Narrow"/>
        </w:rPr>
        <w:t>), urbano okruženje (infrastruktura, mobilnost i regionalna povezanost</w:t>
      </w:r>
      <w:r w:rsidR="00FB6890">
        <w:rPr>
          <w:rFonts w:ascii="Arial Narrow" w:hAnsi="Arial Narrow"/>
        </w:rPr>
        <w:t>)</w:t>
      </w:r>
      <w:r w:rsidR="008465B4">
        <w:rPr>
          <w:rFonts w:ascii="Arial Narrow" w:hAnsi="Arial Narrow"/>
        </w:rPr>
        <w:t>.</w:t>
      </w:r>
    </w:p>
    <w:p w14:paraId="2885F00C" w14:textId="13BBBCC5" w:rsidR="007236DF" w:rsidRDefault="00EC261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Kao neizostavna aktivnost za izradu analize stanja je uključivanje dionika bez kojih analiza stanja ne bi bila moguća.</w:t>
      </w:r>
    </w:p>
    <w:p w14:paraId="3556B1B3" w14:textId="497B0B75" w:rsidR="007236DF" w:rsidRPr="00725D11" w:rsidRDefault="00EC261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Nakon analize </w:t>
      </w:r>
      <w:r w:rsidR="00FB6890">
        <w:rPr>
          <w:rFonts w:ascii="Arial Narrow" w:hAnsi="Arial Narrow"/>
        </w:rPr>
        <w:t>razvojnih potreba i potencijala</w:t>
      </w:r>
      <w:r>
        <w:rPr>
          <w:rFonts w:ascii="Arial Narrow" w:hAnsi="Arial Narrow"/>
        </w:rPr>
        <w:t xml:space="preserve"> slijedi izrada SWOT analiza u kojoj će biti prikazane snage, slabosti, prilike i prijetnje</w:t>
      </w:r>
      <w:r w:rsidR="00FB6890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Temeljem analize stanja, SWOT analize, slijedi </w:t>
      </w:r>
      <w:r w:rsidR="00FB6890">
        <w:rPr>
          <w:rFonts w:ascii="Arial Narrow" w:hAnsi="Arial Narrow"/>
        </w:rPr>
        <w:t xml:space="preserve">identifikacija i opis projekata sa ocjenom zrelosti projekata temeljene na metodologiji prioritizacije kojom se definiraju načela odabira te integracije i u konačnici uspostava </w:t>
      </w:r>
      <w:r>
        <w:rPr>
          <w:rFonts w:ascii="Arial Narrow" w:hAnsi="Arial Narrow"/>
        </w:rPr>
        <w:t>baz</w:t>
      </w:r>
      <w:r w:rsidR="00FB6890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projekata</w:t>
      </w:r>
      <w:r w:rsidR="00FB6890">
        <w:rPr>
          <w:rFonts w:ascii="Arial Narrow" w:hAnsi="Arial Narrow"/>
        </w:rPr>
        <w:t xml:space="preserve"> sa glavnom i rezervnom listom projekata predloženih za provedbu</w:t>
      </w:r>
      <w:r>
        <w:rPr>
          <w:rFonts w:ascii="Arial Narrow" w:hAnsi="Arial Narrow"/>
        </w:rPr>
        <w:t xml:space="preserve">. </w:t>
      </w:r>
    </w:p>
    <w:p w14:paraId="59EBF735" w14:textId="7459D0C2" w:rsidR="007236DF" w:rsidRDefault="00F734A9">
      <w:pPr>
        <w:pStyle w:val="Odlomakpopisa"/>
        <w:numPr>
          <w:ilvl w:val="0"/>
          <w:numId w:val="1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OBVEZE</w:t>
      </w:r>
      <w:r w:rsidR="00EC2613">
        <w:rPr>
          <w:rFonts w:ascii="Arial Narrow" w:hAnsi="Arial Narrow"/>
          <w:b/>
        </w:rPr>
        <w:t xml:space="preserve"> IZRAĐIVAČA </w:t>
      </w:r>
    </w:p>
    <w:p w14:paraId="4C777FE9" w14:textId="5606A66A" w:rsidR="007236DF" w:rsidRDefault="00EC261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Obaveza izrađivača </w:t>
      </w:r>
      <w:r w:rsidR="002A775F">
        <w:rPr>
          <w:rFonts w:ascii="Arial Narrow" w:hAnsi="Arial Narrow"/>
        </w:rPr>
        <w:t>analize i identifikacije projekata</w:t>
      </w:r>
      <w:r>
        <w:rPr>
          <w:rFonts w:ascii="Arial Narrow" w:hAnsi="Arial Narrow"/>
        </w:rPr>
        <w:t xml:space="preserve"> je konstantna komunikacija s jedinic</w:t>
      </w:r>
      <w:r w:rsidR="00FB6890">
        <w:rPr>
          <w:rFonts w:ascii="Arial Narrow" w:hAnsi="Arial Narrow"/>
        </w:rPr>
        <w:t>ama</w:t>
      </w:r>
      <w:r>
        <w:rPr>
          <w:rFonts w:ascii="Arial Narrow" w:hAnsi="Arial Narrow"/>
        </w:rPr>
        <w:t xml:space="preserve"> lokaln</w:t>
      </w:r>
      <w:r w:rsidR="00FB6890">
        <w:rPr>
          <w:rFonts w:ascii="Arial Narrow" w:hAnsi="Arial Narrow"/>
        </w:rPr>
        <w:t>ih</w:t>
      </w:r>
      <w:r>
        <w:rPr>
          <w:rFonts w:ascii="Arial Narrow" w:hAnsi="Arial Narrow"/>
        </w:rPr>
        <w:t xml:space="preserve"> samouprav</w:t>
      </w:r>
      <w:r w:rsidR="00FB6890">
        <w:rPr>
          <w:rFonts w:ascii="Arial Narrow" w:hAnsi="Arial Narrow"/>
        </w:rPr>
        <w:t>a s područja urbane aglomeracije Osijek</w:t>
      </w:r>
      <w:r>
        <w:rPr>
          <w:rFonts w:ascii="Arial Narrow" w:hAnsi="Arial Narrow"/>
        </w:rPr>
        <w:t>, radnim skupinama, njihovim nositeljima  i svima onima koji su potrebni prilikom izrade ovog dokumenta.</w:t>
      </w:r>
    </w:p>
    <w:p w14:paraId="1F72F31A" w14:textId="107351E9" w:rsidR="007236DF" w:rsidRDefault="00EC261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Komunikacija će se vršiti u obliku sastanaka, elektroničke komunikacije te radionica s interesnim skupinama dionicima i</w:t>
      </w:r>
      <w:r w:rsidR="00312329">
        <w:rPr>
          <w:rFonts w:ascii="Arial Narrow" w:hAnsi="Arial Narrow"/>
        </w:rPr>
        <w:t>z</w:t>
      </w:r>
      <w:r>
        <w:rPr>
          <w:rFonts w:ascii="Arial Narrow" w:hAnsi="Arial Narrow"/>
        </w:rPr>
        <w:t xml:space="preserve"> svih sektora.</w:t>
      </w:r>
    </w:p>
    <w:p w14:paraId="17E4DDAD" w14:textId="785DF6B9" w:rsidR="007236DF" w:rsidRDefault="00EC261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Rok za </w:t>
      </w:r>
      <w:r w:rsidR="00FB6890">
        <w:rPr>
          <w:rFonts w:ascii="Arial Narrow" w:hAnsi="Arial Narrow"/>
        </w:rPr>
        <w:t xml:space="preserve">izradu navedene dokumentacije </w:t>
      </w:r>
      <w:r w:rsidR="00F734A9">
        <w:rPr>
          <w:rFonts w:ascii="Arial Narrow" w:hAnsi="Arial Narrow"/>
        </w:rPr>
        <w:t xml:space="preserve">i pružanje svih usluga je </w:t>
      </w:r>
      <w:r w:rsidR="00F734A9" w:rsidRPr="00F734A9">
        <w:rPr>
          <w:rFonts w:ascii="Arial Narrow" w:hAnsi="Arial Narrow"/>
          <w:b/>
        </w:rPr>
        <w:t>12 mjeseci</w:t>
      </w:r>
      <w:r>
        <w:rPr>
          <w:rFonts w:ascii="Arial Narrow" w:hAnsi="Arial Narrow"/>
        </w:rPr>
        <w:t xml:space="preserve"> od dana sklapanja ugovora o </w:t>
      </w:r>
      <w:r w:rsidR="00FB6890">
        <w:rPr>
          <w:rFonts w:ascii="Arial Narrow" w:hAnsi="Arial Narrow"/>
        </w:rPr>
        <w:t>pružanju usluga</w:t>
      </w:r>
      <w:r>
        <w:rPr>
          <w:rFonts w:ascii="Arial Narrow" w:hAnsi="Arial Narrow"/>
        </w:rPr>
        <w:t>.</w:t>
      </w:r>
    </w:p>
    <w:p w14:paraId="704A21A8" w14:textId="47CF20B3" w:rsidR="007236DF" w:rsidRPr="00DD03B3" w:rsidRDefault="00EC2613" w:rsidP="00A03501">
      <w:pPr>
        <w:pStyle w:val="Odlomakpopisa"/>
        <w:jc w:val="both"/>
        <w:rPr>
          <w:rFonts w:ascii="Arial Narrow" w:hAnsi="Arial Narrow"/>
        </w:rPr>
      </w:pPr>
      <w:r w:rsidRPr="00DD03B3">
        <w:rPr>
          <w:rFonts w:ascii="Arial Narrow" w:hAnsi="Arial Narrow"/>
        </w:rPr>
        <w:t xml:space="preserve"> </w:t>
      </w:r>
    </w:p>
    <w:sectPr w:rsidR="007236DF" w:rsidRPr="00DD03B3">
      <w:pgSz w:w="11906" w:h="16838"/>
      <w:pgMar w:top="1417" w:right="1417" w:bottom="1417" w:left="1417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55F8B" w16cex:dateUtc="2020-07-24T11:24:00Z"/>
  <w16cex:commentExtensible w16cex:durableId="22C55FC7" w16cex:dateUtc="2020-07-24T11:25:00Z"/>
  <w16cex:commentExtensible w16cex:durableId="22C5602F" w16cex:dateUtc="2020-07-24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1CB70E" w16cid:durableId="22C55EF9"/>
  <w16cid:commentId w16cid:paraId="1BEA1CAD" w16cid:durableId="22C55EFA"/>
  <w16cid:commentId w16cid:paraId="03A97554" w16cid:durableId="22C55EFB"/>
  <w16cid:commentId w16cid:paraId="5480F9E3" w16cid:durableId="22C55F8B"/>
  <w16cid:commentId w16cid:paraId="152200A4" w16cid:durableId="22C55FC7"/>
  <w16cid:commentId w16cid:paraId="79C4EB12" w16cid:durableId="22C560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C7654" w14:textId="77777777" w:rsidR="00FE3DF0" w:rsidRDefault="00FE3DF0">
      <w:pPr>
        <w:spacing w:after="0" w:line="240" w:lineRule="auto"/>
      </w:pPr>
      <w:r>
        <w:separator/>
      </w:r>
    </w:p>
  </w:endnote>
  <w:endnote w:type="continuationSeparator" w:id="0">
    <w:p w14:paraId="2C9677BD" w14:textId="77777777" w:rsidR="00FE3DF0" w:rsidRDefault="00FE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8F526" w14:textId="77777777" w:rsidR="00FE3DF0" w:rsidRDefault="00FE3D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3786C5" w14:textId="77777777" w:rsidR="00FE3DF0" w:rsidRDefault="00FE3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0E0A"/>
    <w:multiLevelType w:val="hybridMultilevel"/>
    <w:tmpl w:val="819CC78A"/>
    <w:lvl w:ilvl="0" w:tplc="B0EE36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114E42"/>
    <w:multiLevelType w:val="hybridMultilevel"/>
    <w:tmpl w:val="C32ACC1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13469B"/>
    <w:multiLevelType w:val="hybridMultilevel"/>
    <w:tmpl w:val="C456A97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43665C"/>
    <w:multiLevelType w:val="multilevel"/>
    <w:tmpl w:val="37ECE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4507B"/>
    <w:multiLevelType w:val="multilevel"/>
    <w:tmpl w:val="7B4C9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B705A"/>
    <w:multiLevelType w:val="hybridMultilevel"/>
    <w:tmpl w:val="EA2EA19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89F5BCD"/>
    <w:multiLevelType w:val="multilevel"/>
    <w:tmpl w:val="0BCE3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DF"/>
    <w:rsid w:val="00036B9C"/>
    <w:rsid w:val="00080E92"/>
    <w:rsid w:val="000A29FC"/>
    <w:rsid w:val="000F6D65"/>
    <w:rsid w:val="00101456"/>
    <w:rsid w:val="00110778"/>
    <w:rsid w:val="00130BA0"/>
    <w:rsid w:val="001A69D9"/>
    <w:rsid w:val="001B226F"/>
    <w:rsid w:val="002345F7"/>
    <w:rsid w:val="00282A7D"/>
    <w:rsid w:val="002A775F"/>
    <w:rsid w:val="002B35DA"/>
    <w:rsid w:val="00312329"/>
    <w:rsid w:val="00317DCC"/>
    <w:rsid w:val="0038061F"/>
    <w:rsid w:val="00383ACB"/>
    <w:rsid w:val="00384A53"/>
    <w:rsid w:val="00394BB8"/>
    <w:rsid w:val="004871C7"/>
    <w:rsid w:val="0065243C"/>
    <w:rsid w:val="00711163"/>
    <w:rsid w:val="007236DF"/>
    <w:rsid w:val="00725D11"/>
    <w:rsid w:val="00740FDE"/>
    <w:rsid w:val="00765735"/>
    <w:rsid w:val="00790F73"/>
    <w:rsid w:val="007A0C66"/>
    <w:rsid w:val="008465B4"/>
    <w:rsid w:val="008E6C93"/>
    <w:rsid w:val="008F2FCA"/>
    <w:rsid w:val="00943740"/>
    <w:rsid w:val="00966CE8"/>
    <w:rsid w:val="009851ED"/>
    <w:rsid w:val="009A57FE"/>
    <w:rsid w:val="00A03501"/>
    <w:rsid w:val="00B76A50"/>
    <w:rsid w:val="00B944CE"/>
    <w:rsid w:val="00C36EBF"/>
    <w:rsid w:val="00C82BFA"/>
    <w:rsid w:val="00CA02F8"/>
    <w:rsid w:val="00CF343E"/>
    <w:rsid w:val="00D87281"/>
    <w:rsid w:val="00D97D43"/>
    <w:rsid w:val="00DD03B3"/>
    <w:rsid w:val="00E17008"/>
    <w:rsid w:val="00E4458D"/>
    <w:rsid w:val="00E86B8E"/>
    <w:rsid w:val="00E91474"/>
    <w:rsid w:val="00EC2613"/>
    <w:rsid w:val="00F734A9"/>
    <w:rsid w:val="00F74CBC"/>
    <w:rsid w:val="00FA4058"/>
    <w:rsid w:val="00FB6890"/>
    <w:rsid w:val="00FE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43BA"/>
  <w15:docId w15:val="{3E3868F7-B20D-4F20-ABC5-D9BF4408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4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  <w:style w:type="character" w:styleId="Referencakomentara">
    <w:name w:val="annotation reference"/>
    <w:basedOn w:val="Zadanifontodlomka"/>
    <w:uiPriority w:val="99"/>
    <w:semiHidden/>
    <w:unhideWhenUsed/>
    <w:rsid w:val="00725D1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5D1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25D1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5D1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5D1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5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7A2A4-6412-4972-B001-A6671A68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Korisnik2</dc:creator>
  <dc:description/>
  <cp:lastModifiedBy>Vjekoslav Bagarić</cp:lastModifiedBy>
  <cp:revision>4</cp:revision>
  <dcterms:created xsi:type="dcterms:W3CDTF">2020-08-19T06:59:00Z</dcterms:created>
  <dcterms:modified xsi:type="dcterms:W3CDTF">2020-09-16T09:49:00Z</dcterms:modified>
</cp:coreProperties>
</file>