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247" w:rsidRPr="005F5143" w:rsidRDefault="00587577" w:rsidP="00D81247">
      <w:pPr>
        <w:ind w:left="-142" w:right="-285"/>
        <w:rPr>
          <w:rFonts w:ascii="Times New Roman" w:hAnsi="Times New Roman" w:cs="Times New Roman"/>
          <w:sz w:val="24"/>
          <w:szCs w:val="24"/>
        </w:rPr>
      </w:pPr>
      <w:r>
        <w:rPr>
          <w:rFonts w:ascii="Times New Roman" w:hAnsi="Times New Roman" w:cs="Times New Roman"/>
          <w:sz w:val="24"/>
          <w:szCs w:val="24"/>
        </w:rPr>
        <w:t xml:space="preserve">                       </w:t>
      </w:r>
      <w:r w:rsidR="00D81247" w:rsidRPr="006A0E99">
        <w:rPr>
          <w:rFonts w:ascii="Times New Roman" w:hAnsi="Times New Roman" w:cs="Times New Roman"/>
          <w:noProof/>
          <w:sz w:val="24"/>
          <w:szCs w:val="24"/>
        </w:rPr>
        <w:drawing>
          <wp:inline distT="0" distB="0" distL="0" distR="0">
            <wp:extent cx="414068" cy="51988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756" cy="524510"/>
                    </a:xfrm>
                    <a:prstGeom prst="rect">
                      <a:avLst/>
                    </a:prstGeom>
                    <a:noFill/>
                    <a:ln>
                      <a:noFill/>
                    </a:ln>
                  </pic:spPr>
                </pic:pic>
              </a:graphicData>
            </a:graphic>
          </wp:inline>
        </w:drawing>
      </w:r>
    </w:p>
    <w:p w:rsidR="00D81247" w:rsidRPr="005F5143" w:rsidRDefault="00D81247" w:rsidP="00D81247">
      <w:pPr>
        <w:ind w:right="-285"/>
        <w:rPr>
          <w:rFonts w:ascii="Times New Roman" w:hAnsi="Times New Roman" w:cs="Times New Roman"/>
          <w:sz w:val="24"/>
          <w:szCs w:val="24"/>
        </w:rPr>
      </w:pPr>
    </w:p>
    <w:p w:rsidR="00D81247" w:rsidRPr="003133EA" w:rsidRDefault="00D81247" w:rsidP="00D81247">
      <w:pPr>
        <w:ind w:right="-285"/>
        <w:jc w:val="both"/>
        <w:rPr>
          <w:rFonts w:ascii="Times New Roman" w:hAnsi="Times New Roman" w:cs="Times New Roman"/>
          <w:iCs/>
          <w:sz w:val="24"/>
          <w:szCs w:val="24"/>
        </w:rPr>
      </w:pPr>
      <w:r w:rsidRPr="005F5143">
        <w:rPr>
          <w:rFonts w:ascii="Times New Roman" w:hAnsi="Times New Roman" w:cs="Times New Roman"/>
          <w:i/>
          <w:iCs/>
          <w:sz w:val="24"/>
          <w:szCs w:val="24"/>
        </w:rPr>
        <w:t xml:space="preserve">       </w:t>
      </w:r>
      <w:r w:rsidRPr="003133EA">
        <w:rPr>
          <w:rFonts w:ascii="Times New Roman" w:hAnsi="Times New Roman" w:cs="Times New Roman"/>
          <w:iCs/>
          <w:sz w:val="24"/>
          <w:szCs w:val="24"/>
        </w:rPr>
        <w:t xml:space="preserve">REPUBLIKA HRVATSKA         </w:t>
      </w:r>
    </w:p>
    <w:p w:rsidR="00D81247" w:rsidRPr="003133EA" w:rsidRDefault="00D81247" w:rsidP="00D81247">
      <w:pPr>
        <w:ind w:right="-285"/>
        <w:jc w:val="both"/>
        <w:rPr>
          <w:rFonts w:ascii="Times New Roman" w:hAnsi="Times New Roman" w:cs="Times New Roman"/>
          <w:iCs/>
          <w:sz w:val="24"/>
          <w:szCs w:val="24"/>
        </w:rPr>
      </w:pPr>
      <w:r w:rsidRPr="003133EA">
        <w:rPr>
          <w:rFonts w:ascii="Times New Roman" w:hAnsi="Times New Roman" w:cs="Times New Roman"/>
          <w:iCs/>
          <w:sz w:val="24"/>
          <w:szCs w:val="24"/>
        </w:rPr>
        <w:t>OSJEČKO-BARANJSKA ŽUPANIJA</w:t>
      </w:r>
    </w:p>
    <w:tbl>
      <w:tblPr>
        <w:tblW w:w="0" w:type="auto"/>
        <w:tblLayout w:type="fixed"/>
        <w:tblLook w:val="0000" w:firstRow="0" w:lastRow="0" w:firstColumn="0" w:lastColumn="0" w:noHBand="0" w:noVBand="0"/>
      </w:tblPr>
      <w:tblGrid>
        <w:gridCol w:w="817"/>
        <w:gridCol w:w="3071"/>
      </w:tblGrid>
      <w:tr w:rsidR="00D81247" w:rsidRPr="003133EA" w:rsidTr="00460AD9">
        <w:trPr>
          <w:trHeight w:val="698"/>
        </w:trPr>
        <w:tc>
          <w:tcPr>
            <w:tcW w:w="817" w:type="dxa"/>
          </w:tcPr>
          <w:p w:rsidR="00D81247" w:rsidRPr="003133EA" w:rsidRDefault="00D81247" w:rsidP="00460AD9">
            <w:pPr>
              <w:ind w:right="-285"/>
              <w:rPr>
                <w:rFonts w:ascii="Times New Roman" w:hAnsi="Times New Roman" w:cs="Times New Roman"/>
                <w:iCs/>
                <w:sz w:val="24"/>
                <w:szCs w:val="24"/>
              </w:rPr>
            </w:pPr>
            <w:r w:rsidRPr="003133EA">
              <w:rPr>
                <w:rFonts w:ascii="Times New Roman" w:hAnsi="Times New Roman" w:cs="Times New Roman"/>
                <w:iCs/>
                <w:noProof/>
                <w:sz w:val="24"/>
                <w:szCs w:val="24"/>
                <w:vertAlign w:val="superscript"/>
              </w:rPr>
              <w:drawing>
                <wp:inline distT="0" distB="0" distL="0" distR="0">
                  <wp:extent cx="416560" cy="524510"/>
                  <wp:effectExtent l="0" t="0" r="254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24510"/>
                          </a:xfrm>
                          <a:prstGeom prst="rect">
                            <a:avLst/>
                          </a:prstGeom>
                          <a:noFill/>
                          <a:ln>
                            <a:noFill/>
                          </a:ln>
                        </pic:spPr>
                      </pic:pic>
                    </a:graphicData>
                  </a:graphic>
                </wp:inline>
              </w:drawing>
            </w:r>
          </w:p>
        </w:tc>
        <w:tc>
          <w:tcPr>
            <w:tcW w:w="3071" w:type="dxa"/>
          </w:tcPr>
          <w:p w:rsidR="00D81247" w:rsidRPr="003133EA" w:rsidRDefault="00D81247" w:rsidP="00460AD9">
            <w:pPr>
              <w:jc w:val="center"/>
              <w:rPr>
                <w:rFonts w:ascii="Times New Roman" w:hAnsi="Times New Roman" w:cs="Times New Roman"/>
                <w:iCs/>
                <w:sz w:val="24"/>
                <w:szCs w:val="24"/>
              </w:rPr>
            </w:pPr>
            <w:r w:rsidRPr="003133EA">
              <w:rPr>
                <w:rFonts w:ascii="Times New Roman" w:hAnsi="Times New Roman" w:cs="Times New Roman"/>
                <w:iCs/>
                <w:sz w:val="24"/>
                <w:szCs w:val="24"/>
              </w:rPr>
              <w:t>GRAD OSIJEK</w:t>
            </w:r>
          </w:p>
          <w:p w:rsidR="00D81247" w:rsidRPr="003133EA" w:rsidRDefault="00D81247" w:rsidP="00460AD9">
            <w:pPr>
              <w:jc w:val="center"/>
              <w:rPr>
                <w:rFonts w:ascii="Times New Roman" w:hAnsi="Times New Roman" w:cs="Times New Roman"/>
                <w:iCs/>
                <w:sz w:val="24"/>
                <w:szCs w:val="24"/>
              </w:rPr>
            </w:pPr>
            <w:r w:rsidRPr="003133EA">
              <w:rPr>
                <w:rFonts w:ascii="Times New Roman" w:hAnsi="Times New Roman" w:cs="Times New Roman"/>
                <w:iCs/>
                <w:sz w:val="24"/>
                <w:szCs w:val="24"/>
              </w:rPr>
              <w:t>Upravni odjel za financije i nabavu</w:t>
            </w:r>
          </w:p>
          <w:p w:rsidR="00D81247" w:rsidRPr="003133EA" w:rsidRDefault="00D81247" w:rsidP="00460AD9">
            <w:pPr>
              <w:jc w:val="center"/>
              <w:rPr>
                <w:rFonts w:ascii="Times New Roman" w:hAnsi="Times New Roman" w:cs="Times New Roman"/>
                <w:iCs/>
                <w:sz w:val="24"/>
                <w:szCs w:val="24"/>
              </w:rPr>
            </w:pPr>
          </w:p>
        </w:tc>
      </w:tr>
    </w:tbl>
    <w:p w:rsidR="00D81247" w:rsidRDefault="00D81247" w:rsidP="00D81247">
      <w:pPr>
        <w:ind w:right="-285"/>
        <w:rPr>
          <w:rFonts w:ascii="Times New Roman" w:hAnsi="Times New Roman" w:cs="Times New Roman"/>
          <w:sz w:val="24"/>
          <w:szCs w:val="24"/>
        </w:rPr>
      </w:pPr>
      <w:r>
        <w:rPr>
          <w:rFonts w:ascii="Times New Roman" w:hAnsi="Times New Roman" w:cs="Times New Roman"/>
          <w:sz w:val="24"/>
          <w:szCs w:val="24"/>
        </w:rPr>
        <w:t xml:space="preserve">KLASA: </w:t>
      </w:r>
      <w:r w:rsidR="00962812">
        <w:rPr>
          <w:rFonts w:ascii="Times New Roman" w:hAnsi="Times New Roman" w:cs="Times New Roman"/>
          <w:sz w:val="24"/>
          <w:szCs w:val="24"/>
        </w:rPr>
        <w:t>406-09/20</w:t>
      </w:r>
      <w:r w:rsidR="00C57698">
        <w:rPr>
          <w:rFonts w:ascii="Times New Roman" w:hAnsi="Times New Roman" w:cs="Times New Roman"/>
          <w:sz w:val="24"/>
          <w:szCs w:val="24"/>
        </w:rPr>
        <w:t>-01/</w:t>
      </w:r>
      <w:r w:rsidR="00AA1CB1">
        <w:rPr>
          <w:rFonts w:ascii="Times New Roman" w:hAnsi="Times New Roman" w:cs="Times New Roman"/>
          <w:sz w:val="24"/>
          <w:szCs w:val="24"/>
        </w:rPr>
        <w:t>108</w:t>
      </w:r>
    </w:p>
    <w:p w:rsidR="00D81247" w:rsidRPr="002C6A4A" w:rsidRDefault="00536CB1" w:rsidP="00D81247">
      <w:pPr>
        <w:ind w:right="-285"/>
        <w:rPr>
          <w:rFonts w:ascii="Times New Roman" w:hAnsi="Times New Roman" w:cs="Times New Roman"/>
          <w:sz w:val="24"/>
          <w:szCs w:val="24"/>
        </w:rPr>
      </w:pPr>
      <w:r>
        <w:rPr>
          <w:rFonts w:ascii="Times New Roman" w:hAnsi="Times New Roman" w:cs="Times New Roman"/>
          <w:sz w:val="24"/>
          <w:szCs w:val="24"/>
        </w:rPr>
        <w:t>URBROJ: 2158/01-09-05</w:t>
      </w:r>
      <w:r w:rsidR="00962812">
        <w:rPr>
          <w:rFonts w:ascii="Times New Roman" w:hAnsi="Times New Roman" w:cs="Times New Roman"/>
          <w:sz w:val="24"/>
          <w:szCs w:val="24"/>
        </w:rPr>
        <w:t>/0</w:t>
      </w:r>
      <w:r w:rsidR="0081502E">
        <w:rPr>
          <w:rFonts w:ascii="Times New Roman" w:hAnsi="Times New Roman" w:cs="Times New Roman"/>
          <w:sz w:val="24"/>
          <w:szCs w:val="24"/>
        </w:rPr>
        <w:t>3</w:t>
      </w:r>
      <w:r w:rsidR="00962812">
        <w:rPr>
          <w:rFonts w:ascii="Times New Roman" w:hAnsi="Times New Roman" w:cs="Times New Roman"/>
          <w:sz w:val="24"/>
          <w:szCs w:val="24"/>
        </w:rPr>
        <w:t>-20</w:t>
      </w:r>
      <w:r w:rsidR="00D81247">
        <w:rPr>
          <w:rFonts w:ascii="Times New Roman" w:hAnsi="Times New Roman" w:cs="Times New Roman"/>
          <w:sz w:val="24"/>
          <w:szCs w:val="24"/>
        </w:rPr>
        <w:t>-</w:t>
      </w:r>
      <w:r w:rsidR="00404527">
        <w:rPr>
          <w:rFonts w:ascii="Times New Roman" w:hAnsi="Times New Roman" w:cs="Times New Roman"/>
          <w:sz w:val="24"/>
          <w:szCs w:val="24"/>
        </w:rPr>
        <w:t>3</w:t>
      </w:r>
      <w:bookmarkStart w:id="0" w:name="_GoBack"/>
      <w:bookmarkEnd w:id="0"/>
    </w:p>
    <w:p w:rsidR="00D81247" w:rsidRDefault="00D81247" w:rsidP="00D81247">
      <w:pPr>
        <w:ind w:right="-285"/>
        <w:jc w:val="both"/>
        <w:rPr>
          <w:rFonts w:ascii="Times New Roman" w:hAnsi="Times New Roman" w:cs="Times New Roman"/>
          <w:sz w:val="24"/>
          <w:szCs w:val="24"/>
        </w:rPr>
      </w:pPr>
      <w:r w:rsidRPr="002C6A4A">
        <w:rPr>
          <w:rFonts w:ascii="Times New Roman" w:hAnsi="Times New Roman" w:cs="Times New Roman"/>
          <w:sz w:val="24"/>
          <w:szCs w:val="24"/>
        </w:rPr>
        <w:t xml:space="preserve">Osijek, </w:t>
      </w:r>
      <w:r w:rsidR="001A1226">
        <w:rPr>
          <w:rFonts w:ascii="Times New Roman" w:hAnsi="Times New Roman" w:cs="Times New Roman"/>
          <w:sz w:val="24"/>
          <w:szCs w:val="24"/>
        </w:rPr>
        <w:t>4</w:t>
      </w:r>
      <w:r w:rsidR="00F141CA">
        <w:rPr>
          <w:rFonts w:ascii="Times New Roman" w:hAnsi="Times New Roman" w:cs="Times New Roman"/>
          <w:sz w:val="24"/>
          <w:szCs w:val="24"/>
        </w:rPr>
        <w:t>.12</w:t>
      </w:r>
      <w:r w:rsidR="00343E58">
        <w:rPr>
          <w:rFonts w:ascii="Times New Roman" w:hAnsi="Times New Roman" w:cs="Times New Roman"/>
          <w:sz w:val="24"/>
          <w:szCs w:val="24"/>
        </w:rPr>
        <w:t>.2020</w:t>
      </w:r>
      <w:r w:rsidR="008347A9">
        <w:rPr>
          <w:rFonts w:ascii="Times New Roman" w:hAnsi="Times New Roman" w:cs="Times New Roman"/>
          <w:sz w:val="24"/>
          <w:szCs w:val="24"/>
        </w:rPr>
        <w:t>.</w:t>
      </w:r>
    </w:p>
    <w:p w:rsidR="00F141CA" w:rsidRDefault="00F141CA" w:rsidP="00D81247">
      <w:pPr>
        <w:ind w:right="-285"/>
        <w:jc w:val="both"/>
        <w:rPr>
          <w:rFonts w:ascii="Times New Roman" w:hAnsi="Times New Roman" w:cs="Times New Roman"/>
          <w:sz w:val="24"/>
          <w:szCs w:val="24"/>
        </w:rPr>
      </w:pPr>
    </w:p>
    <w:p w:rsidR="00F141CA" w:rsidRDefault="00F141CA" w:rsidP="00D81247">
      <w:pPr>
        <w:ind w:right="-285"/>
        <w:jc w:val="both"/>
        <w:rPr>
          <w:rFonts w:ascii="Times New Roman" w:hAnsi="Times New Roman" w:cs="Times New Roman"/>
          <w:sz w:val="24"/>
          <w:szCs w:val="24"/>
        </w:rPr>
      </w:pPr>
    </w:p>
    <w:p w:rsidR="00F141CA" w:rsidRDefault="00F141CA" w:rsidP="00F141CA">
      <w:pPr>
        <w:ind w:right="-285"/>
        <w:jc w:val="center"/>
        <w:rPr>
          <w:rFonts w:ascii="Times New Roman" w:hAnsi="Times New Roman" w:cs="Times New Roman"/>
          <w:sz w:val="24"/>
          <w:szCs w:val="24"/>
        </w:rPr>
      </w:pPr>
      <w:r>
        <w:rPr>
          <w:rFonts w:ascii="Times New Roman" w:hAnsi="Times New Roman" w:cs="Times New Roman"/>
          <w:sz w:val="24"/>
          <w:szCs w:val="24"/>
        </w:rPr>
        <w:t>ODGOVOR NA UPIT</w:t>
      </w:r>
    </w:p>
    <w:p w:rsidR="00F141CA" w:rsidRDefault="00F141CA" w:rsidP="00F141CA">
      <w:pPr>
        <w:ind w:right="-285"/>
        <w:jc w:val="center"/>
        <w:rPr>
          <w:rFonts w:ascii="Times New Roman" w:hAnsi="Times New Roman" w:cs="Times New Roman"/>
          <w:sz w:val="24"/>
          <w:szCs w:val="24"/>
        </w:rPr>
      </w:pPr>
    </w:p>
    <w:p w:rsidR="00F141CA" w:rsidRDefault="00F141CA" w:rsidP="00F141CA">
      <w:pPr>
        <w:ind w:right="-285"/>
        <w:jc w:val="both"/>
        <w:rPr>
          <w:rFonts w:ascii="Times New Roman" w:hAnsi="Times New Roman" w:cs="Times New Roman"/>
          <w:sz w:val="24"/>
          <w:szCs w:val="24"/>
        </w:rPr>
      </w:pPr>
      <w:r>
        <w:rPr>
          <w:rFonts w:ascii="Times New Roman" w:hAnsi="Times New Roman" w:cs="Times New Roman"/>
          <w:sz w:val="24"/>
          <w:szCs w:val="24"/>
        </w:rPr>
        <w:t>U postupku jednostavne nabave u</w:t>
      </w:r>
      <w:r w:rsidRPr="00F141CA">
        <w:rPr>
          <w:rFonts w:ascii="Times New Roman" w:hAnsi="Times New Roman" w:cs="Times New Roman"/>
          <w:sz w:val="24"/>
          <w:szCs w:val="24"/>
        </w:rPr>
        <w:t>slug</w:t>
      </w:r>
      <w:r>
        <w:rPr>
          <w:rFonts w:ascii="Times New Roman" w:hAnsi="Times New Roman" w:cs="Times New Roman"/>
          <w:sz w:val="24"/>
          <w:szCs w:val="24"/>
        </w:rPr>
        <w:t>e</w:t>
      </w:r>
      <w:r w:rsidRPr="00F141CA">
        <w:rPr>
          <w:rFonts w:ascii="Times New Roman" w:hAnsi="Times New Roman" w:cs="Times New Roman"/>
          <w:sz w:val="24"/>
          <w:szCs w:val="24"/>
        </w:rPr>
        <w:t xml:space="preserve"> tehničke pomoći upravljanja projektom „Izgradnja reciklažnog dvorišt</w:t>
      </w:r>
      <w:r>
        <w:rPr>
          <w:rFonts w:ascii="Times New Roman" w:hAnsi="Times New Roman" w:cs="Times New Roman"/>
          <w:sz w:val="24"/>
          <w:szCs w:val="24"/>
        </w:rPr>
        <w:t>a Donji grad“ Grad Osijek kao naručitelj zaprimio je upite zainteresiranih gospodarskih subjekata.</w:t>
      </w:r>
    </w:p>
    <w:p w:rsidR="00F141CA" w:rsidRDefault="00F141CA" w:rsidP="00F141CA">
      <w:pPr>
        <w:ind w:right="-285"/>
        <w:jc w:val="both"/>
        <w:rPr>
          <w:rFonts w:ascii="Times New Roman" w:hAnsi="Times New Roman" w:cs="Times New Roman"/>
          <w:sz w:val="24"/>
          <w:szCs w:val="24"/>
        </w:rPr>
      </w:pPr>
    </w:p>
    <w:p w:rsidR="00F141CA" w:rsidRPr="00F141CA" w:rsidRDefault="00F141CA" w:rsidP="00F141CA">
      <w:pPr>
        <w:ind w:right="-285"/>
        <w:jc w:val="both"/>
        <w:rPr>
          <w:rFonts w:ascii="Times New Roman" w:hAnsi="Times New Roman" w:cs="Times New Roman"/>
          <w:sz w:val="24"/>
          <w:szCs w:val="24"/>
          <w:u w:val="single"/>
        </w:rPr>
      </w:pPr>
      <w:r w:rsidRPr="00F141CA">
        <w:rPr>
          <w:rFonts w:ascii="Times New Roman" w:hAnsi="Times New Roman" w:cs="Times New Roman"/>
          <w:sz w:val="24"/>
          <w:szCs w:val="24"/>
          <w:u w:val="single"/>
        </w:rPr>
        <w:t>1. upit glasi:</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 xml:space="preserve">S obzirom da je dio predmeta nabave i sudjelovanje u pripremi dokumentacije za javnu nabavu (priprema opisa predmeta nabave i prethodna kontrola dokumentacije), molimo navesti: </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 xml:space="preserve">1) koliko javnih nabava se očekuje u projektu? </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 xml:space="preserve">2) koje stručnjake očekujete da ponuditelj osigura kako bi mogao pripremati opise predmeta nabave? </w:t>
      </w:r>
    </w:p>
    <w:p w:rsidR="008E3A82" w:rsidRDefault="008E3A82" w:rsidP="00F141CA">
      <w:pPr>
        <w:jc w:val="both"/>
        <w:rPr>
          <w:rFonts w:ascii="Times New Roman" w:eastAsia="Calibri" w:hAnsi="Times New Roman" w:cs="Times New Roman"/>
          <w:sz w:val="24"/>
          <w:szCs w:val="24"/>
          <w:u w:val="single"/>
        </w:rPr>
      </w:pPr>
    </w:p>
    <w:p w:rsidR="00C549C8" w:rsidRPr="00C549C8" w:rsidRDefault="00C549C8" w:rsidP="00F141CA">
      <w:pPr>
        <w:jc w:val="both"/>
        <w:rPr>
          <w:rFonts w:ascii="Times New Roman" w:eastAsia="Calibri" w:hAnsi="Times New Roman" w:cs="Times New Roman"/>
          <w:sz w:val="24"/>
          <w:szCs w:val="24"/>
          <w:u w:val="single"/>
        </w:rPr>
      </w:pPr>
      <w:r w:rsidRPr="00C549C8">
        <w:rPr>
          <w:rFonts w:ascii="Times New Roman" w:eastAsia="Calibri" w:hAnsi="Times New Roman" w:cs="Times New Roman"/>
          <w:sz w:val="24"/>
          <w:szCs w:val="24"/>
          <w:u w:val="single"/>
        </w:rPr>
        <w:t>Odgovor:</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Na projektu će biti provedeno devet javnih nabava od kojih je jedna nabava velike vrijednosti za Izgradnju i opremanje reciklažnog dvorišta, a ostale su jednostavne nabave (nabava informatičke opreme, usluge predavača na radionicama, usluge cateringa, usluge izrade materijala promidžbe i vidljivosti, usluge stručnog i projektantskog nadzora te izrada i emitiranje radio jingla).</w:t>
      </w:r>
    </w:p>
    <w:p w:rsid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U provedbi projekta trebat će prije objave pregledati dokumentaciju koju pripremaju stručne službe Grada Osijeka i dati eventualne komentare kako bi se izbjegle financijske korekcije kontrolnih tijela.</w:t>
      </w:r>
      <w:r w:rsidR="00D620D6">
        <w:rPr>
          <w:rFonts w:ascii="Times New Roman" w:eastAsia="Calibri" w:hAnsi="Times New Roman" w:cs="Times New Roman"/>
          <w:sz w:val="24"/>
          <w:szCs w:val="24"/>
        </w:rPr>
        <w:t xml:space="preserve"> Ponuditelj sam odlučuje koliko će i kojih stručnjaka osigurati odnosno angažirati.</w:t>
      </w:r>
    </w:p>
    <w:p w:rsidR="004168A1" w:rsidRDefault="004168A1" w:rsidP="00F141CA">
      <w:pPr>
        <w:jc w:val="both"/>
        <w:rPr>
          <w:rFonts w:ascii="Times New Roman" w:eastAsia="Calibri" w:hAnsi="Times New Roman" w:cs="Times New Roman"/>
          <w:sz w:val="24"/>
          <w:szCs w:val="24"/>
        </w:rPr>
      </w:pPr>
    </w:p>
    <w:p w:rsidR="004168A1" w:rsidRDefault="004168A1" w:rsidP="00F141CA">
      <w:pPr>
        <w:jc w:val="both"/>
        <w:rPr>
          <w:rFonts w:ascii="Times New Roman" w:eastAsia="Calibri" w:hAnsi="Times New Roman" w:cs="Times New Roman"/>
          <w:sz w:val="24"/>
          <w:szCs w:val="24"/>
        </w:rPr>
      </w:pPr>
      <w:r w:rsidRPr="004168A1">
        <w:rPr>
          <w:rFonts w:ascii="Times New Roman" w:eastAsia="Calibri" w:hAnsi="Times New Roman" w:cs="Times New Roman"/>
          <w:sz w:val="24"/>
          <w:szCs w:val="24"/>
          <w:u w:val="single"/>
        </w:rPr>
        <w:t>2. upit glasi</w:t>
      </w:r>
      <w:r>
        <w:rPr>
          <w:rFonts w:ascii="Times New Roman" w:eastAsia="Calibri" w:hAnsi="Times New Roman" w:cs="Times New Roman"/>
          <w:sz w:val="24"/>
          <w:szCs w:val="24"/>
        </w:rPr>
        <w:t>:</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S obzirom da je dio predmeta nabave i praćenje tijeka radova na izgradnji reciklažnog dvorišta molimo</w:t>
      </w:r>
      <w:r>
        <w:rPr>
          <w:rFonts w:ascii="Times New Roman" w:eastAsia="Calibri" w:hAnsi="Times New Roman" w:cs="Times New Roman"/>
          <w:sz w:val="24"/>
          <w:szCs w:val="24"/>
        </w:rPr>
        <w:t xml:space="preserve"> </w:t>
      </w:r>
      <w:r w:rsidRPr="008E3A82">
        <w:rPr>
          <w:rFonts w:ascii="Times New Roman" w:eastAsia="Calibri" w:hAnsi="Times New Roman" w:cs="Times New Roman"/>
          <w:sz w:val="24"/>
          <w:szCs w:val="24"/>
        </w:rPr>
        <w:t>jasno navesti:</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1) rokove izvršenja ugovora o radovima,</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2) lokaciju izvršenja,</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3) ugovorenu cijenu radova ili procijenjenu vrijednost nabave radova ako radovi još nisu ugovoreni,</w:t>
      </w:r>
    </w:p>
    <w:p w:rsidR="008E3A82" w:rsidRPr="008E3A82"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4) opseg angažmana građevinskog stručnjaka (dnevno sudjelovanje, tjedno sudjelovanje na</w:t>
      </w:r>
    </w:p>
    <w:p w:rsidR="004168A1" w:rsidRDefault="008E3A82" w:rsidP="008E3A82">
      <w:pPr>
        <w:jc w:val="both"/>
        <w:rPr>
          <w:rFonts w:ascii="Times New Roman" w:eastAsia="Calibri" w:hAnsi="Times New Roman" w:cs="Times New Roman"/>
          <w:sz w:val="24"/>
          <w:szCs w:val="24"/>
        </w:rPr>
      </w:pPr>
      <w:r w:rsidRPr="008E3A82">
        <w:rPr>
          <w:rFonts w:ascii="Times New Roman" w:eastAsia="Calibri" w:hAnsi="Times New Roman" w:cs="Times New Roman"/>
          <w:sz w:val="24"/>
          <w:szCs w:val="24"/>
        </w:rPr>
        <w:t>koordinacijama, opseg provjera koje će građevinski stručnjak morati obavljati u svrhu praćenja tijeka</w:t>
      </w:r>
      <w:r>
        <w:rPr>
          <w:rFonts w:ascii="Times New Roman" w:eastAsia="Calibri" w:hAnsi="Times New Roman" w:cs="Times New Roman"/>
          <w:sz w:val="24"/>
          <w:szCs w:val="24"/>
        </w:rPr>
        <w:t xml:space="preserve"> </w:t>
      </w:r>
      <w:r w:rsidRPr="008E3A82">
        <w:rPr>
          <w:rFonts w:ascii="Times New Roman" w:eastAsia="Calibri" w:hAnsi="Times New Roman" w:cs="Times New Roman"/>
          <w:sz w:val="24"/>
          <w:szCs w:val="24"/>
        </w:rPr>
        <w:t>radova na izgradnji, uvjete koje stručnjak mora zadovoljiti kako bi mogao izvršavati predviđeni posao).</w:t>
      </w:r>
    </w:p>
    <w:p w:rsidR="004168A1" w:rsidRDefault="004168A1" w:rsidP="004168A1">
      <w:pPr>
        <w:jc w:val="both"/>
        <w:rPr>
          <w:rFonts w:ascii="Times New Roman" w:eastAsia="Calibri" w:hAnsi="Times New Roman" w:cs="Times New Roman"/>
          <w:sz w:val="24"/>
          <w:szCs w:val="24"/>
        </w:rPr>
      </w:pPr>
    </w:p>
    <w:p w:rsidR="004168A1" w:rsidRPr="004168A1" w:rsidRDefault="004168A1" w:rsidP="004168A1">
      <w:pPr>
        <w:jc w:val="both"/>
        <w:rPr>
          <w:rFonts w:ascii="Times New Roman" w:eastAsia="Calibri" w:hAnsi="Times New Roman" w:cs="Times New Roman"/>
          <w:sz w:val="24"/>
          <w:szCs w:val="24"/>
          <w:u w:val="single"/>
        </w:rPr>
      </w:pPr>
      <w:r w:rsidRPr="004168A1">
        <w:rPr>
          <w:rFonts w:ascii="Times New Roman" w:eastAsia="Calibri" w:hAnsi="Times New Roman" w:cs="Times New Roman"/>
          <w:sz w:val="24"/>
          <w:szCs w:val="24"/>
          <w:u w:val="single"/>
        </w:rPr>
        <w:t>Odgovor:</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lastRenderedPageBreak/>
        <w:t>1)</w:t>
      </w:r>
      <w:r w:rsidRPr="008E3A82">
        <w:rPr>
          <w:rFonts w:ascii="Times New Roman" w:hAnsi="Times New Roman" w:cs="Times New Roman"/>
          <w:sz w:val="24"/>
          <w:szCs w:val="24"/>
        </w:rPr>
        <w:tab/>
        <w:t>Ugovor o izvođenju radova još nije sklopljen. Natječaj će biti raspisan tek nakon sklapanja ugovora s ponuditeljem usluga tehničke pomoći upravljanja projektom.</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2)</w:t>
      </w:r>
      <w:r w:rsidRPr="008E3A82">
        <w:rPr>
          <w:rFonts w:ascii="Times New Roman" w:hAnsi="Times New Roman" w:cs="Times New Roman"/>
          <w:sz w:val="24"/>
          <w:szCs w:val="24"/>
        </w:rPr>
        <w:tab/>
        <w:t>Ugovor o radovima, prema Početnom planu nabave, mora biti izvršen u roku od 8 mjeseci.</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3)</w:t>
      </w:r>
      <w:r w:rsidRPr="008E3A82">
        <w:rPr>
          <w:rFonts w:ascii="Times New Roman" w:hAnsi="Times New Roman" w:cs="Times New Roman"/>
          <w:sz w:val="24"/>
          <w:szCs w:val="24"/>
        </w:rPr>
        <w:tab/>
        <w:t>Lokacija izvršenja je grad Osijek.</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4)</w:t>
      </w:r>
      <w:r w:rsidRPr="008E3A82">
        <w:rPr>
          <w:rFonts w:ascii="Times New Roman" w:hAnsi="Times New Roman" w:cs="Times New Roman"/>
          <w:sz w:val="24"/>
          <w:szCs w:val="24"/>
        </w:rPr>
        <w:tab/>
        <w:t xml:space="preserve">Potreban će biti voditelj projekat preporučljivo građevinske, arhitektonske ili druge tehničke struke, a koji ima iskustva s provedbom aktivnosti izgradnje u sklopu provedbe EU projekata. </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Obvezna će biti jedna mjesečna koordinacija s obilaskom radova na lokaciji u gradu Osijeku, a ostalo će se rješavati putem elektroničke i telefonske komunikacije.</w:t>
      </w:r>
    </w:p>
    <w:p w:rsidR="00F141CA"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Biti će potrebna pisana suglasnost voditelja projekta na privremene i okončanu situaciju nakon ovjere nadzora.</w:t>
      </w:r>
    </w:p>
    <w:p w:rsidR="008E3A82" w:rsidRDefault="008E3A82" w:rsidP="008E3A82">
      <w:pPr>
        <w:ind w:right="-285"/>
        <w:jc w:val="both"/>
        <w:rPr>
          <w:rFonts w:ascii="Times New Roman" w:hAnsi="Times New Roman" w:cs="Times New Roman"/>
          <w:sz w:val="24"/>
          <w:szCs w:val="24"/>
        </w:rPr>
      </w:pPr>
    </w:p>
    <w:p w:rsidR="008E3A82" w:rsidRPr="008E3A82" w:rsidRDefault="008E3A82" w:rsidP="008E3A82">
      <w:pPr>
        <w:ind w:right="-285"/>
        <w:jc w:val="both"/>
        <w:rPr>
          <w:rFonts w:ascii="Times New Roman" w:hAnsi="Times New Roman" w:cs="Times New Roman"/>
          <w:sz w:val="24"/>
          <w:szCs w:val="24"/>
          <w:u w:val="single"/>
        </w:rPr>
      </w:pPr>
      <w:r w:rsidRPr="008E3A82">
        <w:rPr>
          <w:rFonts w:ascii="Times New Roman" w:hAnsi="Times New Roman" w:cs="Times New Roman"/>
          <w:sz w:val="24"/>
          <w:szCs w:val="24"/>
          <w:u w:val="single"/>
        </w:rPr>
        <w:t>3. upit glasi:</w:t>
      </w:r>
    </w:p>
    <w:p w:rsid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S obzirom da je plaćanje vezano uz dostavu dokumentacije određene Ugovorom, a isti nisu navedeni u Ugovoru, molimo jasno navođenje istih.</w:t>
      </w:r>
    </w:p>
    <w:p w:rsidR="008E3A82" w:rsidRDefault="008E3A82" w:rsidP="008E3A82">
      <w:pPr>
        <w:ind w:right="-285"/>
        <w:jc w:val="both"/>
        <w:rPr>
          <w:rFonts w:ascii="Times New Roman" w:hAnsi="Times New Roman" w:cs="Times New Roman"/>
          <w:sz w:val="24"/>
          <w:szCs w:val="24"/>
        </w:rPr>
      </w:pPr>
    </w:p>
    <w:p w:rsidR="008E3A82" w:rsidRPr="008E3A82" w:rsidRDefault="008E3A82" w:rsidP="008E3A82">
      <w:pPr>
        <w:ind w:right="-285"/>
        <w:jc w:val="both"/>
        <w:rPr>
          <w:rFonts w:ascii="Times New Roman" w:hAnsi="Times New Roman" w:cs="Times New Roman"/>
          <w:sz w:val="24"/>
          <w:szCs w:val="24"/>
          <w:u w:val="single"/>
        </w:rPr>
      </w:pPr>
      <w:r w:rsidRPr="008E3A82">
        <w:rPr>
          <w:rFonts w:ascii="Times New Roman" w:hAnsi="Times New Roman" w:cs="Times New Roman"/>
          <w:sz w:val="24"/>
          <w:szCs w:val="24"/>
          <w:u w:val="single"/>
        </w:rPr>
        <w:t>Odgovor:</w:t>
      </w:r>
    </w:p>
    <w:p w:rsid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Dokumentacija koja je potrebna kako bi se usluga smatrala izvršenom – pripremljeno i dostavljeno Izvješće i Zahtjev za nadoknadom sredstava u mjesečnim ili tromjesečnim intervalima, sukladno Ugovoru o dodjeli bespovratnih sredstava te eventualne dopune i izmjene u slučaju da one budu potrebne. Ugovaratelj će dostaviti i vlastito mjesečno izvješće kojim specificira provedene aktivnosti.</w:t>
      </w:r>
    </w:p>
    <w:p w:rsidR="008E3A82" w:rsidRDefault="008E3A82" w:rsidP="008E3A82">
      <w:pPr>
        <w:ind w:right="-285"/>
        <w:jc w:val="both"/>
        <w:rPr>
          <w:rFonts w:ascii="Times New Roman" w:hAnsi="Times New Roman" w:cs="Times New Roman"/>
          <w:sz w:val="24"/>
          <w:szCs w:val="24"/>
        </w:rPr>
      </w:pPr>
    </w:p>
    <w:p w:rsidR="008E3A82" w:rsidRDefault="008E3A82" w:rsidP="008E3A82">
      <w:pPr>
        <w:ind w:right="-285"/>
        <w:jc w:val="both"/>
        <w:rPr>
          <w:rFonts w:ascii="Times New Roman" w:hAnsi="Times New Roman" w:cs="Times New Roman"/>
          <w:sz w:val="24"/>
          <w:szCs w:val="24"/>
          <w:u w:val="single"/>
        </w:rPr>
      </w:pPr>
      <w:r w:rsidRPr="008E3A82">
        <w:rPr>
          <w:rFonts w:ascii="Times New Roman" w:hAnsi="Times New Roman" w:cs="Times New Roman"/>
          <w:sz w:val="24"/>
          <w:szCs w:val="24"/>
          <w:u w:val="single"/>
        </w:rPr>
        <w:t>4. upit glasi:</w:t>
      </w:r>
    </w:p>
    <w:p w:rsid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S obzirom da je čl. 6. Ugovora propisano da je obaveza pružatelja usluge: Praćenje realizacije ugovora obuhvaća praćenje rokova izvršenja, praćenje financijske realizacije ugovora, pribavljanje instrumenata osiguranja, primopredaju usluga, obračun ugovorne kazne i sl. Molimo jasno navesti što se još dodatno očekuje pod “I sl.”. Naime, bez potpunog opisa isporučevina i aktivnosti koje je pružatelj usluga obavezan odraditi nije moguće iskazati cijenu bez preuzimanja neuobičajenih rizika.</w:t>
      </w:r>
    </w:p>
    <w:p w:rsidR="008E3A82" w:rsidRDefault="008E3A82" w:rsidP="008E3A82">
      <w:pPr>
        <w:ind w:right="-285"/>
        <w:jc w:val="both"/>
        <w:rPr>
          <w:rFonts w:ascii="Times New Roman" w:hAnsi="Times New Roman" w:cs="Times New Roman"/>
          <w:sz w:val="24"/>
          <w:szCs w:val="24"/>
        </w:rPr>
      </w:pPr>
    </w:p>
    <w:p w:rsidR="008E3A82" w:rsidRPr="008E3A82" w:rsidRDefault="008E3A82" w:rsidP="008E3A82">
      <w:pPr>
        <w:ind w:right="-285"/>
        <w:jc w:val="both"/>
        <w:rPr>
          <w:rFonts w:ascii="Times New Roman" w:hAnsi="Times New Roman" w:cs="Times New Roman"/>
          <w:sz w:val="24"/>
          <w:szCs w:val="24"/>
          <w:u w:val="single"/>
        </w:rPr>
      </w:pPr>
      <w:r w:rsidRPr="008E3A82">
        <w:rPr>
          <w:rFonts w:ascii="Times New Roman" w:hAnsi="Times New Roman" w:cs="Times New Roman"/>
          <w:sz w:val="24"/>
          <w:szCs w:val="24"/>
          <w:u w:val="single"/>
        </w:rPr>
        <w:t>Odgovor:</w:t>
      </w:r>
    </w:p>
    <w:p w:rsid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Navedene obveze odnose se na stručnu osobu Naručitelja koja je navedena u stavku iznad.</w:t>
      </w:r>
    </w:p>
    <w:p w:rsidR="008E3A82" w:rsidRDefault="008E3A82" w:rsidP="008E3A82">
      <w:pPr>
        <w:ind w:right="-285"/>
        <w:jc w:val="both"/>
        <w:rPr>
          <w:rFonts w:ascii="Times New Roman" w:hAnsi="Times New Roman" w:cs="Times New Roman"/>
          <w:sz w:val="24"/>
          <w:szCs w:val="24"/>
        </w:rPr>
      </w:pPr>
    </w:p>
    <w:p w:rsidR="008E3A82" w:rsidRPr="008E3A82" w:rsidRDefault="008E3A82" w:rsidP="008E3A82">
      <w:pPr>
        <w:ind w:right="-285"/>
        <w:jc w:val="both"/>
        <w:rPr>
          <w:rFonts w:ascii="Times New Roman" w:hAnsi="Times New Roman" w:cs="Times New Roman"/>
          <w:sz w:val="24"/>
          <w:szCs w:val="24"/>
          <w:u w:val="single"/>
        </w:rPr>
      </w:pPr>
      <w:r w:rsidRPr="008E3A82">
        <w:rPr>
          <w:rFonts w:ascii="Times New Roman" w:hAnsi="Times New Roman" w:cs="Times New Roman"/>
          <w:sz w:val="24"/>
          <w:szCs w:val="24"/>
          <w:u w:val="single"/>
        </w:rPr>
        <w:t>5. upit glasi:</w:t>
      </w:r>
    </w:p>
    <w:p w:rsid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Ukazujemo da u tablici bodovanja specifičnog iskustva nominiranog stručnjaka uvjet glasi „broj projekata“ no u vrijednosti kriterija ste naveli „ugovora“ – molimo pojasniti boduju li se projekti ili ugovori. Nadalje, u opisu kriterija ste naveli kako ćete bodovati samo „uspješno završene projekte“ – molimo jasno definirati što predstavlja uspješan projekt.</w:t>
      </w:r>
    </w:p>
    <w:p w:rsidR="008E3A82" w:rsidRDefault="008E3A82" w:rsidP="008E3A82">
      <w:pPr>
        <w:ind w:right="-285"/>
        <w:jc w:val="both"/>
        <w:rPr>
          <w:rFonts w:ascii="Times New Roman" w:hAnsi="Times New Roman" w:cs="Times New Roman"/>
          <w:sz w:val="24"/>
          <w:szCs w:val="24"/>
        </w:rPr>
      </w:pPr>
    </w:p>
    <w:p w:rsidR="008E3A82" w:rsidRPr="008E3A82" w:rsidRDefault="008E3A82" w:rsidP="008E3A82">
      <w:pPr>
        <w:ind w:right="-285"/>
        <w:jc w:val="both"/>
        <w:rPr>
          <w:rFonts w:ascii="Times New Roman" w:hAnsi="Times New Roman" w:cs="Times New Roman"/>
          <w:sz w:val="24"/>
          <w:szCs w:val="24"/>
          <w:u w:val="single"/>
        </w:rPr>
      </w:pPr>
      <w:r w:rsidRPr="008E3A82">
        <w:rPr>
          <w:rFonts w:ascii="Times New Roman" w:hAnsi="Times New Roman" w:cs="Times New Roman"/>
          <w:sz w:val="24"/>
          <w:szCs w:val="24"/>
          <w:u w:val="single"/>
        </w:rPr>
        <w:t>Odgovor:</w:t>
      </w:r>
    </w:p>
    <w:p w:rsid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Boduju se ugovori koje je ponuditelj potpisao za provedbu usluga tehničke pomoći upravljanja projektom te ih uspješno izvršio.</w:t>
      </w:r>
    </w:p>
    <w:p w:rsidR="008E3A82" w:rsidRDefault="008E3A82" w:rsidP="008E3A82">
      <w:pPr>
        <w:ind w:right="-285"/>
        <w:jc w:val="both"/>
        <w:rPr>
          <w:rFonts w:ascii="Times New Roman" w:hAnsi="Times New Roman" w:cs="Times New Roman"/>
          <w:sz w:val="24"/>
          <w:szCs w:val="24"/>
        </w:rPr>
      </w:pPr>
    </w:p>
    <w:p w:rsidR="008E3A82" w:rsidRPr="008E3A82" w:rsidRDefault="008E3A82" w:rsidP="008E3A82">
      <w:pPr>
        <w:ind w:right="-285"/>
        <w:jc w:val="both"/>
        <w:rPr>
          <w:rFonts w:ascii="Times New Roman" w:hAnsi="Times New Roman" w:cs="Times New Roman"/>
          <w:sz w:val="24"/>
          <w:szCs w:val="24"/>
          <w:u w:val="single"/>
        </w:rPr>
      </w:pPr>
      <w:r w:rsidRPr="008E3A82">
        <w:rPr>
          <w:rFonts w:ascii="Times New Roman" w:hAnsi="Times New Roman" w:cs="Times New Roman"/>
          <w:sz w:val="24"/>
          <w:szCs w:val="24"/>
          <w:u w:val="single"/>
        </w:rPr>
        <w:t>6. upit glasi:</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Vezano za Poziv za dostavu ponuda za postupak jednostavne nabave Usluge tehničke pomoći upravljanja projektom „Izgradnja reciklažnog dvorišta Donji grad“, ovim putem vas molimo izmjenu Opisa predmeta nabave (Dokument Opis predmeta nabave, tč. 2.).</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Naime, u popisu usluga koje su obuhvaćene predmetom nabave je, osim usluga koje se odnose na upravljanje projektom, navedeno i sljedeće:</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5. Sudjelovati u pripremi dokumentacije za javnu nabavu (priprema opisa predmeta nabave i prethodna kontrola dokumentacije)</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Isto se navodi i u nacrtu ugovora.</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Usluga pripreme dokumentacije za javnu nabavu (priprema opisa predmeta nabave i prethodna kontrola dokumentacije) nije u domeni usluge tehničke pomoći upravljanja projektom. Navedeno je isključivo odgovornost Naručitelja te članova povjerenstva koji će biti imenovani za pripremu i provedbu predmetnog postupka javne nabave, a ne izvršitelja usluge tehničke pomoći upravljanja projektom.</w:t>
      </w:r>
    </w:p>
    <w:p w:rsidR="008E3A82" w:rsidRP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Izvršitelj usluge tehničke pomoći upravljanja projektom može pružiti Naručitelju ili izrađivaču dokumentacije o nabavi potrebne informacije kojima raspolaže iz domene upravljanja projektom, no ne i sudjelovati u pripremi dokumentacije o nabavi i kontroli iste niti može snositi odgovornost za ispravnost iste.</w:t>
      </w:r>
    </w:p>
    <w:p w:rsidR="008E3A82" w:rsidRDefault="008E3A82" w:rsidP="008E3A82">
      <w:pPr>
        <w:ind w:right="-285"/>
        <w:jc w:val="both"/>
        <w:rPr>
          <w:rFonts w:ascii="Times New Roman" w:hAnsi="Times New Roman" w:cs="Times New Roman"/>
          <w:sz w:val="24"/>
          <w:szCs w:val="24"/>
        </w:rPr>
      </w:pPr>
      <w:r w:rsidRPr="008E3A82">
        <w:rPr>
          <w:rFonts w:ascii="Times New Roman" w:hAnsi="Times New Roman" w:cs="Times New Roman"/>
          <w:sz w:val="24"/>
          <w:szCs w:val="24"/>
        </w:rPr>
        <w:t>Slijedom navedenoga molimo vas ispravak Opisa predmeta nabave, na način da navedenu uslugu izostavite iz opisa usluge tehničke pomoći upravljanja projektom.</w:t>
      </w:r>
    </w:p>
    <w:p w:rsidR="00D620D6" w:rsidRDefault="00D620D6" w:rsidP="008E3A82">
      <w:pPr>
        <w:ind w:right="-285"/>
        <w:jc w:val="both"/>
        <w:rPr>
          <w:rFonts w:ascii="Times New Roman" w:hAnsi="Times New Roman" w:cs="Times New Roman"/>
          <w:sz w:val="24"/>
          <w:szCs w:val="24"/>
        </w:rPr>
      </w:pPr>
    </w:p>
    <w:p w:rsidR="00D620D6" w:rsidRPr="00D620D6" w:rsidRDefault="00D620D6" w:rsidP="008E3A82">
      <w:pPr>
        <w:ind w:right="-285"/>
        <w:jc w:val="both"/>
        <w:rPr>
          <w:rFonts w:ascii="Times New Roman" w:hAnsi="Times New Roman" w:cs="Times New Roman"/>
          <w:sz w:val="24"/>
          <w:szCs w:val="24"/>
          <w:u w:val="single"/>
        </w:rPr>
      </w:pPr>
      <w:r w:rsidRPr="00D620D6">
        <w:rPr>
          <w:rFonts w:ascii="Times New Roman" w:hAnsi="Times New Roman" w:cs="Times New Roman"/>
          <w:sz w:val="24"/>
          <w:szCs w:val="24"/>
          <w:u w:val="single"/>
        </w:rPr>
        <w:t>Odgovor:</w:t>
      </w:r>
    </w:p>
    <w:p w:rsidR="00D620D6" w:rsidRPr="008E3A82" w:rsidRDefault="00D620D6" w:rsidP="008E3A82">
      <w:pPr>
        <w:ind w:right="-285"/>
        <w:jc w:val="both"/>
        <w:rPr>
          <w:rFonts w:ascii="Times New Roman" w:hAnsi="Times New Roman" w:cs="Times New Roman"/>
          <w:sz w:val="24"/>
          <w:szCs w:val="24"/>
        </w:rPr>
      </w:pPr>
      <w:r>
        <w:rPr>
          <w:rFonts w:ascii="Times New Roman" w:hAnsi="Times New Roman" w:cs="Times New Roman"/>
          <w:sz w:val="24"/>
          <w:szCs w:val="24"/>
        </w:rPr>
        <w:t>Na prihvaća se prijedlog. U odgovoru na upit 1 vidljivo je što se očekuje od stručnjaka za javnu nabavu. Naručitelj samostalno određuje predmet nabave i opseg usluga sukladno vlastitim potrebama. Ukoliko neki od ponuditelja ne posjeduju tražena znanja ponudu mogu dostaviti koristeći sve institute predviđene ZJN (zajednica ponuditelja, podugovaranje, oslanjanje i sl)</w:t>
      </w:r>
    </w:p>
    <w:p w:rsidR="008E3A82" w:rsidRDefault="008E3A82" w:rsidP="008E3A82">
      <w:pPr>
        <w:ind w:right="-285"/>
        <w:jc w:val="both"/>
        <w:rPr>
          <w:rFonts w:ascii="Times New Roman" w:hAnsi="Times New Roman" w:cs="Times New Roman"/>
          <w:sz w:val="24"/>
          <w:szCs w:val="24"/>
        </w:rPr>
      </w:pPr>
    </w:p>
    <w:sectPr w:rsidR="008E3A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8F0" w:rsidRDefault="00E238F0" w:rsidP="00014556">
      <w:r>
        <w:separator/>
      </w:r>
    </w:p>
  </w:endnote>
  <w:endnote w:type="continuationSeparator" w:id="0">
    <w:p w:rsidR="00E238F0" w:rsidRDefault="00E238F0" w:rsidP="0001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8F0" w:rsidRDefault="00E238F0" w:rsidP="00014556">
      <w:r>
        <w:separator/>
      </w:r>
    </w:p>
  </w:footnote>
  <w:footnote w:type="continuationSeparator" w:id="0">
    <w:p w:rsidR="00E238F0" w:rsidRDefault="00E238F0" w:rsidP="0001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2411"/>
    <w:multiLevelType w:val="hybridMultilevel"/>
    <w:tmpl w:val="C4F8F910"/>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tentative="1">
      <w:start w:val="1"/>
      <w:numFmt w:val="lowerLetter"/>
      <w:lvlText w:val="%2."/>
      <w:lvlJc w:val="left"/>
      <w:pPr>
        <w:tabs>
          <w:tab w:val="num" w:pos="2196"/>
        </w:tabs>
        <w:ind w:left="2196" w:hanging="360"/>
      </w:pPr>
    </w:lvl>
    <w:lvl w:ilvl="2" w:tplc="041A001B" w:tentative="1">
      <w:start w:val="1"/>
      <w:numFmt w:val="lowerRoman"/>
      <w:lvlText w:val="%3."/>
      <w:lvlJc w:val="right"/>
      <w:pPr>
        <w:tabs>
          <w:tab w:val="num" w:pos="2916"/>
        </w:tabs>
        <w:ind w:left="2916" w:hanging="180"/>
      </w:pPr>
    </w:lvl>
    <w:lvl w:ilvl="3" w:tplc="041A000F" w:tentative="1">
      <w:start w:val="1"/>
      <w:numFmt w:val="decimal"/>
      <w:lvlText w:val="%4."/>
      <w:lvlJc w:val="left"/>
      <w:pPr>
        <w:tabs>
          <w:tab w:val="num" w:pos="3636"/>
        </w:tabs>
        <w:ind w:left="3636" w:hanging="360"/>
      </w:pPr>
    </w:lvl>
    <w:lvl w:ilvl="4" w:tplc="041A0019" w:tentative="1">
      <w:start w:val="1"/>
      <w:numFmt w:val="lowerLetter"/>
      <w:lvlText w:val="%5."/>
      <w:lvlJc w:val="left"/>
      <w:pPr>
        <w:tabs>
          <w:tab w:val="num" w:pos="4356"/>
        </w:tabs>
        <w:ind w:left="4356" w:hanging="360"/>
      </w:pPr>
    </w:lvl>
    <w:lvl w:ilvl="5" w:tplc="041A001B" w:tentative="1">
      <w:start w:val="1"/>
      <w:numFmt w:val="lowerRoman"/>
      <w:lvlText w:val="%6."/>
      <w:lvlJc w:val="right"/>
      <w:pPr>
        <w:tabs>
          <w:tab w:val="num" w:pos="5076"/>
        </w:tabs>
        <w:ind w:left="5076" w:hanging="180"/>
      </w:pPr>
    </w:lvl>
    <w:lvl w:ilvl="6" w:tplc="041A000F" w:tentative="1">
      <w:start w:val="1"/>
      <w:numFmt w:val="decimal"/>
      <w:lvlText w:val="%7."/>
      <w:lvlJc w:val="left"/>
      <w:pPr>
        <w:tabs>
          <w:tab w:val="num" w:pos="5796"/>
        </w:tabs>
        <w:ind w:left="5796" w:hanging="360"/>
      </w:pPr>
    </w:lvl>
    <w:lvl w:ilvl="7" w:tplc="041A0019" w:tentative="1">
      <w:start w:val="1"/>
      <w:numFmt w:val="lowerLetter"/>
      <w:lvlText w:val="%8."/>
      <w:lvlJc w:val="left"/>
      <w:pPr>
        <w:tabs>
          <w:tab w:val="num" w:pos="6516"/>
        </w:tabs>
        <w:ind w:left="6516" w:hanging="360"/>
      </w:pPr>
    </w:lvl>
    <w:lvl w:ilvl="8" w:tplc="041A001B" w:tentative="1">
      <w:start w:val="1"/>
      <w:numFmt w:val="lowerRoman"/>
      <w:lvlText w:val="%9."/>
      <w:lvlJc w:val="right"/>
      <w:pPr>
        <w:tabs>
          <w:tab w:val="num" w:pos="7236"/>
        </w:tabs>
        <w:ind w:left="7236" w:hanging="180"/>
      </w:pPr>
    </w:lvl>
  </w:abstractNum>
  <w:abstractNum w:abstractNumId="1" w15:restartNumberingAfterBreak="0">
    <w:nsid w:val="2E7D1B6D"/>
    <w:multiLevelType w:val="hybridMultilevel"/>
    <w:tmpl w:val="6BECAF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980D91"/>
    <w:multiLevelType w:val="hybridMultilevel"/>
    <w:tmpl w:val="C7860968"/>
    <w:lvl w:ilvl="0" w:tplc="F22C11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D10179"/>
    <w:multiLevelType w:val="hybridMultilevel"/>
    <w:tmpl w:val="D472C7E4"/>
    <w:lvl w:ilvl="0" w:tplc="7710316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FC86F83"/>
    <w:multiLevelType w:val="hybridMultilevel"/>
    <w:tmpl w:val="FF34F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64"/>
    <w:rsid w:val="00001315"/>
    <w:rsid w:val="000057FB"/>
    <w:rsid w:val="000126CA"/>
    <w:rsid w:val="000131CE"/>
    <w:rsid w:val="00014556"/>
    <w:rsid w:val="00022DCE"/>
    <w:rsid w:val="000409E0"/>
    <w:rsid w:val="00042445"/>
    <w:rsid w:val="00085BA4"/>
    <w:rsid w:val="000A6BC9"/>
    <w:rsid w:val="000A70BF"/>
    <w:rsid w:val="000B332C"/>
    <w:rsid w:val="000C567F"/>
    <w:rsid w:val="000D0301"/>
    <w:rsid w:val="000D7BF7"/>
    <w:rsid w:val="00100DED"/>
    <w:rsid w:val="001135BA"/>
    <w:rsid w:val="00136856"/>
    <w:rsid w:val="00143C9C"/>
    <w:rsid w:val="00165BB5"/>
    <w:rsid w:val="00171780"/>
    <w:rsid w:val="00185651"/>
    <w:rsid w:val="00193E0E"/>
    <w:rsid w:val="001A1226"/>
    <w:rsid w:val="001E1612"/>
    <w:rsid w:val="001E4E64"/>
    <w:rsid w:val="001F35A0"/>
    <w:rsid w:val="0022071B"/>
    <w:rsid w:val="00230A20"/>
    <w:rsid w:val="00255B20"/>
    <w:rsid w:val="002569B2"/>
    <w:rsid w:val="00275CA3"/>
    <w:rsid w:val="00290334"/>
    <w:rsid w:val="00290ACB"/>
    <w:rsid w:val="002A419D"/>
    <w:rsid w:val="002E04B1"/>
    <w:rsid w:val="002F5451"/>
    <w:rsid w:val="00343E58"/>
    <w:rsid w:val="003459FD"/>
    <w:rsid w:val="003A5CB4"/>
    <w:rsid w:val="003C41A3"/>
    <w:rsid w:val="003C5C32"/>
    <w:rsid w:val="003D56A7"/>
    <w:rsid w:val="00400653"/>
    <w:rsid w:val="00404527"/>
    <w:rsid w:val="004168A1"/>
    <w:rsid w:val="00471AC3"/>
    <w:rsid w:val="004B7895"/>
    <w:rsid w:val="004C69F4"/>
    <w:rsid w:val="004E4066"/>
    <w:rsid w:val="004F1764"/>
    <w:rsid w:val="00532719"/>
    <w:rsid w:val="00536CB1"/>
    <w:rsid w:val="00543A9D"/>
    <w:rsid w:val="00587577"/>
    <w:rsid w:val="005D1924"/>
    <w:rsid w:val="005E64B7"/>
    <w:rsid w:val="0062591E"/>
    <w:rsid w:val="0063446D"/>
    <w:rsid w:val="00645056"/>
    <w:rsid w:val="006510C0"/>
    <w:rsid w:val="00686213"/>
    <w:rsid w:val="006A5CEC"/>
    <w:rsid w:val="006B59C2"/>
    <w:rsid w:val="006D1E34"/>
    <w:rsid w:val="006D56A7"/>
    <w:rsid w:val="006D6A59"/>
    <w:rsid w:val="006E73C0"/>
    <w:rsid w:val="00753A67"/>
    <w:rsid w:val="00774BB5"/>
    <w:rsid w:val="00790409"/>
    <w:rsid w:val="00796E6C"/>
    <w:rsid w:val="00811BCD"/>
    <w:rsid w:val="0081502E"/>
    <w:rsid w:val="00815DC9"/>
    <w:rsid w:val="00823959"/>
    <w:rsid w:val="00832884"/>
    <w:rsid w:val="008347A9"/>
    <w:rsid w:val="00834FF3"/>
    <w:rsid w:val="00867EF2"/>
    <w:rsid w:val="008C13D0"/>
    <w:rsid w:val="008E3A82"/>
    <w:rsid w:val="008F10DA"/>
    <w:rsid w:val="00962812"/>
    <w:rsid w:val="00992841"/>
    <w:rsid w:val="009C5D54"/>
    <w:rsid w:val="009F01B1"/>
    <w:rsid w:val="009F114D"/>
    <w:rsid w:val="009F4A92"/>
    <w:rsid w:val="009F4E0A"/>
    <w:rsid w:val="009F5C8B"/>
    <w:rsid w:val="00A12EEB"/>
    <w:rsid w:val="00A14A6E"/>
    <w:rsid w:val="00A27324"/>
    <w:rsid w:val="00A431F6"/>
    <w:rsid w:val="00A45D6B"/>
    <w:rsid w:val="00A838ED"/>
    <w:rsid w:val="00AA1CB1"/>
    <w:rsid w:val="00AA7C65"/>
    <w:rsid w:val="00AB1E81"/>
    <w:rsid w:val="00B67FFC"/>
    <w:rsid w:val="00B85D01"/>
    <w:rsid w:val="00C46C7E"/>
    <w:rsid w:val="00C549C8"/>
    <w:rsid w:val="00C551CF"/>
    <w:rsid w:val="00C5588C"/>
    <w:rsid w:val="00C55D33"/>
    <w:rsid w:val="00C57698"/>
    <w:rsid w:val="00C63D17"/>
    <w:rsid w:val="00C951C5"/>
    <w:rsid w:val="00CB0293"/>
    <w:rsid w:val="00CB2482"/>
    <w:rsid w:val="00D02DF6"/>
    <w:rsid w:val="00D527EF"/>
    <w:rsid w:val="00D53978"/>
    <w:rsid w:val="00D57108"/>
    <w:rsid w:val="00D620D6"/>
    <w:rsid w:val="00D6432F"/>
    <w:rsid w:val="00D8098C"/>
    <w:rsid w:val="00D81247"/>
    <w:rsid w:val="00D91A1F"/>
    <w:rsid w:val="00DC7CD1"/>
    <w:rsid w:val="00DD0A0B"/>
    <w:rsid w:val="00DE0D7A"/>
    <w:rsid w:val="00E040D9"/>
    <w:rsid w:val="00E06F4E"/>
    <w:rsid w:val="00E238F0"/>
    <w:rsid w:val="00E64F36"/>
    <w:rsid w:val="00EC228C"/>
    <w:rsid w:val="00ED4E2F"/>
    <w:rsid w:val="00F141CA"/>
    <w:rsid w:val="00F243EE"/>
    <w:rsid w:val="00F3101E"/>
    <w:rsid w:val="00F33A6C"/>
    <w:rsid w:val="00F36C15"/>
    <w:rsid w:val="00F55189"/>
    <w:rsid w:val="00F57A3A"/>
    <w:rsid w:val="00F84AB9"/>
    <w:rsid w:val="00F86706"/>
    <w:rsid w:val="00F9783C"/>
    <w:rsid w:val="00FB0D64"/>
    <w:rsid w:val="00FD61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A996"/>
  <w15:docId w15:val="{E4EAFC2A-5EBE-4039-9A69-4964E3C4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6"/>
    <w:pPr>
      <w:spacing w:after="0" w:line="240" w:lineRule="auto"/>
    </w:pPr>
    <w:rPr>
      <w:rFonts w:ascii="Verdana" w:eastAsia="Times New Roman" w:hAnsi="Verdana" w:cs="Verdan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F86706"/>
    <w:rPr>
      <w:rFonts w:cs="Times New Roman"/>
      <w:color w:val="0000FF"/>
      <w:u w:val="single"/>
    </w:rPr>
  </w:style>
  <w:style w:type="paragraph" w:styleId="Tekstbalonia">
    <w:name w:val="Balloon Text"/>
    <w:basedOn w:val="Normal"/>
    <w:link w:val="TekstbaloniaChar"/>
    <w:uiPriority w:val="99"/>
    <w:semiHidden/>
    <w:unhideWhenUsed/>
    <w:rsid w:val="004C69F4"/>
    <w:rPr>
      <w:rFonts w:ascii="Tahoma" w:hAnsi="Tahoma" w:cs="Tahoma"/>
      <w:sz w:val="16"/>
      <w:szCs w:val="16"/>
    </w:rPr>
  </w:style>
  <w:style w:type="character" w:customStyle="1" w:styleId="TekstbaloniaChar">
    <w:name w:val="Tekst balončića Char"/>
    <w:basedOn w:val="Zadanifontodlomka"/>
    <w:link w:val="Tekstbalonia"/>
    <w:uiPriority w:val="99"/>
    <w:semiHidden/>
    <w:rsid w:val="004C69F4"/>
    <w:rPr>
      <w:rFonts w:ascii="Tahoma" w:eastAsia="Times New Roman" w:hAnsi="Tahoma" w:cs="Tahoma"/>
      <w:sz w:val="16"/>
      <w:szCs w:val="16"/>
      <w:lang w:eastAsia="hr-HR"/>
    </w:rPr>
  </w:style>
  <w:style w:type="table" w:styleId="Reetkatablice">
    <w:name w:val="Table Grid"/>
    <w:basedOn w:val="Obinatablica"/>
    <w:uiPriority w:val="59"/>
    <w:rsid w:val="000B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90ACB"/>
    <w:pPr>
      <w:ind w:left="720"/>
      <w:contextualSpacing/>
    </w:pPr>
  </w:style>
  <w:style w:type="paragraph" w:styleId="Tekstfusnote">
    <w:name w:val="footnote text"/>
    <w:basedOn w:val="Normal"/>
    <w:link w:val="TekstfusnoteChar"/>
    <w:uiPriority w:val="99"/>
    <w:semiHidden/>
    <w:unhideWhenUsed/>
    <w:rsid w:val="00014556"/>
    <w:rPr>
      <w:sz w:val="20"/>
      <w:szCs w:val="20"/>
    </w:rPr>
  </w:style>
  <w:style w:type="character" w:customStyle="1" w:styleId="TekstfusnoteChar">
    <w:name w:val="Tekst fusnote Char"/>
    <w:basedOn w:val="Zadanifontodlomka"/>
    <w:link w:val="Tekstfusnote"/>
    <w:uiPriority w:val="99"/>
    <w:semiHidden/>
    <w:rsid w:val="00014556"/>
    <w:rPr>
      <w:rFonts w:ascii="Verdana" w:eastAsia="Times New Roman" w:hAnsi="Verdana" w:cs="Verdana"/>
      <w:sz w:val="20"/>
      <w:szCs w:val="20"/>
      <w:lang w:eastAsia="hr-HR"/>
    </w:rPr>
  </w:style>
  <w:style w:type="character" w:styleId="Referencafusnote">
    <w:name w:val="footnote reference"/>
    <w:basedOn w:val="Zadanifontodlomka"/>
    <w:uiPriority w:val="99"/>
    <w:semiHidden/>
    <w:unhideWhenUsed/>
    <w:rsid w:val="00014556"/>
    <w:rPr>
      <w:vertAlign w:val="superscript"/>
    </w:rPr>
  </w:style>
  <w:style w:type="paragraph" w:styleId="Bezproreda">
    <w:name w:val="No Spacing"/>
    <w:uiPriority w:val="1"/>
    <w:qFormat/>
    <w:rsid w:val="009F01B1"/>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925769">
      <w:bodyDiv w:val="1"/>
      <w:marLeft w:val="0"/>
      <w:marRight w:val="0"/>
      <w:marTop w:val="0"/>
      <w:marBottom w:val="0"/>
      <w:divBdr>
        <w:top w:val="none" w:sz="0" w:space="0" w:color="auto"/>
        <w:left w:val="none" w:sz="0" w:space="0" w:color="auto"/>
        <w:bottom w:val="none" w:sz="0" w:space="0" w:color="auto"/>
        <w:right w:val="none" w:sz="0" w:space="0" w:color="auto"/>
      </w:divBdr>
    </w:div>
    <w:div w:id="16667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3C77F-A94A-4449-BB46-6BBBBB4F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936</Words>
  <Characters>5341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Petrovic</dc:creator>
  <cp:lastModifiedBy>Vjekoslav Bagarić</cp:lastModifiedBy>
  <cp:revision>4</cp:revision>
  <cp:lastPrinted>2020-08-20T10:27:00Z</cp:lastPrinted>
  <dcterms:created xsi:type="dcterms:W3CDTF">2020-12-04T12:00:00Z</dcterms:created>
  <dcterms:modified xsi:type="dcterms:W3CDTF">2020-12-04T12:13:00Z</dcterms:modified>
</cp:coreProperties>
</file>