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9AA602" w14:textId="77777777" w:rsidR="00CA6C3F" w:rsidRPr="00CA6C3F" w:rsidRDefault="00CA6C3F" w:rsidP="00CA6C3F">
      <w:pPr>
        <w:pStyle w:val="mojTekst"/>
      </w:pPr>
      <w:r w:rsidRPr="00CA6C3F">
        <w:rPr>
          <w:noProof/>
        </w:rPr>
        <mc:AlternateContent>
          <mc:Choice Requires="wps">
            <w:drawing>
              <wp:anchor distT="0" distB="0" distL="114300" distR="114300" simplePos="0" relativeHeight="251659264" behindDoc="0" locked="0" layoutInCell="1" allowOverlap="1" wp14:anchorId="22D549D0" wp14:editId="6B7D7C8A">
                <wp:simplePos x="0" y="0"/>
                <wp:positionH relativeFrom="margin">
                  <wp:posOffset>-537845</wp:posOffset>
                </wp:positionH>
                <wp:positionV relativeFrom="margin">
                  <wp:posOffset>-110490</wp:posOffset>
                </wp:positionV>
                <wp:extent cx="6772275" cy="1807210"/>
                <wp:effectExtent l="0" t="0" r="9525" b="254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1807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8414D" w14:textId="77777777" w:rsidR="00891E8A" w:rsidRPr="00752717" w:rsidRDefault="00891E8A" w:rsidP="00CA6C3F">
                            <w:pPr>
                              <w:pStyle w:val="Naslovnica2"/>
                              <w:rPr>
                                <w:szCs w:val="28"/>
                              </w:rPr>
                            </w:pPr>
                            <w:r w:rsidRPr="00752717">
                              <w:rPr>
                                <w:szCs w:val="28"/>
                              </w:rPr>
                              <w:t xml:space="preserve">PROGRAM ZAŠTITE ZRAKA </w:t>
                            </w:r>
                          </w:p>
                          <w:p w14:paraId="747DF2CC" w14:textId="77777777" w:rsidR="00891E8A" w:rsidRDefault="00891E8A" w:rsidP="00CA6C3F">
                            <w:pPr>
                              <w:pStyle w:val="Naslovnica2"/>
                              <w:rPr>
                                <w:szCs w:val="28"/>
                              </w:rPr>
                            </w:pPr>
                            <w:r>
                              <w:rPr>
                                <w:szCs w:val="28"/>
                              </w:rPr>
                              <w:t xml:space="preserve">GRADA OSIJEKA </w:t>
                            </w:r>
                            <w:r w:rsidRPr="00752717">
                              <w:rPr>
                                <w:szCs w:val="28"/>
                              </w:rPr>
                              <w:t xml:space="preserve">ZA RAZDOBLJE </w:t>
                            </w:r>
                          </w:p>
                          <w:p w14:paraId="1ED8756C" w14:textId="77777777" w:rsidR="00891E8A" w:rsidRPr="0073412E" w:rsidRDefault="00891E8A" w:rsidP="00CA6C3F">
                            <w:pPr>
                              <w:pStyle w:val="Naslovnica2"/>
                              <w:rPr>
                                <w:szCs w:val="28"/>
                              </w:rPr>
                            </w:pPr>
                            <w:r w:rsidRPr="00752717">
                              <w:rPr>
                                <w:szCs w:val="28"/>
                              </w:rPr>
                              <w:t>2021. - 2024.</w:t>
                            </w:r>
                            <w:r w:rsidRPr="00E725DB">
                              <w:rPr>
                                <w:szCs w:val="28"/>
                              </w:rPr>
                              <w:t xml:space="preserve"> </w:t>
                            </w:r>
                          </w:p>
                          <w:p w14:paraId="711D66B4" w14:textId="77777777" w:rsidR="00891E8A" w:rsidRDefault="00891E8A" w:rsidP="00CA6C3F">
                            <w:pPr>
                              <w:pStyle w:val="Naslovnica2a"/>
                            </w:pPr>
                          </w:p>
                          <w:p w14:paraId="0FFA099F" w14:textId="77777777" w:rsidR="00891E8A" w:rsidRDefault="00891E8A" w:rsidP="00CA6C3F">
                            <w:pPr>
                              <w:pStyle w:val="Naslovnica2a"/>
                            </w:pPr>
                            <w:r>
                              <w:t xml:space="preserve"> </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D549D0" id="_x0000_t202" coordsize="21600,21600" o:spt="202" path="m,l,21600r21600,l21600,xe">
                <v:stroke joinstyle="miter"/>
                <v:path gradientshapeok="t" o:connecttype="rect"/>
              </v:shapetype>
              <v:shape id="Text Box 2" o:spid="_x0000_s1026" type="#_x0000_t202" style="position:absolute;left:0;text-align:left;margin-left:-42.35pt;margin-top:-8.7pt;width:533.25pt;height:142.3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" filled="f" stroked="f">
                <v:textbox inset="1mm,1mm,1mm,1mm">
                  <w:txbxContent>
                    <w:p w14:paraId="43C8414D" w14:textId="77777777" w:rsidR="00891E8A" w:rsidRPr="00752717" w:rsidRDefault="00891E8A" w:rsidP="00CA6C3F">
                      <w:pPr>
                        <w:pStyle w:val="Naslovnica2"/>
                        <w:rPr>
                          <w:szCs w:val="28"/>
                        </w:rPr>
                      </w:pPr>
                      <w:r w:rsidRPr="00752717">
                        <w:rPr>
                          <w:szCs w:val="28"/>
                        </w:rPr>
                        <w:t xml:space="preserve">PROGRAM ZAŠTITE ZRAKA </w:t>
                      </w:r>
                    </w:p>
                    <w:p w14:paraId="747DF2CC" w14:textId="77777777" w:rsidR="00891E8A" w:rsidRDefault="00891E8A" w:rsidP="00CA6C3F">
                      <w:pPr>
                        <w:pStyle w:val="Naslovnica2"/>
                        <w:rPr>
                          <w:szCs w:val="28"/>
                        </w:rPr>
                      </w:pPr>
                      <w:r>
                        <w:rPr>
                          <w:szCs w:val="28"/>
                        </w:rPr>
                        <w:t xml:space="preserve">GRADA OSIJEKA </w:t>
                      </w:r>
                      <w:r w:rsidRPr="00752717">
                        <w:rPr>
                          <w:szCs w:val="28"/>
                        </w:rPr>
                        <w:t xml:space="preserve">ZA RAZDOBLJE </w:t>
                      </w:r>
                    </w:p>
                    <w:p w14:paraId="1ED8756C" w14:textId="77777777" w:rsidR="00891E8A" w:rsidRPr="0073412E" w:rsidRDefault="00891E8A" w:rsidP="00CA6C3F">
                      <w:pPr>
                        <w:pStyle w:val="Naslovnica2"/>
                        <w:rPr>
                          <w:szCs w:val="28"/>
                        </w:rPr>
                      </w:pPr>
                      <w:r w:rsidRPr="00752717">
                        <w:rPr>
                          <w:szCs w:val="28"/>
                        </w:rPr>
                        <w:t>2021. - 2024.</w:t>
                      </w:r>
                      <w:r w:rsidRPr="00E725DB">
                        <w:rPr>
                          <w:szCs w:val="28"/>
                        </w:rPr>
                        <w:t xml:space="preserve"> </w:t>
                      </w:r>
                    </w:p>
                    <w:p w14:paraId="711D66B4" w14:textId="77777777" w:rsidR="00891E8A" w:rsidRDefault="00891E8A" w:rsidP="00CA6C3F">
                      <w:pPr>
                        <w:pStyle w:val="Naslovnica2a"/>
                      </w:pPr>
                    </w:p>
                    <w:p w14:paraId="0FFA099F" w14:textId="77777777" w:rsidR="00891E8A" w:rsidRDefault="00891E8A" w:rsidP="00CA6C3F">
                      <w:pPr>
                        <w:pStyle w:val="Naslovnica2a"/>
                      </w:pPr>
                      <w:r>
                        <w:t xml:space="preserve"> </w:t>
                      </w:r>
                    </w:p>
                  </w:txbxContent>
                </v:textbox>
                <w10:wrap type="square" anchorx="margin" anchory="margin"/>
              </v:shape>
            </w:pict>
          </mc:Fallback>
        </mc:AlternateContent>
      </w:r>
    </w:p>
    <w:p w14:paraId="13DF6AD4" w14:textId="77777777" w:rsidR="00CA6C3F" w:rsidRPr="00CA6C3F" w:rsidRDefault="00CA6C3F" w:rsidP="00CA6C3F">
      <w:pPr>
        <w:pStyle w:val="mojTekst"/>
      </w:pPr>
      <w:r w:rsidRPr="00CA6C3F">
        <w:rPr>
          <w:noProof/>
        </w:rPr>
        <w:drawing>
          <wp:anchor distT="0" distB="0" distL="114300" distR="114300" simplePos="0" relativeHeight="251661312" behindDoc="0" locked="0" layoutInCell="1" allowOverlap="1" wp14:anchorId="481F9B04" wp14:editId="7F8ABD0B">
            <wp:simplePos x="0" y="0"/>
            <wp:positionH relativeFrom="page">
              <wp:posOffset>180340</wp:posOffset>
            </wp:positionH>
            <wp:positionV relativeFrom="page">
              <wp:posOffset>2574290</wp:posOffset>
            </wp:positionV>
            <wp:extent cx="7379970" cy="554545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79970" cy="5545455"/>
                    </a:xfrm>
                    <a:prstGeom prst="rect">
                      <a:avLst/>
                    </a:prstGeom>
                    <a:noFill/>
                    <a:ln>
                      <a:noFill/>
                    </a:ln>
                  </pic:spPr>
                </pic:pic>
              </a:graphicData>
            </a:graphic>
          </wp:anchor>
        </w:drawing>
      </w:r>
    </w:p>
    <w:p w14:paraId="7D120128" w14:textId="77777777" w:rsidR="00CA6C3F" w:rsidRPr="00CA6C3F" w:rsidRDefault="00CA6C3F" w:rsidP="00CA6C3F">
      <w:pPr>
        <w:pStyle w:val="mojTekst"/>
      </w:pPr>
    </w:p>
    <w:p w14:paraId="36C359F0" w14:textId="77777777" w:rsidR="00CA6C3F" w:rsidRPr="00CA6C3F" w:rsidRDefault="00CA6C3F" w:rsidP="00CA6C3F">
      <w:pPr>
        <w:pStyle w:val="mojTekst"/>
      </w:pPr>
    </w:p>
    <w:p w14:paraId="7F5E1025" w14:textId="77777777" w:rsidR="00CA6C3F" w:rsidRPr="00CA6C3F" w:rsidRDefault="00CA6C3F" w:rsidP="00CA6C3F">
      <w:pPr>
        <w:pStyle w:val="mojTekst"/>
      </w:pPr>
      <w:r w:rsidRPr="00CA6C3F">
        <w:rPr>
          <w:noProof/>
        </w:rPr>
        <mc:AlternateContent>
          <mc:Choice Requires="wps">
            <w:drawing>
              <wp:anchor distT="0" distB="0" distL="114300" distR="114300" simplePos="0" relativeHeight="251660288" behindDoc="0" locked="0" layoutInCell="1" allowOverlap="1" wp14:anchorId="088351F9" wp14:editId="30EC846A">
                <wp:simplePos x="0" y="0"/>
                <wp:positionH relativeFrom="margin">
                  <wp:align>right</wp:align>
                </wp:positionH>
                <wp:positionV relativeFrom="margin">
                  <wp:align>bottom</wp:align>
                </wp:positionV>
                <wp:extent cx="6588125" cy="233045"/>
                <wp:effectExtent l="0" t="0" r="3175" b="0"/>
                <wp:wrapNone/>
                <wp:docPr id="5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8125" cy="233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4FC08D" w14:textId="1FADE7F9" w:rsidR="00891E8A" w:rsidRPr="00B01901" w:rsidRDefault="00891E8A" w:rsidP="00CA6C3F">
                            <w:pPr>
                              <w:pStyle w:val="Naslovnica2a"/>
                            </w:pPr>
                            <w:r>
                              <w:t>Veljača 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351F9" id="Text Box 3" o:spid="_x0000_s1027" type="#_x0000_t202" style="position:absolute;left:0;text-align:left;margin-left:467.55pt;margin-top:0;width:518.75pt;height:18.35pt;z-index:251660288;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" stroked="f">
                <v:textbox inset="0,0,0,0">
                  <w:txbxContent>
                    <w:p w14:paraId="064FC08D" w14:textId="1FADE7F9" w:rsidR="00891E8A" w:rsidRPr="00B01901" w:rsidRDefault="00891E8A" w:rsidP="00CA6C3F">
                      <w:pPr>
                        <w:pStyle w:val="Naslovnica2a"/>
                      </w:pPr>
                      <w:r>
                        <w:t>Veljača 2021.</w:t>
                      </w:r>
                    </w:p>
                  </w:txbxContent>
                </v:textbox>
                <w10:wrap anchorx="margin" anchory="margin"/>
              </v:shape>
            </w:pict>
          </mc:Fallback>
        </mc:AlternateContent>
      </w:r>
    </w:p>
    <w:p w14:paraId="569E51FA" w14:textId="77777777" w:rsidR="00CA6C3F" w:rsidRPr="00CA6C3F" w:rsidRDefault="00CA6C3F" w:rsidP="00CA6C3F">
      <w:pPr>
        <w:pStyle w:val="mojTekst"/>
      </w:pPr>
    </w:p>
    <w:p w14:paraId="12BBCB73" w14:textId="77777777" w:rsidR="00CA6C3F" w:rsidRPr="00CA6C3F" w:rsidRDefault="00CA6C3F" w:rsidP="00CA6C3F">
      <w:pPr>
        <w:pStyle w:val="mojTekst"/>
        <w:sectPr w:rsidR="00CA6C3F" w:rsidRPr="00CA6C3F" w:rsidSect="00612496">
          <w:headerReference w:type="default" r:id="rId9"/>
          <w:footerReference w:type="default" r:id="rId10"/>
          <w:footerReference w:type="first" r:id="rId11"/>
          <w:pgSz w:w="11906" w:h="16838" w:code="9"/>
          <w:pgMar w:top="1134" w:right="680" w:bottom="1361" w:left="851" w:header="624" w:footer="624" w:gutter="851"/>
          <w:pgNumType w:start="1"/>
          <w:cols w:space="708"/>
          <w:docGrid w:linePitch="360"/>
        </w:sectPr>
      </w:pPr>
    </w:p>
    <w:p w14:paraId="4978B645" w14:textId="77777777" w:rsidR="00CA6C3F" w:rsidRPr="00CA6C3F" w:rsidRDefault="00CA6C3F" w:rsidP="00CA6C3F">
      <w:pPr>
        <w:pStyle w:val="Naslovnica4"/>
      </w:pPr>
      <w:r w:rsidRPr="00CA6C3F">
        <w:rPr>
          <w:noProof/>
        </w:rPr>
        <w:lastRenderedPageBreak/>
        <w:drawing>
          <wp:anchor distT="0" distB="0" distL="114300" distR="114300" simplePos="0" relativeHeight="251662336" behindDoc="0" locked="0" layoutInCell="1" allowOverlap="1" wp14:anchorId="7CA0B0DE" wp14:editId="3BAE3719">
            <wp:simplePos x="0" y="0"/>
            <wp:positionH relativeFrom="margin">
              <wp:posOffset>-24130</wp:posOffset>
            </wp:positionH>
            <wp:positionV relativeFrom="margin">
              <wp:posOffset>-111125</wp:posOffset>
            </wp:positionV>
            <wp:extent cx="960755" cy="719455"/>
            <wp:effectExtent l="0" t="0" r="0" b="444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ak_4x3_co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60755" cy="719455"/>
                    </a:xfrm>
                    <a:prstGeom prst="rect">
                      <a:avLst/>
                    </a:prstGeom>
                  </pic:spPr>
                </pic:pic>
              </a:graphicData>
            </a:graphic>
          </wp:anchor>
        </w:drawing>
      </w:r>
      <w:r w:rsidRPr="00CA6C3F">
        <w:t xml:space="preserve"> EKONERG - institut za energetiku i zaštitu okoliša, d.o.o.</w:t>
      </w:r>
    </w:p>
    <w:p w14:paraId="36F55773" w14:textId="77777777" w:rsidR="00CA6C3F" w:rsidRPr="00CA6C3F" w:rsidRDefault="00CA6C3F" w:rsidP="00CA6C3F">
      <w:pPr>
        <w:pStyle w:val="Naslovnica4a"/>
      </w:pPr>
      <w:r w:rsidRPr="00CA6C3F">
        <w:t>Zagreb, Koranska 5, tel. 01/6000-111</w:t>
      </w:r>
    </w:p>
    <w:p w14:paraId="7D289D35" w14:textId="77777777" w:rsidR="00CA6C3F" w:rsidRPr="00CA6C3F" w:rsidRDefault="00CA6C3F" w:rsidP="00CA6C3F">
      <w:pPr>
        <w:pStyle w:val="Naslovnica3"/>
      </w:pPr>
    </w:p>
    <w:p w14:paraId="1A23F091" w14:textId="77777777" w:rsidR="00CA6C3F" w:rsidRPr="00CA6C3F" w:rsidRDefault="00CA6C3F" w:rsidP="00CA6C3F">
      <w:pPr>
        <w:pStyle w:val="Naslovnica3"/>
      </w:pPr>
    </w:p>
    <w:p w14:paraId="6FD0BD52" w14:textId="77777777" w:rsidR="00CA6C3F" w:rsidRPr="00CA6C3F" w:rsidRDefault="00CA6C3F" w:rsidP="00CA6C3F">
      <w:pPr>
        <w:pStyle w:val="Naslovnica3"/>
      </w:pP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4253"/>
      </w:tblGrid>
      <w:tr w:rsidR="00CA6C3F" w:rsidRPr="00CA6C3F" w14:paraId="7B91EAD1" w14:textId="77777777" w:rsidTr="00AD5190">
        <w:tc>
          <w:tcPr>
            <w:tcW w:w="5245" w:type="dxa"/>
          </w:tcPr>
          <w:p w14:paraId="35FBDA0B" w14:textId="77777777" w:rsidR="00CA6C3F" w:rsidRPr="00CA6C3F" w:rsidRDefault="00CA6C3F" w:rsidP="00AD5190">
            <w:pPr>
              <w:pStyle w:val="Naslovnica3"/>
              <w:spacing w:before="0" w:after="0"/>
              <w:rPr>
                <w:sz w:val="22"/>
                <w:szCs w:val="22"/>
              </w:rPr>
            </w:pPr>
            <w:r w:rsidRPr="00CA6C3F">
              <w:rPr>
                <w:sz w:val="22"/>
                <w:szCs w:val="22"/>
              </w:rPr>
              <w:t>Naručitelj:</w:t>
            </w:r>
          </w:p>
        </w:tc>
        <w:tc>
          <w:tcPr>
            <w:tcW w:w="4253" w:type="dxa"/>
          </w:tcPr>
          <w:p w14:paraId="19E8972A" w14:textId="77777777" w:rsidR="00CA6C3F" w:rsidRPr="00CA6C3F" w:rsidRDefault="00CA6C3F" w:rsidP="00AD5190">
            <w:pPr>
              <w:pStyle w:val="Naslovnica3"/>
              <w:spacing w:before="0" w:after="0"/>
              <w:rPr>
                <w:sz w:val="22"/>
                <w:szCs w:val="22"/>
              </w:rPr>
            </w:pPr>
            <w:r w:rsidRPr="00CA6C3F">
              <w:rPr>
                <w:sz w:val="22"/>
                <w:szCs w:val="22"/>
              </w:rPr>
              <w:t>Grad Osijek</w:t>
            </w:r>
          </w:p>
          <w:p w14:paraId="0AFBDE75" w14:textId="77777777" w:rsidR="00CA6C3F" w:rsidRPr="00CA6C3F" w:rsidRDefault="00CA6C3F" w:rsidP="00AD5190">
            <w:pPr>
              <w:pStyle w:val="Naslovnica3"/>
              <w:spacing w:before="0" w:after="0"/>
              <w:rPr>
                <w:sz w:val="22"/>
                <w:szCs w:val="22"/>
              </w:rPr>
            </w:pPr>
            <w:r w:rsidRPr="00CA6C3F">
              <w:rPr>
                <w:sz w:val="22"/>
                <w:szCs w:val="22"/>
              </w:rPr>
              <w:t>Kuhačeva 9, Osijek</w:t>
            </w:r>
          </w:p>
        </w:tc>
      </w:tr>
      <w:tr w:rsidR="00CA6C3F" w:rsidRPr="00CA6C3F" w14:paraId="43A0B56E" w14:textId="77777777" w:rsidTr="00AD5190">
        <w:tc>
          <w:tcPr>
            <w:tcW w:w="5245" w:type="dxa"/>
          </w:tcPr>
          <w:p w14:paraId="27EA5C99" w14:textId="77777777" w:rsidR="00CA6C3F" w:rsidRPr="00CA6C3F" w:rsidRDefault="00CA6C3F" w:rsidP="00AD5190">
            <w:pPr>
              <w:pStyle w:val="Naslovnica3"/>
              <w:spacing w:before="0" w:after="0"/>
              <w:rPr>
                <w:sz w:val="22"/>
                <w:szCs w:val="22"/>
              </w:rPr>
            </w:pPr>
          </w:p>
        </w:tc>
        <w:tc>
          <w:tcPr>
            <w:tcW w:w="4253" w:type="dxa"/>
          </w:tcPr>
          <w:p w14:paraId="64EF190B" w14:textId="77777777" w:rsidR="00CA6C3F" w:rsidRPr="00CA6C3F" w:rsidRDefault="00CA6C3F" w:rsidP="00AD5190">
            <w:pPr>
              <w:pStyle w:val="Naslovnica3"/>
              <w:spacing w:before="0" w:after="0"/>
              <w:rPr>
                <w:sz w:val="22"/>
                <w:szCs w:val="22"/>
              </w:rPr>
            </w:pPr>
          </w:p>
        </w:tc>
      </w:tr>
      <w:tr w:rsidR="00CA6C3F" w:rsidRPr="00CA6C3F" w14:paraId="4B5DE0EC" w14:textId="77777777" w:rsidTr="00AD5190">
        <w:tc>
          <w:tcPr>
            <w:tcW w:w="5245" w:type="dxa"/>
          </w:tcPr>
          <w:p w14:paraId="075D0F29" w14:textId="77777777" w:rsidR="00CA6C3F" w:rsidRPr="00CA6C3F" w:rsidRDefault="00CA6C3F" w:rsidP="00AD5190">
            <w:pPr>
              <w:pStyle w:val="Naslovnica3"/>
              <w:spacing w:before="0" w:after="0"/>
              <w:rPr>
                <w:sz w:val="22"/>
                <w:szCs w:val="22"/>
              </w:rPr>
            </w:pPr>
            <w:r w:rsidRPr="00CA6C3F">
              <w:rPr>
                <w:sz w:val="22"/>
                <w:szCs w:val="22"/>
              </w:rPr>
              <w:t>Ovlaštenik:</w:t>
            </w:r>
          </w:p>
        </w:tc>
        <w:tc>
          <w:tcPr>
            <w:tcW w:w="4253" w:type="dxa"/>
          </w:tcPr>
          <w:p w14:paraId="181B5557" w14:textId="77777777" w:rsidR="00CA6C3F" w:rsidRPr="00CA6C3F" w:rsidRDefault="00CA6C3F" w:rsidP="00AD5190">
            <w:pPr>
              <w:pStyle w:val="Naslovnica3"/>
              <w:spacing w:before="0" w:after="0"/>
              <w:rPr>
                <w:sz w:val="22"/>
                <w:szCs w:val="22"/>
              </w:rPr>
            </w:pPr>
            <w:r w:rsidRPr="00CA6C3F">
              <w:rPr>
                <w:sz w:val="22"/>
                <w:szCs w:val="22"/>
              </w:rPr>
              <w:t>EKONERG d.o.o.</w:t>
            </w:r>
          </w:p>
          <w:p w14:paraId="6BA59BFB" w14:textId="77777777" w:rsidR="00CA6C3F" w:rsidRPr="00CA6C3F" w:rsidRDefault="00CA6C3F" w:rsidP="00AD5190">
            <w:pPr>
              <w:pStyle w:val="Naslovnica3"/>
              <w:spacing w:before="0" w:after="0"/>
              <w:rPr>
                <w:sz w:val="22"/>
                <w:szCs w:val="22"/>
              </w:rPr>
            </w:pPr>
            <w:r w:rsidRPr="00CA6C3F">
              <w:rPr>
                <w:sz w:val="22"/>
                <w:szCs w:val="22"/>
              </w:rPr>
              <w:t>Koranska 5, 10000 Zagreb</w:t>
            </w:r>
          </w:p>
        </w:tc>
      </w:tr>
      <w:tr w:rsidR="00CA6C3F" w:rsidRPr="00CA6C3F" w14:paraId="0D3A1672" w14:textId="77777777" w:rsidTr="00AD5190">
        <w:tc>
          <w:tcPr>
            <w:tcW w:w="5245" w:type="dxa"/>
          </w:tcPr>
          <w:p w14:paraId="6B8A9792" w14:textId="77777777" w:rsidR="00CA6C3F" w:rsidRPr="00CA6C3F" w:rsidRDefault="00CA6C3F" w:rsidP="00AD5190">
            <w:pPr>
              <w:pStyle w:val="Naslovnica3"/>
              <w:spacing w:before="0" w:after="0"/>
              <w:rPr>
                <w:sz w:val="22"/>
                <w:szCs w:val="22"/>
              </w:rPr>
            </w:pPr>
          </w:p>
        </w:tc>
        <w:tc>
          <w:tcPr>
            <w:tcW w:w="4253" w:type="dxa"/>
          </w:tcPr>
          <w:p w14:paraId="3EE5B413" w14:textId="77777777" w:rsidR="00CA6C3F" w:rsidRPr="00CA6C3F" w:rsidRDefault="00CA6C3F" w:rsidP="00AD5190">
            <w:pPr>
              <w:pStyle w:val="Naslovnica3"/>
              <w:spacing w:before="0" w:after="0"/>
              <w:rPr>
                <w:sz w:val="22"/>
                <w:szCs w:val="22"/>
              </w:rPr>
            </w:pPr>
          </w:p>
        </w:tc>
      </w:tr>
      <w:tr w:rsidR="00CA6C3F" w:rsidRPr="00CA6C3F" w14:paraId="137CDC81" w14:textId="77777777" w:rsidTr="00AD5190">
        <w:tc>
          <w:tcPr>
            <w:tcW w:w="5245" w:type="dxa"/>
          </w:tcPr>
          <w:p w14:paraId="087BC937" w14:textId="77777777" w:rsidR="00CA6C3F" w:rsidRPr="00CA6C3F" w:rsidRDefault="00CA6C3F" w:rsidP="00AD5190">
            <w:pPr>
              <w:pStyle w:val="Naslovnica3"/>
              <w:spacing w:before="0" w:after="0"/>
              <w:rPr>
                <w:sz w:val="22"/>
                <w:szCs w:val="22"/>
              </w:rPr>
            </w:pPr>
            <w:r w:rsidRPr="00CA6C3F">
              <w:rPr>
                <w:sz w:val="22"/>
                <w:szCs w:val="22"/>
              </w:rPr>
              <w:t>Radni nalog:</w:t>
            </w:r>
          </w:p>
        </w:tc>
        <w:tc>
          <w:tcPr>
            <w:tcW w:w="4253" w:type="dxa"/>
          </w:tcPr>
          <w:p w14:paraId="0FE3067E" w14:textId="77777777" w:rsidR="00CA6C3F" w:rsidRPr="00CA6C3F" w:rsidRDefault="00CA6C3F" w:rsidP="00AD5190">
            <w:pPr>
              <w:pStyle w:val="Naslovnica3"/>
              <w:spacing w:before="0" w:after="0"/>
              <w:rPr>
                <w:sz w:val="22"/>
                <w:szCs w:val="22"/>
              </w:rPr>
            </w:pPr>
            <w:r w:rsidRPr="00CA6C3F">
              <w:rPr>
                <w:sz w:val="22"/>
                <w:szCs w:val="22"/>
              </w:rPr>
              <w:t>I-03-0746</w:t>
            </w:r>
          </w:p>
        </w:tc>
      </w:tr>
      <w:tr w:rsidR="00CA6C3F" w:rsidRPr="00CA6C3F" w14:paraId="755CA02E" w14:textId="77777777" w:rsidTr="00AD5190">
        <w:tc>
          <w:tcPr>
            <w:tcW w:w="5245" w:type="dxa"/>
          </w:tcPr>
          <w:p w14:paraId="3823F457" w14:textId="77777777" w:rsidR="00CA6C3F" w:rsidRPr="00CA6C3F" w:rsidRDefault="00CA6C3F" w:rsidP="00AD5190">
            <w:pPr>
              <w:pStyle w:val="Naslovnica3"/>
              <w:spacing w:before="0" w:after="0"/>
              <w:rPr>
                <w:sz w:val="22"/>
                <w:szCs w:val="22"/>
              </w:rPr>
            </w:pPr>
          </w:p>
        </w:tc>
        <w:tc>
          <w:tcPr>
            <w:tcW w:w="4253" w:type="dxa"/>
          </w:tcPr>
          <w:p w14:paraId="56617F47" w14:textId="77777777" w:rsidR="00CA6C3F" w:rsidRPr="00CA6C3F" w:rsidRDefault="00CA6C3F" w:rsidP="00AD5190">
            <w:pPr>
              <w:pStyle w:val="Naslovnica3"/>
              <w:spacing w:before="0" w:after="0"/>
              <w:rPr>
                <w:sz w:val="22"/>
                <w:szCs w:val="22"/>
              </w:rPr>
            </w:pPr>
          </w:p>
        </w:tc>
      </w:tr>
      <w:tr w:rsidR="00CA6C3F" w:rsidRPr="00CA6C3F" w14:paraId="68370D9F" w14:textId="77777777" w:rsidTr="00AD5190">
        <w:tc>
          <w:tcPr>
            <w:tcW w:w="5245" w:type="dxa"/>
          </w:tcPr>
          <w:p w14:paraId="7D79F94C" w14:textId="77777777" w:rsidR="00CA6C3F" w:rsidRPr="00CA6C3F" w:rsidRDefault="00CA6C3F" w:rsidP="00AD5190">
            <w:pPr>
              <w:pStyle w:val="Naslovnica3"/>
              <w:spacing w:before="0" w:after="0"/>
              <w:rPr>
                <w:sz w:val="22"/>
                <w:szCs w:val="22"/>
              </w:rPr>
            </w:pPr>
            <w:r w:rsidRPr="00CA6C3F">
              <w:rPr>
                <w:sz w:val="22"/>
                <w:szCs w:val="22"/>
              </w:rPr>
              <w:t>Naslov:</w:t>
            </w:r>
          </w:p>
        </w:tc>
        <w:tc>
          <w:tcPr>
            <w:tcW w:w="4253" w:type="dxa"/>
          </w:tcPr>
          <w:p w14:paraId="4B5DCABA" w14:textId="77777777" w:rsidR="00CA6C3F" w:rsidRPr="00CA6C3F" w:rsidRDefault="00CA6C3F" w:rsidP="00AD5190">
            <w:pPr>
              <w:pStyle w:val="Naslovnica3"/>
              <w:spacing w:before="0" w:after="0"/>
              <w:rPr>
                <w:sz w:val="22"/>
                <w:szCs w:val="22"/>
              </w:rPr>
            </w:pPr>
          </w:p>
        </w:tc>
      </w:tr>
      <w:tr w:rsidR="00CA6C3F" w:rsidRPr="00CA6C3F" w14:paraId="7A268A2A" w14:textId="77777777" w:rsidTr="00AD5190">
        <w:trPr>
          <w:trHeight w:val="922"/>
        </w:trPr>
        <w:tc>
          <w:tcPr>
            <w:tcW w:w="9498" w:type="dxa"/>
            <w:gridSpan w:val="2"/>
            <w:vAlign w:val="center"/>
          </w:tcPr>
          <w:p w14:paraId="2312749D" w14:textId="77777777" w:rsidR="00CA6C3F" w:rsidRPr="00CA6C3F" w:rsidRDefault="00CA6C3F" w:rsidP="00AD5190">
            <w:pPr>
              <w:tabs>
                <w:tab w:val="left" w:pos="2268"/>
              </w:tabs>
              <w:spacing w:before="0" w:after="0" w:line="259" w:lineRule="auto"/>
              <w:rPr>
                <w:rFonts w:cs="Arial"/>
                <w:b/>
                <w:sz w:val="24"/>
                <w:szCs w:val="24"/>
              </w:rPr>
            </w:pPr>
          </w:p>
          <w:p w14:paraId="16107B70" w14:textId="77777777" w:rsidR="00CA6C3F" w:rsidRPr="00CA6C3F" w:rsidRDefault="00CA6C3F" w:rsidP="00AD5190">
            <w:pPr>
              <w:tabs>
                <w:tab w:val="left" w:pos="2268"/>
              </w:tabs>
              <w:spacing w:before="0" w:after="0" w:line="259" w:lineRule="auto"/>
              <w:rPr>
                <w:rFonts w:cs="Arial"/>
                <w:b/>
                <w:sz w:val="24"/>
                <w:szCs w:val="24"/>
              </w:rPr>
            </w:pPr>
          </w:p>
          <w:p w14:paraId="115C2758" w14:textId="77777777" w:rsidR="00CA6C3F" w:rsidRPr="00CA6C3F" w:rsidRDefault="00CA6C3F" w:rsidP="00AD5190">
            <w:pPr>
              <w:tabs>
                <w:tab w:val="left" w:pos="2268"/>
              </w:tabs>
              <w:spacing w:before="0" w:after="0" w:line="259" w:lineRule="auto"/>
              <w:jc w:val="center"/>
              <w:rPr>
                <w:rFonts w:cs="Arial"/>
                <w:b/>
                <w:sz w:val="24"/>
                <w:szCs w:val="24"/>
              </w:rPr>
            </w:pPr>
            <w:r w:rsidRPr="00CA6C3F">
              <w:rPr>
                <w:rFonts w:cs="Arial"/>
                <w:b/>
                <w:sz w:val="24"/>
                <w:szCs w:val="24"/>
              </w:rPr>
              <w:t>PROGRAM ZAŠTITE ZRAKA GRADA OSIJEKA ZA RAZDOBLJE 2021. - 2024.</w:t>
            </w:r>
          </w:p>
          <w:p w14:paraId="175E2287" w14:textId="77777777" w:rsidR="00CA6C3F" w:rsidRPr="00CA6C3F" w:rsidRDefault="00CA6C3F" w:rsidP="00AD5190">
            <w:pPr>
              <w:tabs>
                <w:tab w:val="left" w:pos="2268"/>
              </w:tabs>
              <w:spacing w:before="0" w:after="0" w:line="259" w:lineRule="auto"/>
              <w:rPr>
                <w:rFonts w:cs="Arial"/>
                <w:b/>
                <w:sz w:val="24"/>
                <w:szCs w:val="24"/>
              </w:rPr>
            </w:pPr>
          </w:p>
          <w:p w14:paraId="115F5A6E" w14:textId="77777777" w:rsidR="00CA6C3F" w:rsidRPr="00CA6C3F" w:rsidRDefault="00CA6C3F" w:rsidP="00AD5190">
            <w:pPr>
              <w:tabs>
                <w:tab w:val="left" w:pos="2268"/>
              </w:tabs>
              <w:spacing w:before="0" w:after="0" w:line="259" w:lineRule="auto"/>
              <w:rPr>
                <w:rFonts w:cs="Arial"/>
                <w:b/>
                <w:sz w:val="24"/>
                <w:szCs w:val="24"/>
              </w:rPr>
            </w:pPr>
          </w:p>
          <w:p w14:paraId="121CE915" w14:textId="77777777" w:rsidR="00CA6C3F" w:rsidRPr="00CA6C3F" w:rsidRDefault="00CA6C3F" w:rsidP="00AD5190">
            <w:pPr>
              <w:tabs>
                <w:tab w:val="left" w:pos="2268"/>
              </w:tabs>
              <w:spacing w:before="0" w:after="0" w:line="259" w:lineRule="auto"/>
              <w:rPr>
                <w:rFonts w:cs="Arial"/>
                <w:b/>
                <w:sz w:val="24"/>
                <w:szCs w:val="24"/>
              </w:rPr>
            </w:pPr>
          </w:p>
        </w:tc>
      </w:tr>
      <w:tr w:rsidR="00CA6C3F" w:rsidRPr="00CA6C3F" w14:paraId="12B51AA6" w14:textId="77777777" w:rsidTr="00AD5190">
        <w:tc>
          <w:tcPr>
            <w:tcW w:w="5245" w:type="dxa"/>
            <w:vAlign w:val="center"/>
          </w:tcPr>
          <w:p w14:paraId="338F6EA9" w14:textId="77777777" w:rsidR="00CA6C3F" w:rsidRPr="00CA6C3F" w:rsidRDefault="00CA6C3F" w:rsidP="00AD5190">
            <w:pPr>
              <w:pStyle w:val="Naslovnica3"/>
              <w:spacing w:before="0" w:after="0"/>
              <w:jc w:val="left"/>
              <w:rPr>
                <w:sz w:val="22"/>
                <w:szCs w:val="22"/>
              </w:rPr>
            </w:pPr>
            <w:r w:rsidRPr="00CA6C3F">
              <w:rPr>
                <w:sz w:val="22"/>
                <w:szCs w:val="22"/>
              </w:rPr>
              <w:t>Voditelj izrade Programa:</w:t>
            </w:r>
          </w:p>
        </w:tc>
        <w:tc>
          <w:tcPr>
            <w:tcW w:w="4253" w:type="dxa"/>
          </w:tcPr>
          <w:p w14:paraId="2095178C" w14:textId="3C6B67A5" w:rsidR="00CA6C3F" w:rsidRPr="00CA6C3F" w:rsidRDefault="00CA6C3F" w:rsidP="00AD5190">
            <w:pPr>
              <w:pStyle w:val="Naslovnica3"/>
              <w:spacing w:before="0" w:after="0"/>
              <w:jc w:val="left"/>
              <w:rPr>
                <w:sz w:val="22"/>
                <w:szCs w:val="22"/>
              </w:rPr>
            </w:pPr>
            <w:r w:rsidRPr="00CA6C3F">
              <w:rPr>
                <w:sz w:val="22"/>
                <w:szCs w:val="22"/>
              </w:rPr>
              <w:t xml:space="preserve">Bojana Borić, </w:t>
            </w:r>
            <w:proofErr w:type="spellStart"/>
            <w:r w:rsidRPr="00CA6C3F">
              <w:rPr>
                <w:sz w:val="22"/>
                <w:szCs w:val="22"/>
              </w:rPr>
              <w:t>dipl.ing.met</w:t>
            </w:r>
            <w:proofErr w:type="spellEnd"/>
            <w:r w:rsidRPr="00CA6C3F">
              <w:rPr>
                <w:sz w:val="22"/>
                <w:szCs w:val="22"/>
              </w:rPr>
              <w:t xml:space="preserve">., </w:t>
            </w:r>
            <w:proofErr w:type="spellStart"/>
            <w:r w:rsidRPr="00CA6C3F">
              <w:rPr>
                <w:sz w:val="22"/>
                <w:szCs w:val="22"/>
              </w:rPr>
              <w:t>univ.s</w:t>
            </w:r>
            <w:r w:rsidR="005744B3">
              <w:rPr>
                <w:sz w:val="22"/>
                <w:szCs w:val="22"/>
              </w:rPr>
              <w:t>p</w:t>
            </w:r>
            <w:r w:rsidRPr="00CA6C3F">
              <w:rPr>
                <w:sz w:val="22"/>
                <w:szCs w:val="22"/>
              </w:rPr>
              <w:t>ec.oec</w:t>
            </w:r>
            <w:r w:rsidR="005744B3">
              <w:rPr>
                <w:sz w:val="22"/>
                <w:szCs w:val="22"/>
              </w:rPr>
              <w:t>o</w:t>
            </w:r>
            <w:r w:rsidRPr="00CA6C3F">
              <w:rPr>
                <w:sz w:val="22"/>
                <w:szCs w:val="22"/>
              </w:rPr>
              <w:t>ing</w:t>
            </w:r>
            <w:proofErr w:type="spellEnd"/>
          </w:p>
        </w:tc>
      </w:tr>
      <w:tr w:rsidR="00CA6C3F" w:rsidRPr="00CA6C3F" w14:paraId="56BFF91E" w14:textId="77777777" w:rsidTr="00AD5190">
        <w:tc>
          <w:tcPr>
            <w:tcW w:w="5245" w:type="dxa"/>
            <w:vAlign w:val="center"/>
          </w:tcPr>
          <w:p w14:paraId="48CBFC0A" w14:textId="77777777" w:rsidR="00CA6C3F" w:rsidRPr="00CA6C3F" w:rsidRDefault="00CA6C3F" w:rsidP="00AD5190">
            <w:pPr>
              <w:pStyle w:val="Naslovnica3"/>
              <w:spacing w:before="40" w:after="40"/>
              <w:jc w:val="left"/>
              <w:rPr>
                <w:sz w:val="22"/>
                <w:szCs w:val="22"/>
              </w:rPr>
            </w:pPr>
          </w:p>
        </w:tc>
        <w:tc>
          <w:tcPr>
            <w:tcW w:w="4253" w:type="dxa"/>
          </w:tcPr>
          <w:p w14:paraId="5490EC24" w14:textId="77777777" w:rsidR="00CA6C3F" w:rsidRPr="00CA6C3F" w:rsidRDefault="00CA6C3F" w:rsidP="00AD5190">
            <w:pPr>
              <w:pStyle w:val="Naslovnica3"/>
              <w:spacing w:before="40" w:after="40"/>
              <w:jc w:val="left"/>
              <w:rPr>
                <w:sz w:val="22"/>
                <w:szCs w:val="22"/>
              </w:rPr>
            </w:pPr>
          </w:p>
        </w:tc>
      </w:tr>
      <w:tr w:rsidR="00CA6C3F" w:rsidRPr="00CA6C3F" w14:paraId="087E3554" w14:textId="77777777" w:rsidTr="00AD5190">
        <w:tc>
          <w:tcPr>
            <w:tcW w:w="5245" w:type="dxa"/>
            <w:vAlign w:val="center"/>
          </w:tcPr>
          <w:p w14:paraId="1DC4DE26" w14:textId="77777777" w:rsidR="00CA6C3F" w:rsidRPr="00CA6C3F" w:rsidRDefault="00CA6C3F" w:rsidP="00AD5190">
            <w:pPr>
              <w:pStyle w:val="Naslovnica3"/>
              <w:spacing w:before="40" w:after="40"/>
              <w:rPr>
                <w:sz w:val="22"/>
                <w:szCs w:val="22"/>
              </w:rPr>
            </w:pPr>
            <w:r w:rsidRPr="00CA6C3F">
              <w:rPr>
                <w:sz w:val="22"/>
                <w:szCs w:val="22"/>
              </w:rPr>
              <w:t>Stručni suradnici:</w:t>
            </w:r>
          </w:p>
        </w:tc>
        <w:tc>
          <w:tcPr>
            <w:tcW w:w="4253" w:type="dxa"/>
          </w:tcPr>
          <w:p w14:paraId="248B2103" w14:textId="58A70054" w:rsidR="00CA6C3F" w:rsidRPr="00CA6C3F" w:rsidRDefault="005744B3" w:rsidP="00154547">
            <w:pPr>
              <w:pStyle w:val="Naslovnica3"/>
              <w:spacing w:before="40" w:after="40"/>
              <w:jc w:val="left"/>
              <w:rPr>
                <w:sz w:val="22"/>
                <w:szCs w:val="22"/>
              </w:rPr>
            </w:pPr>
            <w:r w:rsidRPr="00CA6C3F">
              <w:rPr>
                <w:sz w:val="22"/>
                <w:szCs w:val="22"/>
              </w:rPr>
              <w:t xml:space="preserve">Hrvoje Malbaša, </w:t>
            </w:r>
            <w:proofErr w:type="spellStart"/>
            <w:r w:rsidRPr="00CA6C3F">
              <w:rPr>
                <w:sz w:val="22"/>
                <w:szCs w:val="22"/>
              </w:rPr>
              <w:t>mag.ing.mech</w:t>
            </w:r>
            <w:proofErr w:type="spellEnd"/>
            <w:r w:rsidRPr="00CA6C3F">
              <w:rPr>
                <w:sz w:val="22"/>
                <w:szCs w:val="22"/>
              </w:rPr>
              <w:t>.</w:t>
            </w:r>
          </w:p>
        </w:tc>
      </w:tr>
      <w:tr w:rsidR="005744B3" w:rsidRPr="00CA6C3F" w14:paraId="56BCA164" w14:textId="77777777" w:rsidTr="00AD5190">
        <w:tc>
          <w:tcPr>
            <w:tcW w:w="5245" w:type="dxa"/>
            <w:vAlign w:val="center"/>
          </w:tcPr>
          <w:p w14:paraId="6FD911A6" w14:textId="77777777" w:rsidR="005744B3" w:rsidRPr="00CA6C3F" w:rsidRDefault="005744B3" w:rsidP="00AD5190">
            <w:pPr>
              <w:pStyle w:val="Naslovnica3"/>
              <w:spacing w:before="40" w:after="40"/>
              <w:rPr>
                <w:sz w:val="22"/>
                <w:szCs w:val="22"/>
              </w:rPr>
            </w:pPr>
          </w:p>
        </w:tc>
        <w:tc>
          <w:tcPr>
            <w:tcW w:w="4253" w:type="dxa"/>
          </w:tcPr>
          <w:p w14:paraId="7586FD9F" w14:textId="66FA64DB" w:rsidR="005744B3" w:rsidRPr="00CA6C3F" w:rsidRDefault="00154547" w:rsidP="00154547">
            <w:pPr>
              <w:pStyle w:val="Naslovnica3"/>
              <w:spacing w:before="40" w:after="40"/>
              <w:jc w:val="left"/>
              <w:rPr>
                <w:sz w:val="22"/>
                <w:szCs w:val="22"/>
              </w:rPr>
            </w:pPr>
            <w:r w:rsidRPr="00CA6C3F">
              <w:rPr>
                <w:sz w:val="22"/>
                <w:szCs w:val="22"/>
              </w:rPr>
              <w:t xml:space="preserve">Bojana Borić, </w:t>
            </w:r>
            <w:proofErr w:type="spellStart"/>
            <w:r w:rsidRPr="00CA6C3F">
              <w:rPr>
                <w:sz w:val="22"/>
                <w:szCs w:val="22"/>
              </w:rPr>
              <w:t>dipl.ing.met</w:t>
            </w:r>
            <w:proofErr w:type="spellEnd"/>
            <w:r w:rsidRPr="00CA6C3F">
              <w:rPr>
                <w:sz w:val="22"/>
                <w:szCs w:val="22"/>
              </w:rPr>
              <w:t xml:space="preserve">., </w:t>
            </w:r>
            <w:proofErr w:type="spellStart"/>
            <w:r w:rsidRPr="00CA6C3F">
              <w:rPr>
                <w:sz w:val="22"/>
                <w:szCs w:val="22"/>
              </w:rPr>
              <w:t>univ.spec.oec</w:t>
            </w:r>
            <w:r>
              <w:rPr>
                <w:sz w:val="22"/>
                <w:szCs w:val="22"/>
              </w:rPr>
              <w:t>o</w:t>
            </w:r>
            <w:r w:rsidRPr="00CA6C3F">
              <w:rPr>
                <w:sz w:val="22"/>
                <w:szCs w:val="22"/>
              </w:rPr>
              <w:t>ing</w:t>
            </w:r>
            <w:proofErr w:type="spellEnd"/>
            <w:r w:rsidRPr="00CA6C3F">
              <w:rPr>
                <w:sz w:val="22"/>
                <w:szCs w:val="22"/>
              </w:rPr>
              <w:t>.</w:t>
            </w:r>
          </w:p>
        </w:tc>
      </w:tr>
      <w:tr w:rsidR="00CA6C3F" w:rsidRPr="00CA6C3F" w14:paraId="369675A3" w14:textId="77777777" w:rsidTr="00AD5190">
        <w:tc>
          <w:tcPr>
            <w:tcW w:w="5245" w:type="dxa"/>
            <w:vAlign w:val="center"/>
          </w:tcPr>
          <w:p w14:paraId="6CD084B2" w14:textId="77777777" w:rsidR="00CA6C3F" w:rsidRPr="00CA6C3F" w:rsidRDefault="00CA6C3F" w:rsidP="00AD5190">
            <w:pPr>
              <w:pStyle w:val="Naslovnica3"/>
              <w:spacing w:before="40" w:after="40"/>
              <w:rPr>
                <w:sz w:val="22"/>
                <w:szCs w:val="22"/>
              </w:rPr>
            </w:pPr>
          </w:p>
        </w:tc>
        <w:tc>
          <w:tcPr>
            <w:tcW w:w="4253" w:type="dxa"/>
          </w:tcPr>
          <w:p w14:paraId="167F8ED0" w14:textId="77777777" w:rsidR="00CA6C3F" w:rsidRPr="00CA6C3F" w:rsidRDefault="00CA6C3F" w:rsidP="00154547">
            <w:pPr>
              <w:pStyle w:val="Naslovnica3"/>
              <w:spacing w:before="40" w:after="40"/>
              <w:jc w:val="left"/>
              <w:rPr>
                <w:sz w:val="22"/>
                <w:szCs w:val="22"/>
              </w:rPr>
            </w:pPr>
            <w:r w:rsidRPr="00CA6C3F">
              <w:rPr>
                <w:sz w:val="22"/>
                <w:szCs w:val="22"/>
              </w:rPr>
              <w:t xml:space="preserve">Dora Stanec, </w:t>
            </w:r>
            <w:proofErr w:type="spellStart"/>
            <w:r w:rsidRPr="00CA6C3F">
              <w:rPr>
                <w:sz w:val="22"/>
                <w:szCs w:val="22"/>
              </w:rPr>
              <w:t>mag.ing.hort</w:t>
            </w:r>
            <w:proofErr w:type="spellEnd"/>
            <w:r w:rsidRPr="00CA6C3F">
              <w:rPr>
                <w:sz w:val="22"/>
                <w:szCs w:val="22"/>
              </w:rPr>
              <w:t>.</w:t>
            </w:r>
          </w:p>
        </w:tc>
      </w:tr>
      <w:tr w:rsidR="00CA6C3F" w:rsidRPr="00CA6C3F" w14:paraId="5E777754" w14:textId="77777777" w:rsidTr="00AD5190">
        <w:tc>
          <w:tcPr>
            <w:tcW w:w="5245" w:type="dxa"/>
            <w:vAlign w:val="center"/>
          </w:tcPr>
          <w:p w14:paraId="05879CD1" w14:textId="77777777" w:rsidR="00CA6C3F" w:rsidRPr="00CA6C3F" w:rsidRDefault="00CA6C3F" w:rsidP="00AD5190">
            <w:pPr>
              <w:pStyle w:val="Naslovnica3"/>
              <w:spacing w:before="40" w:after="40"/>
              <w:rPr>
                <w:sz w:val="22"/>
                <w:szCs w:val="22"/>
              </w:rPr>
            </w:pPr>
          </w:p>
        </w:tc>
        <w:tc>
          <w:tcPr>
            <w:tcW w:w="4253" w:type="dxa"/>
          </w:tcPr>
          <w:p w14:paraId="3E97BE97" w14:textId="4AADAB07" w:rsidR="00CA6C3F" w:rsidRPr="00CA6C3F" w:rsidRDefault="00154547" w:rsidP="00154547">
            <w:pPr>
              <w:pStyle w:val="Naslovnica3"/>
              <w:spacing w:before="40" w:after="40"/>
              <w:jc w:val="left"/>
              <w:rPr>
                <w:sz w:val="22"/>
                <w:szCs w:val="22"/>
              </w:rPr>
            </w:pPr>
            <w:r w:rsidRPr="00CA6C3F">
              <w:rPr>
                <w:sz w:val="22"/>
                <w:szCs w:val="22"/>
              </w:rPr>
              <w:t xml:space="preserve">Elvira Horvatić Viduka, </w:t>
            </w:r>
            <w:proofErr w:type="spellStart"/>
            <w:r w:rsidRPr="00CA6C3F">
              <w:rPr>
                <w:sz w:val="22"/>
                <w:szCs w:val="22"/>
              </w:rPr>
              <w:t>dipl.ing.fiz</w:t>
            </w:r>
            <w:proofErr w:type="spellEnd"/>
            <w:r w:rsidRPr="00CA6C3F">
              <w:rPr>
                <w:sz w:val="22"/>
                <w:szCs w:val="22"/>
              </w:rPr>
              <w:t>.</w:t>
            </w:r>
          </w:p>
        </w:tc>
      </w:tr>
      <w:tr w:rsidR="00CA6C3F" w:rsidRPr="00CA6C3F" w14:paraId="5980A5BB" w14:textId="77777777" w:rsidTr="00AD5190">
        <w:tc>
          <w:tcPr>
            <w:tcW w:w="5245" w:type="dxa"/>
            <w:vAlign w:val="center"/>
          </w:tcPr>
          <w:p w14:paraId="2829AE81" w14:textId="77777777" w:rsidR="00CA6C3F" w:rsidRPr="00CA6C3F" w:rsidRDefault="00CA6C3F" w:rsidP="00AD5190">
            <w:pPr>
              <w:pStyle w:val="Naslovnica3"/>
              <w:spacing w:before="40" w:after="40"/>
              <w:rPr>
                <w:sz w:val="22"/>
                <w:szCs w:val="22"/>
              </w:rPr>
            </w:pPr>
          </w:p>
        </w:tc>
        <w:tc>
          <w:tcPr>
            <w:tcW w:w="4253" w:type="dxa"/>
          </w:tcPr>
          <w:p w14:paraId="62184E4C" w14:textId="0387028A" w:rsidR="00CA6C3F" w:rsidRPr="00CA6C3F" w:rsidRDefault="00154547" w:rsidP="00154547">
            <w:pPr>
              <w:pStyle w:val="Naslovnica3"/>
              <w:spacing w:before="40" w:after="40"/>
              <w:jc w:val="left"/>
              <w:rPr>
                <w:sz w:val="22"/>
                <w:szCs w:val="22"/>
              </w:rPr>
            </w:pPr>
            <w:r w:rsidRPr="00CA6C3F">
              <w:rPr>
                <w:sz w:val="22"/>
                <w:szCs w:val="22"/>
              </w:rPr>
              <w:t xml:space="preserve">Maja Jerman Vranić, </w:t>
            </w:r>
            <w:proofErr w:type="spellStart"/>
            <w:r w:rsidRPr="00CA6C3F">
              <w:rPr>
                <w:sz w:val="22"/>
                <w:szCs w:val="22"/>
              </w:rPr>
              <w:t>dipl.ing.kem</w:t>
            </w:r>
            <w:proofErr w:type="spellEnd"/>
            <w:r w:rsidRPr="00CA6C3F">
              <w:rPr>
                <w:sz w:val="22"/>
                <w:szCs w:val="22"/>
              </w:rPr>
              <w:t xml:space="preserve">., </w:t>
            </w:r>
            <w:proofErr w:type="spellStart"/>
            <w:r w:rsidRPr="00CA6C3F">
              <w:rPr>
                <w:sz w:val="22"/>
                <w:szCs w:val="22"/>
              </w:rPr>
              <w:t>MBACon</w:t>
            </w:r>
            <w:proofErr w:type="spellEnd"/>
          </w:p>
        </w:tc>
      </w:tr>
      <w:tr w:rsidR="00CA6C3F" w:rsidRPr="00CA6C3F" w14:paraId="19676653" w14:textId="77777777" w:rsidTr="00AD5190">
        <w:tc>
          <w:tcPr>
            <w:tcW w:w="5245" w:type="dxa"/>
            <w:vAlign w:val="center"/>
          </w:tcPr>
          <w:p w14:paraId="3762D4E5" w14:textId="77777777" w:rsidR="00CA6C3F" w:rsidRPr="00CA6C3F" w:rsidRDefault="00CA6C3F" w:rsidP="00AD5190">
            <w:pPr>
              <w:pStyle w:val="Naslovnica3"/>
              <w:spacing w:before="40" w:after="40"/>
              <w:rPr>
                <w:sz w:val="22"/>
                <w:szCs w:val="22"/>
              </w:rPr>
            </w:pPr>
          </w:p>
        </w:tc>
        <w:tc>
          <w:tcPr>
            <w:tcW w:w="4253" w:type="dxa"/>
          </w:tcPr>
          <w:p w14:paraId="658E267D" w14:textId="1CE0146A" w:rsidR="00CA6C3F" w:rsidRPr="00CA6C3F" w:rsidRDefault="00CA6C3F" w:rsidP="00154547">
            <w:pPr>
              <w:pStyle w:val="Naslovnica3"/>
              <w:spacing w:before="40" w:after="40"/>
              <w:jc w:val="left"/>
              <w:rPr>
                <w:sz w:val="22"/>
                <w:szCs w:val="22"/>
              </w:rPr>
            </w:pPr>
            <w:r w:rsidRPr="00CA6C3F">
              <w:rPr>
                <w:sz w:val="22"/>
                <w:szCs w:val="22"/>
              </w:rPr>
              <w:t xml:space="preserve">Gabrijela Kovačić, </w:t>
            </w:r>
            <w:proofErr w:type="spellStart"/>
            <w:r w:rsidRPr="00CA6C3F">
              <w:rPr>
                <w:sz w:val="22"/>
                <w:szCs w:val="22"/>
              </w:rPr>
              <w:t>dipl.kem.ing</w:t>
            </w:r>
            <w:proofErr w:type="spellEnd"/>
            <w:r w:rsidRPr="00CA6C3F">
              <w:rPr>
                <w:sz w:val="22"/>
                <w:szCs w:val="22"/>
              </w:rPr>
              <w:t xml:space="preserve">., </w:t>
            </w:r>
            <w:proofErr w:type="spellStart"/>
            <w:r w:rsidRPr="00CA6C3F">
              <w:rPr>
                <w:sz w:val="22"/>
                <w:szCs w:val="22"/>
              </w:rPr>
              <w:t>univ.spec.oec</w:t>
            </w:r>
            <w:r w:rsidR="005744B3">
              <w:rPr>
                <w:sz w:val="22"/>
                <w:szCs w:val="22"/>
              </w:rPr>
              <w:t>o</w:t>
            </w:r>
            <w:r w:rsidRPr="00CA6C3F">
              <w:rPr>
                <w:sz w:val="22"/>
                <w:szCs w:val="22"/>
              </w:rPr>
              <w:t>ing</w:t>
            </w:r>
            <w:proofErr w:type="spellEnd"/>
            <w:r w:rsidRPr="00CA6C3F">
              <w:rPr>
                <w:sz w:val="22"/>
                <w:szCs w:val="22"/>
              </w:rPr>
              <w:t>.</w:t>
            </w:r>
          </w:p>
        </w:tc>
      </w:tr>
      <w:tr w:rsidR="00CA6C3F" w:rsidRPr="00CA6C3F" w14:paraId="6FB50429" w14:textId="77777777" w:rsidTr="00AD5190">
        <w:tc>
          <w:tcPr>
            <w:tcW w:w="5245" w:type="dxa"/>
            <w:vAlign w:val="center"/>
          </w:tcPr>
          <w:p w14:paraId="2ECD3A9F" w14:textId="77777777" w:rsidR="00CA6C3F" w:rsidRPr="00CA6C3F" w:rsidRDefault="00CA6C3F" w:rsidP="00AD5190">
            <w:pPr>
              <w:pStyle w:val="Naslovnica3"/>
              <w:spacing w:before="40" w:after="40"/>
              <w:rPr>
                <w:sz w:val="22"/>
                <w:szCs w:val="22"/>
              </w:rPr>
            </w:pPr>
          </w:p>
        </w:tc>
        <w:tc>
          <w:tcPr>
            <w:tcW w:w="4253" w:type="dxa"/>
          </w:tcPr>
          <w:p w14:paraId="124EAFA5" w14:textId="77777777" w:rsidR="00CA6C3F" w:rsidRPr="00CA6C3F" w:rsidRDefault="00CA6C3F" w:rsidP="00154547">
            <w:pPr>
              <w:pStyle w:val="Naslovnica3"/>
              <w:spacing w:before="40" w:after="40"/>
              <w:jc w:val="left"/>
              <w:rPr>
                <w:sz w:val="22"/>
                <w:szCs w:val="22"/>
              </w:rPr>
            </w:pPr>
            <w:r w:rsidRPr="00CA6C3F">
              <w:rPr>
                <w:sz w:val="22"/>
                <w:szCs w:val="22"/>
              </w:rPr>
              <w:t xml:space="preserve">Berislav Marković, </w:t>
            </w:r>
            <w:proofErr w:type="spellStart"/>
            <w:r w:rsidRPr="00CA6C3F">
              <w:rPr>
                <w:sz w:val="22"/>
                <w:szCs w:val="22"/>
              </w:rPr>
              <w:t>mag.ing.prosp.arch</w:t>
            </w:r>
            <w:proofErr w:type="spellEnd"/>
            <w:r w:rsidRPr="00CA6C3F">
              <w:rPr>
                <w:sz w:val="22"/>
                <w:szCs w:val="22"/>
              </w:rPr>
              <w:t>.</w:t>
            </w:r>
          </w:p>
        </w:tc>
      </w:tr>
      <w:tr w:rsidR="00CA6C3F" w:rsidRPr="00CA6C3F" w14:paraId="6E227FD3" w14:textId="77777777" w:rsidTr="00AD5190">
        <w:tc>
          <w:tcPr>
            <w:tcW w:w="5245" w:type="dxa"/>
            <w:vAlign w:val="center"/>
          </w:tcPr>
          <w:p w14:paraId="0E6D9414" w14:textId="77777777" w:rsidR="00CA6C3F" w:rsidRPr="00CA6C3F" w:rsidRDefault="00CA6C3F" w:rsidP="00AD5190">
            <w:pPr>
              <w:pStyle w:val="Naslovnica3"/>
              <w:spacing w:before="40" w:after="40"/>
              <w:rPr>
                <w:sz w:val="22"/>
                <w:szCs w:val="22"/>
              </w:rPr>
            </w:pPr>
          </w:p>
        </w:tc>
        <w:tc>
          <w:tcPr>
            <w:tcW w:w="4253" w:type="dxa"/>
          </w:tcPr>
          <w:p w14:paraId="1CD68E6C" w14:textId="77777777" w:rsidR="00CA6C3F" w:rsidRPr="00CA6C3F" w:rsidRDefault="00CA6C3F" w:rsidP="00154547">
            <w:pPr>
              <w:pStyle w:val="Naslovnica3"/>
              <w:spacing w:before="40" w:after="40"/>
              <w:jc w:val="left"/>
              <w:rPr>
                <w:sz w:val="22"/>
                <w:szCs w:val="22"/>
              </w:rPr>
            </w:pPr>
          </w:p>
        </w:tc>
      </w:tr>
      <w:tr w:rsidR="00CA6C3F" w:rsidRPr="00CA6C3F" w14:paraId="2A7E6A4A" w14:textId="77777777" w:rsidTr="00AD5190">
        <w:tc>
          <w:tcPr>
            <w:tcW w:w="5245" w:type="dxa"/>
            <w:vAlign w:val="center"/>
          </w:tcPr>
          <w:p w14:paraId="3C8EC381" w14:textId="77777777" w:rsidR="00CA6C3F" w:rsidRPr="00CA6C3F" w:rsidRDefault="00CA6C3F" w:rsidP="00AD5190">
            <w:pPr>
              <w:pStyle w:val="Naslovnica3"/>
              <w:spacing w:before="40" w:after="40"/>
              <w:rPr>
                <w:sz w:val="22"/>
                <w:szCs w:val="22"/>
              </w:rPr>
            </w:pPr>
          </w:p>
        </w:tc>
        <w:tc>
          <w:tcPr>
            <w:tcW w:w="4253" w:type="dxa"/>
          </w:tcPr>
          <w:p w14:paraId="4BEEFD76" w14:textId="77777777" w:rsidR="00CA6C3F" w:rsidRPr="00CA6C3F" w:rsidRDefault="00CA6C3F" w:rsidP="00AD5190">
            <w:pPr>
              <w:pStyle w:val="Naslovnica3"/>
              <w:spacing w:before="40" w:after="40"/>
              <w:rPr>
                <w:sz w:val="22"/>
                <w:szCs w:val="22"/>
              </w:rPr>
            </w:pPr>
          </w:p>
        </w:tc>
      </w:tr>
      <w:tr w:rsidR="00CA6C3F" w:rsidRPr="00CA6C3F" w14:paraId="2A3BACF0" w14:textId="77777777" w:rsidTr="00AD51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45" w:type="dxa"/>
            <w:tcBorders>
              <w:top w:val="nil"/>
              <w:left w:val="nil"/>
              <w:bottom w:val="nil"/>
              <w:right w:val="nil"/>
            </w:tcBorders>
            <w:shd w:val="clear" w:color="auto" w:fill="FFFFFF" w:themeFill="background1"/>
          </w:tcPr>
          <w:p w14:paraId="4EC06B3A" w14:textId="77777777" w:rsidR="00CA6C3F" w:rsidRPr="00CA6C3F" w:rsidRDefault="00CA6C3F" w:rsidP="00AD5190">
            <w:pPr>
              <w:pStyle w:val="Naslovnica3"/>
              <w:spacing w:before="40" w:after="40"/>
              <w:rPr>
                <w:sz w:val="22"/>
                <w:szCs w:val="22"/>
              </w:rPr>
            </w:pPr>
            <w:r w:rsidRPr="00CA6C3F">
              <w:rPr>
                <w:sz w:val="22"/>
                <w:szCs w:val="22"/>
              </w:rPr>
              <w:t xml:space="preserve">Direktor Odjela za zaštitu okoliša </w:t>
            </w:r>
          </w:p>
          <w:p w14:paraId="46DE81D0" w14:textId="77777777" w:rsidR="00CA6C3F" w:rsidRPr="00CA6C3F" w:rsidRDefault="00CA6C3F" w:rsidP="00AD5190">
            <w:pPr>
              <w:pStyle w:val="Naslovnica3"/>
              <w:spacing w:before="40" w:after="40"/>
              <w:rPr>
                <w:sz w:val="22"/>
                <w:szCs w:val="22"/>
              </w:rPr>
            </w:pPr>
            <w:r w:rsidRPr="00CA6C3F">
              <w:rPr>
                <w:sz w:val="22"/>
                <w:szCs w:val="22"/>
              </w:rPr>
              <w:t>i održivi razvoj:</w:t>
            </w:r>
          </w:p>
        </w:tc>
        <w:tc>
          <w:tcPr>
            <w:tcW w:w="4253" w:type="dxa"/>
            <w:tcBorders>
              <w:top w:val="nil"/>
              <w:left w:val="nil"/>
              <w:bottom w:val="nil"/>
              <w:right w:val="nil"/>
            </w:tcBorders>
            <w:shd w:val="clear" w:color="auto" w:fill="FFFFFF" w:themeFill="background1"/>
          </w:tcPr>
          <w:p w14:paraId="6126D80F" w14:textId="77777777" w:rsidR="00CA6C3F" w:rsidRPr="00CA6C3F" w:rsidRDefault="00CA6C3F" w:rsidP="00AD5190">
            <w:pPr>
              <w:pStyle w:val="Naslovnica3"/>
              <w:spacing w:before="40" w:after="40"/>
              <w:rPr>
                <w:sz w:val="22"/>
                <w:szCs w:val="22"/>
              </w:rPr>
            </w:pPr>
            <w:r w:rsidRPr="00CA6C3F">
              <w:rPr>
                <w:sz w:val="22"/>
                <w:szCs w:val="22"/>
              </w:rPr>
              <w:t>Direktor:</w:t>
            </w:r>
          </w:p>
        </w:tc>
      </w:tr>
      <w:tr w:rsidR="00CA6C3F" w:rsidRPr="00CA6C3F" w14:paraId="2BD67CDE" w14:textId="77777777" w:rsidTr="00AD51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45" w:type="dxa"/>
            <w:tcBorders>
              <w:top w:val="nil"/>
              <w:left w:val="nil"/>
              <w:bottom w:val="nil"/>
              <w:right w:val="nil"/>
            </w:tcBorders>
            <w:shd w:val="clear" w:color="auto" w:fill="FFFFFF" w:themeFill="background1"/>
          </w:tcPr>
          <w:p w14:paraId="4E6645D5" w14:textId="77777777" w:rsidR="00CA6C3F" w:rsidRPr="00CA6C3F" w:rsidRDefault="00CA6C3F" w:rsidP="00AD5190">
            <w:pPr>
              <w:pStyle w:val="Naslovnica3"/>
              <w:spacing w:before="40" w:after="40"/>
              <w:rPr>
                <w:sz w:val="22"/>
                <w:szCs w:val="22"/>
              </w:rPr>
            </w:pPr>
          </w:p>
        </w:tc>
        <w:tc>
          <w:tcPr>
            <w:tcW w:w="4253" w:type="dxa"/>
            <w:tcBorders>
              <w:top w:val="nil"/>
              <w:left w:val="nil"/>
              <w:bottom w:val="nil"/>
              <w:right w:val="nil"/>
            </w:tcBorders>
            <w:shd w:val="clear" w:color="auto" w:fill="FFFFFF" w:themeFill="background1"/>
          </w:tcPr>
          <w:p w14:paraId="4491E3A1" w14:textId="77777777" w:rsidR="00CA6C3F" w:rsidRPr="00CA6C3F" w:rsidRDefault="00CA6C3F" w:rsidP="00AD5190">
            <w:pPr>
              <w:pStyle w:val="Naslovnica3"/>
              <w:spacing w:before="40" w:after="40"/>
              <w:rPr>
                <w:sz w:val="22"/>
                <w:szCs w:val="22"/>
              </w:rPr>
            </w:pPr>
          </w:p>
        </w:tc>
      </w:tr>
      <w:tr w:rsidR="00CA6C3F" w:rsidRPr="00CA6C3F" w14:paraId="0E0B5178" w14:textId="77777777" w:rsidTr="00AD51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45" w:type="dxa"/>
            <w:tcBorders>
              <w:top w:val="nil"/>
              <w:left w:val="nil"/>
              <w:bottom w:val="nil"/>
              <w:right w:val="nil"/>
            </w:tcBorders>
            <w:shd w:val="clear" w:color="auto" w:fill="FFFFFF" w:themeFill="background1"/>
          </w:tcPr>
          <w:p w14:paraId="5E812145" w14:textId="77777777" w:rsidR="00CA6C3F" w:rsidRPr="00CA6C3F" w:rsidRDefault="00CA6C3F" w:rsidP="00AD5190">
            <w:pPr>
              <w:pStyle w:val="Naslovnica3"/>
              <w:rPr>
                <w:sz w:val="22"/>
                <w:szCs w:val="22"/>
              </w:rPr>
            </w:pPr>
          </w:p>
        </w:tc>
        <w:tc>
          <w:tcPr>
            <w:tcW w:w="4253" w:type="dxa"/>
            <w:tcBorders>
              <w:top w:val="nil"/>
              <w:left w:val="nil"/>
              <w:bottom w:val="nil"/>
              <w:right w:val="nil"/>
            </w:tcBorders>
            <w:shd w:val="clear" w:color="auto" w:fill="FFFFFF" w:themeFill="background1"/>
          </w:tcPr>
          <w:p w14:paraId="1AE63EFE" w14:textId="77777777" w:rsidR="00CA6C3F" w:rsidRPr="00CA6C3F" w:rsidRDefault="00CA6C3F" w:rsidP="00AD5190">
            <w:pPr>
              <w:pStyle w:val="Naslovnica3"/>
              <w:rPr>
                <w:sz w:val="22"/>
                <w:szCs w:val="22"/>
              </w:rPr>
            </w:pPr>
          </w:p>
        </w:tc>
      </w:tr>
      <w:tr w:rsidR="00CA6C3F" w:rsidRPr="00CA6C3F" w14:paraId="0AF7F13D" w14:textId="77777777" w:rsidTr="00AD51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45" w:type="dxa"/>
            <w:tcBorders>
              <w:top w:val="nil"/>
              <w:left w:val="nil"/>
              <w:bottom w:val="nil"/>
              <w:right w:val="nil"/>
            </w:tcBorders>
            <w:shd w:val="clear" w:color="auto" w:fill="FFFFFF" w:themeFill="background1"/>
          </w:tcPr>
          <w:p w14:paraId="63412F19" w14:textId="77777777" w:rsidR="00CA6C3F" w:rsidRPr="00CA6C3F" w:rsidRDefault="00CA6C3F" w:rsidP="00AD5190">
            <w:pPr>
              <w:pStyle w:val="Naslovnica3"/>
              <w:rPr>
                <w:sz w:val="22"/>
                <w:szCs w:val="22"/>
              </w:rPr>
            </w:pPr>
            <w:r w:rsidRPr="00CA6C3F">
              <w:rPr>
                <w:sz w:val="22"/>
                <w:szCs w:val="22"/>
              </w:rPr>
              <w:t xml:space="preserve">Dr.sc. Vladimir Jelavić, </w:t>
            </w:r>
            <w:proofErr w:type="spellStart"/>
            <w:r w:rsidRPr="00CA6C3F">
              <w:rPr>
                <w:sz w:val="22"/>
                <w:szCs w:val="22"/>
              </w:rPr>
              <w:t>dipl.ing.stroj</w:t>
            </w:r>
            <w:proofErr w:type="spellEnd"/>
            <w:r w:rsidRPr="00CA6C3F">
              <w:rPr>
                <w:sz w:val="22"/>
                <w:szCs w:val="22"/>
              </w:rPr>
              <w:t>.</w:t>
            </w:r>
          </w:p>
        </w:tc>
        <w:tc>
          <w:tcPr>
            <w:tcW w:w="4253" w:type="dxa"/>
            <w:tcBorders>
              <w:top w:val="nil"/>
              <w:left w:val="nil"/>
              <w:bottom w:val="nil"/>
              <w:right w:val="nil"/>
            </w:tcBorders>
            <w:shd w:val="clear" w:color="auto" w:fill="FFFFFF" w:themeFill="background1"/>
          </w:tcPr>
          <w:p w14:paraId="56B8CF5C" w14:textId="77777777" w:rsidR="00CA6C3F" w:rsidRPr="00CA6C3F" w:rsidRDefault="00CA6C3F" w:rsidP="00AD5190">
            <w:pPr>
              <w:pStyle w:val="Naslovnica3"/>
              <w:rPr>
                <w:sz w:val="22"/>
                <w:szCs w:val="22"/>
              </w:rPr>
            </w:pPr>
            <w:r w:rsidRPr="00CA6C3F">
              <w:rPr>
                <w:sz w:val="22"/>
                <w:szCs w:val="22"/>
              </w:rPr>
              <w:t xml:space="preserve">Mr.sc. Zdravko Mužek, </w:t>
            </w:r>
            <w:proofErr w:type="spellStart"/>
            <w:r w:rsidRPr="00CA6C3F">
              <w:rPr>
                <w:sz w:val="22"/>
                <w:szCs w:val="22"/>
              </w:rPr>
              <w:t>dipl.ing.stroj</w:t>
            </w:r>
            <w:proofErr w:type="spellEnd"/>
            <w:r w:rsidRPr="00CA6C3F">
              <w:rPr>
                <w:sz w:val="22"/>
                <w:szCs w:val="22"/>
              </w:rPr>
              <w:t>.</w:t>
            </w:r>
          </w:p>
        </w:tc>
      </w:tr>
    </w:tbl>
    <w:p w14:paraId="64EE6B74" w14:textId="77777777" w:rsidR="00CA6C3F" w:rsidRPr="00CA6C3F" w:rsidRDefault="00CA6C3F" w:rsidP="00CA6C3F">
      <w:pPr>
        <w:pStyle w:val="Naslovnica3"/>
        <w:jc w:val="center"/>
        <w:rPr>
          <w:sz w:val="22"/>
          <w:szCs w:val="22"/>
        </w:rPr>
      </w:pPr>
    </w:p>
    <w:p w14:paraId="299D271F" w14:textId="77777777" w:rsidR="00CA6C3F" w:rsidRPr="00CA6C3F" w:rsidRDefault="00CA6C3F" w:rsidP="00CA6C3F">
      <w:pPr>
        <w:pStyle w:val="Naslovnica3"/>
        <w:jc w:val="center"/>
        <w:rPr>
          <w:sz w:val="22"/>
          <w:szCs w:val="22"/>
        </w:rPr>
      </w:pPr>
    </w:p>
    <w:p w14:paraId="0CF28BE8" w14:textId="77777777" w:rsidR="00CA6C3F" w:rsidRPr="00CA6C3F" w:rsidRDefault="00CA6C3F" w:rsidP="00CA6C3F">
      <w:pPr>
        <w:pStyle w:val="Naslovnica3"/>
        <w:jc w:val="center"/>
        <w:rPr>
          <w:sz w:val="22"/>
          <w:szCs w:val="22"/>
        </w:rPr>
      </w:pPr>
    </w:p>
    <w:p w14:paraId="4FEE0D3C" w14:textId="087DAA4F" w:rsidR="00CA6C3F" w:rsidRPr="00CA6C3F" w:rsidRDefault="00CA6C3F" w:rsidP="00CA6C3F">
      <w:pPr>
        <w:pStyle w:val="Naslovnica3"/>
        <w:jc w:val="center"/>
        <w:rPr>
          <w:sz w:val="22"/>
          <w:szCs w:val="22"/>
        </w:rPr>
      </w:pPr>
      <w:r w:rsidRPr="00CA6C3F">
        <w:rPr>
          <w:sz w:val="22"/>
          <w:szCs w:val="22"/>
        </w:rPr>
        <w:t xml:space="preserve">Zagreb, </w:t>
      </w:r>
      <w:r w:rsidR="00FF4819">
        <w:rPr>
          <w:sz w:val="22"/>
          <w:szCs w:val="22"/>
        </w:rPr>
        <w:t>veljača</w:t>
      </w:r>
      <w:r w:rsidRPr="00CA6C3F">
        <w:rPr>
          <w:sz w:val="22"/>
          <w:szCs w:val="22"/>
        </w:rPr>
        <w:t xml:space="preserve"> 2021.</w:t>
      </w:r>
    </w:p>
    <w:p w14:paraId="7A7E9B59" w14:textId="77777777" w:rsidR="00CA6C3F" w:rsidRPr="00CA6C3F" w:rsidRDefault="00CA6C3F" w:rsidP="00CA6C3F">
      <w:pPr>
        <w:pStyle w:val="Naslovnica3"/>
      </w:pPr>
    </w:p>
    <w:p w14:paraId="661A9C64" w14:textId="77777777" w:rsidR="00CA6C3F" w:rsidRPr="00CA6C3F" w:rsidRDefault="00CA6C3F" w:rsidP="00CA6C3F">
      <w:pPr>
        <w:pStyle w:val="Naslovnica3"/>
        <w:sectPr w:rsidR="00CA6C3F" w:rsidRPr="00CA6C3F" w:rsidSect="00612496">
          <w:headerReference w:type="default" r:id="rId13"/>
          <w:footerReference w:type="default" r:id="rId14"/>
          <w:pgSz w:w="11906" w:h="16838" w:code="9"/>
          <w:pgMar w:top="1588" w:right="851" w:bottom="1361" w:left="851" w:header="624" w:footer="624" w:gutter="851"/>
          <w:pgNumType w:fmt="upperRoman" w:start="1"/>
          <w:cols w:space="708"/>
          <w:docGrid w:linePitch="360"/>
        </w:sectPr>
      </w:pPr>
    </w:p>
    <w:sdt>
      <w:sdtPr>
        <w:id w:val="4097787"/>
        <w:docPartObj>
          <w:docPartGallery w:val="Table of Contents"/>
          <w:docPartUnique/>
        </w:docPartObj>
      </w:sdtPr>
      <w:sdtEndPr>
        <w:rPr>
          <w:b/>
          <w:bCs/>
          <w:noProof/>
        </w:rPr>
      </w:sdtEndPr>
      <w:sdtContent>
        <w:p w14:paraId="25EE9A4C" w14:textId="77777777" w:rsidR="00CA6C3F" w:rsidRPr="00CA6C3F" w:rsidRDefault="00CA6C3F" w:rsidP="00CA6C3F">
          <w:pPr>
            <w:jc w:val="center"/>
            <w:rPr>
              <w:rFonts w:cs="Arial"/>
              <w:b/>
              <w:sz w:val="28"/>
              <w:szCs w:val="28"/>
            </w:rPr>
          </w:pPr>
          <w:r w:rsidRPr="00CA6C3F">
            <w:rPr>
              <w:rFonts w:cs="Arial"/>
              <w:b/>
              <w:sz w:val="28"/>
              <w:szCs w:val="28"/>
            </w:rPr>
            <w:t>SADRŽAJ</w:t>
          </w:r>
        </w:p>
      </w:sdtContent>
    </w:sdt>
    <w:p w14:paraId="4DA213A6" w14:textId="77777777" w:rsidR="00CA6C3F" w:rsidRPr="00CA6C3F" w:rsidRDefault="00CA6C3F" w:rsidP="00CA6C3F">
      <w:pPr>
        <w:pStyle w:val="TOC4"/>
        <w:ind w:left="0"/>
        <w:rPr>
          <w:rFonts w:cs="Arial"/>
          <w:sz w:val="22"/>
          <w:szCs w:val="22"/>
        </w:rPr>
      </w:pPr>
    </w:p>
    <w:p w14:paraId="0BC147CE" w14:textId="2A513E8B" w:rsidR="00957B9D" w:rsidRDefault="002432FC" w:rsidP="00957B9D">
      <w:pPr>
        <w:pStyle w:val="TOC1"/>
        <w:ind w:right="-3"/>
        <w:rPr>
          <w:rFonts w:asciiTheme="minorHAnsi" w:eastAsiaTheme="minorEastAsia" w:hAnsiTheme="minorHAnsi" w:cstheme="minorBidi"/>
          <w:b w:val="0"/>
          <w:bCs w:val="0"/>
          <w:caps w:val="0"/>
          <w:sz w:val="22"/>
          <w:szCs w:val="22"/>
        </w:rPr>
      </w:pPr>
      <w:r>
        <w:rPr>
          <w:b w:val="0"/>
          <w:bCs w:val="0"/>
          <w:caps w:val="0"/>
          <w:sz w:val="22"/>
          <w:szCs w:val="22"/>
        </w:rPr>
        <w:fldChar w:fldCharType="begin"/>
      </w:r>
      <w:r>
        <w:rPr>
          <w:b w:val="0"/>
          <w:bCs w:val="0"/>
          <w:caps w:val="0"/>
          <w:sz w:val="22"/>
          <w:szCs w:val="22"/>
        </w:rPr>
        <w:instrText xml:space="preserve"> TOC \o "1-3" \h \z \u </w:instrText>
      </w:r>
      <w:r>
        <w:rPr>
          <w:b w:val="0"/>
          <w:bCs w:val="0"/>
          <w:caps w:val="0"/>
          <w:sz w:val="22"/>
          <w:szCs w:val="22"/>
        </w:rPr>
        <w:fldChar w:fldCharType="separate"/>
      </w:r>
      <w:hyperlink w:anchor="_Toc64527619" w:history="1">
        <w:r w:rsidR="00957B9D" w:rsidRPr="00BD2786">
          <w:rPr>
            <w:rStyle w:val="Hyperlink"/>
            <w:rFonts w:eastAsia="Times-NewRoman"/>
            <w14:scene3d>
              <w14:camera w14:prst="orthographicFront"/>
              <w14:lightRig w14:rig="threePt" w14:dir="t">
                <w14:rot w14:lat="0" w14:lon="0" w14:rev="0"/>
              </w14:lightRig>
            </w14:scene3d>
          </w:rPr>
          <w:t>1.</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UVOD</w:t>
        </w:r>
        <w:r w:rsidR="00957B9D">
          <w:rPr>
            <w:webHidden/>
          </w:rPr>
          <w:tab/>
        </w:r>
        <w:r w:rsidR="00957B9D">
          <w:rPr>
            <w:webHidden/>
          </w:rPr>
          <w:fldChar w:fldCharType="begin"/>
        </w:r>
        <w:r w:rsidR="00957B9D">
          <w:rPr>
            <w:webHidden/>
          </w:rPr>
          <w:instrText xml:space="preserve"> PAGEREF _Toc64527619 \h </w:instrText>
        </w:r>
        <w:r w:rsidR="00957B9D">
          <w:rPr>
            <w:webHidden/>
          </w:rPr>
        </w:r>
        <w:r w:rsidR="00957B9D">
          <w:rPr>
            <w:webHidden/>
          </w:rPr>
          <w:fldChar w:fldCharType="separate"/>
        </w:r>
        <w:r w:rsidR="00957B9D">
          <w:rPr>
            <w:webHidden/>
          </w:rPr>
          <w:t>1</w:t>
        </w:r>
        <w:r w:rsidR="00957B9D">
          <w:rPr>
            <w:webHidden/>
          </w:rPr>
          <w:fldChar w:fldCharType="end"/>
        </w:r>
      </w:hyperlink>
    </w:p>
    <w:p w14:paraId="10EC6C4D" w14:textId="65DB397E"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20" w:history="1">
        <w:r w:rsidR="00957B9D" w:rsidRPr="00BD2786">
          <w:rPr>
            <w:rStyle w:val="Hyperlink"/>
            <w:rFonts w:eastAsia="Times-NewRoman"/>
            <w14:scene3d>
              <w14:camera w14:prst="orthographicFront"/>
              <w14:lightRig w14:rig="threePt" w14:dir="t">
                <w14:rot w14:lat="0" w14:lon="0" w14:rev="0"/>
              </w14:lightRig>
            </w14:scene3d>
          </w:rPr>
          <w:t>2.</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ZAKONSKA REGULATIVA IZ PODRUČJA ZAŠTITE ZRAKA</w:t>
        </w:r>
        <w:r w:rsidR="00957B9D">
          <w:rPr>
            <w:webHidden/>
          </w:rPr>
          <w:tab/>
        </w:r>
        <w:r w:rsidR="00957B9D">
          <w:rPr>
            <w:webHidden/>
          </w:rPr>
          <w:fldChar w:fldCharType="begin"/>
        </w:r>
        <w:r w:rsidR="00957B9D">
          <w:rPr>
            <w:webHidden/>
          </w:rPr>
          <w:instrText xml:space="preserve"> PAGEREF _Toc64527620 \h </w:instrText>
        </w:r>
        <w:r w:rsidR="00957B9D">
          <w:rPr>
            <w:webHidden/>
          </w:rPr>
        </w:r>
        <w:r w:rsidR="00957B9D">
          <w:rPr>
            <w:webHidden/>
          </w:rPr>
          <w:fldChar w:fldCharType="separate"/>
        </w:r>
        <w:r w:rsidR="00957B9D">
          <w:rPr>
            <w:webHidden/>
          </w:rPr>
          <w:t>2</w:t>
        </w:r>
        <w:r w:rsidR="00957B9D">
          <w:rPr>
            <w:webHidden/>
          </w:rPr>
          <w:fldChar w:fldCharType="end"/>
        </w:r>
      </w:hyperlink>
    </w:p>
    <w:p w14:paraId="59037DDE" w14:textId="0A9DF1B6"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21" w:history="1">
        <w:r w:rsidR="00957B9D" w:rsidRPr="00BD2786">
          <w:rPr>
            <w:rStyle w:val="Hyperlink"/>
            <w:rFonts w:eastAsia="Times-NewRoman"/>
            <w14:scene3d>
              <w14:camera w14:prst="orthographicFront"/>
              <w14:lightRig w14:rig="threePt" w14:dir="t">
                <w14:rot w14:lat="0" w14:lon="0" w14:rev="0"/>
              </w14:lightRig>
            </w14:scene3d>
          </w:rPr>
          <w:t>3.</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OPĆE INFORMACIJE O PODRUČJU</w:t>
        </w:r>
        <w:r w:rsidR="00957B9D">
          <w:rPr>
            <w:webHidden/>
          </w:rPr>
          <w:tab/>
        </w:r>
        <w:r w:rsidR="00957B9D">
          <w:rPr>
            <w:webHidden/>
          </w:rPr>
          <w:fldChar w:fldCharType="begin"/>
        </w:r>
        <w:r w:rsidR="00957B9D">
          <w:rPr>
            <w:webHidden/>
          </w:rPr>
          <w:instrText xml:space="preserve"> PAGEREF _Toc64527621 \h </w:instrText>
        </w:r>
        <w:r w:rsidR="00957B9D">
          <w:rPr>
            <w:webHidden/>
          </w:rPr>
        </w:r>
        <w:r w:rsidR="00957B9D">
          <w:rPr>
            <w:webHidden/>
          </w:rPr>
          <w:fldChar w:fldCharType="separate"/>
        </w:r>
        <w:r w:rsidR="00957B9D">
          <w:rPr>
            <w:webHidden/>
          </w:rPr>
          <w:t>3</w:t>
        </w:r>
        <w:r w:rsidR="00957B9D">
          <w:rPr>
            <w:webHidden/>
          </w:rPr>
          <w:fldChar w:fldCharType="end"/>
        </w:r>
      </w:hyperlink>
    </w:p>
    <w:p w14:paraId="76009AD1" w14:textId="65BD2C6B" w:rsidR="00957B9D" w:rsidRDefault="00550A71" w:rsidP="00957B9D">
      <w:pPr>
        <w:pStyle w:val="TOC2"/>
        <w:ind w:right="-3"/>
        <w:rPr>
          <w:rFonts w:asciiTheme="minorHAnsi" w:eastAsiaTheme="minorEastAsia" w:hAnsiTheme="minorHAnsi" w:cstheme="minorBidi"/>
          <w:b w:val="0"/>
          <w:bCs w:val="0"/>
          <w:sz w:val="22"/>
          <w:szCs w:val="22"/>
        </w:rPr>
      </w:pPr>
      <w:hyperlink w:anchor="_Toc64527622" w:history="1">
        <w:r w:rsidR="00957B9D" w:rsidRPr="00BD2786">
          <w:rPr>
            <w:rStyle w:val="Hyperlink"/>
            <w:rFonts w:eastAsia="Times-NewRoman"/>
          </w:rPr>
          <w:t>3.1.</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Geografske značajke</w:t>
        </w:r>
        <w:r w:rsidR="00957B9D">
          <w:rPr>
            <w:webHidden/>
          </w:rPr>
          <w:tab/>
        </w:r>
        <w:r w:rsidR="00957B9D">
          <w:rPr>
            <w:webHidden/>
          </w:rPr>
          <w:fldChar w:fldCharType="begin"/>
        </w:r>
        <w:r w:rsidR="00957B9D">
          <w:rPr>
            <w:webHidden/>
          </w:rPr>
          <w:instrText xml:space="preserve"> PAGEREF _Toc64527622 \h </w:instrText>
        </w:r>
        <w:r w:rsidR="00957B9D">
          <w:rPr>
            <w:webHidden/>
          </w:rPr>
        </w:r>
        <w:r w:rsidR="00957B9D">
          <w:rPr>
            <w:webHidden/>
          </w:rPr>
          <w:fldChar w:fldCharType="separate"/>
        </w:r>
        <w:r w:rsidR="00957B9D">
          <w:rPr>
            <w:webHidden/>
          </w:rPr>
          <w:t>3</w:t>
        </w:r>
        <w:r w:rsidR="00957B9D">
          <w:rPr>
            <w:webHidden/>
          </w:rPr>
          <w:fldChar w:fldCharType="end"/>
        </w:r>
      </w:hyperlink>
    </w:p>
    <w:p w14:paraId="104036B8" w14:textId="6F2B985A"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23" w:history="1">
        <w:r w:rsidR="00957B9D" w:rsidRPr="00BD2786">
          <w:rPr>
            <w:rStyle w:val="Hyperlink"/>
            <w:rFonts w:eastAsia="Times-NewRoman"/>
            <w14:scene3d>
              <w14:camera w14:prst="orthographicFront"/>
              <w14:lightRig w14:rig="threePt" w14:dir="t">
                <w14:rot w14:lat="0" w14:lon="0" w14:rev="0"/>
              </w14:lightRig>
            </w14:scene3d>
          </w:rPr>
          <w:t>4.</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OCJENA KVALITETE ZRAKA</w:t>
        </w:r>
        <w:r w:rsidR="00957B9D">
          <w:rPr>
            <w:webHidden/>
          </w:rPr>
          <w:tab/>
        </w:r>
        <w:r w:rsidR="00957B9D">
          <w:rPr>
            <w:webHidden/>
          </w:rPr>
          <w:fldChar w:fldCharType="begin"/>
        </w:r>
        <w:r w:rsidR="00957B9D">
          <w:rPr>
            <w:webHidden/>
          </w:rPr>
          <w:instrText xml:space="preserve"> PAGEREF _Toc64527623 \h </w:instrText>
        </w:r>
        <w:r w:rsidR="00957B9D">
          <w:rPr>
            <w:webHidden/>
          </w:rPr>
        </w:r>
        <w:r w:rsidR="00957B9D">
          <w:rPr>
            <w:webHidden/>
          </w:rPr>
          <w:fldChar w:fldCharType="separate"/>
        </w:r>
        <w:r w:rsidR="00957B9D">
          <w:rPr>
            <w:webHidden/>
          </w:rPr>
          <w:t>4</w:t>
        </w:r>
        <w:r w:rsidR="00957B9D">
          <w:rPr>
            <w:webHidden/>
          </w:rPr>
          <w:fldChar w:fldCharType="end"/>
        </w:r>
      </w:hyperlink>
    </w:p>
    <w:p w14:paraId="0A7FEED0" w14:textId="6B8A83B2" w:rsidR="00957B9D" w:rsidRDefault="00550A71" w:rsidP="00957B9D">
      <w:pPr>
        <w:pStyle w:val="TOC2"/>
        <w:ind w:right="-3"/>
        <w:rPr>
          <w:rFonts w:asciiTheme="minorHAnsi" w:eastAsiaTheme="minorEastAsia" w:hAnsiTheme="minorHAnsi" w:cstheme="minorBidi"/>
          <w:b w:val="0"/>
          <w:bCs w:val="0"/>
          <w:sz w:val="22"/>
          <w:szCs w:val="22"/>
        </w:rPr>
      </w:pPr>
      <w:hyperlink w:anchor="_Toc64527624" w:history="1">
        <w:r w:rsidR="00957B9D" w:rsidRPr="00BD2786">
          <w:rPr>
            <w:rStyle w:val="Hyperlink"/>
            <w:rFonts w:eastAsia="Times-NewRoman"/>
          </w:rPr>
          <w:t>4.1.</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Kvaliteta zraka na području Grada Osijeka</w:t>
        </w:r>
        <w:r w:rsidR="00957B9D">
          <w:rPr>
            <w:webHidden/>
          </w:rPr>
          <w:tab/>
        </w:r>
        <w:r w:rsidR="00957B9D">
          <w:rPr>
            <w:webHidden/>
          </w:rPr>
          <w:fldChar w:fldCharType="begin"/>
        </w:r>
        <w:r w:rsidR="00957B9D">
          <w:rPr>
            <w:webHidden/>
          </w:rPr>
          <w:instrText xml:space="preserve"> PAGEREF _Toc64527624 \h </w:instrText>
        </w:r>
        <w:r w:rsidR="00957B9D">
          <w:rPr>
            <w:webHidden/>
          </w:rPr>
        </w:r>
        <w:r w:rsidR="00957B9D">
          <w:rPr>
            <w:webHidden/>
          </w:rPr>
          <w:fldChar w:fldCharType="separate"/>
        </w:r>
        <w:r w:rsidR="00957B9D">
          <w:rPr>
            <w:webHidden/>
          </w:rPr>
          <w:t>4</w:t>
        </w:r>
        <w:r w:rsidR="00957B9D">
          <w:rPr>
            <w:webHidden/>
          </w:rPr>
          <w:fldChar w:fldCharType="end"/>
        </w:r>
      </w:hyperlink>
    </w:p>
    <w:p w14:paraId="68F95D5A" w14:textId="6A1AF5F3" w:rsidR="00957B9D" w:rsidRDefault="00550A71" w:rsidP="00957B9D">
      <w:pPr>
        <w:pStyle w:val="TOC2"/>
        <w:ind w:right="-3"/>
        <w:rPr>
          <w:rFonts w:asciiTheme="minorHAnsi" w:eastAsiaTheme="minorEastAsia" w:hAnsiTheme="minorHAnsi" w:cstheme="minorBidi"/>
          <w:b w:val="0"/>
          <w:bCs w:val="0"/>
          <w:sz w:val="22"/>
          <w:szCs w:val="22"/>
        </w:rPr>
      </w:pPr>
      <w:hyperlink w:anchor="_Toc64527625" w:history="1">
        <w:r w:rsidR="00957B9D" w:rsidRPr="00BD2786">
          <w:rPr>
            <w:rStyle w:val="Hyperlink"/>
            <w:rFonts w:eastAsia="Times-NewRoman"/>
          </w:rPr>
          <w:t>4.2.</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Izvori onečišćujućih tvari na području Grada Osijeka</w:t>
        </w:r>
        <w:r w:rsidR="00957B9D">
          <w:rPr>
            <w:webHidden/>
          </w:rPr>
          <w:tab/>
        </w:r>
        <w:r w:rsidR="00957B9D">
          <w:rPr>
            <w:webHidden/>
          </w:rPr>
          <w:fldChar w:fldCharType="begin"/>
        </w:r>
        <w:r w:rsidR="00957B9D">
          <w:rPr>
            <w:webHidden/>
          </w:rPr>
          <w:instrText xml:space="preserve"> PAGEREF _Toc64527625 \h </w:instrText>
        </w:r>
        <w:r w:rsidR="00957B9D">
          <w:rPr>
            <w:webHidden/>
          </w:rPr>
        </w:r>
        <w:r w:rsidR="00957B9D">
          <w:rPr>
            <w:webHidden/>
          </w:rPr>
          <w:fldChar w:fldCharType="separate"/>
        </w:r>
        <w:r w:rsidR="00957B9D">
          <w:rPr>
            <w:webHidden/>
          </w:rPr>
          <w:t>7</w:t>
        </w:r>
        <w:r w:rsidR="00957B9D">
          <w:rPr>
            <w:webHidden/>
          </w:rPr>
          <w:fldChar w:fldCharType="end"/>
        </w:r>
      </w:hyperlink>
    </w:p>
    <w:p w14:paraId="417F43F3" w14:textId="4BEEEB7F" w:rsidR="00957B9D" w:rsidRDefault="00550A71" w:rsidP="00957B9D">
      <w:pPr>
        <w:pStyle w:val="TOC3"/>
        <w:ind w:right="-3"/>
        <w:rPr>
          <w:rFonts w:asciiTheme="minorHAnsi" w:eastAsiaTheme="minorEastAsia" w:hAnsiTheme="minorHAnsi" w:cstheme="minorBidi"/>
          <w:sz w:val="22"/>
          <w:szCs w:val="22"/>
        </w:rPr>
      </w:pPr>
      <w:hyperlink w:anchor="_Toc64527626" w:history="1">
        <w:r w:rsidR="00957B9D" w:rsidRPr="00BD2786">
          <w:rPr>
            <w:rStyle w:val="Hyperlink"/>
            <w:rFonts w:eastAsia="Times-NewRoman"/>
          </w:rPr>
          <w:t>4.2.1.</w:t>
        </w:r>
        <w:r w:rsidR="00957B9D">
          <w:rPr>
            <w:rFonts w:asciiTheme="minorHAnsi" w:eastAsiaTheme="minorEastAsia" w:hAnsiTheme="minorHAnsi" w:cstheme="minorBidi"/>
            <w:sz w:val="22"/>
            <w:szCs w:val="22"/>
          </w:rPr>
          <w:tab/>
        </w:r>
        <w:r w:rsidR="00957B9D" w:rsidRPr="00BD2786">
          <w:rPr>
            <w:rStyle w:val="Hyperlink"/>
            <w:rFonts w:eastAsia="Times-NewRoman"/>
          </w:rPr>
          <w:t>Pojedinačni nepokretni izvori</w:t>
        </w:r>
        <w:r w:rsidR="00957B9D">
          <w:rPr>
            <w:webHidden/>
          </w:rPr>
          <w:tab/>
        </w:r>
        <w:r w:rsidR="00957B9D">
          <w:rPr>
            <w:webHidden/>
          </w:rPr>
          <w:fldChar w:fldCharType="begin"/>
        </w:r>
        <w:r w:rsidR="00957B9D">
          <w:rPr>
            <w:webHidden/>
          </w:rPr>
          <w:instrText xml:space="preserve"> PAGEREF _Toc64527626 \h </w:instrText>
        </w:r>
        <w:r w:rsidR="00957B9D">
          <w:rPr>
            <w:webHidden/>
          </w:rPr>
        </w:r>
        <w:r w:rsidR="00957B9D">
          <w:rPr>
            <w:webHidden/>
          </w:rPr>
          <w:fldChar w:fldCharType="separate"/>
        </w:r>
        <w:r w:rsidR="00957B9D">
          <w:rPr>
            <w:webHidden/>
          </w:rPr>
          <w:t>8</w:t>
        </w:r>
        <w:r w:rsidR="00957B9D">
          <w:rPr>
            <w:webHidden/>
          </w:rPr>
          <w:fldChar w:fldCharType="end"/>
        </w:r>
      </w:hyperlink>
    </w:p>
    <w:p w14:paraId="4A5E9D97" w14:textId="0A15C8AA" w:rsidR="00957B9D" w:rsidRDefault="00550A71" w:rsidP="00957B9D">
      <w:pPr>
        <w:pStyle w:val="TOC3"/>
        <w:ind w:right="-3"/>
        <w:rPr>
          <w:rFonts w:asciiTheme="minorHAnsi" w:eastAsiaTheme="minorEastAsia" w:hAnsiTheme="minorHAnsi" w:cstheme="minorBidi"/>
          <w:sz w:val="22"/>
          <w:szCs w:val="22"/>
        </w:rPr>
      </w:pPr>
      <w:hyperlink w:anchor="_Toc64527627" w:history="1">
        <w:r w:rsidR="00957B9D" w:rsidRPr="00BD2786">
          <w:rPr>
            <w:rStyle w:val="Hyperlink"/>
            <w:rFonts w:eastAsia="Times-NewRoman"/>
          </w:rPr>
          <w:t>4.2.2.</w:t>
        </w:r>
        <w:r w:rsidR="00957B9D">
          <w:rPr>
            <w:rFonts w:asciiTheme="minorHAnsi" w:eastAsiaTheme="minorEastAsia" w:hAnsiTheme="minorHAnsi" w:cstheme="minorBidi"/>
            <w:sz w:val="22"/>
            <w:szCs w:val="22"/>
          </w:rPr>
          <w:tab/>
        </w:r>
        <w:r w:rsidR="00957B9D" w:rsidRPr="00BD2786">
          <w:rPr>
            <w:rStyle w:val="Hyperlink"/>
            <w:rFonts w:eastAsia="Times-NewRoman"/>
          </w:rPr>
          <w:t>Pokretni izvori emisija (emisije iz prometa)</w:t>
        </w:r>
        <w:r w:rsidR="00957B9D">
          <w:rPr>
            <w:webHidden/>
          </w:rPr>
          <w:tab/>
        </w:r>
        <w:r w:rsidR="00957B9D">
          <w:rPr>
            <w:webHidden/>
          </w:rPr>
          <w:fldChar w:fldCharType="begin"/>
        </w:r>
        <w:r w:rsidR="00957B9D">
          <w:rPr>
            <w:webHidden/>
          </w:rPr>
          <w:instrText xml:space="preserve"> PAGEREF _Toc64527627 \h </w:instrText>
        </w:r>
        <w:r w:rsidR="00957B9D">
          <w:rPr>
            <w:webHidden/>
          </w:rPr>
        </w:r>
        <w:r w:rsidR="00957B9D">
          <w:rPr>
            <w:webHidden/>
          </w:rPr>
          <w:fldChar w:fldCharType="separate"/>
        </w:r>
        <w:r w:rsidR="00957B9D">
          <w:rPr>
            <w:webHidden/>
          </w:rPr>
          <w:t>11</w:t>
        </w:r>
        <w:r w:rsidR="00957B9D">
          <w:rPr>
            <w:webHidden/>
          </w:rPr>
          <w:fldChar w:fldCharType="end"/>
        </w:r>
      </w:hyperlink>
    </w:p>
    <w:p w14:paraId="2AD07B4E" w14:textId="77EBBB55"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28" w:history="1">
        <w:r w:rsidR="00957B9D" w:rsidRPr="00BD2786">
          <w:rPr>
            <w:rStyle w:val="Hyperlink"/>
            <w:rFonts w:eastAsia="Times-NewRoman"/>
            <w14:scene3d>
              <w14:camera w14:prst="orthographicFront"/>
              <w14:lightRig w14:rig="threePt" w14:dir="t">
                <w14:rot w14:lat="0" w14:lon="0" w14:rev="0"/>
              </w14:lightRig>
            </w14:scene3d>
          </w:rPr>
          <w:t>5.</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NAČELA I MJERILA ZA ODREĐIVANJE CILJEVA ZAŠTITE ZRAKA</w:t>
        </w:r>
        <w:r w:rsidR="00957B9D">
          <w:rPr>
            <w:webHidden/>
          </w:rPr>
          <w:tab/>
        </w:r>
        <w:r w:rsidR="00957B9D">
          <w:rPr>
            <w:webHidden/>
          </w:rPr>
          <w:fldChar w:fldCharType="begin"/>
        </w:r>
        <w:r w:rsidR="00957B9D">
          <w:rPr>
            <w:webHidden/>
          </w:rPr>
          <w:instrText xml:space="preserve"> PAGEREF _Toc64527628 \h </w:instrText>
        </w:r>
        <w:r w:rsidR="00957B9D">
          <w:rPr>
            <w:webHidden/>
          </w:rPr>
        </w:r>
        <w:r w:rsidR="00957B9D">
          <w:rPr>
            <w:webHidden/>
          </w:rPr>
          <w:fldChar w:fldCharType="separate"/>
        </w:r>
        <w:r w:rsidR="00957B9D">
          <w:rPr>
            <w:webHidden/>
          </w:rPr>
          <w:t>14</w:t>
        </w:r>
        <w:r w:rsidR="00957B9D">
          <w:rPr>
            <w:webHidden/>
          </w:rPr>
          <w:fldChar w:fldCharType="end"/>
        </w:r>
      </w:hyperlink>
    </w:p>
    <w:p w14:paraId="1B1723D3" w14:textId="00D85A73"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29" w:history="1">
        <w:r w:rsidR="00957B9D" w:rsidRPr="00BD2786">
          <w:rPr>
            <w:rStyle w:val="Hyperlink"/>
            <w:rFonts w:eastAsia="Times-NewRoman"/>
            <w14:scene3d>
              <w14:camera w14:prst="orthographicFront"/>
              <w14:lightRig w14:rig="threePt" w14:dir="t">
                <w14:rot w14:lat="0" w14:lon="0" w14:rev="0"/>
              </w14:lightRig>
            </w14:scene3d>
          </w:rPr>
          <w:t>6.</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MJERE ZAŠTITE I POBOLJŠANJA KVALITETE ZRAKA</w:t>
        </w:r>
        <w:r w:rsidR="00957B9D">
          <w:rPr>
            <w:webHidden/>
          </w:rPr>
          <w:tab/>
        </w:r>
        <w:r w:rsidR="00957B9D">
          <w:rPr>
            <w:webHidden/>
          </w:rPr>
          <w:fldChar w:fldCharType="begin"/>
        </w:r>
        <w:r w:rsidR="00957B9D">
          <w:rPr>
            <w:webHidden/>
          </w:rPr>
          <w:instrText xml:space="preserve"> PAGEREF _Toc64527629 \h </w:instrText>
        </w:r>
        <w:r w:rsidR="00957B9D">
          <w:rPr>
            <w:webHidden/>
          </w:rPr>
        </w:r>
        <w:r w:rsidR="00957B9D">
          <w:rPr>
            <w:webHidden/>
          </w:rPr>
          <w:fldChar w:fldCharType="separate"/>
        </w:r>
        <w:r w:rsidR="00957B9D">
          <w:rPr>
            <w:webHidden/>
          </w:rPr>
          <w:t>16</w:t>
        </w:r>
        <w:r w:rsidR="00957B9D">
          <w:rPr>
            <w:webHidden/>
          </w:rPr>
          <w:fldChar w:fldCharType="end"/>
        </w:r>
      </w:hyperlink>
    </w:p>
    <w:p w14:paraId="61C609E0" w14:textId="2031DA54" w:rsidR="00957B9D" w:rsidRDefault="00550A71" w:rsidP="00957B9D">
      <w:pPr>
        <w:pStyle w:val="TOC2"/>
        <w:ind w:right="-3"/>
        <w:rPr>
          <w:rFonts w:asciiTheme="minorHAnsi" w:eastAsiaTheme="minorEastAsia" w:hAnsiTheme="minorHAnsi" w:cstheme="minorBidi"/>
          <w:b w:val="0"/>
          <w:bCs w:val="0"/>
          <w:sz w:val="22"/>
          <w:szCs w:val="22"/>
        </w:rPr>
      </w:pPr>
      <w:hyperlink w:anchor="_Toc64527630" w:history="1">
        <w:r w:rsidR="00957B9D" w:rsidRPr="00BD2786">
          <w:rPr>
            <w:rStyle w:val="Hyperlink"/>
            <w:rFonts w:eastAsia="Times-NewRoman"/>
          </w:rPr>
          <w:t>6.1.</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Prioritetne mjere i aktivnosti</w:t>
        </w:r>
        <w:r w:rsidR="00957B9D">
          <w:rPr>
            <w:webHidden/>
          </w:rPr>
          <w:tab/>
        </w:r>
        <w:r w:rsidR="00957B9D">
          <w:rPr>
            <w:webHidden/>
          </w:rPr>
          <w:fldChar w:fldCharType="begin"/>
        </w:r>
        <w:r w:rsidR="00957B9D">
          <w:rPr>
            <w:webHidden/>
          </w:rPr>
          <w:instrText xml:space="preserve"> PAGEREF _Toc64527630 \h </w:instrText>
        </w:r>
        <w:r w:rsidR="00957B9D">
          <w:rPr>
            <w:webHidden/>
          </w:rPr>
        </w:r>
        <w:r w:rsidR="00957B9D">
          <w:rPr>
            <w:webHidden/>
          </w:rPr>
          <w:fldChar w:fldCharType="separate"/>
        </w:r>
        <w:r w:rsidR="00957B9D">
          <w:rPr>
            <w:webHidden/>
          </w:rPr>
          <w:t>16</w:t>
        </w:r>
        <w:r w:rsidR="00957B9D">
          <w:rPr>
            <w:webHidden/>
          </w:rPr>
          <w:fldChar w:fldCharType="end"/>
        </w:r>
      </w:hyperlink>
    </w:p>
    <w:p w14:paraId="0575C75F" w14:textId="4F78313F" w:rsidR="00957B9D" w:rsidRDefault="00550A71" w:rsidP="00957B9D">
      <w:pPr>
        <w:pStyle w:val="TOC2"/>
        <w:ind w:right="-3"/>
        <w:rPr>
          <w:rFonts w:asciiTheme="minorHAnsi" w:eastAsiaTheme="minorEastAsia" w:hAnsiTheme="minorHAnsi" w:cstheme="minorBidi"/>
          <w:b w:val="0"/>
          <w:bCs w:val="0"/>
          <w:sz w:val="22"/>
          <w:szCs w:val="22"/>
        </w:rPr>
      </w:pPr>
      <w:hyperlink w:anchor="_Toc64527631" w:history="1">
        <w:r w:rsidR="00957B9D" w:rsidRPr="00BD2786">
          <w:rPr>
            <w:rStyle w:val="Hyperlink"/>
            <w:rFonts w:eastAsia="Times-NewRoman"/>
          </w:rPr>
          <w:t>6.2.</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Preventivne mjere za očuvanje kvalitete zraka</w:t>
        </w:r>
        <w:r w:rsidR="00957B9D">
          <w:rPr>
            <w:webHidden/>
          </w:rPr>
          <w:tab/>
        </w:r>
        <w:r w:rsidR="00957B9D">
          <w:rPr>
            <w:webHidden/>
          </w:rPr>
          <w:fldChar w:fldCharType="begin"/>
        </w:r>
        <w:r w:rsidR="00957B9D">
          <w:rPr>
            <w:webHidden/>
          </w:rPr>
          <w:instrText xml:space="preserve"> PAGEREF _Toc64527631 \h </w:instrText>
        </w:r>
        <w:r w:rsidR="00957B9D">
          <w:rPr>
            <w:webHidden/>
          </w:rPr>
        </w:r>
        <w:r w:rsidR="00957B9D">
          <w:rPr>
            <w:webHidden/>
          </w:rPr>
          <w:fldChar w:fldCharType="separate"/>
        </w:r>
        <w:r w:rsidR="00957B9D">
          <w:rPr>
            <w:webHidden/>
          </w:rPr>
          <w:t>19</w:t>
        </w:r>
        <w:r w:rsidR="00957B9D">
          <w:rPr>
            <w:webHidden/>
          </w:rPr>
          <w:fldChar w:fldCharType="end"/>
        </w:r>
      </w:hyperlink>
    </w:p>
    <w:p w14:paraId="126E37B2" w14:textId="3FF401B5" w:rsidR="00957B9D" w:rsidRDefault="00550A71" w:rsidP="00957B9D">
      <w:pPr>
        <w:pStyle w:val="TOC2"/>
        <w:ind w:right="-3"/>
        <w:rPr>
          <w:rFonts w:asciiTheme="minorHAnsi" w:eastAsiaTheme="minorEastAsia" w:hAnsiTheme="minorHAnsi" w:cstheme="minorBidi"/>
          <w:b w:val="0"/>
          <w:bCs w:val="0"/>
          <w:sz w:val="22"/>
          <w:szCs w:val="22"/>
        </w:rPr>
      </w:pPr>
      <w:hyperlink w:anchor="_Toc64527632" w:history="1">
        <w:r w:rsidR="00957B9D" w:rsidRPr="00BD2786">
          <w:rPr>
            <w:rStyle w:val="Hyperlink"/>
            <w:rFonts w:eastAsia="Times-NewRoman"/>
          </w:rPr>
          <w:t>6.3.</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Mjere za smanjivanje emisija onečišćujućih tvari po djelatnostima</w:t>
        </w:r>
        <w:r w:rsidR="00957B9D">
          <w:rPr>
            <w:webHidden/>
          </w:rPr>
          <w:tab/>
        </w:r>
        <w:r w:rsidR="00957B9D">
          <w:rPr>
            <w:webHidden/>
          </w:rPr>
          <w:fldChar w:fldCharType="begin"/>
        </w:r>
        <w:r w:rsidR="00957B9D">
          <w:rPr>
            <w:webHidden/>
          </w:rPr>
          <w:instrText xml:space="preserve"> PAGEREF _Toc64527632 \h </w:instrText>
        </w:r>
        <w:r w:rsidR="00957B9D">
          <w:rPr>
            <w:webHidden/>
          </w:rPr>
        </w:r>
        <w:r w:rsidR="00957B9D">
          <w:rPr>
            <w:webHidden/>
          </w:rPr>
          <w:fldChar w:fldCharType="separate"/>
        </w:r>
        <w:r w:rsidR="00957B9D">
          <w:rPr>
            <w:webHidden/>
          </w:rPr>
          <w:t>22</w:t>
        </w:r>
        <w:r w:rsidR="00957B9D">
          <w:rPr>
            <w:webHidden/>
          </w:rPr>
          <w:fldChar w:fldCharType="end"/>
        </w:r>
      </w:hyperlink>
    </w:p>
    <w:p w14:paraId="295B5346" w14:textId="588AC3D4" w:rsidR="00957B9D" w:rsidRDefault="00550A71" w:rsidP="00957B9D">
      <w:pPr>
        <w:pStyle w:val="TOC2"/>
        <w:ind w:right="-3"/>
        <w:rPr>
          <w:rFonts w:asciiTheme="minorHAnsi" w:eastAsiaTheme="minorEastAsia" w:hAnsiTheme="minorHAnsi" w:cstheme="minorBidi"/>
          <w:b w:val="0"/>
          <w:bCs w:val="0"/>
          <w:sz w:val="22"/>
          <w:szCs w:val="22"/>
        </w:rPr>
      </w:pPr>
      <w:hyperlink w:anchor="_Toc64527633" w:history="1">
        <w:r w:rsidR="00957B9D" w:rsidRPr="00BD2786">
          <w:rPr>
            <w:rStyle w:val="Hyperlink"/>
            <w:rFonts w:eastAsia="Times-NewRoman"/>
          </w:rPr>
          <w:t>6.4.</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Mjere za smanjivanje ukupnih emisija iz prometa</w:t>
        </w:r>
        <w:r w:rsidR="00957B9D">
          <w:rPr>
            <w:webHidden/>
          </w:rPr>
          <w:tab/>
        </w:r>
        <w:r w:rsidR="00957B9D">
          <w:rPr>
            <w:webHidden/>
          </w:rPr>
          <w:fldChar w:fldCharType="begin"/>
        </w:r>
        <w:r w:rsidR="00957B9D">
          <w:rPr>
            <w:webHidden/>
          </w:rPr>
          <w:instrText xml:space="preserve"> PAGEREF _Toc64527633 \h </w:instrText>
        </w:r>
        <w:r w:rsidR="00957B9D">
          <w:rPr>
            <w:webHidden/>
          </w:rPr>
        </w:r>
        <w:r w:rsidR="00957B9D">
          <w:rPr>
            <w:webHidden/>
          </w:rPr>
          <w:fldChar w:fldCharType="separate"/>
        </w:r>
        <w:r w:rsidR="00957B9D">
          <w:rPr>
            <w:webHidden/>
          </w:rPr>
          <w:t>25</w:t>
        </w:r>
        <w:r w:rsidR="00957B9D">
          <w:rPr>
            <w:webHidden/>
          </w:rPr>
          <w:fldChar w:fldCharType="end"/>
        </w:r>
      </w:hyperlink>
    </w:p>
    <w:p w14:paraId="2F967355" w14:textId="49C4A8F6" w:rsidR="00957B9D" w:rsidRDefault="00550A71" w:rsidP="00957B9D">
      <w:pPr>
        <w:pStyle w:val="TOC2"/>
        <w:ind w:right="-3"/>
        <w:rPr>
          <w:rFonts w:asciiTheme="minorHAnsi" w:eastAsiaTheme="minorEastAsia" w:hAnsiTheme="minorHAnsi" w:cstheme="minorBidi"/>
          <w:b w:val="0"/>
          <w:bCs w:val="0"/>
          <w:sz w:val="22"/>
          <w:szCs w:val="22"/>
        </w:rPr>
      </w:pPr>
      <w:hyperlink w:anchor="_Toc64527634" w:history="1">
        <w:r w:rsidR="00957B9D" w:rsidRPr="00BD2786">
          <w:rPr>
            <w:rStyle w:val="Hyperlink"/>
            <w:rFonts w:eastAsia="Times-NewRoman"/>
          </w:rPr>
          <w:t>6.5.</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Mjere za poticanje porasta energetske učinkovitosti i uporabu obnovljive energije</w:t>
        </w:r>
        <w:r w:rsidR="00957B9D">
          <w:rPr>
            <w:webHidden/>
          </w:rPr>
          <w:tab/>
        </w:r>
        <w:r w:rsidR="00957B9D">
          <w:rPr>
            <w:webHidden/>
          </w:rPr>
          <w:fldChar w:fldCharType="begin"/>
        </w:r>
        <w:r w:rsidR="00957B9D">
          <w:rPr>
            <w:webHidden/>
          </w:rPr>
          <w:instrText xml:space="preserve"> PAGEREF _Toc64527634 \h </w:instrText>
        </w:r>
        <w:r w:rsidR="00957B9D">
          <w:rPr>
            <w:webHidden/>
          </w:rPr>
        </w:r>
        <w:r w:rsidR="00957B9D">
          <w:rPr>
            <w:webHidden/>
          </w:rPr>
          <w:fldChar w:fldCharType="separate"/>
        </w:r>
        <w:r w:rsidR="00957B9D">
          <w:rPr>
            <w:webHidden/>
          </w:rPr>
          <w:t>32</w:t>
        </w:r>
        <w:r w:rsidR="00957B9D">
          <w:rPr>
            <w:webHidden/>
          </w:rPr>
          <w:fldChar w:fldCharType="end"/>
        </w:r>
      </w:hyperlink>
    </w:p>
    <w:p w14:paraId="39D3419F" w14:textId="4521A748"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35" w:history="1">
        <w:r w:rsidR="00957B9D" w:rsidRPr="00BD2786">
          <w:rPr>
            <w:rStyle w:val="Hyperlink"/>
            <w:rFonts w:eastAsia="Times-NewRoman"/>
            <w14:scene3d>
              <w14:camera w14:prst="orthographicFront"/>
              <w14:lightRig w14:rig="threePt" w14:dir="t">
                <w14:rot w14:lat="0" w14:lon="0" w14:rev="0"/>
              </w14:lightRig>
            </w14:scene3d>
          </w:rPr>
          <w:t>7.</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NAČIN PROVEDBE, REDOSLIJED OSTVARIVANJA I ROKOVI IZVRŠAVANJA MJERA TE OBVEZNICI PROVEDBE MJERA</w:t>
        </w:r>
        <w:r w:rsidR="00957B9D">
          <w:rPr>
            <w:webHidden/>
          </w:rPr>
          <w:tab/>
        </w:r>
        <w:r w:rsidR="00957B9D">
          <w:rPr>
            <w:webHidden/>
          </w:rPr>
          <w:fldChar w:fldCharType="begin"/>
        </w:r>
        <w:r w:rsidR="00957B9D">
          <w:rPr>
            <w:webHidden/>
          </w:rPr>
          <w:instrText xml:space="preserve"> PAGEREF _Toc64527635 \h </w:instrText>
        </w:r>
        <w:r w:rsidR="00957B9D">
          <w:rPr>
            <w:webHidden/>
          </w:rPr>
        </w:r>
        <w:r w:rsidR="00957B9D">
          <w:rPr>
            <w:webHidden/>
          </w:rPr>
          <w:fldChar w:fldCharType="separate"/>
        </w:r>
        <w:r w:rsidR="00957B9D">
          <w:rPr>
            <w:webHidden/>
          </w:rPr>
          <w:t>38</w:t>
        </w:r>
        <w:r w:rsidR="00957B9D">
          <w:rPr>
            <w:webHidden/>
          </w:rPr>
          <w:fldChar w:fldCharType="end"/>
        </w:r>
      </w:hyperlink>
    </w:p>
    <w:p w14:paraId="78893E02" w14:textId="109F14DF"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36" w:history="1">
        <w:r w:rsidR="00957B9D" w:rsidRPr="00BD2786">
          <w:rPr>
            <w:rStyle w:val="Hyperlink"/>
            <w:rFonts w:eastAsia="Times-NewRoman"/>
            <w14:scene3d>
              <w14:camera w14:prst="orthographicFront"/>
              <w14:lightRig w14:rig="threePt" w14:dir="t">
                <w14:rot w14:lat="0" w14:lon="0" w14:rev="0"/>
              </w14:lightRig>
            </w14:scene3d>
          </w:rPr>
          <w:t>8.</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PROCJENA SREDSTAVA ZA PROVEDBU PROGRAMA I REDOSLIJED KORIŠTENJA SREDSTAVA</w:t>
        </w:r>
        <w:r w:rsidR="00957B9D">
          <w:rPr>
            <w:webHidden/>
          </w:rPr>
          <w:tab/>
        </w:r>
        <w:r w:rsidR="00957B9D">
          <w:rPr>
            <w:webHidden/>
          </w:rPr>
          <w:fldChar w:fldCharType="begin"/>
        </w:r>
        <w:r w:rsidR="00957B9D">
          <w:rPr>
            <w:webHidden/>
          </w:rPr>
          <w:instrText xml:space="preserve"> PAGEREF _Toc64527636 \h </w:instrText>
        </w:r>
        <w:r w:rsidR="00957B9D">
          <w:rPr>
            <w:webHidden/>
          </w:rPr>
        </w:r>
        <w:r w:rsidR="00957B9D">
          <w:rPr>
            <w:webHidden/>
          </w:rPr>
          <w:fldChar w:fldCharType="separate"/>
        </w:r>
        <w:r w:rsidR="00957B9D">
          <w:rPr>
            <w:webHidden/>
          </w:rPr>
          <w:t>43</w:t>
        </w:r>
        <w:r w:rsidR="00957B9D">
          <w:rPr>
            <w:webHidden/>
          </w:rPr>
          <w:fldChar w:fldCharType="end"/>
        </w:r>
      </w:hyperlink>
    </w:p>
    <w:p w14:paraId="441CDD58" w14:textId="535F3A17" w:rsidR="00957B9D" w:rsidRDefault="00550A71" w:rsidP="00957B9D">
      <w:pPr>
        <w:pStyle w:val="TOC2"/>
        <w:ind w:right="-3"/>
        <w:rPr>
          <w:rFonts w:asciiTheme="minorHAnsi" w:eastAsiaTheme="minorEastAsia" w:hAnsiTheme="minorHAnsi" w:cstheme="minorBidi"/>
          <w:b w:val="0"/>
          <w:bCs w:val="0"/>
          <w:sz w:val="22"/>
          <w:szCs w:val="22"/>
        </w:rPr>
      </w:pPr>
      <w:hyperlink w:anchor="_Toc64527637" w:history="1">
        <w:r w:rsidR="00957B9D" w:rsidRPr="00BD2786">
          <w:rPr>
            <w:rStyle w:val="Hyperlink"/>
            <w:smallCaps/>
            <w:spacing w:val="5"/>
          </w:rPr>
          <w:t>8.1.</w:t>
        </w:r>
        <w:r w:rsidR="00957B9D">
          <w:rPr>
            <w:rFonts w:asciiTheme="minorHAnsi" w:eastAsiaTheme="minorEastAsia" w:hAnsiTheme="minorHAnsi" w:cstheme="minorBidi"/>
            <w:b w:val="0"/>
            <w:bCs w:val="0"/>
            <w:sz w:val="22"/>
            <w:szCs w:val="22"/>
          </w:rPr>
          <w:tab/>
        </w:r>
        <w:r w:rsidR="00957B9D" w:rsidRPr="00BD2786">
          <w:rPr>
            <w:rStyle w:val="Hyperlink"/>
            <w:smallCaps/>
            <w:spacing w:val="5"/>
          </w:rPr>
          <w:t>Procjena financijskih sredstava</w:t>
        </w:r>
        <w:r w:rsidR="00957B9D">
          <w:rPr>
            <w:webHidden/>
          </w:rPr>
          <w:tab/>
        </w:r>
        <w:r w:rsidR="00957B9D">
          <w:rPr>
            <w:webHidden/>
          </w:rPr>
          <w:fldChar w:fldCharType="begin"/>
        </w:r>
        <w:r w:rsidR="00957B9D">
          <w:rPr>
            <w:webHidden/>
          </w:rPr>
          <w:instrText xml:space="preserve"> PAGEREF _Toc64527637 \h </w:instrText>
        </w:r>
        <w:r w:rsidR="00957B9D">
          <w:rPr>
            <w:webHidden/>
          </w:rPr>
        </w:r>
        <w:r w:rsidR="00957B9D">
          <w:rPr>
            <w:webHidden/>
          </w:rPr>
          <w:fldChar w:fldCharType="separate"/>
        </w:r>
        <w:r w:rsidR="00957B9D">
          <w:rPr>
            <w:webHidden/>
          </w:rPr>
          <w:t>43</w:t>
        </w:r>
        <w:r w:rsidR="00957B9D">
          <w:rPr>
            <w:webHidden/>
          </w:rPr>
          <w:fldChar w:fldCharType="end"/>
        </w:r>
      </w:hyperlink>
    </w:p>
    <w:p w14:paraId="2264544F" w14:textId="6CE3D127"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38" w:history="1">
        <w:r w:rsidR="00957B9D" w:rsidRPr="00BD2786">
          <w:rPr>
            <w:rStyle w:val="Hyperlink"/>
            <w:rFonts w:eastAsia="Times-NewRoman"/>
            <w14:scene3d>
              <w14:camera w14:prst="orthographicFront"/>
              <w14:lightRig w14:rig="threePt" w14:dir="t">
                <w14:rot w14:lat="0" w14:lon="0" w14:rev="0"/>
              </w14:lightRig>
            </w14:scene3d>
          </w:rPr>
          <w:t>9.</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ANALIZA TROŠKOVA I TIME STVORENE KORISTI POBOLJŠANJA KVALITETE ZRAKA</w:t>
        </w:r>
        <w:r w:rsidR="00957B9D">
          <w:rPr>
            <w:webHidden/>
          </w:rPr>
          <w:tab/>
        </w:r>
        <w:r w:rsidR="00957B9D">
          <w:rPr>
            <w:webHidden/>
          </w:rPr>
          <w:fldChar w:fldCharType="begin"/>
        </w:r>
        <w:r w:rsidR="00957B9D">
          <w:rPr>
            <w:webHidden/>
          </w:rPr>
          <w:instrText xml:space="preserve"> PAGEREF _Toc64527638 \h </w:instrText>
        </w:r>
        <w:r w:rsidR="00957B9D">
          <w:rPr>
            <w:webHidden/>
          </w:rPr>
        </w:r>
        <w:r w:rsidR="00957B9D">
          <w:rPr>
            <w:webHidden/>
          </w:rPr>
          <w:fldChar w:fldCharType="separate"/>
        </w:r>
        <w:r w:rsidR="00957B9D">
          <w:rPr>
            <w:webHidden/>
          </w:rPr>
          <w:t>46</w:t>
        </w:r>
        <w:r w:rsidR="00957B9D">
          <w:rPr>
            <w:webHidden/>
          </w:rPr>
          <w:fldChar w:fldCharType="end"/>
        </w:r>
      </w:hyperlink>
    </w:p>
    <w:p w14:paraId="7E031E48" w14:textId="2FABD8C6"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39" w:history="1">
        <w:r w:rsidR="00957B9D" w:rsidRPr="00BD2786">
          <w:rPr>
            <w:rStyle w:val="Hyperlink"/>
            <w:rFonts w:eastAsia="Times-NewRoman"/>
            <w14:scene3d>
              <w14:camera w14:prst="orthographicFront"/>
              <w14:lightRig w14:rig="threePt" w14:dir="t">
                <w14:rot w14:lat="0" w14:lon="0" w14:rev="0"/>
              </w14:lightRig>
            </w14:scene3d>
          </w:rPr>
          <w:t>10.</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IZVORI PODATAKA</w:t>
        </w:r>
        <w:r w:rsidR="00957B9D">
          <w:rPr>
            <w:webHidden/>
          </w:rPr>
          <w:tab/>
        </w:r>
        <w:r w:rsidR="00957B9D">
          <w:rPr>
            <w:webHidden/>
          </w:rPr>
          <w:fldChar w:fldCharType="begin"/>
        </w:r>
        <w:r w:rsidR="00957B9D">
          <w:rPr>
            <w:webHidden/>
          </w:rPr>
          <w:instrText xml:space="preserve"> PAGEREF _Toc64527639 \h </w:instrText>
        </w:r>
        <w:r w:rsidR="00957B9D">
          <w:rPr>
            <w:webHidden/>
          </w:rPr>
        </w:r>
        <w:r w:rsidR="00957B9D">
          <w:rPr>
            <w:webHidden/>
          </w:rPr>
          <w:fldChar w:fldCharType="separate"/>
        </w:r>
        <w:r w:rsidR="00957B9D">
          <w:rPr>
            <w:webHidden/>
          </w:rPr>
          <w:t>47</w:t>
        </w:r>
        <w:r w:rsidR="00957B9D">
          <w:rPr>
            <w:webHidden/>
          </w:rPr>
          <w:fldChar w:fldCharType="end"/>
        </w:r>
      </w:hyperlink>
    </w:p>
    <w:p w14:paraId="58ADAA37" w14:textId="6ED6F493" w:rsidR="00957B9D" w:rsidRDefault="00550A71" w:rsidP="00957B9D">
      <w:pPr>
        <w:pStyle w:val="TOC2"/>
        <w:ind w:right="-3"/>
        <w:rPr>
          <w:rFonts w:asciiTheme="minorHAnsi" w:eastAsiaTheme="minorEastAsia" w:hAnsiTheme="minorHAnsi" w:cstheme="minorBidi"/>
          <w:b w:val="0"/>
          <w:bCs w:val="0"/>
          <w:sz w:val="22"/>
          <w:szCs w:val="22"/>
        </w:rPr>
      </w:pPr>
      <w:hyperlink w:anchor="_Toc64527640" w:history="1">
        <w:r w:rsidR="00957B9D" w:rsidRPr="00BD2786">
          <w:rPr>
            <w:rStyle w:val="Hyperlink"/>
            <w:rFonts w:eastAsia="Times-NewRoman"/>
          </w:rPr>
          <w:t>10.1.</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Popis propisa</w:t>
        </w:r>
        <w:r w:rsidR="00957B9D">
          <w:rPr>
            <w:webHidden/>
          </w:rPr>
          <w:tab/>
        </w:r>
        <w:r w:rsidR="00957B9D">
          <w:rPr>
            <w:webHidden/>
          </w:rPr>
          <w:fldChar w:fldCharType="begin"/>
        </w:r>
        <w:r w:rsidR="00957B9D">
          <w:rPr>
            <w:webHidden/>
          </w:rPr>
          <w:instrText xml:space="preserve"> PAGEREF _Toc64527640 \h </w:instrText>
        </w:r>
        <w:r w:rsidR="00957B9D">
          <w:rPr>
            <w:webHidden/>
          </w:rPr>
        </w:r>
        <w:r w:rsidR="00957B9D">
          <w:rPr>
            <w:webHidden/>
          </w:rPr>
          <w:fldChar w:fldCharType="separate"/>
        </w:r>
        <w:r w:rsidR="00957B9D">
          <w:rPr>
            <w:webHidden/>
          </w:rPr>
          <w:t>47</w:t>
        </w:r>
        <w:r w:rsidR="00957B9D">
          <w:rPr>
            <w:webHidden/>
          </w:rPr>
          <w:fldChar w:fldCharType="end"/>
        </w:r>
      </w:hyperlink>
    </w:p>
    <w:p w14:paraId="1967D5C7" w14:textId="2B6C4490" w:rsidR="00957B9D" w:rsidRDefault="00550A71" w:rsidP="00957B9D">
      <w:pPr>
        <w:pStyle w:val="TOC2"/>
        <w:ind w:right="-3"/>
        <w:rPr>
          <w:rFonts w:asciiTheme="minorHAnsi" w:eastAsiaTheme="minorEastAsia" w:hAnsiTheme="minorHAnsi" w:cstheme="minorBidi"/>
          <w:b w:val="0"/>
          <w:bCs w:val="0"/>
          <w:sz w:val="22"/>
          <w:szCs w:val="22"/>
        </w:rPr>
      </w:pPr>
      <w:hyperlink w:anchor="_Toc64527641" w:history="1">
        <w:r w:rsidR="00957B9D" w:rsidRPr="00BD2786">
          <w:rPr>
            <w:rStyle w:val="Hyperlink"/>
            <w:rFonts w:eastAsia="Times-NewRoman"/>
          </w:rPr>
          <w:t>10.2.</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Izvješća, planovi, programi</w:t>
        </w:r>
        <w:r w:rsidR="00957B9D">
          <w:rPr>
            <w:webHidden/>
          </w:rPr>
          <w:tab/>
        </w:r>
        <w:r w:rsidR="00957B9D">
          <w:rPr>
            <w:webHidden/>
          </w:rPr>
          <w:fldChar w:fldCharType="begin"/>
        </w:r>
        <w:r w:rsidR="00957B9D">
          <w:rPr>
            <w:webHidden/>
          </w:rPr>
          <w:instrText xml:space="preserve"> PAGEREF _Toc64527641 \h </w:instrText>
        </w:r>
        <w:r w:rsidR="00957B9D">
          <w:rPr>
            <w:webHidden/>
          </w:rPr>
        </w:r>
        <w:r w:rsidR="00957B9D">
          <w:rPr>
            <w:webHidden/>
          </w:rPr>
          <w:fldChar w:fldCharType="separate"/>
        </w:r>
        <w:r w:rsidR="00957B9D">
          <w:rPr>
            <w:webHidden/>
          </w:rPr>
          <w:t>47</w:t>
        </w:r>
        <w:r w:rsidR="00957B9D">
          <w:rPr>
            <w:webHidden/>
          </w:rPr>
          <w:fldChar w:fldCharType="end"/>
        </w:r>
      </w:hyperlink>
    </w:p>
    <w:p w14:paraId="3F80E5F2" w14:textId="0888154D" w:rsidR="00957B9D" w:rsidRDefault="00550A71" w:rsidP="00957B9D">
      <w:pPr>
        <w:pStyle w:val="TOC2"/>
        <w:ind w:right="-3"/>
        <w:rPr>
          <w:rFonts w:asciiTheme="minorHAnsi" w:eastAsiaTheme="minorEastAsia" w:hAnsiTheme="minorHAnsi" w:cstheme="minorBidi"/>
          <w:b w:val="0"/>
          <w:bCs w:val="0"/>
          <w:sz w:val="22"/>
          <w:szCs w:val="22"/>
        </w:rPr>
      </w:pPr>
      <w:hyperlink w:anchor="_Toc64527642" w:history="1">
        <w:r w:rsidR="00957B9D" w:rsidRPr="00BD2786">
          <w:rPr>
            <w:rStyle w:val="Hyperlink"/>
            <w:rFonts w:eastAsia="Times-NewRoman"/>
          </w:rPr>
          <w:t>10.3.</w:t>
        </w:r>
        <w:r w:rsidR="00957B9D">
          <w:rPr>
            <w:rFonts w:asciiTheme="minorHAnsi" w:eastAsiaTheme="minorEastAsia" w:hAnsiTheme="minorHAnsi" w:cstheme="minorBidi"/>
            <w:b w:val="0"/>
            <w:bCs w:val="0"/>
            <w:sz w:val="22"/>
            <w:szCs w:val="22"/>
          </w:rPr>
          <w:tab/>
        </w:r>
        <w:r w:rsidR="00957B9D" w:rsidRPr="00BD2786">
          <w:rPr>
            <w:rStyle w:val="Hyperlink"/>
            <w:rFonts w:eastAsia="Times-NewRoman"/>
          </w:rPr>
          <w:t>Internetske stranice</w:t>
        </w:r>
        <w:r w:rsidR="00957B9D">
          <w:rPr>
            <w:webHidden/>
          </w:rPr>
          <w:tab/>
        </w:r>
        <w:r w:rsidR="00957B9D">
          <w:rPr>
            <w:webHidden/>
          </w:rPr>
          <w:fldChar w:fldCharType="begin"/>
        </w:r>
        <w:r w:rsidR="00957B9D">
          <w:rPr>
            <w:webHidden/>
          </w:rPr>
          <w:instrText xml:space="preserve"> PAGEREF _Toc64527642 \h </w:instrText>
        </w:r>
        <w:r w:rsidR="00957B9D">
          <w:rPr>
            <w:webHidden/>
          </w:rPr>
        </w:r>
        <w:r w:rsidR="00957B9D">
          <w:rPr>
            <w:webHidden/>
          </w:rPr>
          <w:fldChar w:fldCharType="separate"/>
        </w:r>
        <w:r w:rsidR="00957B9D">
          <w:rPr>
            <w:webHidden/>
          </w:rPr>
          <w:t>48</w:t>
        </w:r>
        <w:r w:rsidR="00957B9D">
          <w:rPr>
            <w:webHidden/>
          </w:rPr>
          <w:fldChar w:fldCharType="end"/>
        </w:r>
      </w:hyperlink>
    </w:p>
    <w:p w14:paraId="4F0246A9" w14:textId="7FD9143A" w:rsidR="00957B9D" w:rsidRDefault="00550A71" w:rsidP="00957B9D">
      <w:pPr>
        <w:pStyle w:val="TOC1"/>
        <w:ind w:right="-3"/>
        <w:rPr>
          <w:rFonts w:asciiTheme="minorHAnsi" w:eastAsiaTheme="minorEastAsia" w:hAnsiTheme="minorHAnsi" w:cstheme="minorBidi"/>
          <w:b w:val="0"/>
          <w:bCs w:val="0"/>
          <w:caps w:val="0"/>
          <w:sz w:val="22"/>
          <w:szCs w:val="22"/>
        </w:rPr>
      </w:pPr>
      <w:hyperlink w:anchor="_Toc64527643" w:history="1">
        <w:r w:rsidR="00957B9D" w:rsidRPr="00BD2786">
          <w:rPr>
            <w:rStyle w:val="Hyperlink"/>
            <w:rFonts w:eastAsia="Times-NewRoman"/>
            <w14:scene3d>
              <w14:camera w14:prst="orthographicFront"/>
              <w14:lightRig w14:rig="threePt" w14:dir="t">
                <w14:rot w14:lat="0" w14:lon="0" w14:rev="0"/>
              </w14:lightRig>
            </w14:scene3d>
          </w:rPr>
          <w:t>11.</w:t>
        </w:r>
        <w:r w:rsidR="00957B9D">
          <w:rPr>
            <w:rFonts w:asciiTheme="minorHAnsi" w:eastAsiaTheme="minorEastAsia" w:hAnsiTheme="minorHAnsi" w:cstheme="minorBidi"/>
            <w:b w:val="0"/>
            <w:bCs w:val="0"/>
            <w:caps w:val="0"/>
            <w:sz w:val="22"/>
            <w:szCs w:val="22"/>
          </w:rPr>
          <w:tab/>
        </w:r>
        <w:r w:rsidR="00957B9D" w:rsidRPr="00BD2786">
          <w:rPr>
            <w:rStyle w:val="Hyperlink"/>
            <w:rFonts w:eastAsia="Times-NewRoman"/>
          </w:rPr>
          <w:t>PRILOZI</w:t>
        </w:r>
        <w:r w:rsidR="00957B9D">
          <w:rPr>
            <w:webHidden/>
          </w:rPr>
          <w:tab/>
        </w:r>
        <w:r w:rsidR="00957B9D">
          <w:rPr>
            <w:webHidden/>
          </w:rPr>
          <w:fldChar w:fldCharType="begin"/>
        </w:r>
        <w:r w:rsidR="00957B9D">
          <w:rPr>
            <w:webHidden/>
          </w:rPr>
          <w:instrText xml:space="preserve"> PAGEREF _Toc64527643 \h </w:instrText>
        </w:r>
        <w:r w:rsidR="00957B9D">
          <w:rPr>
            <w:webHidden/>
          </w:rPr>
        </w:r>
        <w:r w:rsidR="00957B9D">
          <w:rPr>
            <w:webHidden/>
          </w:rPr>
          <w:fldChar w:fldCharType="separate"/>
        </w:r>
        <w:r w:rsidR="00957B9D">
          <w:rPr>
            <w:webHidden/>
          </w:rPr>
          <w:t>49</w:t>
        </w:r>
        <w:r w:rsidR="00957B9D">
          <w:rPr>
            <w:webHidden/>
          </w:rPr>
          <w:fldChar w:fldCharType="end"/>
        </w:r>
      </w:hyperlink>
    </w:p>
    <w:p w14:paraId="255DA1C1" w14:textId="5CBFFD45" w:rsidR="00957B9D" w:rsidRDefault="00550A71" w:rsidP="00957B9D">
      <w:pPr>
        <w:pStyle w:val="TOC2"/>
        <w:tabs>
          <w:tab w:val="left" w:pos="1418"/>
        </w:tabs>
        <w:ind w:right="-3"/>
        <w:rPr>
          <w:rFonts w:asciiTheme="minorHAnsi" w:eastAsiaTheme="minorEastAsia" w:hAnsiTheme="minorHAnsi" w:cstheme="minorBidi"/>
          <w:b w:val="0"/>
          <w:bCs w:val="0"/>
          <w:sz w:val="22"/>
          <w:szCs w:val="22"/>
        </w:rPr>
      </w:pPr>
      <w:hyperlink w:anchor="_Toc64527644" w:history="1">
        <w:r w:rsidR="00957B9D" w:rsidRPr="00BD2786">
          <w:rPr>
            <w:rStyle w:val="Hyperlink"/>
          </w:rPr>
          <w:t>PRILOG I:</w:t>
        </w:r>
        <w:r w:rsidR="00957B9D">
          <w:rPr>
            <w:rFonts w:asciiTheme="minorHAnsi" w:eastAsiaTheme="minorEastAsia" w:hAnsiTheme="minorHAnsi" w:cstheme="minorBidi"/>
            <w:b w:val="0"/>
            <w:bCs w:val="0"/>
            <w:sz w:val="22"/>
            <w:szCs w:val="22"/>
          </w:rPr>
          <w:tab/>
        </w:r>
        <w:r w:rsidR="00957B9D" w:rsidRPr="00BD2786">
          <w:rPr>
            <w:rStyle w:val="Hyperlink"/>
          </w:rPr>
          <w:t>RJEŠENJE MINISTARSTVA ZAŠTITE OKOLIŠA I ENERGETIKE ZA OBAVLJANJE STRUČNIH POSLOVA ZAŠTITE OKOLIŠA</w:t>
        </w:r>
        <w:r w:rsidR="00957B9D">
          <w:rPr>
            <w:webHidden/>
          </w:rPr>
          <w:tab/>
        </w:r>
        <w:r w:rsidR="00957B9D">
          <w:rPr>
            <w:webHidden/>
          </w:rPr>
          <w:fldChar w:fldCharType="begin"/>
        </w:r>
        <w:r w:rsidR="00957B9D">
          <w:rPr>
            <w:webHidden/>
          </w:rPr>
          <w:instrText xml:space="preserve"> PAGEREF _Toc64527644 \h </w:instrText>
        </w:r>
        <w:r w:rsidR="00957B9D">
          <w:rPr>
            <w:webHidden/>
          </w:rPr>
        </w:r>
        <w:r w:rsidR="00957B9D">
          <w:rPr>
            <w:webHidden/>
          </w:rPr>
          <w:fldChar w:fldCharType="separate"/>
        </w:r>
        <w:r w:rsidR="00957B9D">
          <w:rPr>
            <w:webHidden/>
          </w:rPr>
          <w:t>49</w:t>
        </w:r>
        <w:r w:rsidR="00957B9D">
          <w:rPr>
            <w:webHidden/>
          </w:rPr>
          <w:fldChar w:fldCharType="end"/>
        </w:r>
      </w:hyperlink>
    </w:p>
    <w:p w14:paraId="6982D7BC" w14:textId="14133338" w:rsidR="00CA6C3F" w:rsidRPr="00CA6C3F" w:rsidRDefault="002432FC" w:rsidP="00CA6C3F">
      <w:pPr>
        <w:pStyle w:val="TOC4"/>
        <w:ind w:left="0"/>
        <w:rPr>
          <w:rFonts w:cs="Arial"/>
          <w:sz w:val="22"/>
          <w:szCs w:val="22"/>
        </w:rPr>
      </w:pPr>
      <w:r>
        <w:rPr>
          <w:rFonts w:cs="Arial"/>
          <w:b/>
          <w:bCs/>
          <w:caps/>
          <w:sz w:val="22"/>
          <w:szCs w:val="22"/>
        </w:rPr>
        <w:fldChar w:fldCharType="end"/>
      </w:r>
    </w:p>
    <w:p w14:paraId="5B9B3178" w14:textId="77777777" w:rsidR="00CA6C3F" w:rsidRPr="00CA6C3F" w:rsidRDefault="00CA6C3F" w:rsidP="00CA6C3F">
      <w:pPr>
        <w:spacing w:after="0"/>
        <w:sectPr w:rsidR="00CA6C3F" w:rsidRPr="00CA6C3F" w:rsidSect="00C602DD">
          <w:headerReference w:type="default" r:id="rId15"/>
          <w:footerReference w:type="default" r:id="rId16"/>
          <w:pgSz w:w="11906" w:h="16838" w:code="9"/>
          <w:pgMar w:top="1701" w:right="851" w:bottom="1418" w:left="851" w:header="624" w:footer="624" w:gutter="851"/>
          <w:pgNumType w:fmt="upperRoman" w:start="1"/>
          <w:cols w:space="708"/>
          <w:docGrid w:linePitch="360"/>
        </w:sectPr>
      </w:pPr>
    </w:p>
    <w:p w14:paraId="6BC5B131" w14:textId="77777777" w:rsidR="00CA6C3F" w:rsidRPr="00CA6C3F" w:rsidRDefault="00CA6C3F" w:rsidP="00CA6C3F">
      <w:pPr>
        <w:rPr>
          <w:rFonts w:eastAsia="Times-NewRoman"/>
          <w:lang w:eastAsia="x-none"/>
        </w:rPr>
      </w:pPr>
    </w:p>
    <w:p w14:paraId="1A2B9486" w14:textId="3E051D29" w:rsidR="00CA6C3F" w:rsidRPr="00DE3AC9" w:rsidRDefault="00CA6C3F" w:rsidP="00CA6C3F">
      <w:pPr>
        <w:rPr>
          <w:rFonts w:eastAsia="Times-NewRoman"/>
          <w:b/>
          <w:bCs/>
          <w:lang w:eastAsia="x-none"/>
        </w:rPr>
      </w:pPr>
      <w:r w:rsidRPr="00DE3AC9">
        <w:rPr>
          <w:rFonts w:eastAsia="Times-NewRoman"/>
          <w:b/>
          <w:bCs/>
          <w:lang w:eastAsia="x-none"/>
        </w:rPr>
        <w:t>P</w:t>
      </w:r>
      <w:r w:rsidR="00EF3D37" w:rsidRPr="00DE3AC9">
        <w:rPr>
          <w:rFonts w:eastAsia="Times-NewRoman"/>
          <w:b/>
          <w:bCs/>
          <w:lang w:eastAsia="x-none"/>
        </w:rPr>
        <w:t>OPIS SLIKA</w:t>
      </w:r>
    </w:p>
    <w:p w14:paraId="18283939" w14:textId="78AF71CD" w:rsidR="00DA6A20" w:rsidRDefault="00EF3D37">
      <w:pPr>
        <w:pStyle w:val="TableofFigures"/>
        <w:rPr>
          <w:rFonts w:asciiTheme="minorHAnsi" w:eastAsiaTheme="minorEastAsia" w:hAnsiTheme="minorHAnsi" w:cstheme="minorBidi"/>
          <w:sz w:val="22"/>
          <w:lang w:val="en-GB" w:eastAsia="en-GB"/>
        </w:rPr>
      </w:pPr>
      <w:r>
        <w:rPr>
          <w:rFonts w:eastAsia="Times-NewRoman"/>
          <w:lang w:eastAsia="x-none"/>
        </w:rPr>
        <w:fldChar w:fldCharType="begin"/>
      </w:r>
      <w:r>
        <w:rPr>
          <w:rFonts w:eastAsia="Times-NewRoman"/>
          <w:lang w:eastAsia="x-none"/>
        </w:rPr>
        <w:instrText xml:space="preserve"> TOC \h \z \c "Sl." </w:instrText>
      </w:r>
      <w:r>
        <w:rPr>
          <w:rFonts w:eastAsia="Times-NewRoman"/>
          <w:lang w:eastAsia="x-none"/>
        </w:rPr>
        <w:fldChar w:fldCharType="separate"/>
      </w:r>
      <w:hyperlink w:anchor="_Toc64527993" w:history="1">
        <w:r w:rsidR="00DA6A20" w:rsidRPr="00F63691">
          <w:rPr>
            <w:rStyle w:val="Hyperlink"/>
            <w:i/>
            <w:iCs/>
          </w:rPr>
          <w:t>Sl. 3.1</w:t>
        </w:r>
        <w:r w:rsidR="00DA6A20" w:rsidRPr="00F63691">
          <w:rPr>
            <w:rStyle w:val="Hyperlink"/>
            <w:i/>
            <w:iCs/>
          </w:rPr>
          <w:noBreakHyphen/>
          <w:t>1: Administrativno područje Grada Osijeka</w:t>
        </w:r>
        <w:r w:rsidR="00DA6A20">
          <w:rPr>
            <w:webHidden/>
          </w:rPr>
          <w:tab/>
        </w:r>
        <w:r w:rsidR="00DA6A20">
          <w:rPr>
            <w:webHidden/>
          </w:rPr>
          <w:fldChar w:fldCharType="begin"/>
        </w:r>
        <w:r w:rsidR="00DA6A20">
          <w:rPr>
            <w:webHidden/>
          </w:rPr>
          <w:instrText xml:space="preserve"> PAGEREF _Toc64527993 \h </w:instrText>
        </w:r>
        <w:r w:rsidR="00DA6A20">
          <w:rPr>
            <w:webHidden/>
          </w:rPr>
        </w:r>
        <w:r w:rsidR="00DA6A20">
          <w:rPr>
            <w:webHidden/>
          </w:rPr>
          <w:fldChar w:fldCharType="separate"/>
        </w:r>
        <w:r w:rsidR="00DA6A20">
          <w:rPr>
            <w:webHidden/>
          </w:rPr>
          <w:t>3</w:t>
        </w:r>
        <w:r w:rsidR="00DA6A20">
          <w:rPr>
            <w:webHidden/>
          </w:rPr>
          <w:fldChar w:fldCharType="end"/>
        </w:r>
      </w:hyperlink>
    </w:p>
    <w:p w14:paraId="5A27F20F" w14:textId="742E360C" w:rsidR="00DA6A20" w:rsidRDefault="00550A71">
      <w:pPr>
        <w:pStyle w:val="TableofFigures"/>
        <w:rPr>
          <w:rFonts w:asciiTheme="minorHAnsi" w:eastAsiaTheme="minorEastAsia" w:hAnsiTheme="minorHAnsi" w:cstheme="minorBidi"/>
          <w:sz w:val="22"/>
          <w:lang w:val="en-GB" w:eastAsia="en-GB"/>
        </w:rPr>
      </w:pPr>
      <w:hyperlink w:anchor="_Toc64527994" w:history="1">
        <w:r w:rsidR="00DA6A20" w:rsidRPr="00F63691">
          <w:rPr>
            <w:rStyle w:val="Hyperlink"/>
            <w:i/>
            <w:iCs/>
          </w:rPr>
          <w:t>Sl. 4.1</w:t>
        </w:r>
        <w:r w:rsidR="00DA6A20" w:rsidRPr="00F63691">
          <w:rPr>
            <w:rStyle w:val="Hyperlink"/>
            <w:i/>
            <w:iCs/>
          </w:rPr>
          <w:noBreakHyphen/>
          <w:t>1: Zone i aglomeracije na području Republike Hrvatske (izvor: Izvješće o praćenju kvalitete zraka na teritoriju Republike Hrvatske za 2019. godinu (MINGOR, Zagreb, listopad 2020.))</w:t>
        </w:r>
        <w:r w:rsidR="00DA6A20">
          <w:rPr>
            <w:webHidden/>
          </w:rPr>
          <w:tab/>
        </w:r>
        <w:r w:rsidR="00DA6A20">
          <w:rPr>
            <w:webHidden/>
          </w:rPr>
          <w:fldChar w:fldCharType="begin"/>
        </w:r>
        <w:r w:rsidR="00DA6A20">
          <w:rPr>
            <w:webHidden/>
          </w:rPr>
          <w:instrText xml:space="preserve"> PAGEREF _Toc64527994 \h </w:instrText>
        </w:r>
        <w:r w:rsidR="00DA6A20">
          <w:rPr>
            <w:webHidden/>
          </w:rPr>
        </w:r>
        <w:r w:rsidR="00DA6A20">
          <w:rPr>
            <w:webHidden/>
          </w:rPr>
          <w:fldChar w:fldCharType="separate"/>
        </w:r>
        <w:r w:rsidR="00DA6A20">
          <w:rPr>
            <w:webHidden/>
          </w:rPr>
          <w:t>4</w:t>
        </w:r>
        <w:r w:rsidR="00DA6A20">
          <w:rPr>
            <w:webHidden/>
          </w:rPr>
          <w:fldChar w:fldCharType="end"/>
        </w:r>
      </w:hyperlink>
    </w:p>
    <w:p w14:paraId="497E05B0" w14:textId="09952EB3" w:rsidR="00DA6A20" w:rsidRDefault="00550A71">
      <w:pPr>
        <w:pStyle w:val="TableofFigures"/>
        <w:rPr>
          <w:rFonts w:asciiTheme="minorHAnsi" w:eastAsiaTheme="minorEastAsia" w:hAnsiTheme="minorHAnsi" w:cstheme="minorBidi"/>
          <w:sz w:val="22"/>
          <w:lang w:val="en-GB" w:eastAsia="en-GB"/>
        </w:rPr>
      </w:pPr>
      <w:hyperlink w:anchor="_Toc64527995" w:history="1">
        <w:r w:rsidR="00DA6A20" w:rsidRPr="00F63691">
          <w:rPr>
            <w:rStyle w:val="Hyperlink"/>
            <w:i/>
            <w:iCs/>
          </w:rPr>
          <w:t>Sl. 4.1</w:t>
        </w:r>
        <w:r w:rsidR="00DA6A20" w:rsidRPr="00F63691">
          <w:rPr>
            <w:rStyle w:val="Hyperlink"/>
            <w:i/>
            <w:iCs/>
          </w:rPr>
          <w:noBreakHyphen/>
          <w:t>2: Mikrolokacija i fotografija mjerne postaju Osijek-1</w:t>
        </w:r>
        <w:r w:rsidR="00DA6A20">
          <w:rPr>
            <w:webHidden/>
          </w:rPr>
          <w:tab/>
        </w:r>
        <w:r w:rsidR="00DA6A20">
          <w:rPr>
            <w:webHidden/>
          </w:rPr>
          <w:fldChar w:fldCharType="begin"/>
        </w:r>
        <w:r w:rsidR="00DA6A20">
          <w:rPr>
            <w:webHidden/>
          </w:rPr>
          <w:instrText xml:space="preserve"> PAGEREF _Toc64527995 \h </w:instrText>
        </w:r>
        <w:r w:rsidR="00DA6A20">
          <w:rPr>
            <w:webHidden/>
          </w:rPr>
        </w:r>
        <w:r w:rsidR="00DA6A20">
          <w:rPr>
            <w:webHidden/>
          </w:rPr>
          <w:fldChar w:fldCharType="separate"/>
        </w:r>
        <w:r w:rsidR="00DA6A20">
          <w:rPr>
            <w:webHidden/>
          </w:rPr>
          <w:t>6</w:t>
        </w:r>
        <w:r w:rsidR="00DA6A20">
          <w:rPr>
            <w:webHidden/>
          </w:rPr>
          <w:fldChar w:fldCharType="end"/>
        </w:r>
      </w:hyperlink>
    </w:p>
    <w:p w14:paraId="02ACFB6C" w14:textId="51C175E1" w:rsidR="00DA6A20" w:rsidRDefault="00550A71">
      <w:pPr>
        <w:pStyle w:val="TableofFigures"/>
        <w:rPr>
          <w:rFonts w:asciiTheme="minorHAnsi" w:eastAsiaTheme="minorEastAsia" w:hAnsiTheme="minorHAnsi" w:cstheme="minorBidi"/>
          <w:sz w:val="22"/>
          <w:lang w:val="en-GB" w:eastAsia="en-GB"/>
        </w:rPr>
      </w:pPr>
      <w:hyperlink w:anchor="_Toc64527996" w:history="1">
        <w:r w:rsidR="00DA6A20" w:rsidRPr="00F63691">
          <w:rPr>
            <w:rStyle w:val="Hyperlink"/>
            <w:i/>
            <w:iCs/>
          </w:rPr>
          <w:t>Sl. 4.1</w:t>
        </w:r>
        <w:r w:rsidR="00DA6A20" w:rsidRPr="00F63691">
          <w:rPr>
            <w:rStyle w:val="Hyperlink"/>
            <w:i/>
            <w:iCs/>
          </w:rPr>
          <w:noBreakHyphen/>
          <w:t>3: Dnevne koncentracije PM10 na mjernoj postaji Osijek - 1 u razdoblju 2015.-2018.</w:t>
        </w:r>
        <w:r w:rsidR="00DA6A20">
          <w:rPr>
            <w:webHidden/>
          </w:rPr>
          <w:tab/>
        </w:r>
        <w:r w:rsidR="00DA6A20">
          <w:rPr>
            <w:webHidden/>
          </w:rPr>
          <w:fldChar w:fldCharType="begin"/>
        </w:r>
        <w:r w:rsidR="00DA6A20">
          <w:rPr>
            <w:webHidden/>
          </w:rPr>
          <w:instrText xml:space="preserve"> PAGEREF _Toc64527996 \h </w:instrText>
        </w:r>
        <w:r w:rsidR="00DA6A20">
          <w:rPr>
            <w:webHidden/>
          </w:rPr>
        </w:r>
        <w:r w:rsidR="00DA6A20">
          <w:rPr>
            <w:webHidden/>
          </w:rPr>
          <w:fldChar w:fldCharType="separate"/>
        </w:r>
        <w:r w:rsidR="00DA6A20">
          <w:rPr>
            <w:webHidden/>
          </w:rPr>
          <w:t>7</w:t>
        </w:r>
        <w:r w:rsidR="00DA6A20">
          <w:rPr>
            <w:webHidden/>
          </w:rPr>
          <w:fldChar w:fldCharType="end"/>
        </w:r>
      </w:hyperlink>
    </w:p>
    <w:p w14:paraId="4136007A" w14:textId="76C97334" w:rsidR="00DA6A20" w:rsidRDefault="00550A71">
      <w:pPr>
        <w:pStyle w:val="TableofFigures"/>
        <w:rPr>
          <w:rFonts w:asciiTheme="minorHAnsi" w:eastAsiaTheme="minorEastAsia" w:hAnsiTheme="minorHAnsi" w:cstheme="minorBidi"/>
          <w:sz w:val="22"/>
          <w:lang w:val="en-GB" w:eastAsia="en-GB"/>
        </w:rPr>
      </w:pPr>
      <w:hyperlink w:anchor="_Toc64527997" w:history="1">
        <w:r w:rsidR="00DA6A20" w:rsidRPr="00F63691">
          <w:rPr>
            <w:rStyle w:val="Hyperlink"/>
            <w:i/>
            <w:iCs/>
          </w:rPr>
          <w:t>Sl. 4.2</w:t>
        </w:r>
        <w:r w:rsidR="00DA6A20" w:rsidRPr="00F63691">
          <w:rPr>
            <w:rStyle w:val="Hyperlink"/>
            <w:i/>
            <w:iCs/>
          </w:rPr>
          <w:noBreakHyphen/>
          <w:t>1: Količine onečišćujućih tvari u zrak u razdoblju 2016.-2019. na području Grada Osijeka</w:t>
        </w:r>
        <w:r w:rsidR="00DA6A20">
          <w:rPr>
            <w:webHidden/>
          </w:rPr>
          <w:tab/>
        </w:r>
        <w:r w:rsidR="00DA6A20">
          <w:rPr>
            <w:webHidden/>
          </w:rPr>
          <w:fldChar w:fldCharType="begin"/>
        </w:r>
        <w:r w:rsidR="00DA6A20">
          <w:rPr>
            <w:webHidden/>
          </w:rPr>
          <w:instrText xml:space="preserve"> PAGEREF _Toc64527997 \h </w:instrText>
        </w:r>
        <w:r w:rsidR="00DA6A20">
          <w:rPr>
            <w:webHidden/>
          </w:rPr>
        </w:r>
        <w:r w:rsidR="00DA6A20">
          <w:rPr>
            <w:webHidden/>
          </w:rPr>
          <w:fldChar w:fldCharType="separate"/>
        </w:r>
        <w:r w:rsidR="00DA6A20">
          <w:rPr>
            <w:webHidden/>
          </w:rPr>
          <w:t>9</w:t>
        </w:r>
        <w:r w:rsidR="00DA6A20">
          <w:rPr>
            <w:webHidden/>
          </w:rPr>
          <w:fldChar w:fldCharType="end"/>
        </w:r>
      </w:hyperlink>
    </w:p>
    <w:p w14:paraId="4FBD2289" w14:textId="61A166DD" w:rsidR="00DA6A20" w:rsidRDefault="00550A71">
      <w:pPr>
        <w:pStyle w:val="TableofFigures"/>
        <w:rPr>
          <w:rFonts w:asciiTheme="minorHAnsi" w:eastAsiaTheme="minorEastAsia" w:hAnsiTheme="minorHAnsi" w:cstheme="minorBidi"/>
          <w:sz w:val="22"/>
          <w:lang w:val="en-GB" w:eastAsia="en-GB"/>
        </w:rPr>
      </w:pPr>
      <w:hyperlink w:anchor="_Toc64527998" w:history="1">
        <w:r w:rsidR="00DA6A20" w:rsidRPr="00F63691">
          <w:rPr>
            <w:rStyle w:val="Hyperlink"/>
            <w:i/>
            <w:iCs/>
          </w:rPr>
          <w:t>Sl. 4.2</w:t>
        </w:r>
        <w:r w:rsidR="00DA6A20" w:rsidRPr="00F63691">
          <w:rPr>
            <w:rStyle w:val="Hyperlink"/>
            <w:i/>
            <w:iCs/>
          </w:rPr>
          <w:noBreakHyphen/>
          <w:t>2: Količine ugljikovog dioksida u zrak u razdoblju 2015.-2019. na području Grada Osijeka</w:t>
        </w:r>
        <w:r w:rsidR="00DA6A20">
          <w:rPr>
            <w:webHidden/>
          </w:rPr>
          <w:tab/>
        </w:r>
        <w:r w:rsidR="00DA6A20">
          <w:rPr>
            <w:webHidden/>
          </w:rPr>
          <w:fldChar w:fldCharType="begin"/>
        </w:r>
        <w:r w:rsidR="00DA6A20">
          <w:rPr>
            <w:webHidden/>
          </w:rPr>
          <w:instrText xml:space="preserve"> PAGEREF _Toc64527998 \h </w:instrText>
        </w:r>
        <w:r w:rsidR="00DA6A20">
          <w:rPr>
            <w:webHidden/>
          </w:rPr>
        </w:r>
        <w:r w:rsidR="00DA6A20">
          <w:rPr>
            <w:webHidden/>
          </w:rPr>
          <w:fldChar w:fldCharType="separate"/>
        </w:r>
        <w:r w:rsidR="00DA6A20">
          <w:rPr>
            <w:webHidden/>
          </w:rPr>
          <w:t>10</w:t>
        </w:r>
        <w:r w:rsidR="00DA6A20">
          <w:rPr>
            <w:webHidden/>
          </w:rPr>
          <w:fldChar w:fldCharType="end"/>
        </w:r>
      </w:hyperlink>
    </w:p>
    <w:p w14:paraId="25E2C6ED" w14:textId="3079D692" w:rsidR="00DA6A20" w:rsidRDefault="00550A71">
      <w:pPr>
        <w:pStyle w:val="TableofFigures"/>
        <w:rPr>
          <w:rFonts w:asciiTheme="minorHAnsi" w:eastAsiaTheme="minorEastAsia" w:hAnsiTheme="minorHAnsi" w:cstheme="minorBidi"/>
          <w:sz w:val="22"/>
          <w:lang w:val="en-GB" w:eastAsia="en-GB"/>
        </w:rPr>
      </w:pPr>
      <w:hyperlink w:anchor="_Toc64527999" w:history="1">
        <w:r w:rsidR="00DA6A20" w:rsidRPr="00F63691">
          <w:rPr>
            <w:rStyle w:val="Hyperlink"/>
            <w:i/>
            <w:iCs/>
          </w:rPr>
          <w:t>Sl. 4.2</w:t>
        </w:r>
        <w:r w:rsidR="00DA6A20" w:rsidRPr="00F63691">
          <w:rPr>
            <w:rStyle w:val="Hyperlink"/>
            <w:i/>
            <w:iCs/>
          </w:rPr>
          <w:noBreakHyphen/>
          <w:t>3: Osijek-1 satni validirani podaci za NO</w:t>
        </w:r>
        <w:r w:rsidR="00DA6A20" w:rsidRPr="00F63691">
          <w:rPr>
            <w:rStyle w:val="Hyperlink"/>
            <w:i/>
            <w:iCs/>
            <w:vertAlign w:val="subscript"/>
          </w:rPr>
          <w:t>2</w:t>
        </w:r>
        <w:r w:rsidR="00DA6A20" w:rsidRPr="00F63691">
          <w:rPr>
            <w:rStyle w:val="Hyperlink"/>
            <w:i/>
            <w:iCs/>
          </w:rPr>
          <w:t xml:space="preserve"> tijekom 2019. godine</w:t>
        </w:r>
        <w:r w:rsidR="00DA6A20">
          <w:rPr>
            <w:webHidden/>
          </w:rPr>
          <w:tab/>
        </w:r>
        <w:r w:rsidR="00DA6A20">
          <w:rPr>
            <w:webHidden/>
          </w:rPr>
          <w:fldChar w:fldCharType="begin"/>
        </w:r>
        <w:r w:rsidR="00DA6A20">
          <w:rPr>
            <w:webHidden/>
          </w:rPr>
          <w:instrText xml:space="preserve"> PAGEREF _Toc64527999 \h </w:instrText>
        </w:r>
        <w:r w:rsidR="00DA6A20">
          <w:rPr>
            <w:webHidden/>
          </w:rPr>
        </w:r>
        <w:r w:rsidR="00DA6A20">
          <w:rPr>
            <w:webHidden/>
          </w:rPr>
          <w:fldChar w:fldCharType="separate"/>
        </w:r>
        <w:r w:rsidR="00DA6A20">
          <w:rPr>
            <w:webHidden/>
          </w:rPr>
          <w:t>13</w:t>
        </w:r>
        <w:r w:rsidR="00DA6A20">
          <w:rPr>
            <w:webHidden/>
          </w:rPr>
          <w:fldChar w:fldCharType="end"/>
        </w:r>
      </w:hyperlink>
    </w:p>
    <w:p w14:paraId="653C8675" w14:textId="07F62DD2" w:rsidR="00EF3D37" w:rsidRPr="00CA6C3F" w:rsidRDefault="00EF3D37" w:rsidP="00CA6C3F">
      <w:pPr>
        <w:rPr>
          <w:rFonts w:eastAsia="Times-NewRoman"/>
          <w:lang w:eastAsia="x-none"/>
        </w:rPr>
      </w:pPr>
      <w:r>
        <w:rPr>
          <w:rFonts w:eastAsia="Times-NewRoman"/>
          <w:lang w:eastAsia="x-none"/>
        </w:rPr>
        <w:fldChar w:fldCharType="end"/>
      </w:r>
    </w:p>
    <w:p w14:paraId="7729B795" w14:textId="2E7C6EE0" w:rsidR="00CA6C3F" w:rsidRPr="00DE3AC9" w:rsidRDefault="00EF3D37" w:rsidP="00CA6C3F">
      <w:pPr>
        <w:rPr>
          <w:rFonts w:eastAsia="Times-NewRoman"/>
          <w:b/>
          <w:bCs/>
          <w:lang w:eastAsia="x-none"/>
        </w:rPr>
      </w:pPr>
      <w:r w:rsidRPr="00DE3AC9">
        <w:rPr>
          <w:rFonts w:eastAsia="Times-NewRoman"/>
          <w:b/>
          <w:bCs/>
          <w:lang w:eastAsia="x-none"/>
        </w:rPr>
        <w:t>POPIS TABLICA</w:t>
      </w:r>
    </w:p>
    <w:p w14:paraId="21D17B99" w14:textId="599BC8A7" w:rsidR="00DA6A20" w:rsidRDefault="00EF3D37">
      <w:pPr>
        <w:pStyle w:val="TableofFigures"/>
        <w:rPr>
          <w:rFonts w:asciiTheme="minorHAnsi" w:eastAsiaTheme="minorEastAsia" w:hAnsiTheme="minorHAnsi" w:cstheme="minorBidi"/>
          <w:sz w:val="22"/>
          <w:lang w:val="en-GB" w:eastAsia="en-GB"/>
        </w:rPr>
      </w:pPr>
      <w:r>
        <w:rPr>
          <w:rFonts w:eastAsia="Times-NewRoman"/>
          <w:lang w:eastAsia="x-none"/>
        </w:rPr>
        <w:fldChar w:fldCharType="begin"/>
      </w:r>
      <w:r>
        <w:rPr>
          <w:rFonts w:eastAsia="Times-NewRoman"/>
          <w:lang w:eastAsia="x-none"/>
        </w:rPr>
        <w:instrText xml:space="preserve"> TOC \h \z \c "Tab." </w:instrText>
      </w:r>
      <w:r>
        <w:rPr>
          <w:rFonts w:eastAsia="Times-NewRoman"/>
          <w:lang w:eastAsia="x-none"/>
        </w:rPr>
        <w:fldChar w:fldCharType="separate"/>
      </w:r>
      <w:hyperlink w:anchor="_Toc64528000" w:history="1">
        <w:r w:rsidR="00DA6A20" w:rsidRPr="00FF7B5C">
          <w:rPr>
            <w:rStyle w:val="Hyperlink"/>
            <w:i/>
            <w:iCs/>
          </w:rPr>
          <w:t>Tab. 4.1</w:t>
        </w:r>
        <w:r w:rsidR="00DA6A20" w:rsidRPr="00FF7B5C">
          <w:rPr>
            <w:rStyle w:val="Hyperlink"/>
            <w:i/>
            <w:iCs/>
          </w:rPr>
          <w:noBreakHyphen/>
          <w:t>1:Razine onečišćenosti zraka po onečišćujućim tvarima s obzirom na zaštitu zdravlja ljudi za zonu HR-1 (Izvor: Uredba o određivanju zona i aglomeracija prema razinama onečišćenosti zraka na teritoriju Republike Hrvatske („Narodne novine“ br. 01/14))</w:t>
        </w:r>
        <w:r w:rsidR="00DA6A20">
          <w:rPr>
            <w:webHidden/>
          </w:rPr>
          <w:tab/>
        </w:r>
        <w:r w:rsidR="00DA6A20">
          <w:rPr>
            <w:webHidden/>
          </w:rPr>
          <w:fldChar w:fldCharType="begin"/>
        </w:r>
        <w:r w:rsidR="00DA6A20">
          <w:rPr>
            <w:webHidden/>
          </w:rPr>
          <w:instrText xml:space="preserve"> PAGEREF _Toc64528000 \h </w:instrText>
        </w:r>
        <w:r w:rsidR="00DA6A20">
          <w:rPr>
            <w:webHidden/>
          </w:rPr>
        </w:r>
        <w:r w:rsidR="00DA6A20">
          <w:rPr>
            <w:webHidden/>
          </w:rPr>
          <w:fldChar w:fldCharType="separate"/>
        </w:r>
        <w:r w:rsidR="00DA6A20">
          <w:rPr>
            <w:webHidden/>
          </w:rPr>
          <w:t>5</w:t>
        </w:r>
        <w:r w:rsidR="00DA6A20">
          <w:rPr>
            <w:webHidden/>
          </w:rPr>
          <w:fldChar w:fldCharType="end"/>
        </w:r>
      </w:hyperlink>
    </w:p>
    <w:p w14:paraId="7C7F55E6" w14:textId="404CE6F1" w:rsidR="00DA6A20" w:rsidRDefault="00550A71">
      <w:pPr>
        <w:pStyle w:val="TableofFigures"/>
        <w:rPr>
          <w:rFonts w:asciiTheme="minorHAnsi" w:eastAsiaTheme="minorEastAsia" w:hAnsiTheme="minorHAnsi" w:cstheme="minorBidi"/>
          <w:sz w:val="22"/>
          <w:lang w:val="en-GB" w:eastAsia="en-GB"/>
        </w:rPr>
      </w:pPr>
      <w:hyperlink w:anchor="_Toc64528001" w:history="1">
        <w:r w:rsidR="00DA6A20" w:rsidRPr="00FF7B5C">
          <w:rPr>
            <w:rStyle w:val="Hyperlink"/>
            <w:i/>
            <w:iCs/>
          </w:rPr>
          <w:t>Tab. 4.1</w:t>
        </w:r>
        <w:r w:rsidR="00DA6A20" w:rsidRPr="00FF7B5C">
          <w:rPr>
            <w:rStyle w:val="Hyperlink"/>
            <w:i/>
            <w:iCs/>
          </w:rPr>
          <w:noBreakHyphen/>
          <w:t xml:space="preserve">2: </w:t>
        </w:r>
        <w:r w:rsidR="00DA6A20" w:rsidRPr="00FF7B5C">
          <w:rPr>
            <w:rStyle w:val="Hyperlink"/>
            <w:rFonts w:cs="Arial"/>
            <w:i/>
            <w:iCs/>
          </w:rPr>
          <w:t>Kvaliteta zraka na mjernoj postaji Osijek-1 u razdoblju od 2015. do 2019. godine</w:t>
        </w:r>
        <w:r w:rsidR="00DA6A20">
          <w:rPr>
            <w:webHidden/>
          </w:rPr>
          <w:tab/>
        </w:r>
        <w:r w:rsidR="00DA6A20">
          <w:rPr>
            <w:webHidden/>
          </w:rPr>
          <w:fldChar w:fldCharType="begin"/>
        </w:r>
        <w:r w:rsidR="00DA6A20">
          <w:rPr>
            <w:webHidden/>
          </w:rPr>
          <w:instrText xml:space="preserve"> PAGEREF _Toc64528001 \h </w:instrText>
        </w:r>
        <w:r w:rsidR="00DA6A20">
          <w:rPr>
            <w:webHidden/>
          </w:rPr>
        </w:r>
        <w:r w:rsidR="00DA6A20">
          <w:rPr>
            <w:webHidden/>
          </w:rPr>
          <w:fldChar w:fldCharType="separate"/>
        </w:r>
        <w:r w:rsidR="00DA6A20">
          <w:rPr>
            <w:webHidden/>
          </w:rPr>
          <w:t>6</w:t>
        </w:r>
        <w:r w:rsidR="00DA6A20">
          <w:rPr>
            <w:webHidden/>
          </w:rPr>
          <w:fldChar w:fldCharType="end"/>
        </w:r>
      </w:hyperlink>
    </w:p>
    <w:p w14:paraId="3C0F5709" w14:textId="62DEEE7B" w:rsidR="00DA6A20" w:rsidRDefault="00550A71">
      <w:pPr>
        <w:pStyle w:val="TableofFigures"/>
        <w:rPr>
          <w:rFonts w:asciiTheme="minorHAnsi" w:eastAsiaTheme="minorEastAsia" w:hAnsiTheme="minorHAnsi" w:cstheme="minorBidi"/>
          <w:sz w:val="22"/>
          <w:lang w:val="en-GB" w:eastAsia="en-GB"/>
        </w:rPr>
      </w:pPr>
      <w:hyperlink w:anchor="_Toc64528002" w:history="1">
        <w:r w:rsidR="00DA6A20" w:rsidRPr="00FF7B5C">
          <w:rPr>
            <w:rStyle w:val="Hyperlink"/>
            <w:i/>
            <w:iCs/>
          </w:rPr>
          <w:t>Tab. 4.2</w:t>
        </w:r>
        <w:r w:rsidR="00DA6A20" w:rsidRPr="00FF7B5C">
          <w:rPr>
            <w:rStyle w:val="Hyperlink"/>
            <w:i/>
            <w:iCs/>
          </w:rPr>
          <w:noBreakHyphen/>
          <w:t>1: Količine ispuštanja onečišćujućih tvari u zrak u razdoblju 2016.-2019. na području Grada Osijeka (Izvor: Javni preglednik ROO; http://roo.azo.hr/rpt.html# listopad 2020.)</w:t>
        </w:r>
        <w:r w:rsidR="00DA6A20">
          <w:rPr>
            <w:webHidden/>
          </w:rPr>
          <w:tab/>
        </w:r>
        <w:r w:rsidR="00DA6A20">
          <w:rPr>
            <w:webHidden/>
          </w:rPr>
          <w:fldChar w:fldCharType="begin"/>
        </w:r>
        <w:r w:rsidR="00DA6A20">
          <w:rPr>
            <w:webHidden/>
          </w:rPr>
          <w:instrText xml:space="preserve"> PAGEREF _Toc64528002 \h </w:instrText>
        </w:r>
        <w:r w:rsidR="00DA6A20">
          <w:rPr>
            <w:webHidden/>
          </w:rPr>
        </w:r>
        <w:r w:rsidR="00DA6A20">
          <w:rPr>
            <w:webHidden/>
          </w:rPr>
          <w:fldChar w:fldCharType="separate"/>
        </w:r>
        <w:r w:rsidR="00DA6A20">
          <w:rPr>
            <w:webHidden/>
          </w:rPr>
          <w:t>9</w:t>
        </w:r>
        <w:r w:rsidR="00DA6A20">
          <w:rPr>
            <w:webHidden/>
          </w:rPr>
          <w:fldChar w:fldCharType="end"/>
        </w:r>
      </w:hyperlink>
    </w:p>
    <w:p w14:paraId="338ABF20" w14:textId="57E94E31" w:rsidR="00DA6A20" w:rsidRDefault="00550A71">
      <w:pPr>
        <w:pStyle w:val="TableofFigures"/>
        <w:rPr>
          <w:rFonts w:asciiTheme="minorHAnsi" w:eastAsiaTheme="minorEastAsia" w:hAnsiTheme="minorHAnsi" w:cstheme="minorBidi"/>
          <w:sz w:val="22"/>
          <w:lang w:val="en-GB" w:eastAsia="en-GB"/>
        </w:rPr>
      </w:pPr>
      <w:hyperlink w:anchor="_Toc64528003" w:history="1">
        <w:r w:rsidR="00DA6A20" w:rsidRPr="00FF7B5C">
          <w:rPr>
            <w:rStyle w:val="Hyperlink"/>
            <w:i/>
            <w:iCs/>
          </w:rPr>
          <w:t>Tab. 6.5</w:t>
        </w:r>
        <w:r w:rsidR="00DA6A20" w:rsidRPr="00FF7B5C">
          <w:rPr>
            <w:rStyle w:val="Hyperlink"/>
            <w:i/>
            <w:iCs/>
          </w:rPr>
          <w:noBreakHyphen/>
          <w:t>1: Redoslijed, rokovi i obveznici provedbe mjera</w:t>
        </w:r>
        <w:r w:rsidR="00DA6A20">
          <w:rPr>
            <w:webHidden/>
          </w:rPr>
          <w:tab/>
        </w:r>
        <w:r w:rsidR="00DA6A20">
          <w:rPr>
            <w:webHidden/>
          </w:rPr>
          <w:fldChar w:fldCharType="begin"/>
        </w:r>
        <w:r w:rsidR="00DA6A20">
          <w:rPr>
            <w:webHidden/>
          </w:rPr>
          <w:instrText xml:space="preserve"> PAGEREF _Toc64528003 \h </w:instrText>
        </w:r>
        <w:r w:rsidR="00DA6A20">
          <w:rPr>
            <w:webHidden/>
          </w:rPr>
        </w:r>
        <w:r w:rsidR="00DA6A20">
          <w:rPr>
            <w:webHidden/>
          </w:rPr>
          <w:fldChar w:fldCharType="separate"/>
        </w:r>
        <w:r w:rsidR="00DA6A20">
          <w:rPr>
            <w:webHidden/>
          </w:rPr>
          <w:t>39</w:t>
        </w:r>
        <w:r w:rsidR="00DA6A20">
          <w:rPr>
            <w:webHidden/>
          </w:rPr>
          <w:fldChar w:fldCharType="end"/>
        </w:r>
      </w:hyperlink>
    </w:p>
    <w:p w14:paraId="6CD2F3B5" w14:textId="13532481" w:rsidR="00DA6A20" w:rsidRDefault="00550A71">
      <w:pPr>
        <w:pStyle w:val="TableofFigures"/>
        <w:rPr>
          <w:rFonts w:asciiTheme="minorHAnsi" w:eastAsiaTheme="minorEastAsia" w:hAnsiTheme="minorHAnsi" w:cstheme="minorBidi"/>
          <w:sz w:val="22"/>
          <w:lang w:val="en-GB" w:eastAsia="en-GB"/>
        </w:rPr>
      </w:pPr>
      <w:hyperlink w:anchor="_Toc64528004" w:history="1">
        <w:r w:rsidR="00DA6A20" w:rsidRPr="00FF7B5C">
          <w:rPr>
            <w:rStyle w:val="Hyperlink"/>
            <w:i/>
            <w:iCs/>
          </w:rPr>
          <w:t>Tab. 8.1</w:t>
        </w:r>
        <w:r w:rsidR="00DA6A20" w:rsidRPr="00FF7B5C">
          <w:rPr>
            <w:rStyle w:val="Hyperlink"/>
            <w:i/>
            <w:iCs/>
          </w:rPr>
          <w:noBreakHyphen/>
          <w:t>1: Procjena financijskih sredstava</w:t>
        </w:r>
        <w:r w:rsidR="00DA6A20">
          <w:rPr>
            <w:webHidden/>
          </w:rPr>
          <w:tab/>
        </w:r>
        <w:r w:rsidR="00DA6A20">
          <w:rPr>
            <w:webHidden/>
          </w:rPr>
          <w:fldChar w:fldCharType="begin"/>
        </w:r>
        <w:r w:rsidR="00DA6A20">
          <w:rPr>
            <w:webHidden/>
          </w:rPr>
          <w:instrText xml:space="preserve"> PAGEREF _Toc64528004 \h </w:instrText>
        </w:r>
        <w:r w:rsidR="00DA6A20">
          <w:rPr>
            <w:webHidden/>
          </w:rPr>
        </w:r>
        <w:r w:rsidR="00DA6A20">
          <w:rPr>
            <w:webHidden/>
          </w:rPr>
          <w:fldChar w:fldCharType="separate"/>
        </w:r>
        <w:r w:rsidR="00DA6A20">
          <w:rPr>
            <w:webHidden/>
          </w:rPr>
          <w:t>43</w:t>
        </w:r>
        <w:r w:rsidR="00DA6A20">
          <w:rPr>
            <w:webHidden/>
          </w:rPr>
          <w:fldChar w:fldCharType="end"/>
        </w:r>
      </w:hyperlink>
    </w:p>
    <w:p w14:paraId="76B645CA" w14:textId="73DC52B9" w:rsidR="00EF3D37" w:rsidRPr="00CA6C3F" w:rsidRDefault="00EF3D37" w:rsidP="00CA6C3F">
      <w:pPr>
        <w:rPr>
          <w:rFonts w:eastAsia="Times-NewRoman"/>
          <w:lang w:eastAsia="x-none"/>
        </w:rPr>
      </w:pPr>
      <w:r>
        <w:rPr>
          <w:rFonts w:eastAsia="Times-NewRoman"/>
          <w:lang w:eastAsia="x-none"/>
        </w:rPr>
        <w:fldChar w:fldCharType="end"/>
      </w:r>
    </w:p>
    <w:p w14:paraId="1674B9E8" w14:textId="77777777" w:rsidR="00CA6C3F" w:rsidRPr="00CA6C3F" w:rsidRDefault="00CA6C3F" w:rsidP="00CA6C3F">
      <w:pPr>
        <w:rPr>
          <w:rFonts w:eastAsia="Times-NewRoman"/>
          <w:lang w:eastAsia="x-none"/>
        </w:rPr>
      </w:pPr>
    </w:p>
    <w:p w14:paraId="170CA69E" w14:textId="77777777" w:rsidR="00CA6C3F" w:rsidRPr="00CA6C3F" w:rsidRDefault="00CA6C3F" w:rsidP="00CA6C3F">
      <w:pPr>
        <w:pStyle w:val="mojTekst"/>
        <w:rPr>
          <w:rFonts w:eastAsia="Times-NewRoman"/>
          <w:lang w:eastAsia="x-none"/>
        </w:rPr>
      </w:pPr>
    </w:p>
    <w:p w14:paraId="5B60AAC0" w14:textId="77777777" w:rsidR="00CA6C3F" w:rsidRPr="00CA6C3F" w:rsidRDefault="00CA6C3F" w:rsidP="00CA6C3F">
      <w:pPr>
        <w:pStyle w:val="mojTekst"/>
        <w:rPr>
          <w:rFonts w:eastAsia="Times-NewRoman"/>
          <w:lang w:eastAsia="x-none"/>
        </w:rPr>
      </w:pPr>
      <w:r w:rsidRPr="00CA6C3F">
        <w:rPr>
          <w:rFonts w:eastAsia="Times-NewRoman"/>
          <w:lang w:eastAsia="x-none"/>
        </w:rPr>
        <w:br w:type="page"/>
      </w:r>
    </w:p>
    <w:p w14:paraId="43DDA124" w14:textId="77777777" w:rsidR="009C41B3" w:rsidRDefault="009C41B3" w:rsidP="00CA6C3F">
      <w:pPr>
        <w:pStyle w:val="Heading1"/>
        <w:rPr>
          <w:rFonts w:eastAsia="Times-NewRoman"/>
        </w:rPr>
        <w:sectPr w:rsidR="009C41B3" w:rsidSect="00AD5190">
          <w:headerReference w:type="even" r:id="rId17"/>
          <w:headerReference w:type="default" r:id="rId18"/>
          <w:footerReference w:type="default" r:id="rId19"/>
          <w:headerReference w:type="first" r:id="rId20"/>
          <w:pgSz w:w="11906" w:h="16838" w:code="9"/>
          <w:pgMar w:top="1588" w:right="851" w:bottom="1361" w:left="851" w:header="624" w:footer="624" w:gutter="851"/>
          <w:pgNumType w:start="1"/>
          <w:cols w:space="708"/>
          <w:docGrid w:linePitch="360"/>
        </w:sectPr>
      </w:pPr>
    </w:p>
    <w:p w14:paraId="26838029" w14:textId="177A24AC" w:rsidR="00CA6C3F" w:rsidRPr="00CA6C3F" w:rsidRDefault="00CA6C3F" w:rsidP="00CA6C3F">
      <w:pPr>
        <w:pStyle w:val="Heading1"/>
        <w:rPr>
          <w:rFonts w:eastAsia="Times-NewRoman"/>
        </w:rPr>
      </w:pPr>
      <w:bookmarkStart w:id="0" w:name="_Toc64527619"/>
      <w:r w:rsidRPr="00CA6C3F">
        <w:rPr>
          <w:rFonts w:eastAsia="Times-NewRoman"/>
        </w:rPr>
        <w:lastRenderedPageBreak/>
        <w:t>UVOD</w:t>
      </w:r>
      <w:bookmarkEnd w:id="0"/>
      <w:r w:rsidRPr="00CA6C3F">
        <w:rPr>
          <w:rFonts w:eastAsia="Times-NewRoman"/>
        </w:rPr>
        <w:t xml:space="preserve"> </w:t>
      </w:r>
    </w:p>
    <w:p w14:paraId="1DD87AC4" w14:textId="2BBD5BDC" w:rsidR="00CA6C3F" w:rsidRPr="005C3151" w:rsidRDefault="00CA6C3F" w:rsidP="00CA6C3F">
      <w:pPr>
        <w:rPr>
          <w:rFonts w:eastAsia="Times New Roman"/>
          <w:lang w:eastAsia="hr-HR"/>
        </w:rPr>
      </w:pPr>
      <w:r w:rsidRPr="00CA6C3F">
        <w:t>Prema članku 13. stavku 1. Zakona o zaštiti zraka (Narodne novine br</w:t>
      </w:r>
      <w:r w:rsidR="002C5065">
        <w:t>.</w:t>
      </w:r>
      <w:r w:rsidRPr="00CA6C3F">
        <w:t xml:space="preserve"> 127/19), predstavničko tijelo</w:t>
      </w:r>
      <w:r w:rsidRPr="00CA6C3F">
        <w:rPr>
          <w:rFonts w:eastAsia="Times-NewRoman"/>
          <w:lang w:eastAsia="x-none"/>
        </w:rPr>
        <w:t xml:space="preserve"> </w:t>
      </w:r>
      <w:r w:rsidRPr="005C3151">
        <w:rPr>
          <w:rFonts w:eastAsia="Times New Roman"/>
          <w:lang w:eastAsia="hr-HR"/>
        </w:rPr>
        <w:t xml:space="preserve">velikog grada donosi Program zaštite zraka </w:t>
      </w:r>
      <w:r w:rsidR="00464AA0" w:rsidRPr="00464AA0">
        <w:rPr>
          <w:rFonts w:eastAsia="Times New Roman"/>
          <w:lang w:eastAsia="hr-HR"/>
        </w:rPr>
        <w:t xml:space="preserve">koji je sastavni dio programa zaštite okoliša </w:t>
      </w:r>
      <w:r w:rsidRPr="005C3151">
        <w:rPr>
          <w:rFonts w:eastAsia="Times New Roman"/>
          <w:lang w:eastAsia="hr-HR"/>
        </w:rPr>
        <w:t>za područje velikog grada</w:t>
      </w:r>
      <w:r w:rsidR="00464AA0">
        <w:rPr>
          <w:rFonts w:eastAsia="Times New Roman"/>
          <w:lang w:eastAsia="hr-HR"/>
        </w:rPr>
        <w:t xml:space="preserve"> i koji se donosi sukladno zakonu kojim se uređuje zaštita okoliša</w:t>
      </w:r>
      <w:r w:rsidRPr="005C3151">
        <w:rPr>
          <w:rFonts w:eastAsia="Times New Roman"/>
          <w:lang w:eastAsia="hr-HR"/>
        </w:rPr>
        <w:t xml:space="preserve">. </w:t>
      </w:r>
    </w:p>
    <w:p w14:paraId="14EA6AD3" w14:textId="6EFF3C5F" w:rsidR="00CA6C3F" w:rsidRPr="00CA6C3F" w:rsidRDefault="00CA6C3F" w:rsidP="00CA6C3F">
      <w:pPr>
        <w:rPr>
          <w:rFonts w:eastAsia="Times-NewRoman"/>
          <w:lang w:eastAsia="x-none"/>
        </w:rPr>
      </w:pPr>
      <w:r w:rsidRPr="005C3151">
        <w:rPr>
          <w:rFonts w:eastAsia="Times New Roman"/>
          <w:lang w:eastAsia="hr-HR"/>
        </w:rPr>
        <w:t>Program</w:t>
      </w:r>
      <w:r w:rsidRPr="00CA6C3F">
        <w:rPr>
          <w:rFonts w:eastAsia="Times-NewRoman"/>
          <w:lang w:eastAsia="x-none"/>
        </w:rPr>
        <w:t xml:space="preserve"> zaštite zraka Grada Osijeka donosi se za razdoblje od četiri godine (2021. – 2024.) sukladno st. 5, čl. 53. Zakona o zaštiti okoliša (</w:t>
      </w:r>
      <w:r w:rsidR="002C5065" w:rsidRPr="00E4338A">
        <w:rPr>
          <w:rFonts w:eastAsia="Times New Roman" w:cs="Arial"/>
          <w:lang w:eastAsia="hr-HR"/>
        </w:rPr>
        <w:t>„Narodne novine“ br.</w:t>
      </w:r>
      <w:r w:rsidRPr="00CA6C3F">
        <w:rPr>
          <w:rFonts w:eastAsia="Times-NewRoman"/>
          <w:lang w:eastAsia="x-none"/>
        </w:rPr>
        <w:t xml:space="preserve"> 80/13, 153/13, 78/15, 12/18).</w:t>
      </w:r>
    </w:p>
    <w:p w14:paraId="0010EE48" w14:textId="7E3EF8A8" w:rsidR="00CA6C3F" w:rsidRPr="00CA6C3F" w:rsidRDefault="00CA6C3F" w:rsidP="00CA6C3F">
      <w:pPr>
        <w:rPr>
          <w:rFonts w:eastAsia="Times New Roman" w:cs="Arial"/>
          <w:lang w:eastAsia="hr-HR"/>
        </w:rPr>
      </w:pPr>
      <w:r w:rsidRPr="00CA6C3F">
        <w:rPr>
          <w:rFonts w:eastAsia="Times-NewRoman"/>
          <w:lang w:eastAsia="x-none"/>
        </w:rPr>
        <w:t>Pro</w:t>
      </w:r>
      <w:r w:rsidRPr="00CA6C3F">
        <w:rPr>
          <w:rFonts w:eastAsia="Times New Roman" w:cs="Arial"/>
          <w:lang w:eastAsia="hr-HR"/>
        </w:rPr>
        <w:t>gram zaštite zraka prema članku 13. stavak 2. Zakona o zaštiti zraka (</w:t>
      </w:r>
      <w:r w:rsidR="002C5065" w:rsidRPr="00E4338A">
        <w:rPr>
          <w:rFonts w:eastAsia="Times New Roman" w:cs="Arial"/>
          <w:lang w:eastAsia="hr-HR"/>
        </w:rPr>
        <w:t>„Narodne novine“ br.</w:t>
      </w:r>
      <w:r w:rsidRPr="00CA6C3F">
        <w:rPr>
          <w:rFonts w:eastAsia="Times New Roman" w:cs="Arial"/>
          <w:lang w:eastAsia="hr-HR"/>
        </w:rPr>
        <w:t xml:space="preserve"> 127/19) sadrži:</w:t>
      </w:r>
    </w:p>
    <w:p w14:paraId="2491FA87" w14:textId="77777777" w:rsidR="00CA6C3F" w:rsidRPr="00CA6C3F" w:rsidRDefault="00CA6C3F" w:rsidP="00C204E3">
      <w:pPr>
        <w:pStyle w:val="mojTekst"/>
        <w:numPr>
          <w:ilvl w:val="0"/>
          <w:numId w:val="12"/>
        </w:numPr>
        <w:spacing w:before="0"/>
        <w:rPr>
          <w:rFonts w:eastAsia="Times-NewRoman"/>
        </w:rPr>
      </w:pPr>
      <w:r w:rsidRPr="00CA6C3F">
        <w:rPr>
          <w:rFonts w:eastAsia="Times-NewRoman"/>
        </w:rPr>
        <w:t>ocjenu stanja kvalitete zraka</w:t>
      </w:r>
    </w:p>
    <w:p w14:paraId="0F44D3A1" w14:textId="77777777" w:rsidR="00CA6C3F" w:rsidRPr="00CA6C3F" w:rsidRDefault="00CA6C3F" w:rsidP="00C204E3">
      <w:pPr>
        <w:pStyle w:val="mojTekst"/>
        <w:numPr>
          <w:ilvl w:val="0"/>
          <w:numId w:val="12"/>
        </w:numPr>
        <w:spacing w:before="0"/>
        <w:rPr>
          <w:rFonts w:cs="Arial"/>
        </w:rPr>
      </w:pPr>
      <w:r w:rsidRPr="00CA6C3F">
        <w:rPr>
          <w:rFonts w:eastAsia="Times-NewRoman"/>
        </w:rPr>
        <w:t>prio</w:t>
      </w:r>
      <w:r w:rsidRPr="00CA6C3F">
        <w:rPr>
          <w:rFonts w:cs="Arial"/>
        </w:rPr>
        <w:t>ritetne mjere i aktivnosti u području zaštite zraka</w:t>
      </w:r>
    </w:p>
    <w:p w14:paraId="5E778CA5" w14:textId="77777777" w:rsidR="00CA6C3F" w:rsidRPr="00CA6C3F" w:rsidRDefault="00CA6C3F" w:rsidP="00C204E3">
      <w:pPr>
        <w:pStyle w:val="mojTekst"/>
        <w:numPr>
          <w:ilvl w:val="0"/>
          <w:numId w:val="12"/>
        </w:numPr>
        <w:spacing w:before="0"/>
        <w:rPr>
          <w:rFonts w:cs="Arial"/>
        </w:rPr>
      </w:pPr>
      <w:r w:rsidRPr="00CA6C3F">
        <w:rPr>
          <w:rFonts w:cs="Arial"/>
        </w:rPr>
        <w:t>preventivne mjere za očuvanje kvalitete zraka</w:t>
      </w:r>
    </w:p>
    <w:p w14:paraId="2B5B88E2" w14:textId="77777777" w:rsidR="00CA6C3F" w:rsidRPr="00CA6C3F" w:rsidRDefault="00CA6C3F" w:rsidP="00C204E3">
      <w:pPr>
        <w:pStyle w:val="mojTekst"/>
        <w:numPr>
          <w:ilvl w:val="0"/>
          <w:numId w:val="12"/>
        </w:numPr>
        <w:spacing w:before="0"/>
        <w:rPr>
          <w:rFonts w:cs="Arial"/>
        </w:rPr>
      </w:pPr>
      <w:r w:rsidRPr="00CA6C3F">
        <w:rPr>
          <w:rFonts w:cs="Arial"/>
        </w:rPr>
        <w:t>mjere za smanjivanje emisija onečišćujućih tvari po djelatnostima</w:t>
      </w:r>
    </w:p>
    <w:p w14:paraId="719F1200" w14:textId="77777777" w:rsidR="00CA6C3F" w:rsidRPr="00CA6C3F" w:rsidRDefault="00CA6C3F" w:rsidP="00C204E3">
      <w:pPr>
        <w:pStyle w:val="mojTekst"/>
        <w:numPr>
          <w:ilvl w:val="0"/>
          <w:numId w:val="12"/>
        </w:numPr>
        <w:spacing w:before="0"/>
        <w:rPr>
          <w:rFonts w:cs="Arial"/>
        </w:rPr>
      </w:pPr>
      <w:r w:rsidRPr="00CA6C3F">
        <w:rPr>
          <w:rFonts w:cs="Arial"/>
        </w:rPr>
        <w:t>mjere za smanjivanje ukupnih emisija iz prometa</w:t>
      </w:r>
    </w:p>
    <w:p w14:paraId="7E828A46" w14:textId="77777777" w:rsidR="00CA6C3F" w:rsidRPr="00CA6C3F" w:rsidRDefault="00CA6C3F" w:rsidP="00C204E3">
      <w:pPr>
        <w:pStyle w:val="mojTekst"/>
        <w:numPr>
          <w:ilvl w:val="0"/>
          <w:numId w:val="12"/>
        </w:numPr>
        <w:spacing w:before="0"/>
        <w:rPr>
          <w:rFonts w:cs="Arial"/>
        </w:rPr>
      </w:pPr>
      <w:r w:rsidRPr="00CA6C3F">
        <w:rPr>
          <w:rFonts w:cs="Arial"/>
        </w:rPr>
        <w:t>mjere za poticanje porasta energetske učinkovitosti i uporabu obnovljive energije</w:t>
      </w:r>
    </w:p>
    <w:p w14:paraId="70FF9E6E" w14:textId="77777777" w:rsidR="00CA6C3F" w:rsidRPr="00CA6C3F" w:rsidRDefault="00CA6C3F" w:rsidP="00C204E3">
      <w:pPr>
        <w:pStyle w:val="mojTekst"/>
        <w:numPr>
          <w:ilvl w:val="0"/>
          <w:numId w:val="12"/>
        </w:numPr>
        <w:spacing w:before="0"/>
        <w:rPr>
          <w:rFonts w:cs="Arial"/>
        </w:rPr>
      </w:pPr>
      <w:r w:rsidRPr="00CA6C3F">
        <w:rPr>
          <w:rFonts w:cs="Arial"/>
        </w:rPr>
        <w:t>način provedbe, redoslijed ostvarivanja i rokove izvršavanja mjera</w:t>
      </w:r>
    </w:p>
    <w:p w14:paraId="196DDDAC" w14:textId="77777777" w:rsidR="00CA6C3F" w:rsidRPr="00CA6C3F" w:rsidRDefault="00CA6C3F" w:rsidP="00C204E3">
      <w:pPr>
        <w:pStyle w:val="mojTekst"/>
        <w:numPr>
          <w:ilvl w:val="0"/>
          <w:numId w:val="12"/>
        </w:numPr>
        <w:spacing w:before="0"/>
        <w:rPr>
          <w:rFonts w:cs="Arial"/>
        </w:rPr>
      </w:pPr>
      <w:r w:rsidRPr="00CA6C3F">
        <w:rPr>
          <w:rFonts w:cs="Arial"/>
        </w:rPr>
        <w:t>obveznike provedbe mjera</w:t>
      </w:r>
    </w:p>
    <w:p w14:paraId="26DDBEC4" w14:textId="77777777" w:rsidR="00CA6C3F" w:rsidRPr="00CA6C3F" w:rsidRDefault="00CA6C3F" w:rsidP="00C204E3">
      <w:pPr>
        <w:pStyle w:val="mojTekst"/>
        <w:numPr>
          <w:ilvl w:val="0"/>
          <w:numId w:val="12"/>
        </w:numPr>
        <w:spacing w:before="0"/>
        <w:rPr>
          <w:rFonts w:cs="Arial"/>
        </w:rPr>
      </w:pPr>
      <w:r w:rsidRPr="00CA6C3F">
        <w:rPr>
          <w:rFonts w:cs="Arial"/>
        </w:rPr>
        <w:t>procjenu sredstava za provedbu programa.</w:t>
      </w:r>
    </w:p>
    <w:p w14:paraId="23EC3049" w14:textId="77777777" w:rsidR="00CA6C3F" w:rsidRPr="00CA6C3F" w:rsidRDefault="00CA6C3F" w:rsidP="00CA6C3F">
      <w:pPr>
        <w:rPr>
          <w:rFonts w:eastAsia="Times-NewRoman"/>
          <w:lang w:eastAsia="x-none"/>
        </w:rPr>
      </w:pPr>
      <w:r w:rsidRPr="00CA6C3F">
        <w:rPr>
          <w:rFonts w:eastAsia="Times New Roman" w:cs="Arial"/>
          <w:lang w:eastAsia="hr-HR"/>
        </w:rPr>
        <w:t xml:space="preserve">Program zaštite zraka za četverogodišnje razdoblje određuje ciljeve i mjere po sektorima utjecaja s prioritetima, rokovima i nositeljima provedbe mjera s glavnim ciljem zaštite i poboljšanja kvalitete </w:t>
      </w:r>
      <w:r w:rsidRPr="00CA6C3F">
        <w:rPr>
          <w:rFonts w:eastAsia="Times-NewRoman"/>
          <w:lang w:eastAsia="x-none"/>
        </w:rPr>
        <w:t xml:space="preserve">zraka. </w:t>
      </w:r>
    </w:p>
    <w:p w14:paraId="37051425" w14:textId="77777777" w:rsidR="00CA6C3F" w:rsidRPr="00CA6C3F" w:rsidRDefault="00CA6C3F" w:rsidP="00CA6C3F">
      <w:pPr>
        <w:rPr>
          <w:rFonts w:eastAsia="Times-NewRoman"/>
          <w:lang w:eastAsia="x-none"/>
        </w:rPr>
      </w:pPr>
      <w:r w:rsidRPr="00CA6C3F">
        <w:rPr>
          <w:rFonts w:eastAsia="Times-NewRoman"/>
          <w:lang w:eastAsia="x-none"/>
        </w:rPr>
        <w:t>Prog</w:t>
      </w:r>
      <w:r w:rsidRPr="00CA6C3F">
        <w:rPr>
          <w:rFonts w:eastAsia="Times New Roman" w:cs="Arial"/>
          <w:lang w:eastAsia="hr-HR"/>
        </w:rPr>
        <w:t xml:space="preserve">ram se objavljuje u službenom glasilu jedinice lokalne i područne (regionalne) samouprave, ovisno o tome čije predstavničko tijelo ga je donijelo. Stoga se Program zaštite zraka Grada </w:t>
      </w:r>
      <w:r w:rsidRPr="00CA6C3F">
        <w:rPr>
          <w:rFonts w:eastAsia="Times-NewRoman"/>
          <w:lang w:eastAsia="x-none"/>
        </w:rPr>
        <w:t>Osijeka objavljuje u Službenom glasniku Grada Osijeka.</w:t>
      </w:r>
    </w:p>
    <w:p w14:paraId="6F02AB77" w14:textId="43612646" w:rsidR="00C1156D" w:rsidRDefault="00CA6C3F" w:rsidP="00C1156D">
      <w:pPr>
        <w:rPr>
          <w:rFonts w:eastAsia="Times-NewRoman"/>
          <w:lang w:eastAsia="x-none"/>
        </w:rPr>
      </w:pPr>
      <w:r w:rsidRPr="00CA6C3F">
        <w:rPr>
          <w:rFonts w:eastAsia="Times-NewRoman"/>
          <w:lang w:eastAsia="x-none"/>
        </w:rPr>
        <w:t xml:space="preserve">Program zaštite zraka Grada Osijeka za razdoblje 2021. – 2024 izradila je tvrtka </w:t>
      </w:r>
      <w:proofErr w:type="spellStart"/>
      <w:r w:rsidRPr="00CA6C3F">
        <w:rPr>
          <w:rFonts w:eastAsia="Times-NewRoman"/>
          <w:lang w:eastAsia="x-none"/>
        </w:rPr>
        <w:t>Ekonerg</w:t>
      </w:r>
      <w:proofErr w:type="spellEnd"/>
      <w:r w:rsidRPr="00CA6C3F">
        <w:rPr>
          <w:rFonts w:eastAsia="Times-NewRoman"/>
          <w:lang w:eastAsia="x-none"/>
        </w:rPr>
        <w:t xml:space="preserve"> d.o.o., Koranska 5, Zagreb, koja je ovlaštena za obavljanje stručnih poslova zaštite okoliša sukladno Rješenju Ministarstva zaštite okoliša i energetike (KLASA: UP/I 351-02/13-08/91, URBROJ: 517-03-1-2-20-10 od 6. veljače 2020. godine (Prilog 1</w:t>
      </w:r>
      <w:r w:rsidR="00C1156D">
        <w:rPr>
          <w:rFonts w:eastAsia="Times-NewRoman"/>
          <w:lang w:eastAsia="x-none"/>
        </w:rPr>
        <w:t>.)</w:t>
      </w:r>
      <w:r w:rsidRPr="00CA6C3F">
        <w:rPr>
          <w:rFonts w:eastAsia="Times-NewRoman"/>
          <w:lang w:eastAsia="x-none"/>
        </w:rPr>
        <w:t xml:space="preserve">), pod točkom 5. Izrada programa zaštite </w:t>
      </w:r>
      <w:r w:rsidR="00C1156D">
        <w:rPr>
          <w:rFonts w:eastAsia="Times-NewRoman"/>
          <w:lang w:eastAsia="x-none"/>
        </w:rPr>
        <w:t>okoliša</w:t>
      </w:r>
      <w:r w:rsidRPr="00CA6C3F">
        <w:rPr>
          <w:rFonts w:eastAsia="Times-NewRoman"/>
          <w:lang w:eastAsia="x-none"/>
        </w:rPr>
        <w:t>.</w:t>
      </w:r>
    </w:p>
    <w:p w14:paraId="29343DD4" w14:textId="5434C049" w:rsidR="00C1156D" w:rsidRDefault="00C1156D" w:rsidP="00C1156D">
      <w:pPr>
        <w:rPr>
          <w:rFonts w:eastAsia="Times-NewRoman"/>
          <w:lang w:eastAsia="x-none"/>
        </w:rPr>
      </w:pPr>
    </w:p>
    <w:p w14:paraId="06C19B4C" w14:textId="77777777" w:rsidR="00C1156D" w:rsidRPr="00C1156D" w:rsidRDefault="00C1156D" w:rsidP="00C1156D">
      <w:pPr>
        <w:rPr>
          <w:rFonts w:eastAsia="Times-NewRoman"/>
          <w:lang w:eastAsia="x-none"/>
        </w:rPr>
      </w:pPr>
    </w:p>
    <w:p w14:paraId="0B26E99F" w14:textId="77777777" w:rsidR="00CA6C3F" w:rsidRPr="00CA6C3F" w:rsidRDefault="00CA6C3F" w:rsidP="00CA6C3F">
      <w:pPr>
        <w:pStyle w:val="mojTekst"/>
      </w:pPr>
      <w:r w:rsidRPr="00CA6C3F">
        <w:br w:type="page"/>
      </w:r>
    </w:p>
    <w:p w14:paraId="6EDD41E4" w14:textId="77777777" w:rsidR="00CA6C3F" w:rsidRPr="00CA6C3F" w:rsidRDefault="00CA6C3F" w:rsidP="00CA6C3F">
      <w:pPr>
        <w:pStyle w:val="Heading1"/>
        <w:rPr>
          <w:rFonts w:eastAsia="Times-NewRoman"/>
        </w:rPr>
      </w:pPr>
      <w:bookmarkStart w:id="1" w:name="_Toc64527620"/>
      <w:r w:rsidRPr="00CA6C3F">
        <w:rPr>
          <w:rFonts w:eastAsia="Times-NewRoman"/>
        </w:rPr>
        <w:lastRenderedPageBreak/>
        <w:t>ZAKONSKA REGULATIVA IZ PODRUČJA ZAŠTITE ZRAKA</w:t>
      </w:r>
      <w:bookmarkEnd w:id="1"/>
    </w:p>
    <w:p w14:paraId="5B25DC3E" w14:textId="77BC9018" w:rsidR="00CA6C3F" w:rsidRPr="00D42FAE" w:rsidRDefault="00CA6C3F" w:rsidP="00CA6C3F">
      <w:r w:rsidRPr="00CA6C3F">
        <w:rPr>
          <w:rFonts w:eastAsia="Times New Roman"/>
          <w:lang w:eastAsia="hr-HR"/>
        </w:rPr>
        <w:t>Zaštita zraka u Republici Hrvatskoj uređena je krovnim zakonima: Zakonom o zaštiti okoliša (</w:t>
      </w:r>
      <w:r w:rsidR="002C5065" w:rsidRPr="00E4338A">
        <w:rPr>
          <w:rFonts w:eastAsia="Times New Roman" w:cs="Arial"/>
          <w:lang w:eastAsia="hr-HR"/>
        </w:rPr>
        <w:t>„Narodne novine“ br.</w:t>
      </w:r>
      <w:r w:rsidRPr="00CA6C3F">
        <w:rPr>
          <w:rFonts w:eastAsia="Times New Roman"/>
          <w:lang w:eastAsia="hr-HR"/>
        </w:rPr>
        <w:t xml:space="preserve"> 80/13, 153/13, 78/15, 12/18, 118/18) i Zakonom o zaštiti zraka (</w:t>
      </w:r>
      <w:r w:rsidR="002C5065" w:rsidRPr="00E4338A">
        <w:rPr>
          <w:rFonts w:eastAsia="Times New Roman" w:cs="Arial"/>
          <w:lang w:eastAsia="hr-HR"/>
        </w:rPr>
        <w:t>„Narodne novine“ br.</w:t>
      </w:r>
      <w:r w:rsidRPr="00CA6C3F">
        <w:rPr>
          <w:rFonts w:eastAsia="Times New Roman"/>
          <w:lang w:eastAsia="hr-HR"/>
        </w:rPr>
        <w:t xml:space="preserve"> 127/19) te nizom provedbenih </w:t>
      </w:r>
      <w:r w:rsidRPr="00CA6C3F">
        <w:t>propisa donesenih na temelju tih zakona. Suk</w:t>
      </w:r>
      <w:r w:rsidRPr="00CA6C3F">
        <w:rPr>
          <w:rFonts w:eastAsia="Times New Roman"/>
          <w:lang w:eastAsia="hr-HR"/>
        </w:rPr>
        <w:t xml:space="preserve">ladno Zakonu o zaštiti okoliša, zaštita zraka obuhvaća: mjere zaštite zraka, poboljšanje kvalitete zraka u svrhu izbjegavanja ili smanjivanja štetnih posljedica za ljudsko zdravlje, kvalitetu življenja i okoliš u cjelini, te očuvanje kvalitete zraka. Zakonom o zaštiti zrake i pratećim provedbenim propisima pobliže je regulirano područje koje obuhvaća: praćenje i procjenjivanje </w:t>
      </w:r>
      <w:r w:rsidRPr="00CA6C3F">
        <w:t xml:space="preserve">kvalitete zraka, praćenje emisija u zrak, mjere za sprječavanje i smanjivanje onečišćavanja zraka, te </w:t>
      </w:r>
      <w:r w:rsidRPr="005C3151">
        <w:rPr>
          <w:rFonts w:eastAsia="Times-NewRoman"/>
          <w:lang w:eastAsia="x-none"/>
        </w:rPr>
        <w:t>izvještavanje o kvaliteti zraka i emisijama u zrak.</w:t>
      </w:r>
    </w:p>
    <w:p w14:paraId="567F2B43" w14:textId="79F4BAB1" w:rsidR="00CA6C3F" w:rsidRPr="00CA6C3F" w:rsidRDefault="00CA6C3F" w:rsidP="00CA6C3F">
      <w:r w:rsidRPr="005C3151">
        <w:rPr>
          <w:rFonts w:eastAsia="Times-NewRoman"/>
          <w:lang w:eastAsia="x-none"/>
        </w:rPr>
        <w:t>Od 1.</w:t>
      </w:r>
      <w:r w:rsidRPr="00CA6C3F">
        <w:t xml:space="preserve"> siječnja 2020. godine na snazi je Zakon o zaštiti zraka (</w:t>
      </w:r>
      <w:r w:rsidR="002C5065" w:rsidRPr="00E4338A">
        <w:rPr>
          <w:rFonts w:eastAsia="Times New Roman" w:cs="Arial"/>
          <w:lang w:eastAsia="hr-HR"/>
        </w:rPr>
        <w:t>„Narodne novine“ br.</w:t>
      </w:r>
      <w:r w:rsidRPr="00CA6C3F">
        <w:t xml:space="preserve"> 127/19) kojim je uređeno područje</w:t>
      </w:r>
      <w:r w:rsidRPr="00CA6C3F">
        <w:rPr>
          <w:rFonts w:eastAsia="Times New Roman"/>
          <w:lang w:eastAsia="hr-HR"/>
        </w:rPr>
        <w:t xml:space="preserve"> zaštite zraka što obuhvaća sljedeće: nadležnost i odgovornost za zaštitu zraka, planski dokumenti, praćenje i procjenjivanje kvalitete zraka, mjere za sprječavanje i smanjivanje onečišćavanja zraka, izvještavanje o kvaliteti zraka i razmjeni podataka, djelatnost praćenja kvalitete zraka i emisija u zrak, informacijski sustav zaštite zraka, financiranje zaštite zraka, </w:t>
      </w:r>
      <w:r w:rsidRPr="00CA6C3F">
        <w:t xml:space="preserve">upravni i inspekcijski nadzor. </w:t>
      </w:r>
    </w:p>
    <w:p w14:paraId="67AB8307" w14:textId="77777777" w:rsidR="00CA6C3F" w:rsidRPr="00CA6C3F" w:rsidRDefault="00CA6C3F" w:rsidP="00DE3AC9">
      <w:pPr>
        <w:spacing w:after="0"/>
        <w:rPr>
          <w:rFonts w:eastAsia="Times New Roman"/>
          <w:lang w:eastAsia="hr-HR"/>
        </w:rPr>
      </w:pPr>
      <w:r w:rsidRPr="00CA6C3F">
        <w:t>Podzakonski</w:t>
      </w:r>
      <w:r w:rsidRPr="00CA6C3F">
        <w:rPr>
          <w:rFonts w:eastAsia="Times New Roman"/>
          <w:lang w:eastAsia="hr-HR"/>
        </w:rPr>
        <w:t xml:space="preserve"> akti kojima je propisano praćenje i procjenjivanje kvalitete zraka su: </w:t>
      </w:r>
    </w:p>
    <w:p w14:paraId="39CE8DA4" w14:textId="04175C78" w:rsidR="00CA6C3F" w:rsidRPr="00CA6C3F" w:rsidRDefault="00CA6C3F" w:rsidP="00C204E3">
      <w:pPr>
        <w:numPr>
          <w:ilvl w:val="0"/>
          <w:numId w:val="14"/>
        </w:numPr>
        <w:spacing w:before="0" w:after="0" w:line="300" w:lineRule="exact"/>
        <w:jc w:val="left"/>
        <w:rPr>
          <w:rFonts w:eastAsia="Times New Roman"/>
          <w:lang w:eastAsia="hr-HR"/>
        </w:rPr>
      </w:pPr>
      <w:r w:rsidRPr="00CA6C3F">
        <w:rPr>
          <w:rFonts w:eastAsia="Times New Roman"/>
          <w:lang w:eastAsia="hr-HR"/>
        </w:rPr>
        <w:t>Uredba o razinama onečišćujućih tvari u zraku (</w:t>
      </w:r>
      <w:r w:rsidR="002C5065" w:rsidRPr="00E4338A">
        <w:rPr>
          <w:rFonts w:eastAsia="Times New Roman" w:cs="Arial"/>
          <w:lang w:eastAsia="hr-HR"/>
        </w:rPr>
        <w:t>„Narodne novine“ br.</w:t>
      </w:r>
      <w:r w:rsidRPr="00CA6C3F">
        <w:rPr>
          <w:rFonts w:eastAsia="Times New Roman"/>
          <w:lang w:eastAsia="hr-HR"/>
        </w:rPr>
        <w:t xml:space="preserve"> 77/20)</w:t>
      </w:r>
    </w:p>
    <w:p w14:paraId="441CAE36" w14:textId="648533BC" w:rsidR="00CA6C3F" w:rsidRPr="00CA6C3F" w:rsidRDefault="00CA6C3F" w:rsidP="00C204E3">
      <w:pPr>
        <w:numPr>
          <w:ilvl w:val="0"/>
          <w:numId w:val="14"/>
        </w:numPr>
        <w:spacing w:before="0" w:after="0" w:line="300" w:lineRule="exact"/>
        <w:jc w:val="left"/>
        <w:rPr>
          <w:rFonts w:eastAsia="Times New Roman"/>
          <w:lang w:eastAsia="hr-HR"/>
        </w:rPr>
      </w:pPr>
      <w:r w:rsidRPr="00CA6C3F">
        <w:rPr>
          <w:rFonts w:eastAsia="Times New Roman"/>
          <w:lang w:eastAsia="hr-HR"/>
        </w:rPr>
        <w:t>Pravilnik o praćenju kvalitete zraka (</w:t>
      </w:r>
      <w:r w:rsidR="002C5065" w:rsidRPr="00E4338A">
        <w:rPr>
          <w:rFonts w:eastAsia="Times New Roman" w:cs="Arial"/>
          <w:lang w:eastAsia="hr-HR"/>
        </w:rPr>
        <w:t>„Narodne novine“ br.</w:t>
      </w:r>
      <w:r w:rsidRPr="00CA6C3F">
        <w:rPr>
          <w:rFonts w:eastAsia="Times New Roman"/>
          <w:lang w:eastAsia="hr-HR"/>
        </w:rPr>
        <w:t xml:space="preserve"> 72/20)</w:t>
      </w:r>
    </w:p>
    <w:p w14:paraId="1B541B18" w14:textId="12E851FA" w:rsidR="00CA6C3F" w:rsidRPr="00CA6C3F" w:rsidRDefault="00CA6C3F" w:rsidP="00C204E3">
      <w:pPr>
        <w:numPr>
          <w:ilvl w:val="0"/>
          <w:numId w:val="14"/>
        </w:numPr>
        <w:spacing w:before="0" w:after="0" w:line="300" w:lineRule="exact"/>
        <w:jc w:val="left"/>
        <w:rPr>
          <w:rFonts w:eastAsia="Times New Roman"/>
          <w:lang w:eastAsia="hr-HR"/>
        </w:rPr>
      </w:pPr>
      <w:r w:rsidRPr="00CA6C3F">
        <w:rPr>
          <w:rFonts w:eastAsia="Times New Roman"/>
          <w:lang w:eastAsia="hr-HR"/>
        </w:rPr>
        <w:t>Pravilnik o uzajamnoj razmjeni informacija i izvješćivanju o kvaliteti zraka i obvezama za provedbu Odluke Komisije 2011/850/EU (</w:t>
      </w:r>
      <w:r w:rsidR="002C5065" w:rsidRPr="00E4338A">
        <w:rPr>
          <w:rFonts w:eastAsia="Times New Roman" w:cs="Arial"/>
          <w:lang w:eastAsia="hr-HR"/>
        </w:rPr>
        <w:t>„Narodne novine“ br.</w:t>
      </w:r>
      <w:r w:rsidRPr="00CA6C3F">
        <w:rPr>
          <w:rFonts w:eastAsia="Times New Roman"/>
          <w:lang w:eastAsia="hr-HR"/>
        </w:rPr>
        <w:t xml:space="preserve"> 3/16)</w:t>
      </w:r>
    </w:p>
    <w:p w14:paraId="04A03A85" w14:textId="77777777" w:rsidR="00CA6C3F" w:rsidRPr="00CA6C3F" w:rsidRDefault="00CA6C3F" w:rsidP="00DE3AC9">
      <w:pPr>
        <w:spacing w:after="0"/>
        <w:rPr>
          <w:rFonts w:eastAsia="Times New Roman"/>
          <w:lang w:eastAsia="hr-HR"/>
        </w:rPr>
      </w:pPr>
      <w:r w:rsidRPr="00CA6C3F">
        <w:t>Vezano</w:t>
      </w:r>
      <w:r w:rsidRPr="00CA6C3F">
        <w:rPr>
          <w:rFonts w:eastAsia="Times New Roman"/>
          <w:lang w:eastAsia="hr-HR"/>
        </w:rPr>
        <w:t xml:space="preserve"> za upravljanje kvalitetom zraka </w:t>
      </w:r>
      <w:proofErr w:type="spellStart"/>
      <w:r w:rsidRPr="00CA6C3F">
        <w:rPr>
          <w:rFonts w:eastAsia="Times New Roman"/>
          <w:lang w:eastAsia="hr-HR"/>
        </w:rPr>
        <w:t>podazakonski</w:t>
      </w:r>
      <w:proofErr w:type="spellEnd"/>
      <w:r w:rsidRPr="00CA6C3F">
        <w:rPr>
          <w:rFonts w:eastAsia="Times New Roman"/>
          <w:lang w:eastAsia="hr-HR"/>
        </w:rPr>
        <w:t xml:space="preserve"> akti su:</w:t>
      </w:r>
    </w:p>
    <w:p w14:paraId="11F1A8C8" w14:textId="088784D0" w:rsidR="00CA6C3F" w:rsidRPr="00CA6C3F" w:rsidRDefault="00CA6C3F" w:rsidP="00C204E3">
      <w:pPr>
        <w:numPr>
          <w:ilvl w:val="0"/>
          <w:numId w:val="14"/>
        </w:numPr>
        <w:spacing w:before="0" w:after="0" w:line="300" w:lineRule="exact"/>
        <w:jc w:val="left"/>
        <w:rPr>
          <w:rFonts w:eastAsia="Times New Roman"/>
          <w:lang w:eastAsia="hr-HR"/>
        </w:rPr>
      </w:pPr>
      <w:r w:rsidRPr="00CA6C3F">
        <w:rPr>
          <w:rFonts w:eastAsia="Times New Roman"/>
          <w:lang w:eastAsia="hr-HR"/>
        </w:rPr>
        <w:t>Uredba o određivanju zona i aglomeracija prema razinama onečišćenosti zraka na teritoriju Republike Hrvatske (</w:t>
      </w:r>
      <w:r w:rsidR="002C5065" w:rsidRPr="00E4338A">
        <w:rPr>
          <w:rFonts w:eastAsia="Times New Roman" w:cs="Arial"/>
          <w:lang w:eastAsia="hr-HR"/>
        </w:rPr>
        <w:t>„Narodne novine“ br.</w:t>
      </w:r>
      <w:r w:rsidRPr="00CA6C3F">
        <w:rPr>
          <w:rFonts w:eastAsia="Times New Roman"/>
          <w:lang w:eastAsia="hr-HR"/>
        </w:rPr>
        <w:t xml:space="preserve"> 1/14)</w:t>
      </w:r>
    </w:p>
    <w:p w14:paraId="7EE4B76D" w14:textId="3AD3471E" w:rsidR="00CA6C3F" w:rsidRPr="00CA6C3F" w:rsidRDefault="00CA6C3F" w:rsidP="00C204E3">
      <w:pPr>
        <w:numPr>
          <w:ilvl w:val="0"/>
          <w:numId w:val="14"/>
        </w:numPr>
        <w:spacing w:before="0" w:after="0" w:line="300" w:lineRule="exact"/>
        <w:jc w:val="left"/>
        <w:rPr>
          <w:rFonts w:eastAsia="Times New Roman"/>
          <w:lang w:eastAsia="hr-HR"/>
        </w:rPr>
      </w:pPr>
      <w:r w:rsidRPr="00CA6C3F">
        <w:rPr>
          <w:rFonts w:eastAsia="Times New Roman"/>
          <w:lang w:eastAsia="hr-HR"/>
        </w:rPr>
        <w:t>Uredba o utvrđivanju popisa mjernih mjesta za praćenje koncentracija pojedinih onečišćujućih tvari u zraku i lokacija mjernih postaja u državnoj mreži za trajno praćenje kvalitete zraka (</w:t>
      </w:r>
      <w:r w:rsidR="002C5065" w:rsidRPr="00E4338A">
        <w:rPr>
          <w:rFonts w:eastAsia="Times New Roman" w:cs="Arial"/>
          <w:lang w:eastAsia="hr-HR"/>
        </w:rPr>
        <w:t>„Narodne novine“ br.</w:t>
      </w:r>
      <w:r w:rsidRPr="00CA6C3F">
        <w:rPr>
          <w:rFonts w:eastAsia="Times New Roman"/>
          <w:lang w:eastAsia="hr-HR"/>
        </w:rPr>
        <w:t xml:space="preserve"> 65/16)</w:t>
      </w:r>
    </w:p>
    <w:p w14:paraId="275DC856" w14:textId="1018E285" w:rsidR="00CA6C3F" w:rsidRPr="00CA6C3F" w:rsidRDefault="00CA6C3F" w:rsidP="00C204E3">
      <w:pPr>
        <w:numPr>
          <w:ilvl w:val="0"/>
          <w:numId w:val="14"/>
        </w:numPr>
        <w:spacing w:before="0" w:after="0" w:line="300" w:lineRule="exact"/>
        <w:jc w:val="left"/>
        <w:rPr>
          <w:rFonts w:eastAsia="Times New Roman"/>
          <w:lang w:eastAsia="hr-HR"/>
        </w:rPr>
      </w:pPr>
      <w:r w:rsidRPr="00CA6C3F">
        <w:rPr>
          <w:rFonts w:eastAsia="Times New Roman"/>
          <w:lang w:eastAsia="hr-HR"/>
        </w:rPr>
        <w:t>Program mjerenja razine onečišćenosti zraka u državnoj mreži za trajno praćenje kvalitete zraka (</w:t>
      </w:r>
      <w:r w:rsidR="002C5065" w:rsidRPr="00E4338A">
        <w:rPr>
          <w:rFonts w:eastAsia="Times New Roman" w:cs="Arial"/>
          <w:lang w:eastAsia="hr-HR"/>
        </w:rPr>
        <w:t>„Narodne novine“ br.</w:t>
      </w:r>
      <w:r w:rsidRPr="00CA6C3F">
        <w:rPr>
          <w:rFonts w:eastAsia="Times New Roman"/>
          <w:lang w:eastAsia="hr-HR"/>
        </w:rPr>
        <w:t xml:space="preserve"> 73/16)</w:t>
      </w:r>
    </w:p>
    <w:p w14:paraId="53DB48E8" w14:textId="77777777" w:rsidR="00CA6C3F" w:rsidRPr="00CA6C3F" w:rsidRDefault="00CA6C3F" w:rsidP="00DE3AC9">
      <w:pPr>
        <w:spacing w:after="0"/>
      </w:pPr>
      <w:r w:rsidRPr="00CA6C3F">
        <w:t>Za ispunjenje međunarodnih obveza vezano za smanjenje onečišćenosti zraka vezani su sljedeći podzakonski akti:</w:t>
      </w:r>
    </w:p>
    <w:p w14:paraId="1E88D8EE" w14:textId="4811651A" w:rsidR="00CA6C3F" w:rsidRPr="00CA6C3F" w:rsidRDefault="00CA6C3F" w:rsidP="00C204E3">
      <w:pPr>
        <w:numPr>
          <w:ilvl w:val="0"/>
          <w:numId w:val="14"/>
        </w:numPr>
        <w:spacing w:before="0" w:after="0" w:line="300" w:lineRule="exact"/>
        <w:jc w:val="left"/>
        <w:rPr>
          <w:rFonts w:eastAsia="Times New Roman"/>
          <w:lang w:eastAsia="hr-HR"/>
        </w:rPr>
      </w:pPr>
      <w:r w:rsidRPr="00CA6C3F">
        <w:rPr>
          <w:rFonts w:eastAsia="Times New Roman"/>
          <w:lang w:eastAsia="hr-HR"/>
        </w:rPr>
        <w:t>Uredba o nacionalnim obvezama smanjenja emisija određenih onečišćujućih tvari u zraku u Republici Hrvatskoj (</w:t>
      </w:r>
      <w:r w:rsidR="002C5065" w:rsidRPr="00E4338A">
        <w:rPr>
          <w:rFonts w:eastAsia="Times New Roman" w:cs="Arial"/>
          <w:lang w:eastAsia="hr-HR"/>
        </w:rPr>
        <w:t>„Narodne novine“ br.</w:t>
      </w:r>
      <w:r w:rsidRPr="00CA6C3F">
        <w:rPr>
          <w:rFonts w:eastAsia="Times New Roman"/>
          <w:lang w:eastAsia="hr-HR"/>
        </w:rPr>
        <w:t xml:space="preserve"> 76/2018)</w:t>
      </w:r>
    </w:p>
    <w:p w14:paraId="02F6E47A" w14:textId="36367674" w:rsidR="00CA6C3F" w:rsidRPr="00CA6C3F" w:rsidRDefault="00CA6C3F" w:rsidP="00C204E3">
      <w:pPr>
        <w:numPr>
          <w:ilvl w:val="0"/>
          <w:numId w:val="14"/>
        </w:numPr>
        <w:spacing w:before="0" w:after="0" w:line="300" w:lineRule="exact"/>
        <w:jc w:val="left"/>
        <w:rPr>
          <w:rFonts w:eastAsia="Times New Roman"/>
          <w:lang w:eastAsia="hr-HR"/>
        </w:rPr>
      </w:pPr>
      <w:r w:rsidRPr="00CA6C3F">
        <w:rPr>
          <w:rFonts w:eastAsia="Times New Roman"/>
          <w:lang w:eastAsia="hr-HR"/>
        </w:rPr>
        <w:t>Program kontrole onečišćenja zraka za razdoblje od 2020. do 2029. godine (</w:t>
      </w:r>
      <w:r w:rsidR="002C5065" w:rsidRPr="00E4338A">
        <w:rPr>
          <w:rFonts w:eastAsia="Times New Roman" w:cs="Arial"/>
          <w:lang w:eastAsia="hr-HR"/>
        </w:rPr>
        <w:t>„Narodne novine“ br.</w:t>
      </w:r>
      <w:r w:rsidRPr="00CA6C3F">
        <w:rPr>
          <w:rFonts w:eastAsia="Times New Roman"/>
          <w:lang w:eastAsia="hr-HR"/>
        </w:rPr>
        <w:t xml:space="preserve"> 90/19)</w:t>
      </w:r>
    </w:p>
    <w:p w14:paraId="54A7D0C5" w14:textId="77777777" w:rsidR="00CA6C3F" w:rsidRPr="00CA6C3F" w:rsidRDefault="00CA6C3F" w:rsidP="00C204E3">
      <w:pPr>
        <w:numPr>
          <w:ilvl w:val="0"/>
          <w:numId w:val="14"/>
        </w:numPr>
        <w:spacing w:before="0" w:after="0" w:line="300" w:lineRule="exact"/>
        <w:jc w:val="left"/>
        <w:rPr>
          <w:rFonts w:eastAsia="Times New Roman"/>
          <w:lang w:eastAsia="hr-HR"/>
        </w:rPr>
      </w:pPr>
      <w:r w:rsidRPr="00CA6C3F">
        <w:rPr>
          <w:rFonts w:eastAsia="Times New Roman"/>
          <w:lang w:eastAsia="hr-HR"/>
        </w:rPr>
        <w:t>Program praćenja učinaka onečišćenja zraka na ekosustave (7. svibanj 2020.)</w:t>
      </w:r>
    </w:p>
    <w:p w14:paraId="4500F51A" w14:textId="77777777" w:rsidR="00CA6C3F" w:rsidRPr="00CA6C3F" w:rsidRDefault="00CA6C3F" w:rsidP="00DE3AC9">
      <w:pPr>
        <w:spacing w:after="0"/>
        <w:rPr>
          <w:rFonts w:eastAsia="Times New Roman"/>
          <w:lang w:eastAsia="hr-HR"/>
        </w:rPr>
      </w:pPr>
      <w:r w:rsidRPr="00CA6C3F">
        <w:t>Podzakonski</w:t>
      </w:r>
      <w:r w:rsidRPr="00CA6C3F">
        <w:rPr>
          <w:rFonts w:eastAsia="Times New Roman"/>
          <w:lang w:eastAsia="hr-HR"/>
        </w:rPr>
        <w:t xml:space="preserve"> akti kojima je regulirano područje emisija u zrak su:</w:t>
      </w:r>
    </w:p>
    <w:p w14:paraId="50C7C7A0" w14:textId="4F06DED8" w:rsidR="00CA6C3F" w:rsidRPr="00CA6C3F" w:rsidRDefault="00CA6C3F" w:rsidP="00C204E3">
      <w:pPr>
        <w:numPr>
          <w:ilvl w:val="0"/>
          <w:numId w:val="15"/>
        </w:numPr>
        <w:spacing w:before="0" w:after="0" w:line="300" w:lineRule="exact"/>
        <w:jc w:val="left"/>
        <w:rPr>
          <w:rFonts w:eastAsia="Times New Roman"/>
          <w:lang w:eastAsia="hr-HR"/>
        </w:rPr>
      </w:pPr>
      <w:r w:rsidRPr="00CA6C3F">
        <w:rPr>
          <w:rFonts w:eastAsia="Times New Roman"/>
          <w:lang w:eastAsia="hr-HR"/>
        </w:rPr>
        <w:t>Uredba o graničnim vrijednostima emisija onečišćujućih tvari u zrak iz nepokretnih izvora (</w:t>
      </w:r>
      <w:r w:rsidR="002C5065" w:rsidRPr="00E4338A">
        <w:rPr>
          <w:rFonts w:eastAsia="Times New Roman" w:cs="Arial"/>
          <w:lang w:eastAsia="hr-HR"/>
        </w:rPr>
        <w:t>„Narodne novine“ br.</w:t>
      </w:r>
      <w:r w:rsidRPr="00CA6C3F">
        <w:rPr>
          <w:rFonts w:eastAsia="Times New Roman"/>
          <w:lang w:eastAsia="hr-HR"/>
        </w:rPr>
        <w:t xml:space="preserve"> 87/17, 127/19)</w:t>
      </w:r>
    </w:p>
    <w:p w14:paraId="560BF479" w14:textId="0D3ACC0F" w:rsidR="00CA6C3F" w:rsidRPr="00DE3AC9" w:rsidRDefault="00CA6C3F" w:rsidP="00C204E3">
      <w:pPr>
        <w:numPr>
          <w:ilvl w:val="0"/>
          <w:numId w:val="15"/>
        </w:numPr>
        <w:spacing w:before="0" w:after="0" w:line="300" w:lineRule="exact"/>
        <w:jc w:val="left"/>
        <w:rPr>
          <w:rFonts w:eastAsia="Times New Roman"/>
          <w:lang w:eastAsia="hr-HR"/>
        </w:rPr>
      </w:pPr>
      <w:r w:rsidRPr="00CA6C3F">
        <w:rPr>
          <w:rFonts w:eastAsia="Times New Roman"/>
          <w:lang w:eastAsia="hr-HR"/>
        </w:rPr>
        <w:t>Pravilnik o praćenju emisija onečišćujućih tvari u zrak iz nepokretnih izvora (</w:t>
      </w:r>
      <w:r w:rsidR="002C5065" w:rsidRPr="00E4338A">
        <w:rPr>
          <w:rFonts w:eastAsia="Times New Roman" w:cs="Arial"/>
          <w:lang w:eastAsia="hr-HR"/>
        </w:rPr>
        <w:t>„Narodne novine“ br.</w:t>
      </w:r>
      <w:r w:rsidRPr="00CA6C3F">
        <w:rPr>
          <w:rFonts w:eastAsia="Times New Roman"/>
          <w:lang w:eastAsia="hr-HR"/>
        </w:rPr>
        <w:t xml:space="preserve"> 129/12, 97/13, 127/19)</w:t>
      </w:r>
    </w:p>
    <w:p w14:paraId="23AEB8E6" w14:textId="77777777" w:rsidR="00CA6C3F" w:rsidRPr="00CA6C3F" w:rsidRDefault="00CA6C3F" w:rsidP="00CA6C3F">
      <w:pPr>
        <w:pStyle w:val="Heading1"/>
        <w:rPr>
          <w:rFonts w:eastAsia="Times-NewRoman"/>
        </w:rPr>
      </w:pPr>
      <w:bookmarkStart w:id="2" w:name="_Toc64527621"/>
      <w:bookmarkStart w:id="3" w:name="_Hlk61599221"/>
      <w:r w:rsidRPr="00CA6C3F">
        <w:rPr>
          <w:rFonts w:eastAsia="Times-NewRoman"/>
        </w:rPr>
        <w:lastRenderedPageBreak/>
        <w:t>OPĆE INFORMACIJE O PODRUČJU</w:t>
      </w:r>
      <w:bookmarkEnd w:id="2"/>
    </w:p>
    <w:p w14:paraId="0B6EAE84" w14:textId="77777777" w:rsidR="00CA6C3F" w:rsidRPr="00CA6C3F" w:rsidRDefault="00CA6C3F" w:rsidP="00CA6C3F">
      <w:pPr>
        <w:pStyle w:val="Heading2"/>
        <w:rPr>
          <w:rFonts w:eastAsia="Times-NewRoman"/>
        </w:rPr>
      </w:pPr>
      <w:bookmarkStart w:id="4" w:name="_Toc64527622"/>
      <w:r w:rsidRPr="00CA6C3F">
        <w:rPr>
          <w:rFonts w:eastAsia="Times-NewRoman"/>
        </w:rPr>
        <w:t>Geografske značajke</w:t>
      </w:r>
      <w:bookmarkEnd w:id="4"/>
    </w:p>
    <w:p w14:paraId="3029B853" w14:textId="65421A1C" w:rsidR="00CA6C3F" w:rsidRPr="00CA6C3F" w:rsidRDefault="00CA6C3F" w:rsidP="00821E85">
      <w:pPr>
        <w:spacing w:before="120" w:after="0"/>
      </w:pPr>
      <w:bookmarkStart w:id="5" w:name="_Hlk61265020"/>
      <w:r w:rsidRPr="00CA6C3F">
        <w:rPr>
          <w:rFonts w:eastAsiaTheme="minorHAnsi" w:cs="Arial"/>
        </w:rPr>
        <w:t>Ustrojstvo Grada Osijeka utvrđeno je Zakonom o područjima županija, gradova i općina u Republici Hrvatskoj (</w:t>
      </w:r>
      <w:r w:rsidR="002C5065" w:rsidRPr="00E4338A">
        <w:rPr>
          <w:rFonts w:eastAsia="Times New Roman" w:cs="Arial"/>
          <w:lang w:eastAsia="hr-HR"/>
        </w:rPr>
        <w:t>„Narodne novine“ br.</w:t>
      </w:r>
      <w:r w:rsidRPr="00CA6C3F">
        <w:rPr>
          <w:rFonts w:eastAsiaTheme="minorHAnsi" w:cs="Arial"/>
        </w:rPr>
        <w:t xml:space="preserve"> 86/06, 125/06, 16/07, 95/08, 46/10, 145/10, 37/13, 44/13, 45/13 I 110/15). Grad Osijek nalazi se u istočnom dijelu Republike Hrvatske. Pripada Osječko-baranjskoj županiji i smješten je u njezinom istočnom dijelu. Graniči s općinama Antunovac, Bilje, Čepin, Darda, Erdut, </w:t>
      </w:r>
      <w:proofErr w:type="spellStart"/>
      <w:r w:rsidRPr="00CA6C3F">
        <w:rPr>
          <w:rFonts w:eastAsiaTheme="minorHAnsi" w:cs="Arial"/>
        </w:rPr>
        <w:t>Petrijevci</w:t>
      </w:r>
      <w:proofErr w:type="spellEnd"/>
      <w:r w:rsidRPr="00CA6C3F">
        <w:rPr>
          <w:rFonts w:eastAsiaTheme="minorHAnsi" w:cs="Arial"/>
        </w:rPr>
        <w:t xml:space="preserve"> i </w:t>
      </w:r>
      <w:proofErr w:type="spellStart"/>
      <w:r w:rsidRPr="00CA6C3F">
        <w:rPr>
          <w:rFonts w:eastAsiaTheme="minorHAnsi" w:cs="Arial"/>
        </w:rPr>
        <w:t>Šodolovci</w:t>
      </w:r>
      <w:proofErr w:type="spellEnd"/>
      <w:r w:rsidRPr="00CA6C3F">
        <w:rPr>
          <w:rFonts w:eastAsiaTheme="minorHAnsi" w:cs="Arial"/>
        </w:rPr>
        <w:t xml:space="preserve"> u Osječko-baranjskoj županiji te s općinom </w:t>
      </w:r>
      <w:proofErr w:type="spellStart"/>
      <w:r w:rsidRPr="00CA6C3F">
        <w:rPr>
          <w:rFonts w:eastAsiaTheme="minorHAnsi" w:cs="Arial"/>
        </w:rPr>
        <w:t>Trpinja</w:t>
      </w:r>
      <w:proofErr w:type="spellEnd"/>
      <w:r w:rsidRPr="00CA6C3F">
        <w:rPr>
          <w:rFonts w:eastAsiaTheme="minorHAnsi" w:cs="Arial"/>
        </w:rPr>
        <w:t xml:space="preserve"> u Vukovarsko-srijemskoj županiji. S gledišta globalnog planskog pristupa prostoru u širem smislu pripada prostornoj cjelini županija Istočne Hrvatske koja obuhvaća županije Osječko-baranjsku, </w:t>
      </w:r>
      <w:r w:rsidRPr="00CA6C3F">
        <w:t>Vukovarsko-srijemsku, Virovitičko-podravsku i Brodsko-posavsku.</w:t>
      </w:r>
      <w:bookmarkEnd w:id="5"/>
      <w:r w:rsidRPr="00CA6C3F">
        <w:t xml:space="preserve"> Podr</w:t>
      </w:r>
      <w:r w:rsidRPr="00CA6C3F">
        <w:rPr>
          <w:rFonts w:eastAsiaTheme="minorHAnsi" w:cs="Arial"/>
        </w:rPr>
        <w:t xml:space="preserve">učje Grada Osijeka </w:t>
      </w:r>
      <w:r w:rsidRPr="009C41B3">
        <w:rPr>
          <w:rFonts w:eastAsiaTheme="minorHAnsi" w:cs="Arial"/>
          <w:b/>
          <w:bCs/>
        </w:rPr>
        <w:t>(</w:t>
      </w:r>
      <w:r w:rsidR="003F4EC9" w:rsidRPr="003F4EC9">
        <w:rPr>
          <w:rFonts w:eastAsiaTheme="minorHAnsi" w:cs="Arial"/>
          <w:b/>
          <w:bCs/>
        </w:rPr>
        <w:fldChar w:fldCharType="begin"/>
      </w:r>
      <w:r w:rsidR="003F4EC9" w:rsidRPr="003F4EC9">
        <w:rPr>
          <w:rFonts w:eastAsiaTheme="minorHAnsi" w:cs="Arial"/>
          <w:b/>
          <w:bCs/>
        </w:rPr>
        <w:instrText xml:space="preserve"> REF _Ref64526995 \h  \* MERGEFORMAT </w:instrText>
      </w:r>
      <w:r w:rsidR="003F4EC9" w:rsidRPr="003F4EC9">
        <w:rPr>
          <w:rFonts w:eastAsiaTheme="minorHAnsi" w:cs="Arial"/>
          <w:b/>
          <w:bCs/>
        </w:rPr>
      </w:r>
      <w:r w:rsidR="003F4EC9" w:rsidRPr="003F4EC9">
        <w:rPr>
          <w:rFonts w:eastAsiaTheme="minorHAnsi" w:cs="Arial"/>
          <w:b/>
          <w:bCs/>
        </w:rPr>
        <w:fldChar w:fldCharType="separate"/>
      </w:r>
      <w:r w:rsidR="003F4EC9" w:rsidRPr="003F4EC9">
        <w:rPr>
          <w:b/>
          <w:bCs/>
        </w:rPr>
        <w:t xml:space="preserve">Sl. </w:t>
      </w:r>
      <w:r w:rsidR="003F4EC9" w:rsidRPr="003F4EC9">
        <w:rPr>
          <w:b/>
          <w:bCs/>
          <w:noProof/>
        </w:rPr>
        <w:t>3.1</w:t>
      </w:r>
      <w:r w:rsidR="003F4EC9" w:rsidRPr="003F4EC9">
        <w:rPr>
          <w:b/>
          <w:bCs/>
        </w:rPr>
        <w:noBreakHyphen/>
      </w:r>
      <w:r w:rsidR="003F4EC9" w:rsidRPr="003F4EC9">
        <w:rPr>
          <w:b/>
          <w:bCs/>
          <w:noProof/>
        </w:rPr>
        <w:t>1</w:t>
      </w:r>
      <w:r w:rsidR="003F4EC9" w:rsidRPr="003F4EC9">
        <w:rPr>
          <w:rFonts w:eastAsiaTheme="minorHAnsi" w:cs="Arial"/>
          <w:b/>
          <w:bCs/>
        </w:rPr>
        <w:fldChar w:fldCharType="end"/>
      </w:r>
      <w:r w:rsidR="009C41B3" w:rsidRPr="00821E85">
        <w:rPr>
          <w:rFonts w:eastAsiaTheme="minorHAnsi" w:cs="Arial"/>
          <w:b/>
          <w:bCs/>
          <w:highlight w:val="yellow"/>
        </w:rPr>
        <w:fldChar w:fldCharType="begin"/>
      </w:r>
      <w:r w:rsidR="009C41B3" w:rsidRPr="00821E85">
        <w:rPr>
          <w:rFonts w:eastAsiaTheme="minorHAnsi" w:cs="Arial"/>
          <w:b/>
          <w:bCs/>
          <w:highlight w:val="yellow"/>
        </w:rPr>
        <w:instrText xml:space="preserve"> REF _Ref61599723 \h  \* MERGEFORMAT </w:instrText>
      </w:r>
      <w:r w:rsidR="009C41B3" w:rsidRPr="00821E85">
        <w:rPr>
          <w:rFonts w:eastAsiaTheme="minorHAnsi" w:cs="Arial"/>
          <w:b/>
          <w:bCs/>
          <w:highlight w:val="yellow"/>
        </w:rPr>
      </w:r>
      <w:r w:rsidR="009C41B3" w:rsidRPr="00821E85">
        <w:rPr>
          <w:rFonts w:eastAsiaTheme="minorHAnsi" w:cs="Arial"/>
          <w:b/>
          <w:bCs/>
          <w:highlight w:val="yellow"/>
        </w:rPr>
        <w:fldChar w:fldCharType="end"/>
      </w:r>
      <w:r w:rsidRPr="00CA6C3F">
        <w:rPr>
          <w:rFonts w:eastAsiaTheme="minorHAnsi" w:cs="Arial"/>
          <w:b/>
          <w:bCs/>
        </w:rPr>
        <w:t>)</w:t>
      </w:r>
      <w:r w:rsidRPr="00CA6C3F">
        <w:rPr>
          <w:rFonts w:eastAsiaTheme="minorHAnsi" w:cs="Arial"/>
        </w:rPr>
        <w:t xml:space="preserve"> obuhvaća jedanaest naselja: Brijest, </w:t>
      </w:r>
      <w:proofErr w:type="spellStart"/>
      <w:r w:rsidRPr="00CA6C3F">
        <w:rPr>
          <w:rFonts w:eastAsiaTheme="minorHAnsi" w:cs="Arial"/>
        </w:rPr>
        <w:t>Briješće</w:t>
      </w:r>
      <w:proofErr w:type="spellEnd"/>
      <w:r w:rsidRPr="00CA6C3F">
        <w:rPr>
          <w:rFonts w:eastAsiaTheme="minorHAnsi" w:cs="Arial"/>
        </w:rPr>
        <w:t xml:space="preserve">, Josipovac, Klisa, </w:t>
      </w:r>
      <w:proofErr w:type="spellStart"/>
      <w:r w:rsidRPr="00CA6C3F">
        <w:rPr>
          <w:rFonts w:eastAsiaTheme="minorHAnsi" w:cs="Arial"/>
        </w:rPr>
        <w:t>Nemetin</w:t>
      </w:r>
      <w:proofErr w:type="spellEnd"/>
      <w:r w:rsidRPr="00CA6C3F">
        <w:rPr>
          <w:rFonts w:eastAsiaTheme="minorHAnsi" w:cs="Arial"/>
        </w:rPr>
        <w:t xml:space="preserve">, Osijek, </w:t>
      </w:r>
      <w:proofErr w:type="spellStart"/>
      <w:r w:rsidRPr="00CA6C3F">
        <w:rPr>
          <w:rFonts w:eastAsiaTheme="minorHAnsi" w:cs="Arial"/>
        </w:rPr>
        <w:t>Podravlje</w:t>
      </w:r>
      <w:proofErr w:type="spellEnd"/>
      <w:r w:rsidRPr="00CA6C3F">
        <w:rPr>
          <w:rFonts w:eastAsiaTheme="minorHAnsi" w:cs="Arial"/>
        </w:rPr>
        <w:t xml:space="preserve">, Sarvaš, Tenja, Tvrđavica i Višnjevac. </w:t>
      </w:r>
    </w:p>
    <w:bookmarkEnd w:id="3"/>
    <w:p w14:paraId="21267FBF" w14:textId="77777777" w:rsidR="0047002B" w:rsidRDefault="00CA6C3F" w:rsidP="00821E85">
      <w:pPr>
        <w:pStyle w:val="mojTekst"/>
        <w:keepNext/>
        <w:spacing w:before="120"/>
        <w:jc w:val="center"/>
      </w:pPr>
      <w:r w:rsidRPr="00CA6C3F">
        <w:rPr>
          <w:noProof/>
        </w:rPr>
        <w:drawing>
          <wp:inline distT="0" distB="0" distL="0" distR="0" wp14:anchorId="25849D10" wp14:editId="64C40100">
            <wp:extent cx="4021106" cy="4295775"/>
            <wp:effectExtent l="0" t="0" r="825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a:extLst>
                        <a:ext uri="{28A0092B-C50C-407E-A947-70E740481C1C}">
                          <a14:useLocalDpi xmlns:a14="http://schemas.microsoft.com/office/drawing/2010/main" val="0"/>
                        </a:ext>
                      </a:extLst>
                    </a:blip>
                    <a:srcRect b="4924"/>
                    <a:stretch/>
                  </pic:blipFill>
                  <pic:spPr bwMode="auto">
                    <a:xfrm>
                      <a:off x="0" y="0"/>
                      <a:ext cx="4021106" cy="4295775"/>
                    </a:xfrm>
                    <a:prstGeom prst="rect">
                      <a:avLst/>
                    </a:prstGeom>
                    <a:noFill/>
                    <a:ln>
                      <a:noFill/>
                    </a:ln>
                    <a:extLst>
                      <a:ext uri="{53640926-AAD7-44D8-BBD7-CCE9431645EC}">
                        <a14:shadowObscured xmlns:a14="http://schemas.microsoft.com/office/drawing/2010/main"/>
                      </a:ext>
                    </a:extLst>
                  </pic:spPr>
                </pic:pic>
              </a:graphicData>
            </a:graphic>
          </wp:inline>
        </w:drawing>
      </w:r>
    </w:p>
    <w:p w14:paraId="45463E95" w14:textId="0D50BA1D" w:rsidR="009C41B3" w:rsidRPr="0047002B" w:rsidRDefault="0047002B" w:rsidP="0047002B">
      <w:pPr>
        <w:pStyle w:val="Caption"/>
        <w:jc w:val="center"/>
        <w:rPr>
          <w:i/>
          <w:iCs/>
        </w:rPr>
      </w:pPr>
      <w:bookmarkStart w:id="6" w:name="_Ref64526995"/>
      <w:bookmarkStart w:id="7" w:name="_Toc64527993"/>
      <w:r w:rsidRPr="0047002B">
        <w:rPr>
          <w:i/>
          <w:iCs/>
        </w:rPr>
        <w:t xml:space="preserve">Sl. </w:t>
      </w:r>
      <w:r w:rsidR="003F4EC9">
        <w:rPr>
          <w:i/>
          <w:iCs/>
        </w:rPr>
        <w:fldChar w:fldCharType="begin"/>
      </w:r>
      <w:r w:rsidR="003F4EC9">
        <w:rPr>
          <w:i/>
          <w:iCs/>
        </w:rPr>
        <w:instrText xml:space="preserve"> STYLEREF 2 \s </w:instrText>
      </w:r>
      <w:r w:rsidR="003F4EC9">
        <w:rPr>
          <w:i/>
          <w:iCs/>
        </w:rPr>
        <w:fldChar w:fldCharType="separate"/>
      </w:r>
      <w:r w:rsidR="003F4EC9">
        <w:rPr>
          <w:i/>
          <w:iCs/>
          <w:noProof/>
        </w:rPr>
        <w:t>3.1</w:t>
      </w:r>
      <w:r w:rsidR="003F4EC9">
        <w:rPr>
          <w:i/>
          <w:iCs/>
        </w:rPr>
        <w:fldChar w:fldCharType="end"/>
      </w:r>
      <w:r w:rsidR="003F4EC9">
        <w:rPr>
          <w:i/>
          <w:iCs/>
        </w:rPr>
        <w:noBreakHyphen/>
      </w:r>
      <w:r w:rsidR="003F4EC9">
        <w:rPr>
          <w:i/>
          <w:iCs/>
        </w:rPr>
        <w:fldChar w:fldCharType="begin"/>
      </w:r>
      <w:r w:rsidR="003F4EC9">
        <w:rPr>
          <w:i/>
          <w:iCs/>
        </w:rPr>
        <w:instrText xml:space="preserve"> SEQ Sl. \* ARABIC \s 2 </w:instrText>
      </w:r>
      <w:r w:rsidR="003F4EC9">
        <w:rPr>
          <w:i/>
          <w:iCs/>
        </w:rPr>
        <w:fldChar w:fldCharType="separate"/>
      </w:r>
      <w:r w:rsidR="003F4EC9">
        <w:rPr>
          <w:i/>
          <w:iCs/>
          <w:noProof/>
        </w:rPr>
        <w:t>1</w:t>
      </w:r>
      <w:r w:rsidR="003F4EC9">
        <w:rPr>
          <w:i/>
          <w:iCs/>
        </w:rPr>
        <w:fldChar w:fldCharType="end"/>
      </w:r>
      <w:bookmarkEnd w:id="6"/>
      <w:r w:rsidRPr="0047002B">
        <w:rPr>
          <w:i/>
          <w:iCs/>
        </w:rPr>
        <w:t>: Administrativno područje Grada Osijeka</w:t>
      </w:r>
      <w:bookmarkEnd w:id="7"/>
    </w:p>
    <w:p w14:paraId="6EB27567" w14:textId="77777777" w:rsidR="00CA6C3F" w:rsidRPr="00CA6C3F" w:rsidRDefault="00CA6C3F" w:rsidP="00CA6C3F">
      <w:r w:rsidRPr="00CA6C3F">
        <w:t>Grad Osijek zauzima površinu od 169 km</w:t>
      </w:r>
      <w:r w:rsidRPr="00CA6C3F">
        <w:rPr>
          <w:vertAlign w:val="superscript"/>
        </w:rPr>
        <w:t>2</w:t>
      </w:r>
      <w:r w:rsidRPr="00CA6C3F">
        <w:t xml:space="preserve">, što čini oko 4% od sveukupne površine Osječko - baranjske županije. Prosječna nadmorska visina prostora Grada iznosi 90 </w:t>
      </w:r>
      <w:proofErr w:type="spellStart"/>
      <w:r w:rsidRPr="00CA6C3F">
        <w:t>m.n.m</w:t>
      </w:r>
      <w:proofErr w:type="spellEnd"/>
      <w:r w:rsidRPr="00CA6C3F">
        <w:t>.</w:t>
      </w:r>
    </w:p>
    <w:p w14:paraId="04B777EF" w14:textId="39510611" w:rsidR="00CA6C3F" w:rsidRPr="00CA6C3F" w:rsidRDefault="00CA6C3F" w:rsidP="00CA6C3F">
      <w:r w:rsidRPr="00CA6C3F">
        <w:t xml:space="preserve">Razvitak ove prostorne cjeline temelji se na povoljnoj mreži naselja, pretežito definiranim koridorima prometnica i glavnim poljoprivrednim resursima Hrvatske. Za ovu cjelinu osobito su značajni riječni tokovi Drave, Dunava i Save koji uvjetuju uređenje prostora i određuju koridore velike državne i međunarodne infrastrukture, osobito transeuropske magistralne i regionalne prometne pravce. </w:t>
      </w:r>
      <w:r w:rsidRPr="00CA6C3F">
        <w:br w:type="page"/>
      </w:r>
    </w:p>
    <w:p w14:paraId="0D80C5E6" w14:textId="77777777" w:rsidR="00CA6C3F" w:rsidRPr="00CA6C3F" w:rsidRDefault="00CA6C3F" w:rsidP="00CA6C3F">
      <w:pPr>
        <w:pStyle w:val="Heading1"/>
        <w:rPr>
          <w:rFonts w:eastAsia="Times-NewRoman"/>
        </w:rPr>
      </w:pPr>
      <w:bookmarkStart w:id="8" w:name="_Toc64527623"/>
      <w:r w:rsidRPr="00CA6C3F">
        <w:rPr>
          <w:rFonts w:eastAsia="Times-NewRoman"/>
        </w:rPr>
        <w:lastRenderedPageBreak/>
        <w:t>OCJENA KVALITETE ZRAKA</w:t>
      </w:r>
      <w:bookmarkEnd w:id="8"/>
      <w:r w:rsidRPr="00CA6C3F">
        <w:rPr>
          <w:rFonts w:eastAsia="Times-NewRoman"/>
        </w:rPr>
        <w:t xml:space="preserve"> </w:t>
      </w:r>
    </w:p>
    <w:p w14:paraId="2034B344" w14:textId="77777777" w:rsidR="00CA6C3F" w:rsidRPr="00CA6C3F" w:rsidRDefault="00CA6C3F" w:rsidP="00CA6C3F">
      <w:pPr>
        <w:pStyle w:val="Heading2"/>
        <w:rPr>
          <w:rFonts w:eastAsia="Times-NewRoman"/>
        </w:rPr>
      </w:pPr>
      <w:bookmarkStart w:id="9" w:name="_Toc64527624"/>
      <w:r w:rsidRPr="00CA6C3F">
        <w:rPr>
          <w:rFonts w:eastAsia="Times-NewRoman"/>
        </w:rPr>
        <w:t>Kvaliteta zraka na području Grada Osijeka</w:t>
      </w:r>
      <w:bookmarkEnd w:id="9"/>
    </w:p>
    <w:p w14:paraId="20CDFFB6" w14:textId="356CB5AA" w:rsidR="00CA6C3F" w:rsidRPr="00CA6C3F" w:rsidRDefault="00CA6C3F" w:rsidP="00CA6C3F">
      <w:pPr>
        <w:spacing w:after="240"/>
        <w:rPr>
          <w:rFonts w:eastAsia="Times-NewRoman"/>
          <w:lang w:eastAsia="x-none"/>
        </w:rPr>
      </w:pPr>
      <w:r w:rsidRPr="00CA6C3F">
        <w:rPr>
          <w:rFonts w:eastAsia="Times-NewRoman"/>
          <w:lang w:eastAsia="x-none"/>
        </w:rPr>
        <w:t>Uredbom o određivanju zona i aglomeracija prema razinama onečišćenosti zraka na teritoriju Republike Hrvatske („Narodne novine“ br</w:t>
      </w:r>
      <w:r w:rsidR="002C5065">
        <w:rPr>
          <w:rFonts w:eastAsia="Times-NewRoman"/>
          <w:lang w:eastAsia="x-none"/>
        </w:rPr>
        <w:t>.</w:t>
      </w:r>
      <w:r w:rsidRPr="00CA6C3F">
        <w:rPr>
          <w:rFonts w:eastAsia="Times-NewRoman"/>
          <w:lang w:eastAsia="x-none"/>
        </w:rPr>
        <w:t xml:space="preserve"> 01/14) teritorij Republike Hrvatske je, prema razinama onečišćenosti zraka, klasificiran u pet zona i četiri aglomeracije</w:t>
      </w:r>
      <w:r w:rsidRPr="00CA6C3F">
        <w:rPr>
          <w:rFonts w:cs="Arial"/>
        </w:rPr>
        <w:t>.</w:t>
      </w:r>
      <w:r w:rsidRPr="00CA6C3F">
        <w:rPr>
          <w:rStyle w:val="FootnoteReference"/>
          <w:rFonts w:cs="Arial"/>
        </w:rPr>
        <w:footnoteReference w:id="1"/>
      </w:r>
      <w:r w:rsidRPr="00CA6C3F">
        <w:rPr>
          <w:rFonts w:cs="Arial"/>
        </w:rPr>
        <w:t xml:space="preserve"> </w:t>
      </w:r>
      <w:r w:rsidRPr="00CA6C3F">
        <w:t xml:space="preserve">Grad Osijek </w:t>
      </w:r>
      <w:proofErr w:type="spellStart"/>
      <w:r w:rsidRPr="00CA6C3F">
        <w:t>klasificran</w:t>
      </w:r>
      <w:proofErr w:type="spellEnd"/>
      <w:r w:rsidRPr="00CA6C3F">
        <w:t xml:space="preserve"> je u aglomeraciju HR OS.</w:t>
      </w:r>
      <w:r w:rsidR="003F4EC9" w:rsidRPr="003F4EC9">
        <w:rPr>
          <w:b/>
          <w:bCs/>
        </w:rPr>
        <w:t>(</w:t>
      </w:r>
      <w:r w:rsidR="003F4EC9" w:rsidRPr="003F4EC9">
        <w:rPr>
          <w:b/>
          <w:bCs/>
        </w:rPr>
        <w:fldChar w:fldCharType="begin"/>
      </w:r>
      <w:r w:rsidR="003F4EC9" w:rsidRPr="003F4EC9">
        <w:rPr>
          <w:b/>
          <w:bCs/>
        </w:rPr>
        <w:instrText xml:space="preserve"> REF _Ref61600373 \h  \* MERGEFORMAT </w:instrText>
      </w:r>
      <w:r w:rsidR="003F4EC9" w:rsidRPr="003F4EC9">
        <w:rPr>
          <w:b/>
          <w:bCs/>
        </w:rPr>
      </w:r>
      <w:r w:rsidR="003F4EC9" w:rsidRPr="003F4EC9">
        <w:rPr>
          <w:b/>
          <w:bCs/>
        </w:rPr>
        <w:fldChar w:fldCharType="separate"/>
      </w:r>
      <w:r w:rsidR="003F4EC9" w:rsidRPr="003F4EC9">
        <w:rPr>
          <w:b/>
          <w:bCs/>
        </w:rPr>
        <w:t xml:space="preserve">Sl. </w:t>
      </w:r>
      <w:r w:rsidR="003F4EC9" w:rsidRPr="003F4EC9">
        <w:rPr>
          <w:b/>
          <w:bCs/>
          <w:noProof/>
        </w:rPr>
        <w:t>4.1</w:t>
      </w:r>
      <w:r w:rsidR="003F4EC9" w:rsidRPr="003F4EC9">
        <w:rPr>
          <w:b/>
          <w:bCs/>
        </w:rPr>
        <w:noBreakHyphen/>
      </w:r>
      <w:r w:rsidR="003F4EC9" w:rsidRPr="003F4EC9">
        <w:rPr>
          <w:b/>
          <w:bCs/>
          <w:noProof/>
        </w:rPr>
        <w:t>1</w:t>
      </w:r>
      <w:r w:rsidR="003F4EC9" w:rsidRPr="003F4EC9">
        <w:rPr>
          <w:b/>
          <w:bCs/>
        </w:rPr>
        <w:fldChar w:fldCharType="end"/>
      </w:r>
      <w:r w:rsidRPr="00CA6C3F">
        <w:rPr>
          <w:rFonts w:eastAsia="SimSun" w:cs="Arial"/>
          <w:b/>
          <w:bCs/>
          <w:lang w:eastAsia="zh-CN"/>
        </w:rPr>
        <w:t>).</w:t>
      </w:r>
    </w:p>
    <w:p w14:paraId="4AB07DE7" w14:textId="77777777" w:rsidR="0047002B" w:rsidRDefault="00CA6C3F" w:rsidP="0047002B">
      <w:pPr>
        <w:keepNext/>
        <w:spacing w:before="0"/>
        <w:jc w:val="center"/>
      </w:pPr>
      <w:r w:rsidRPr="00CA6C3F">
        <w:rPr>
          <w:rFonts w:eastAsia="SimSun" w:cs="Arial"/>
          <w:b/>
          <w:bCs/>
          <w:noProof/>
          <w:lang w:eastAsia="zh-CN"/>
        </w:rPr>
        <w:drawing>
          <wp:inline distT="0" distB="0" distL="0" distR="0" wp14:anchorId="553E8942" wp14:editId="5B2482F7">
            <wp:extent cx="4348716" cy="50716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75140" cy="5102489"/>
                    </a:xfrm>
                    <a:prstGeom prst="rect">
                      <a:avLst/>
                    </a:prstGeom>
                    <a:noFill/>
                  </pic:spPr>
                </pic:pic>
              </a:graphicData>
            </a:graphic>
          </wp:inline>
        </w:drawing>
      </w:r>
    </w:p>
    <w:p w14:paraId="19D7B1F3" w14:textId="31197A9B" w:rsidR="00CA6C3F" w:rsidRPr="0047002B" w:rsidRDefault="0047002B" w:rsidP="0047002B">
      <w:pPr>
        <w:pStyle w:val="Caption"/>
        <w:jc w:val="center"/>
        <w:rPr>
          <w:i/>
          <w:iCs/>
        </w:rPr>
      </w:pPr>
      <w:bookmarkStart w:id="10" w:name="_Ref61600373"/>
      <w:bookmarkStart w:id="11" w:name="_Toc64527994"/>
      <w:r w:rsidRPr="0047002B">
        <w:rPr>
          <w:i/>
          <w:iCs/>
        </w:rPr>
        <w:t xml:space="preserve">Sl. </w:t>
      </w:r>
      <w:r w:rsidR="003F4EC9">
        <w:rPr>
          <w:i/>
          <w:iCs/>
        </w:rPr>
        <w:fldChar w:fldCharType="begin"/>
      </w:r>
      <w:r w:rsidR="003F4EC9">
        <w:rPr>
          <w:i/>
          <w:iCs/>
        </w:rPr>
        <w:instrText xml:space="preserve"> STYLEREF 2 \s </w:instrText>
      </w:r>
      <w:r w:rsidR="003F4EC9">
        <w:rPr>
          <w:i/>
          <w:iCs/>
        </w:rPr>
        <w:fldChar w:fldCharType="separate"/>
      </w:r>
      <w:r w:rsidR="003F4EC9">
        <w:rPr>
          <w:i/>
          <w:iCs/>
          <w:noProof/>
        </w:rPr>
        <w:t>4.1</w:t>
      </w:r>
      <w:r w:rsidR="003F4EC9">
        <w:rPr>
          <w:i/>
          <w:iCs/>
        </w:rPr>
        <w:fldChar w:fldCharType="end"/>
      </w:r>
      <w:r w:rsidR="003F4EC9">
        <w:rPr>
          <w:i/>
          <w:iCs/>
        </w:rPr>
        <w:noBreakHyphen/>
      </w:r>
      <w:r w:rsidR="003F4EC9">
        <w:rPr>
          <w:i/>
          <w:iCs/>
        </w:rPr>
        <w:fldChar w:fldCharType="begin"/>
      </w:r>
      <w:r w:rsidR="003F4EC9">
        <w:rPr>
          <w:i/>
          <w:iCs/>
        </w:rPr>
        <w:instrText xml:space="preserve"> SEQ Sl. \* ARABIC \s 2 </w:instrText>
      </w:r>
      <w:r w:rsidR="003F4EC9">
        <w:rPr>
          <w:i/>
          <w:iCs/>
        </w:rPr>
        <w:fldChar w:fldCharType="separate"/>
      </w:r>
      <w:r w:rsidR="003F4EC9">
        <w:rPr>
          <w:i/>
          <w:iCs/>
          <w:noProof/>
        </w:rPr>
        <w:t>1</w:t>
      </w:r>
      <w:r w:rsidR="003F4EC9">
        <w:rPr>
          <w:i/>
          <w:iCs/>
        </w:rPr>
        <w:fldChar w:fldCharType="end"/>
      </w:r>
      <w:bookmarkEnd w:id="10"/>
      <w:r w:rsidRPr="0047002B">
        <w:rPr>
          <w:i/>
          <w:iCs/>
        </w:rPr>
        <w:t>: Zone i aglomeracije na području Republike Hrvatske (izvor: Izvješće o praćenju kvalitete zraka na teritoriju Republike Hrvatske za 2019. godinu (MINGOR, Zagreb, listopad 2020.))</w:t>
      </w:r>
      <w:bookmarkEnd w:id="11"/>
    </w:p>
    <w:p w14:paraId="02D28009" w14:textId="2554857E" w:rsidR="00CA6C3F" w:rsidRPr="009C41B3" w:rsidRDefault="00CA6C3F" w:rsidP="00CA6C3F">
      <w:pPr>
        <w:pStyle w:val="Caption"/>
        <w:jc w:val="center"/>
        <w:rPr>
          <w:i/>
          <w:iCs/>
        </w:rPr>
      </w:pPr>
    </w:p>
    <w:p w14:paraId="60869B0E" w14:textId="6CC4C83A" w:rsidR="00CA6C3F" w:rsidRPr="00CA6C3F" w:rsidRDefault="00CA6C3F" w:rsidP="00CA6C3F">
      <w:pPr>
        <w:spacing w:before="360"/>
      </w:pPr>
      <w:r w:rsidRPr="00CA6C3F">
        <w:rPr>
          <w:rFonts w:eastAsia="Times-NewRoman"/>
          <w:lang w:eastAsia="x-none"/>
        </w:rPr>
        <w:lastRenderedPageBreak/>
        <w:t xml:space="preserve">Razine onečišćenosti zraka određuju se prema donjim i gornjim pragovima procjene te ciljnim vrijednostima i dugoročnim ciljevima za prizemni ozon propisanim u Prilogu 3. točkama A. i B. Uredbe </w:t>
      </w:r>
      <w:r w:rsidRPr="00CA6C3F">
        <w:t>o razinama onečišćujućih tvari u zraku („Narodne novine“ br</w:t>
      </w:r>
      <w:r w:rsidR="002C5065">
        <w:t>.</w:t>
      </w:r>
      <w:r w:rsidRPr="00CA6C3F">
        <w:t xml:space="preserve"> 77/20).</w:t>
      </w:r>
    </w:p>
    <w:p w14:paraId="26F7545D" w14:textId="77777777" w:rsidR="00CA6C3F" w:rsidRPr="00CA6C3F" w:rsidRDefault="00CA6C3F" w:rsidP="00CA6C3F">
      <w:pPr>
        <w:spacing w:after="240"/>
        <w:rPr>
          <w:rFonts w:eastAsia="Times-NewRoman"/>
          <w:lang w:eastAsia="x-none"/>
        </w:rPr>
      </w:pPr>
      <w:r w:rsidRPr="00CA6C3F">
        <w:t>Za aglomeraciju HR OS dane su sljedeće procjene razina onečišćenosti zraka određene prema donjim i gornjim</w:t>
      </w:r>
      <w:r w:rsidRPr="00CA6C3F">
        <w:rPr>
          <w:rFonts w:eastAsia="Times-NewRoman"/>
          <w:lang w:eastAsia="x-none"/>
        </w:rPr>
        <w:t xml:space="preserve"> pragovima procjene po onečišćujućim tvarima obzirom na zaštitu zdravlja ljudi i to za sljedeće onečišćujuće tvari:</w:t>
      </w:r>
    </w:p>
    <w:p w14:paraId="796C29F5" w14:textId="1F2D2310" w:rsidR="00CA6C3F" w:rsidRPr="009C41B3" w:rsidRDefault="00CA6C3F" w:rsidP="00CA6C3F">
      <w:pPr>
        <w:pStyle w:val="Caption"/>
        <w:keepNext/>
        <w:rPr>
          <w:i/>
          <w:iCs/>
        </w:rPr>
      </w:pPr>
      <w:bookmarkStart w:id="12" w:name="_Ref56429548"/>
      <w:bookmarkStart w:id="13" w:name="_Toc58499288"/>
      <w:bookmarkStart w:id="14" w:name="_Toc64528000"/>
      <w:proofErr w:type="spellStart"/>
      <w:r w:rsidRPr="009C41B3">
        <w:rPr>
          <w:i/>
          <w:iCs/>
        </w:rPr>
        <w:t>Tab</w:t>
      </w:r>
      <w:proofErr w:type="spellEnd"/>
      <w:r w:rsidRPr="009C41B3">
        <w:rPr>
          <w:i/>
          <w:iCs/>
        </w:rPr>
        <w:t xml:space="preserve">. </w:t>
      </w:r>
      <w:r w:rsidR="00957B9D">
        <w:rPr>
          <w:i/>
          <w:iCs/>
        </w:rPr>
        <w:fldChar w:fldCharType="begin"/>
      </w:r>
      <w:r w:rsidR="00957B9D">
        <w:rPr>
          <w:i/>
          <w:iCs/>
        </w:rPr>
        <w:instrText xml:space="preserve"> STYLEREF 2 \s </w:instrText>
      </w:r>
      <w:r w:rsidR="00957B9D">
        <w:rPr>
          <w:i/>
          <w:iCs/>
        </w:rPr>
        <w:fldChar w:fldCharType="separate"/>
      </w:r>
      <w:r w:rsidR="00957B9D">
        <w:rPr>
          <w:i/>
          <w:iCs/>
          <w:noProof/>
        </w:rPr>
        <w:t>4.1</w:t>
      </w:r>
      <w:r w:rsidR="00957B9D">
        <w:rPr>
          <w:i/>
          <w:iCs/>
        </w:rPr>
        <w:fldChar w:fldCharType="end"/>
      </w:r>
      <w:r w:rsidR="00957B9D">
        <w:rPr>
          <w:i/>
          <w:iCs/>
        </w:rPr>
        <w:noBreakHyphen/>
      </w:r>
      <w:r w:rsidR="00957B9D">
        <w:rPr>
          <w:i/>
          <w:iCs/>
        </w:rPr>
        <w:fldChar w:fldCharType="begin"/>
      </w:r>
      <w:r w:rsidR="00957B9D">
        <w:rPr>
          <w:i/>
          <w:iCs/>
        </w:rPr>
        <w:instrText xml:space="preserve"> SEQ Tab. \* ARABIC \s 2 </w:instrText>
      </w:r>
      <w:r w:rsidR="00957B9D">
        <w:rPr>
          <w:i/>
          <w:iCs/>
        </w:rPr>
        <w:fldChar w:fldCharType="separate"/>
      </w:r>
      <w:r w:rsidR="00957B9D">
        <w:rPr>
          <w:i/>
          <w:iCs/>
          <w:noProof/>
        </w:rPr>
        <w:t>1</w:t>
      </w:r>
      <w:r w:rsidR="00957B9D">
        <w:rPr>
          <w:i/>
          <w:iCs/>
        </w:rPr>
        <w:fldChar w:fldCharType="end"/>
      </w:r>
      <w:bookmarkEnd w:id="12"/>
      <w:r w:rsidRPr="009C41B3">
        <w:rPr>
          <w:i/>
          <w:iCs/>
        </w:rPr>
        <w:t>:Razine onečišćenosti zraka po onečišćujućim tvarima s obzirom na zaštitu zdravlja ljudi za zonu HR-1 (Izvor: Uredba o određivanju zona i aglomeracija prema razinama onečišćenosti zraka na teritoriju Republike Hrvatske („Narodne novine“ br</w:t>
      </w:r>
      <w:r w:rsidR="002C5065">
        <w:rPr>
          <w:i/>
          <w:iCs/>
        </w:rPr>
        <w:t>.</w:t>
      </w:r>
      <w:r w:rsidRPr="009C41B3">
        <w:rPr>
          <w:i/>
          <w:iCs/>
        </w:rPr>
        <w:t xml:space="preserve"> 01/14))</w:t>
      </w:r>
      <w:bookmarkEnd w:id="13"/>
      <w:bookmarkEnd w:id="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1"/>
        <w:gridCol w:w="993"/>
        <w:gridCol w:w="993"/>
        <w:gridCol w:w="992"/>
        <w:gridCol w:w="992"/>
        <w:gridCol w:w="992"/>
        <w:gridCol w:w="992"/>
        <w:gridCol w:w="992"/>
        <w:gridCol w:w="996"/>
      </w:tblGrid>
      <w:tr w:rsidR="00CA6C3F" w:rsidRPr="00CA6C3F" w14:paraId="2AF05EF4" w14:textId="77777777" w:rsidTr="00AD5190">
        <w:trPr>
          <w:trHeight w:val="558"/>
          <w:jc w:val="center"/>
        </w:trPr>
        <w:tc>
          <w:tcPr>
            <w:tcW w:w="750" w:type="pct"/>
            <w:vMerge w:val="restart"/>
            <w:shd w:val="clear" w:color="auto" w:fill="D9D9D9" w:themeFill="background1" w:themeFillShade="D9"/>
            <w:vAlign w:val="center"/>
            <w:hideMark/>
          </w:tcPr>
          <w:p w14:paraId="4592825B"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Oznaka aglomeracije</w:t>
            </w:r>
          </w:p>
        </w:tc>
        <w:tc>
          <w:tcPr>
            <w:tcW w:w="4250" w:type="pct"/>
            <w:gridSpan w:val="8"/>
            <w:shd w:val="clear" w:color="auto" w:fill="D9D9D9" w:themeFill="background1" w:themeFillShade="D9"/>
            <w:noWrap/>
            <w:vAlign w:val="center"/>
            <w:hideMark/>
          </w:tcPr>
          <w:p w14:paraId="209FBBB2"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Razina onečišćenosti zraka po onečišćujućim tvarima s obzirom na zaštitu zdravlja ljudi</w:t>
            </w:r>
          </w:p>
        </w:tc>
      </w:tr>
      <w:tr w:rsidR="00CA6C3F" w:rsidRPr="00CA6C3F" w14:paraId="1D0548E7" w14:textId="77777777" w:rsidTr="00AD5190">
        <w:trPr>
          <w:trHeight w:hRule="exact" w:val="546"/>
          <w:jc w:val="center"/>
        </w:trPr>
        <w:tc>
          <w:tcPr>
            <w:tcW w:w="750" w:type="pct"/>
            <w:vMerge/>
            <w:shd w:val="clear" w:color="auto" w:fill="D9D9D9" w:themeFill="background1" w:themeFillShade="D9"/>
            <w:vAlign w:val="center"/>
            <w:hideMark/>
          </w:tcPr>
          <w:p w14:paraId="62776E76" w14:textId="77777777" w:rsidR="00CA6C3F" w:rsidRPr="00CA6C3F" w:rsidRDefault="00CA6C3F" w:rsidP="00AD5190">
            <w:pPr>
              <w:spacing w:before="0" w:after="0"/>
              <w:jc w:val="left"/>
              <w:rPr>
                <w:rFonts w:eastAsia="SimSun" w:cs="Arial"/>
                <w:bCs/>
                <w:sz w:val="20"/>
                <w:szCs w:val="20"/>
                <w:lang w:eastAsia="zh-CN"/>
              </w:rPr>
            </w:pPr>
          </w:p>
        </w:tc>
        <w:tc>
          <w:tcPr>
            <w:tcW w:w="531" w:type="pct"/>
            <w:shd w:val="clear" w:color="auto" w:fill="D9D9D9" w:themeFill="background1" w:themeFillShade="D9"/>
            <w:vAlign w:val="center"/>
            <w:hideMark/>
          </w:tcPr>
          <w:p w14:paraId="1AD58B12"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SO</w:t>
            </w:r>
            <w:r w:rsidRPr="00CA6C3F">
              <w:rPr>
                <w:rFonts w:eastAsia="SimSun" w:cs="Arial"/>
                <w:bCs/>
                <w:sz w:val="20"/>
                <w:szCs w:val="20"/>
                <w:vertAlign w:val="subscript"/>
                <w:lang w:eastAsia="zh-CN"/>
              </w:rPr>
              <w:t>2</w:t>
            </w:r>
          </w:p>
        </w:tc>
        <w:tc>
          <w:tcPr>
            <w:tcW w:w="531" w:type="pct"/>
            <w:shd w:val="clear" w:color="auto" w:fill="D9D9D9" w:themeFill="background1" w:themeFillShade="D9"/>
            <w:vAlign w:val="center"/>
            <w:hideMark/>
          </w:tcPr>
          <w:p w14:paraId="0D450217"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NO</w:t>
            </w:r>
            <w:r w:rsidRPr="00CA6C3F">
              <w:rPr>
                <w:rFonts w:eastAsia="SimSun" w:cs="Arial"/>
                <w:bCs/>
                <w:sz w:val="20"/>
                <w:szCs w:val="20"/>
                <w:vertAlign w:val="subscript"/>
                <w:lang w:eastAsia="zh-CN"/>
              </w:rPr>
              <w:t>2</w:t>
            </w:r>
          </w:p>
        </w:tc>
        <w:tc>
          <w:tcPr>
            <w:tcW w:w="531" w:type="pct"/>
            <w:shd w:val="clear" w:color="auto" w:fill="D9D9D9" w:themeFill="background1" w:themeFillShade="D9"/>
            <w:vAlign w:val="center"/>
            <w:hideMark/>
          </w:tcPr>
          <w:p w14:paraId="2B6DE9F3"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PM</w:t>
            </w:r>
            <w:r w:rsidRPr="00CA6C3F">
              <w:rPr>
                <w:rFonts w:eastAsia="SimSun" w:cs="Arial"/>
                <w:bCs/>
                <w:sz w:val="20"/>
                <w:szCs w:val="20"/>
                <w:vertAlign w:val="subscript"/>
                <w:lang w:eastAsia="zh-CN"/>
              </w:rPr>
              <w:t>10</w:t>
            </w:r>
          </w:p>
        </w:tc>
        <w:tc>
          <w:tcPr>
            <w:tcW w:w="531" w:type="pct"/>
            <w:shd w:val="clear" w:color="auto" w:fill="D9D9D9" w:themeFill="background1" w:themeFillShade="D9"/>
            <w:vAlign w:val="center"/>
            <w:hideMark/>
          </w:tcPr>
          <w:p w14:paraId="32B4CE98"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Benzen</w:t>
            </w:r>
          </w:p>
        </w:tc>
        <w:tc>
          <w:tcPr>
            <w:tcW w:w="531" w:type="pct"/>
            <w:shd w:val="clear" w:color="auto" w:fill="D9D9D9" w:themeFill="background1" w:themeFillShade="D9"/>
            <w:vAlign w:val="center"/>
            <w:hideMark/>
          </w:tcPr>
          <w:p w14:paraId="5D66635A"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Pb, As, Cd, Ni</w:t>
            </w:r>
          </w:p>
        </w:tc>
        <w:tc>
          <w:tcPr>
            <w:tcW w:w="531" w:type="pct"/>
            <w:shd w:val="clear" w:color="auto" w:fill="D9D9D9" w:themeFill="background1" w:themeFillShade="D9"/>
            <w:vAlign w:val="center"/>
            <w:hideMark/>
          </w:tcPr>
          <w:p w14:paraId="3BFE4E22"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CO</w:t>
            </w:r>
          </w:p>
        </w:tc>
        <w:tc>
          <w:tcPr>
            <w:tcW w:w="531" w:type="pct"/>
            <w:shd w:val="clear" w:color="auto" w:fill="D9D9D9" w:themeFill="background1" w:themeFillShade="D9"/>
            <w:vAlign w:val="center"/>
            <w:hideMark/>
          </w:tcPr>
          <w:p w14:paraId="26085169"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O</w:t>
            </w:r>
            <w:r w:rsidRPr="00CA6C3F">
              <w:rPr>
                <w:rFonts w:eastAsia="SimSun" w:cs="Arial"/>
                <w:bCs/>
                <w:sz w:val="20"/>
                <w:szCs w:val="20"/>
                <w:vertAlign w:val="subscript"/>
                <w:lang w:eastAsia="zh-CN"/>
              </w:rPr>
              <w:t>3</w:t>
            </w:r>
          </w:p>
        </w:tc>
        <w:tc>
          <w:tcPr>
            <w:tcW w:w="531" w:type="pct"/>
            <w:shd w:val="clear" w:color="auto" w:fill="D9D9D9" w:themeFill="background1" w:themeFillShade="D9"/>
            <w:vAlign w:val="center"/>
            <w:hideMark/>
          </w:tcPr>
          <w:p w14:paraId="2827E191" w14:textId="77777777" w:rsidR="00CA6C3F" w:rsidRPr="00CA6C3F" w:rsidRDefault="00CA6C3F" w:rsidP="00AD5190">
            <w:pPr>
              <w:spacing w:before="0" w:after="0"/>
              <w:jc w:val="center"/>
              <w:rPr>
                <w:rFonts w:eastAsia="SimSun" w:cs="Arial"/>
                <w:bCs/>
                <w:sz w:val="20"/>
                <w:szCs w:val="20"/>
                <w:lang w:eastAsia="zh-CN"/>
              </w:rPr>
            </w:pPr>
            <w:r w:rsidRPr="00CA6C3F">
              <w:rPr>
                <w:rFonts w:eastAsia="SimSun" w:cs="Arial"/>
                <w:bCs/>
                <w:sz w:val="20"/>
                <w:szCs w:val="20"/>
                <w:lang w:eastAsia="zh-CN"/>
              </w:rPr>
              <w:t>Hg</w:t>
            </w:r>
          </w:p>
        </w:tc>
      </w:tr>
      <w:tr w:rsidR="00CA6C3F" w:rsidRPr="00CA6C3F" w14:paraId="1D6CE9EF" w14:textId="77777777" w:rsidTr="00AD5190">
        <w:trPr>
          <w:trHeight w:hRule="exact" w:val="482"/>
          <w:jc w:val="center"/>
        </w:trPr>
        <w:tc>
          <w:tcPr>
            <w:tcW w:w="750" w:type="pct"/>
            <w:shd w:val="clear" w:color="auto" w:fill="F2F2F2"/>
            <w:noWrap/>
            <w:vAlign w:val="center"/>
            <w:hideMark/>
          </w:tcPr>
          <w:p w14:paraId="6ECA757F" w14:textId="77777777" w:rsidR="00CA6C3F" w:rsidRPr="00CA6C3F" w:rsidRDefault="00CA6C3F" w:rsidP="00AD5190">
            <w:pPr>
              <w:spacing w:before="40" w:after="40"/>
              <w:jc w:val="center"/>
              <w:rPr>
                <w:rFonts w:eastAsia="SimSun" w:cs="Arial"/>
                <w:sz w:val="20"/>
                <w:szCs w:val="20"/>
                <w:lang w:eastAsia="zh-CN"/>
              </w:rPr>
            </w:pPr>
            <w:r w:rsidRPr="00CA6C3F">
              <w:rPr>
                <w:rFonts w:eastAsia="SimSun" w:cs="Arial"/>
                <w:sz w:val="20"/>
                <w:szCs w:val="20"/>
                <w:lang w:eastAsia="zh-CN"/>
              </w:rPr>
              <w:t>HR OS</w:t>
            </w:r>
          </w:p>
        </w:tc>
        <w:tc>
          <w:tcPr>
            <w:tcW w:w="531" w:type="pct"/>
            <w:shd w:val="clear" w:color="000000" w:fill="FFFFFF"/>
            <w:vAlign w:val="center"/>
            <w:hideMark/>
          </w:tcPr>
          <w:p w14:paraId="680A7016" w14:textId="77777777" w:rsidR="00CA6C3F" w:rsidRPr="00CA6C3F" w:rsidRDefault="00CA6C3F" w:rsidP="00AD5190">
            <w:pPr>
              <w:spacing w:before="40" w:after="40"/>
              <w:jc w:val="center"/>
              <w:rPr>
                <w:rFonts w:eastAsia="SimSun" w:cs="Arial"/>
                <w:sz w:val="20"/>
                <w:szCs w:val="20"/>
                <w:lang w:eastAsia="zh-CN"/>
              </w:rPr>
            </w:pPr>
            <w:r w:rsidRPr="00CA6C3F">
              <w:rPr>
                <w:rFonts w:eastAsia="SimSun" w:cs="Arial"/>
                <w:sz w:val="20"/>
                <w:szCs w:val="20"/>
                <w:lang w:eastAsia="zh-CN"/>
              </w:rPr>
              <w:t>&lt; DPP</w:t>
            </w:r>
          </w:p>
        </w:tc>
        <w:tc>
          <w:tcPr>
            <w:tcW w:w="531" w:type="pct"/>
            <w:shd w:val="clear" w:color="000000" w:fill="FFFFFF"/>
            <w:vAlign w:val="center"/>
            <w:hideMark/>
          </w:tcPr>
          <w:p w14:paraId="737AEC02" w14:textId="77777777" w:rsidR="00CA6C3F" w:rsidRPr="00CA6C3F" w:rsidRDefault="00CA6C3F" w:rsidP="00AD5190">
            <w:pPr>
              <w:spacing w:before="40" w:after="40"/>
              <w:jc w:val="center"/>
              <w:rPr>
                <w:rFonts w:eastAsia="SimSun" w:cs="Arial"/>
                <w:sz w:val="20"/>
                <w:szCs w:val="20"/>
                <w:lang w:eastAsia="zh-CN"/>
              </w:rPr>
            </w:pPr>
            <w:r w:rsidRPr="00CA6C3F">
              <w:rPr>
                <w:rFonts w:eastAsia="SimSun" w:cs="Arial"/>
                <w:sz w:val="20"/>
                <w:szCs w:val="20"/>
                <w:lang w:eastAsia="zh-CN"/>
              </w:rPr>
              <w:t>&lt; GPP</w:t>
            </w:r>
          </w:p>
        </w:tc>
        <w:tc>
          <w:tcPr>
            <w:tcW w:w="531" w:type="pct"/>
            <w:shd w:val="clear" w:color="000000" w:fill="FFFFFF"/>
            <w:vAlign w:val="center"/>
            <w:hideMark/>
          </w:tcPr>
          <w:p w14:paraId="4DBCF7C5" w14:textId="77777777" w:rsidR="00CA6C3F" w:rsidRPr="00CA6C3F" w:rsidRDefault="00CA6C3F" w:rsidP="00AD5190">
            <w:pPr>
              <w:spacing w:before="40" w:after="40"/>
              <w:jc w:val="center"/>
              <w:rPr>
                <w:rFonts w:eastAsia="SimSun" w:cs="Arial"/>
                <w:sz w:val="20"/>
                <w:szCs w:val="20"/>
                <w:lang w:eastAsia="zh-CN"/>
              </w:rPr>
            </w:pPr>
            <w:r w:rsidRPr="00CA6C3F">
              <w:rPr>
                <w:rFonts w:eastAsia="SimSun" w:cs="Arial"/>
                <w:sz w:val="20"/>
                <w:szCs w:val="20"/>
                <w:lang w:eastAsia="zh-CN"/>
              </w:rPr>
              <w:t>&gt; GPP</w:t>
            </w:r>
          </w:p>
        </w:tc>
        <w:tc>
          <w:tcPr>
            <w:tcW w:w="531" w:type="pct"/>
            <w:shd w:val="clear" w:color="000000" w:fill="FFFFFF"/>
            <w:vAlign w:val="center"/>
            <w:hideMark/>
          </w:tcPr>
          <w:p w14:paraId="657A21E5" w14:textId="77777777" w:rsidR="00CA6C3F" w:rsidRPr="00CA6C3F" w:rsidRDefault="00CA6C3F" w:rsidP="00AD5190">
            <w:pPr>
              <w:spacing w:before="40" w:after="40"/>
              <w:jc w:val="center"/>
              <w:rPr>
                <w:rFonts w:eastAsia="SimSun" w:cs="Arial"/>
                <w:sz w:val="20"/>
                <w:szCs w:val="20"/>
                <w:lang w:eastAsia="zh-CN"/>
              </w:rPr>
            </w:pPr>
            <w:r w:rsidRPr="00CA6C3F">
              <w:rPr>
                <w:rFonts w:eastAsia="SimSun" w:cs="Arial"/>
                <w:sz w:val="20"/>
                <w:szCs w:val="20"/>
                <w:lang w:eastAsia="zh-CN"/>
              </w:rPr>
              <w:t>&lt; GPP</w:t>
            </w:r>
          </w:p>
        </w:tc>
        <w:tc>
          <w:tcPr>
            <w:tcW w:w="531" w:type="pct"/>
            <w:shd w:val="clear" w:color="000000" w:fill="FFFFFF"/>
            <w:vAlign w:val="center"/>
            <w:hideMark/>
          </w:tcPr>
          <w:p w14:paraId="19734C86" w14:textId="77777777" w:rsidR="00CA6C3F" w:rsidRPr="00CA6C3F" w:rsidRDefault="00CA6C3F" w:rsidP="00AD5190">
            <w:pPr>
              <w:spacing w:before="40" w:after="40"/>
              <w:jc w:val="center"/>
              <w:rPr>
                <w:rFonts w:eastAsia="SimSun" w:cs="Arial"/>
                <w:sz w:val="20"/>
                <w:szCs w:val="20"/>
                <w:lang w:eastAsia="zh-CN"/>
              </w:rPr>
            </w:pPr>
            <w:r w:rsidRPr="00CA6C3F">
              <w:rPr>
                <w:rFonts w:eastAsia="SimSun" w:cs="Arial"/>
                <w:sz w:val="20"/>
                <w:szCs w:val="20"/>
                <w:lang w:eastAsia="zh-CN"/>
              </w:rPr>
              <w:t>&lt; DPP</w:t>
            </w:r>
          </w:p>
        </w:tc>
        <w:tc>
          <w:tcPr>
            <w:tcW w:w="531" w:type="pct"/>
            <w:shd w:val="clear" w:color="000000" w:fill="FFFFFF"/>
            <w:vAlign w:val="center"/>
            <w:hideMark/>
          </w:tcPr>
          <w:p w14:paraId="774B6D98" w14:textId="77777777" w:rsidR="00CA6C3F" w:rsidRPr="00CA6C3F" w:rsidRDefault="00CA6C3F" w:rsidP="00AD5190">
            <w:pPr>
              <w:spacing w:before="40" w:after="40"/>
              <w:jc w:val="center"/>
              <w:rPr>
                <w:rFonts w:eastAsia="SimSun" w:cs="Arial"/>
                <w:sz w:val="20"/>
                <w:szCs w:val="20"/>
                <w:lang w:eastAsia="zh-CN"/>
              </w:rPr>
            </w:pPr>
            <w:r w:rsidRPr="00CA6C3F">
              <w:rPr>
                <w:rFonts w:eastAsia="SimSun" w:cs="Arial"/>
                <w:sz w:val="20"/>
                <w:szCs w:val="20"/>
                <w:lang w:eastAsia="zh-CN"/>
              </w:rPr>
              <w:t>&lt; DPP</w:t>
            </w:r>
          </w:p>
        </w:tc>
        <w:tc>
          <w:tcPr>
            <w:tcW w:w="531" w:type="pct"/>
            <w:shd w:val="clear" w:color="000000" w:fill="FFFFFF"/>
            <w:vAlign w:val="center"/>
            <w:hideMark/>
          </w:tcPr>
          <w:p w14:paraId="23B853E9" w14:textId="77777777" w:rsidR="00CA6C3F" w:rsidRPr="00CA6C3F" w:rsidRDefault="00CA6C3F" w:rsidP="00AD5190">
            <w:pPr>
              <w:spacing w:before="40" w:after="40"/>
              <w:jc w:val="center"/>
              <w:rPr>
                <w:rFonts w:eastAsia="SimSun" w:cs="Arial"/>
                <w:sz w:val="20"/>
                <w:szCs w:val="20"/>
                <w:lang w:eastAsia="zh-CN"/>
              </w:rPr>
            </w:pPr>
            <w:r w:rsidRPr="00CA6C3F">
              <w:rPr>
                <w:rFonts w:eastAsia="SimSun" w:cs="Arial"/>
                <w:sz w:val="20"/>
                <w:szCs w:val="20"/>
                <w:lang w:eastAsia="zh-CN"/>
              </w:rPr>
              <w:t>&gt; CV</w:t>
            </w:r>
          </w:p>
        </w:tc>
        <w:tc>
          <w:tcPr>
            <w:tcW w:w="531" w:type="pct"/>
            <w:shd w:val="clear" w:color="000000" w:fill="FFFFFF"/>
            <w:vAlign w:val="center"/>
            <w:hideMark/>
          </w:tcPr>
          <w:p w14:paraId="7177D680" w14:textId="77777777" w:rsidR="00CA6C3F" w:rsidRPr="00CA6C3F" w:rsidRDefault="00CA6C3F" w:rsidP="00AD5190">
            <w:pPr>
              <w:spacing w:before="40" w:after="40"/>
              <w:jc w:val="center"/>
              <w:rPr>
                <w:rFonts w:eastAsia="SimSun" w:cs="Arial"/>
                <w:sz w:val="20"/>
                <w:szCs w:val="20"/>
                <w:lang w:eastAsia="zh-CN"/>
              </w:rPr>
            </w:pPr>
            <w:r w:rsidRPr="00CA6C3F">
              <w:rPr>
                <w:rFonts w:eastAsia="SimSun" w:cs="Arial"/>
                <w:sz w:val="20"/>
                <w:szCs w:val="20"/>
                <w:lang w:eastAsia="zh-CN"/>
              </w:rPr>
              <w:t>&lt; GV</w:t>
            </w:r>
          </w:p>
        </w:tc>
      </w:tr>
    </w:tbl>
    <w:p w14:paraId="76572BFF" w14:textId="77777777" w:rsidR="00CA6C3F" w:rsidRPr="00CA6C3F" w:rsidRDefault="00CA6C3F" w:rsidP="00CA6C3F">
      <w:pPr>
        <w:spacing w:before="120"/>
        <w:rPr>
          <w:rFonts w:eastAsia="SimSun" w:cs="Arial"/>
          <w:sz w:val="18"/>
          <w:szCs w:val="18"/>
          <w:lang w:eastAsia="zh-CN"/>
        </w:rPr>
      </w:pPr>
      <w:r w:rsidRPr="00CA6C3F">
        <w:rPr>
          <w:rFonts w:eastAsia="SimSun" w:cs="Arial"/>
          <w:sz w:val="18"/>
          <w:szCs w:val="18"/>
          <w:lang w:eastAsia="zh-CN"/>
        </w:rPr>
        <w:t>Legenda: DPP – donji prag procjene, GPP – gornji prag procjene, CV – ciljna vrijednost za prizemni ozon, GV – granična vrijednost</w:t>
      </w:r>
    </w:p>
    <w:p w14:paraId="093FBBFE" w14:textId="65679A7F" w:rsidR="00CA6C3F" w:rsidRPr="00CA6C3F" w:rsidRDefault="00CA6C3F" w:rsidP="005C3151">
      <w:pPr>
        <w:rPr>
          <w:rFonts w:eastAsia="Times-NewRoman"/>
          <w:lang w:eastAsia="x-none"/>
        </w:rPr>
      </w:pPr>
      <w:r w:rsidRPr="00CA6C3F">
        <w:rPr>
          <w:rFonts w:cs="Arial"/>
          <w:color w:val="000000"/>
          <w:szCs w:val="20"/>
        </w:rPr>
        <w:t>I</w:t>
      </w:r>
      <w:r w:rsidRPr="00CA6C3F">
        <w:rPr>
          <w:rFonts w:eastAsia="Times-NewRoman"/>
          <w:lang w:eastAsia="x-none"/>
        </w:rPr>
        <w:t xml:space="preserve">z tablice </w:t>
      </w:r>
      <w:r w:rsidRPr="009C41B3">
        <w:rPr>
          <w:rFonts w:eastAsia="Times-NewRoman"/>
          <w:lang w:eastAsia="x-none"/>
        </w:rPr>
        <w:t>(</w:t>
      </w:r>
      <w:proofErr w:type="spellStart"/>
      <w:r w:rsidRPr="009C41B3">
        <w:rPr>
          <w:rFonts w:eastAsia="Times-NewRoman"/>
          <w:lang w:eastAsia="x-none"/>
        </w:rPr>
        <w:fldChar w:fldCharType="begin"/>
      </w:r>
      <w:r w:rsidRPr="009C41B3">
        <w:rPr>
          <w:rFonts w:eastAsia="Times-NewRoman"/>
          <w:lang w:eastAsia="x-none"/>
        </w:rPr>
        <w:instrText xml:space="preserve"> REF _Ref56429548 \h  \* MERGEFORMAT </w:instrText>
      </w:r>
      <w:r w:rsidRPr="009C41B3">
        <w:rPr>
          <w:rFonts w:eastAsia="Times-NewRoman"/>
          <w:lang w:eastAsia="x-none"/>
        </w:rPr>
      </w:r>
      <w:r w:rsidRPr="009C41B3">
        <w:rPr>
          <w:rFonts w:eastAsia="Times-NewRoman"/>
          <w:lang w:eastAsia="x-none"/>
        </w:rPr>
        <w:fldChar w:fldCharType="separate"/>
      </w:r>
      <w:r w:rsidR="003F4EC9" w:rsidRPr="003F4EC9">
        <w:rPr>
          <w:b/>
          <w:bCs/>
        </w:rPr>
        <w:t>Tab</w:t>
      </w:r>
      <w:proofErr w:type="spellEnd"/>
      <w:r w:rsidR="003F4EC9" w:rsidRPr="003F4EC9">
        <w:rPr>
          <w:b/>
          <w:bCs/>
        </w:rPr>
        <w:t xml:space="preserve">. </w:t>
      </w:r>
      <w:r w:rsidR="003F4EC9" w:rsidRPr="003F4EC9">
        <w:rPr>
          <w:b/>
          <w:bCs/>
          <w:noProof/>
        </w:rPr>
        <w:t>4.1</w:t>
      </w:r>
      <w:r w:rsidR="003F4EC9" w:rsidRPr="003F4EC9">
        <w:rPr>
          <w:b/>
          <w:bCs/>
          <w:noProof/>
        </w:rPr>
        <w:noBreakHyphen/>
        <w:t>1</w:t>
      </w:r>
      <w:r w:rsidRPr="009C41B3">
        <w:rPr>
          <w:rFonts w:eastAsia="Times-NewRoman"/>
          <w:lang w:eastAsia="x-none"/>
        </w:rPr>
        <w:fldChar w:fldCharType="end"/>
      </w:r>
      <w:r w:rsidRPr="00CA6C3F">
        <w:rPr>
          <w:rFonts w:eastAsia="Times-NewRoman"/>
          <w:lang w:eastAsia="x-none"/>
        </w:rPr>
        <w:t>) su vidljivi rezultati aglomeracije HR OS (Grad Osijek): za SO</w:t>
      </w:r>
      <w:r w:rsidRPr="00CA6C3F">
        <w:rPr>
          <w:rFonts w:eastAsia="Times-NewRoman"/>
          <w:vertAlign w:val="subscript"/>
          <w:lang w:eastAsia="x-none"/>
        </w:rPr>
        <w:t>2</w:t>
      </w:r>
      <w:r w:rsidRPr="00CA6C3F">
        <w:rPr>
          <w:rFonts w:eastAsia="Times-NewRoman"/>
          <w:lang w:eastAsia="x-none"/>
        </w:rPr>
        <w:t>, okside dušika, benzen, teške metale i CO onečišćenje je ispod donjeg praga procjene, za i lebdeće čestice onečišćenje je ispod gornjeg praga procjene, ozona ima više od ciljane vrijednosti, a žive manje od granične vrijednosti.</w:t>
      </w:r>
    </w:p>
    <w:p w14:paraId="6D1BB78B" w14:textId="77777777" w:rsidR="00CA6C3F" w:rsidRPr="00CA6C3F" w:rsidRDefault="00CA6C3F" w:rsidP="00CA6C3F">
      <w:pPr>
        <w:rPr>
          <w:rFonts w:eastAsia="Times-NewRoman"/>
          <w:lang w:eastAsia="x-none"/>
        </w:rPr>
      </w:pPr>
      <w:r w:rsidRPr="00CA6C3F">
        <w:rPr>
          <w:rFonts w:eastAsia="Times-NewRoman"/>
          <w:lang w:eastAsia="x-none"/>
        </w:rPr>
        <w:t>Prema</w:t>
      </w:r>
      <w:r w:rsidRPr="00CA6C3F">
        <w:rPr>
          <w:rFonts w:cs="Arial"/>
          <w:color w:val="000000"/>
          <w:szCs w:val="20"/>
        </w:rPr>
        <w:t xml:space="preserve"> zakonskim propisima, Zavod za zaštitu okoliša i prirode pri Ministarstvu gospodarstva i održivog</w:t>
      </w:r>
      <w:r w:rsidRPr="00CA6C3F">
        <w:rPr>
          <w:rFonts w:eastAsia="SimSun" w:cs="Arial"/>
          <w:lang w:eastAsia="zh-CN"/>
        </w:rPr>
        <w:t xml:space="preserve"> razvoja izrađuje godišnje izvješće o praćenju kvalitete zraka na području Republike Hrvatske koje sadrži podatke o kategorijama kvalitete zraka oko mjernih postaja Državne mreže i lokalnih mreža za trajno praćenje kvalitete zraka. Izvješće sadrži i podatke o mrežama i postajama, sumarni prikaz koncentracija onečišćenja u zraku oko mjerne postaje, učestalost pojavljivanja visokih koncentracija onečišćenja, datume pojavljivanja koncentracija većih od graničnih vrijednosti (GV) i dugoročnog cilja za ozon te tolerantne vrijednosti (TV) i ciljne </w:t>
      </w:r>
      <w:r w:rsidRPr="00CA6C3F">
        <w:rPr>
          <w:rFonts w:eastAsia="Times-NewRoman"/>
          <w:lang w:eastAsia="x-none"/>
        </w:rPr>
        <w:t>vrijednosti za ozon.</w:t>
      </w:r>
    </w:p>
    <w:p w14:paraId="5F10A049" w14:textId="28476A34" w:rsidR="001135CA" w:rsidRPr="005C3151" w:rsidRDefault="00CA6C3F" w:rsidP="00CA6C3F">
      <w:pPr>
        <w:rPr>
          <w:rFonts w:cs="Arial"/>
        </w:rPr>
      </w:pPr>
      <w:r w:rsidRPr="00CA6C3F">
        <w:rPr>
          <w:rFonts w:eastAsia="Times-NewRoman"/>
          <w:lang w:eastAsia="x-none"/>
        </w:rPr>
        <w:t>Ocjenjivanje</w:t>
      </w:r>
      <w:r w:rsidRPr="00CA6C3F">
        <w:rPr>
          <w:rFonts w:cs="Arial"/>
        </w:rPr>
        <w:t xml:space="preserve"> kvalitete zraka provodi se temeljem rezultata praćenja (mjerenja) kvalitete zraka ili pak modeliranja i objektivne procjene usporedbom s propisanim graničnim ili ciljnim vrijednostima</w:t>
      </w:r>
      <w:r w:rsidRPr="00CA6C3F">
        <w:rPr>
          <w:rStyle w:val="FootnoteReference"/>
          <w:rFonts w:cs="Arial"/>
        </w:rPr>
        <w:footnoteReference w:id="2"/>
      </w:r>
      <w:r w:rsidRPr="00CA6C3F">
        <w:rPr>
          <w:rFonts w:cs="Arial"/>
        </w:rPr>
        <w:t xml:space="preserve"> te u skladu s propisanim načinom</w:t>
      </w:r>
      <w:r w:rsidRPr="00CA6C3F">
        <w:rPr>
          <w:rStyle w:val="FootnoteReference"/>
          <w:rFonts w:cs="Arial"/>
        </w:rPr>
        <w:footnoteReference w:id="3"/>
      </w:r>
      <w:r w:rsidRPr="00CA6C3F">
        <w:rPr>
          <w:rFonts w:cs="Arial"/>
        </w:rPr>
        <w:t xml:space="preserve">. </w:t>
      </w:r>
    </w:p>
    <w:p w14:paraId="22661EC7" w14:textId="77777777" w:rsidR="00CA6C3F" w:rsidRPr="00CA6C3F" w:rsidRDefault="00CA6C3F" w:rsidP="00CA6C3F">
      <w:r w:rsidRPr="00CA6C3F">
        <w:rPr>
          <w:rFonts w:eastAsia="Times-NewRoman"/>
          <w:lang w:eastAsia="x-none"/>
        </w:rPr>
        <w:t>M</w:t>
      </w:r>
      <w:r w:rsidRPr="00CA6C3F">
        <w:t>jerna postaja državne mreže za trajno praćenje kvalitete zraka Osijek-1</w:t>
      </w:r>
      <w:r w:rsidRPr="00CA6C3F">
        <w:rPr>
          <w:rStyle w:val="FootnoteReference"/>
        </w:rPr>
        <w:footnoteReference w:id="4"/>
      </w:r>
      <w:r w:rsidRPr="00CA6C3F">
        <w:t xml:space="preserve"> prema tipu područja u kojem je smještena te u odnosu na izvore emisije koji najznačajnije klasificirana je kao gradska </w:t>
      </w:r>
      <w:r w:rsidRPr="00CA6C3F">
        <w:lastRenderedPageBreak/>
        <w:t xml:space="preserve">prometna postaja. Mjerna postaja smještena je u blizini raskršća: Europske avenije i </w:t>
      </w:r>
      <w:proofErr w:type="spellStart"/>
      <w:r w:rsidRPr="00CA6C3F">
        <w:t>Biljske</w:t>
      </w:r>
      <w:proofErr w:type="spellEnd"/>
      <w:r w:rsidRPr="00CA6C3F">
        <w:t xml:space="preserve"> ceste, a od obližnjih prometnica udaljena je 15-ak metara.</w:t>
      </w:r>
    </w:p>
    <w:p w14:paraId="5FEE5560" w14:textId="77777777" w:rsidR="0047002B" w:rsidRDefault="0004160C" w:rsidP="0047002B">
      <w:pPr>
        <w:keepNext/>
        <w:spacing w:before="120" w:line="240" w:lineRule="auto"/>
      </w:pPr>
      <w:r w:rsidRPr="0004160C">
        <w:rPr>
          <w:noProof/>
        </w:rPr>
        <w:drawing>
          <wp:inline distT="0" distB="0" distL="0" distR="0" wp14:anchorId="5E93B6BE" wp14:editId="4297B8CE">
            <wp:extent cx="5800725" cy="1733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b="29630"/>
                    <a:stretch/>
                  </pic:blipFill>
                  <pic:spPr bwMode="auto">
                    <a:xfrm>
                      <a:off x="0" y="0"/>
                      <a:ext cx="5800725" cy="1733550"/>
                    </a:xfrm>
                    <a:prstGeom prst="rect">
                      <a:avLst/>
                    </a:prstGeom>
                    <a:noFill/>
                    <a:ln>
                      <a:noFill/>
                    </a:ln>
                    <a:extLst>
                      <a:ext uri="{53640926-AAD7-44D8-BBD7-CCE9431645EC}">
                        <a14:shadowObscured xmlns:a14="http://schemas.microsoft.com/office/drawing/2010/main"/>
                      </a:ext>
                    </a:extLst>
                  </pic:spPr>
                </pic:pic>
              </a:graphicData>
            </a:graphic>
          </wp:inline>
        </w:drawing>
      </w:r>
    </w:p>
    <w:p w14:paraId="0C796A26" w14:textId="62D14383" w:rsidR="0004160C" w:rsidRPr="0047002B" w:rsidRDefault="0047002B" w:rsidP="0047002B">
      <w:pPr>
        <w:pStyle w:val="Caption"/>
        <w:jc w:val="center"/>
        <w:rPr>
          <w:i/>
          <w:iCs/>
        </w:rPr>
      </w:pPr>
      <w:bookmarkStart w:id="15" w:name="_Ref61600382"/>
      <w:bookmarkStart w:id="16" w:name="_Toc64527995"/>
      <w:r w:rsidRPr="0047002B">
        <w:rPr>
          <w:i/>
          <w:iCs/>
        </w:rPr>
        <w:t xml:space="preserve">Sl. </w:t>
      </w:r>
      <w:r w:rsidR="003F4EC9">
        <w:rPr>
          <w:i/>
          <w:iCs/>
        </w:rPr>
        <w:fldChar w:fldCharType="begin"/>
      </w:r>
      <w:r w:rsidR="003F4EC9">
        <w:rPr>
          <w:i/>
          <w:iCs/>
        </w:rPr>
        <w:instrText xml:space="preserve"> STYLEREF 2 \s </w:instrText>
      </w:r>
      <w:r w:rsidR="003F4EC9">
        <w:rPr>
          <w:i/>
          <w:iCs/>
        </w:rPr>
        <w:fldChar w:fldCharType="separate"/>
      </w:r>
      <w:r w:rsidR="003F4EC9">
        <w:rPr>
          <w:i/>
          <w:iCs/>
          <w:noProof/>
        </w:rPr>
        <w:t>4.1</w:t>
      </w:r>
      <w:r w:rsidR="003F4EC9">
        <w:rPr>
          <w:i/>
          <w:iCs/>
        </w:rPr>
        <w:fldChar w:fldCharType="end"/>
      </w:r>
      <w:r w:rsidR="003F4EC9">
        <w:rPr>
          <w:i/>
          <w:iCs/>
        </w:rPr>
        <w:noBreakHyphen/>
      </w:r>
      <w:r w:rsidR="003F4EC9">
        <w:rPr>
          <w:i/>
          <w:iCs/>
        </w:rPr>
        <w:fldChar w:fldCharType="begin"/>
      </w:r>
      <w:r w:rsidR="003F4EC9">
        <w:rPr>
          <w:i/>
          <w:iCs/>
        </w:rPr>
        <w:instrText xml:space="preserve"> SEQ Sl. \* ARABIC \s 2 </w:instrText>
      </w:r>
      <w:r w:rsidR="003F4EC9">
        <w:rPr>
          <w:i/>
          <w:iCs/>
        </w:rPr>
        <w:fldChar w:fldCharType="separate"/>
      </w:r>
      <w:r w:rsidR="003F4EC9">
        <w:rPr>
          <w:i/>
          <w:iCs/>
          <w:noProof/>
        </w:rPr>
        <w:t>2</w:t>
      </w:r>
      <w:r w:rsidR="003F4EC9">
        <w:rPr>
          <w:i/>
          <w:iCs/>
        </w:rPr>
        <w:fldChar w:fldCharType="end"/>
      </w:r>
      <w:bookmarkEnd w:id="15"/>
      <w:r w:rsidRPr="0047002B">
        <w:rPr>
          <w:i/>
          <w:iCs/>
        </w:rPr>
        <w:t>: Mikrolokacija i fotografija mjerne postaju Osijek-1</w:t>
      </w:r>
      <w:bookmarkEnd w:id="16"/>
    </w:p>
    <w:p w14:paraId="5D6B228B" w14:textId="77777777" w:rsidR="00CA6C3F" w:rsidRPr="00CA6C3F" w:rsidRDefault="00CA6C3F" w:rsidP="00CA6C3F">
      <w:pPr>
        <w:pStyle w:val="Caption"/>
        <w:jc w:val="center"/>
      </w:pPr>
    </w:p>
    <w:p w14:paraId="721914B2" w14:textId="77777777" w:rsidR="00CA6C3F" w:rsidRPr="00CA6C3F" w:rsidRDefault="00CA6C3F" w:rsidP="00CA6C3F">
      <w:pPr>
        <w:spacing w:before="0" w:after="0" w:line="280" w:lineRule="exact"/>
      </w:pPr>
      <w:r w:rsidRPr="00CA6C3F">
        <w:t>Na mjernoj postaji Osijek-1 automatskim mjernim uređajima prate se koncentracije sumpornog dioksida (SO</w:t>
      </w:r>
      <w:r w:rsidRPr="00CA6C3F">
        <w:rPr>
          <w:vertAlign w:val="subscript"/>
        </w:rPr>
        <w:t>2</w:t>
      </w:r>
      <w:r w:rsidRPr="00CA6C3F">
        <w:t>), dušikovog dioksida (NO</w:t>
      </w:r>
      <w:r w:rsidRPr="00CA6C3F">
        <w:rPr>
          <w:vertAlign w:val="subscript"/>
        </w:rPr>
        <w:t>2</w:t>
      </w:r>
      <w:r w:rsidRPr="00CA6C3F">
        <w:t>), ugljikovog monoksida (CO), benzena (</w:t>
      </w:r>
      <w:r w:rsidRPr="00CA6C3F">
        <w:rPr>
          <w:rFonts w:cs="Arial"/>
          <w:color w:val="000000"/>
          <w:sz w:val="20"/>
          <w:szCs w:val="18"/>
        </w:rPr>
        <w:t>C</w:t>
      </w:r>
      <w:r w:rsidRPr="00CA6C3F">
        <w:rPr>
          <w:rFonts w:cs="Arial"/>
          <w:color w:val="000000"/>
          <w:sz w:val="20"/>
          <w:szCs w:val="18"/>
          <w:vertAlign w:val="subscript"/>
        </w:rPr>
        <w:t>6</w:t>
      </w:r>
      <w:r w:rsidRPr="00CA6C3F">
        <w:rPr>
          <w:rFonts w:cs="Arial"/>
          <w:color w:val="000000"/>
          <w:sz w:val="20"/>
          <w:szCs w:val="18"/>
        </w:rPr>
        <w:t>H</w:t>
      </w:r>
      <w:r w:rsidRPr="00CA6C3F">
        <w:rPr>
          <w:rFonts w:cs="Arial"/>
          <w:color w:val="000000"/>
          <w:sz w:val="20"/>
          <w:szCs w:val="18"/>
          <w:vertAlign w:val="subscript"/>
        </w:rPr>
        <w:t>6</w:t>
      </w:r>
      <w:r w:rsidRPr="00CA6C3F">
        <w:t>), lebdećih čestica frakcije 10 mikrona (</w:t>
      </w:r>
      <w:r w:rsidRPr="00CA6C3F">
        <w:rPr>
          <w:rFonts w:cs="Arial"/>
          <w:color w:val="000000"/>
          <w:szCs w:val="20"/>
        </w:rPr>
        <w:t>PM</w:t>
      </w:r>
      <w:r w:rsidRPr="00CA6C3F">
        <w:rPr>
          <w:rFonts w:cs="Arial"/>
          <w:color w:val="000000"/>
          <w:szCs w:val="20"/>
          <w:vertAlign w:val="subscript"/>
        </w:rPr>
        <w:t>10</w:t>
      </w:r>
      <w:r w:rsidRPr="00CA6C3F">
        <w:t>) i prizemnog ozona (O</w:t>
      </w:r>
      <w:r w:rsidRPr="00CA6C3F">
        <w:rPr>
          <w:vertAlign w:val="subscript"/>
        </w:rPr>
        <w:t>3</w:t>
      </w:r>
      <w:r w:rsidRPr="00CA6C3F">
        <w:t xml:space="preserve">). </w:t>
      </w:r>
    </w:p>
    <w:p w14:paraId="473BE793" w14:textId="77777777" w:rsidR="00CA6C3F" w:rsidRPr="00CA6C3F" w:rsidRDefault="00CA6C3F" w:rsidP="00CA6C3F">
      <w:pPr>
        <w:spacing w:after="0" w:line="280" w:lineRule="exact"/>
        <w:rPr>
          <w:rFonts w:cs="Arial"/>
          <w:color w:val="000000"/>
          <w:szCs w:val="20"/>
        </w:rPr>
      </w:pPr>
      <w:r w:rsidRPr="00CA6C3F">
        <w:t xml:space="preserve">Mjerenja koncentracija svih onečišćujuće tvari osim čestica </w:t>
      </w:r>
      <w:r w:rsidRPr="00CA6C3F">
        <w:rPr>
          <w:rFonts w:cs="Arial"/>
          <w:color w:val="000000"/>
          <w:szCs w:val="20"/>
        </w:rPr>
        <w:t>PM</w:t>
      </w:r>
      <w:r w:rsidRPr="00CA6C3F">
        <w:rPr>
          <w:rFonts w:cs="Arial"/>
          <w:color w:val="000000"/>
          <w:szCs w:val="20"/>
          <w:vertAlign w:val="subscript"/>
        </w:rPr>
        <w:t>10</w:t>
      </w:r>
      <w:r w:rsidRPr="00CA6C3F">
        <w:rPr>
          <w:rFonts w:cs="Arial"/>
          <w:color w:val="000000"/>
          <w:szCs w:val="20"/>
        </w:rPr>
        <w:t xml:space="preserve"> provode se referentnim mjernim metodama. Kako studija ekvivalencije za mjernu postaju Osijek-1 nije provedena kod validacije podataka koncentracija PM</w:t>
      </w:r>
      <w:r w:rsidRPr="00CA6C3F">
        <w:rPr>
          <w:rFonts w:cs="Arial"/>
          <w:color w:val="000000"/>
          <w:szCs w:val="20"/>
          <w:vertAlign w:val="subscript"/>
        </w:rPr>
        <w:t>10</w:t>
      </w:r>
      <w:r w:rsidRPr="00CA6C3F">
        <w:rPr>
          <w:rFonts w:cs="Arial"/>
          <w:color w:val="000000"/>
          <w:szCs w:val="20"/>
        </w:rPr>
        <w:t xml:space="preserve"> za postaju Osijek-1 najprije su se primjenjivale korekcijske funkcije za mjernu postaju Zagreb-1 (za podatke iz razdoblja 1.1.2013.-31.12.2016.), a zatim korekcijske funkcije za mjernu postaju Sisak-1 (za podatke iz razdoblja 1.1.2017.-31.12.2018.).</w:t>
      </w:r>
    </w:p>
    <w:p w14:paraId="602FD66E" w14:textId="7F2E709C" w:rsidR="00CA6C3F" w:rsidRPr="00CA6C3F" w:rsidRDefault="00CA6C3F" w:rsidP="00CA6C3F">
      <w:pPr>
        <w:spacing w:after="0" w:line="280" w:lineRule="exact"/>
        <w:rPr>
          <w:rFonts w:cs="Arial"/>
        </w:rPr>
      </w:pPr>
      <w:r w:rsidRPr="00CA6C3F">
        <w:rPr>
          <w:rFonts w:cs="Arial"/>
        </w:rPr>
        <w:t>U tablici (</w:t>
      </w:r>
      <w:proofErr w:type="spellStart"/>
      <w:r w:rsidRPr="00CA6C3F">
        <w:rPr>
          <w:rFonts w:cs="Arial"/>
          <w:b/>
          <w:bCs/>
          <w:highlight w:val="yellow"/>
        </w:rPr>
        <w:fldChar w:fldCharType="begin"/>
      </w:r>
      <w:r w:rsidRPr="00CA6C3F">
        <w:rPr>
          <w:rFonts w:cs="Arial"/>
          <w:b/>
          <w:bCs/>
          <w:highlight w:val="yellow"/>
        </w:rPr>
        <w:instrText xml:space="preserve"> REF  _Ref36716947 \* Lower \h  \* MERGEFORMAT </w:instrText>
      </w:r>
      <w:r w:rsidRPr="00CA6C3F">
        <w:rPr>
          <w:rFonts w:cs="Arial"/>
          <w:b/>
          <w:bCs/>
          <w:highlight w:val="yellow"/>
        </w:rPr>
      </w:r>
      <w:r w:rsidRPr="00CA6C3F">
        <w:rPr>
          <w:rFonts w:cs="Arial"/>
          <w:b/>
          <w:bCs/>
          <w:highlight w:val="yellow"/>
        </w:rPr>
        <w:fldChar w:fldCharType="separate"/>
      </w:r>
      <w:r w:rsidR="003F4EC9" w:rsidRPr="003F4EC9">
        <w:rPr>
          <w:b/>
          <w:bCs/>
        </w:rPr>
        <w:t>tab</w:t>
      </w:r>
      <w:proofErr w:type="spellEnd"/>
      <w:r w:rsidR="003F4EC9" w:rsidRPr="003F4EC9">
        <w:rPr>
          <w:b/>
          <w:bCs/>
        </w:rPr>
        <w:t xml:space="preserve">. </w:t>
      </w:r>
      <w:r w:rsidR="003F4EC9" w:rsidRPr="003F4EC9">
        <w:rPr>
          <w:b/>
          <w:bCs/>
          <w:noProof/>
        </w:rPr>
        <w:t>4.1</w:t>
      </w:r>
      <w:r w:rsidR="003F4EC9" w:rsidRPr="003F4EC9">
        <w:rPr>
          <w:b/>
          <w:bCs/>
          <w:noProof/>
        </w:rPr>
        <w:noBreakHyphen/>
        <w:t>2</w:t>
      </w:r>
      <w:r w:rsidRPr="00CA6C3F">
        <w:rPr>
          <w:rFonts w:cs="Arial"/>
          <w:b/>
          <w:bCs/>
          <w:highlight w:val="yellow"/>
        </w:rPr>
        <w:fldChar w:fldCharType="end"/>
      </w:r>
      <w:r w:rsidRPr="00CA6C3F">
        <w:rPr>
          <w:rFonts w:cs="Arial"/>
          <w:b/>
          <w:bCs/>
        </w:rPr>
        <w:t>)</w:t>
      </w:r>
      <w:r w:rsidRPr="00CA6C3F">
        <w:rPr>
          <w:rFonts w:cs="Arial"/>
        </w:rPr>
        <w:t xml:space="preserve"> dan je pregled stanja kvalitete zraka na mjernoj postaji </w:t>
      </w:r>
      <w:r w:rsidRPr="00CA6C3F">
        <w:rPr>
          <w:rFonts w:cs="Arial"/>
          <w:b/>
        </w:rPr>
        <w:t xml:space="preserve">Osijek-1 </w:t>
      </w:r>
      <w:r w:rsidRPr="00CA6C3F">
        <w:rPr>
          <w:rFonts w:cs="Arial"/>
        </w:rPr>
        <w:t xml:space="preserve">u razdoblju od 2015. do 2019. godine. U promatranom je razdoblju zrak bio </w:t>
      </w:r>
      <w:r w:rsidRPr="00CA6C3F">
        <w:rPr>
          <w:rFonts w:cs="Arial"/>
          <w:b/>
        </w:rPr>
        <w:t>prve kategorije za sumporov dioksid, dušikov dioksid, ugljikov monoksid, benzen i prizemni ozon</w:t>
      </w:r>
      <w:r w:rsidRPr="00CA6C3F">
        <w:rPr>
          <w:rFonts w:cs="Arial"/>
        </w:rPr>
        <w:t xml:space="preserve"> te </w:t>
      </w:r>
      <w:r w:rsidRPr="00CA6C3F">
        <w:rPr>
          <w:rFonts w:cs="Arial"/>
          <w:b/>
        </w:rPr>
        <w:t>druge kategorije za lebdeće čestice frakcije 10 mikrona (PM</w:t>
      </w:r>
      <w:r w:rsidRPr="00CA6C3F">
        <w:rPr>
          <w:rFonts w:cs="Arial"/>
          <w:b/>
          <w:vertAlign w:val="subscript"/>
        </w:rPr>
        <w:t>10</w:t>
      </w:r>
      <w:r w:rsidRPr="00CA6C3F">
        <w:rPr>
          <w:rFonts w:cs="Arial"/>
          <w:b/>
        </w:rPr>
        <w:t>)</w:t>
      </w:r>
      <w:r w:rsidRPr="00CA6C3F">
        <w:rPr>
          <w:rFonts w:cs="Arial"/>
        </w:rPr>
        <w:t xml:space="preserve">. </w:t>
      </w:r>
    </w:p>
    <w:p w14:paraId="2642269C" w14:textId="38E60A1A" w:rsidR="00CA6C3F" w:rsidRPr="009C41B3" w:rsidRDefault="009C41B3" w:rsidP="00CA6C3F">
      <w:pPr>
        <w:pStyle w:val="Caption"/>
        <w:spacing w:before="240"/>
        <w:rPr>
          <w:rFonts w:cs="Arial"/>
          <w:i/>
          <w:iCs/>
        </w:rPr>
      </w:pPr>
      <w:bookmarkStart w:id="17" w:name="_Ref36716947"/>
      <w:bookmarkStart w:id="18" w:name="_Toc60240848"/>
      <w:bookmarkStart w:id="19" w:name="_Toc64528001"/>
      <w:proofErr w:type="spellStart"/>
      <w:r w:rsidRPr="009C41B3">
        <w:rPr>
          <w:i/>
          <w:iCs/>
        </w:rPr>
        <w:t>Tab</w:t>
      </w:r>
      <w:proofErr w:type="spellEnd"/>
      <w:r w:rsidRPr="009C41B3">
        <w:rPr>
          <w:i/>
          <w:iCs/>
        </w:rPr>
        <w:t>.</w:t>
      </w:r>
      <w:r w:rsidR="00CA6C3F" w:rsidRPr="009C41B3">
        <w:rPr>
          <w:i/>
          <w:iCs/>
        </w:rPr>
        <w:t xml:space="preserve"> </w:t>
      </w:r>
      <w:r w:rsidR="00957B9D">
        <w:rPr>
          <w:i/>
          <w:iCs/>
        </w:rPr>
        <w:fldChar w:fldCharType="begin"/>
      </w:r>
      <w:r w:rsidR="00957B9D">
        <w:rPr>
          <w:i/>
          <w:iCs/>
        </w:rPr>
        <w:instrText xml:space="preserve"> STYLEREF 2 \s </w:instrText>
      </w:r>
      <w:r w:rsidR="00957B9D">
        <w:rPr>
          <w:i/>
          <w:iCs/>
        </w:rPr>
        <w:fldChar w:fldCharType="separate"/>
      </w:r>
      <w:r w:rsidR="00957B9D">
        <w:rPr>
          <w:i/>
          <w:iCs/>
          <w:noProof/>
        </w:rPr>
        <w:t>4.1</w:t>
      </w:r>
      <w:r w:rsidR="00957B9D">
        <w:rPr>
          <w:i/>
          <w:iCs/>
        </w:rPr>
        <w:fldChar w:fldCharType="end"/>
      </w:r>
      <w:r w:rsidR="00957B9D">
        <w:rPr>
          <w:i/>
          <w:iCs/>
        </w:rPr>
        <w:noBreakHyphen/>
      </w:r>
      <w:r w:rsidR="00957B9D">
        <w:rPr>
          <w:i/>
          <w:iCs/>
        </w:rPr>
        <w:fldChar w:fldCharType="begin"/>
      </w:r>
      <w:r w:rsidR="00957B9D">
        <w:rPr>
          <w:i/>
          <w:iCs/>
        </w:rPr>
        <w:instrText xml:space="preserve"> SEQ Tab. \* ARABIC \s 2 </w:instrText>
      </w:r>
      <w:r w:rsidR="00957B9D">
        <w:rPr>
          <w:i/>
          <w:iCs/>
        </w:rPr>
        <w:fldChar w:fldCharType="separate"/>
      </w:r>
      <w:r w:rsidR="00957B9D">
        <w:rPr>
          <w:i/>
          <w:iCs/>
          <w:noProof/>
        </w:rPr>
        <w:t>2</w:t>
      </w:r>
      <w:r w:rsidR="00957B9D">
        <w:rPr>
          <w:i/>
          <w:iCs/>
        </w:rPr>
        <w:fldChar w:fldCharType="end"/>
      </w:r>
      <w:bookmarkEnd w:id="17"/>
      <w:r w:rsidR="00CA6C3F" w:rsidRPr="009C41B3">
        <w:rPr>
          <w:i/>
          <w:iCs/>
        </w:rPr>
        <w:t xml:space="preserve">: </w:t>
      </w:r>
      <w:r w:rsidR="00CA6C3F" w:rsidRPr="009C41B3">
        <w:rPr>
          <w:rFonts w:cs="Arial"/>
          <w:i/>
          <w:iCs/>
        </w:rPr>
        <w:t>Kvaliteta zraka na mjernoj postaji Osijek-1 u razdoblju od 2015. do 2019. godine</w:t>
      </w:r>
      <w:bookmarkEnd w:id="18"/>
      <w:bookmarkEnd w:id="19"/>
    </w:p>
    <w:tbl>
      <w:tblPr>
        <w:tblW w:w="9204" w:type="dxa"/>
        <w:jc w:val="center"/>
        <w:tblCellMar>
          <w:left w:w="10" w:type="dxa"/>
          <w:right w:w="10" w:type="dxa"/>
        </w:tblCellMar>
        <w:tblLook w:val="04A0" w:firstRow="1" w:lastRow="0" w:firstColumn="1" w:lastColumn="0" w:noHBand="0" w:noVBand="1"/>
      </w:tblPr>
      <w:tblGrid>
        <w:gridCol w:w="1691"/>
        <w:gridCol w:w="1843"/>
        <w:gridCol w:w="1276"/>
        <w:gridCol w:w="1134"/>
        <w:gridCol w:w="992"/>
        <w:gridCol w:w="1134"/>
        <w:gridCol w:w="1134"/>
      </w:tblGrid>
      <w:tr w:rsidR="00CA6C3F" w:rsidRPr="00CA6C3F" w14:paraId="56A87FAE" w14:textId="77777777" w:rsidTr="00AD5190">
        <w:trPr>
          <w:trHeight w:val="453"/>
          <w:jc w:val="center"/>
        </w:trPr>
        <w:tc>
          <w:tcPr>
            <w:tcW w:w="1691" w:type="dxa"/>
            <w:tcBorders>
              <w:top w:val="double" w:sz="4" w:space="0" w:color="000000"/>
              <w:left w:val="double" w:sz="4" w:space="0" w:color="000000"/>
              <w:bottom w:val="double" w:sz="4" w:space="0" w:color="000000"/>
              <w:right w:val="single" w:sz="4" w:space="0" w:color="000000"/>
            </w:tcBorders>
            <w:shd w:val="clear" w:color="auto" w:fill="auto"/>
            <w:tcMar>
              <w:top w:w="0" w:type="dxa"/>
              <w:left w:w="28" w:type="dxa"/>
              <w:bottom w:w="0" w:type="dxa"/>
              <w:right w:w="28" w:type="dxa"/>
            </w:tcMar>
            <w:vAlign w:val="center"/>
          </w:tcPr>
          <w:p w14:paraId="52CFF0AF" w14:textId="77777777" w:rsidR="00CA6C3F" w:rsidRPr="00CA6C3F" w:rsidRDefault="00CA6C3F" w:rsidP="00AD5190">
            <w:pPr>
              <w:keepNext/>
              <w:keepLines/>
              <w:tabs>
                <w:tab w:val="left" w:pos="142"/>
                <w:tab w:val="left" w:pos="284"/>
              </w:tabs>
              <w:spacing w:before="20" w:after="20"/>
              <w:jc w:val="center"/>
              <w:rPr>
                <w:rFonts w:eastAsia="Times New Roman" w:cs="Arial"/>
                <w:b/>
                <w:sz w:val="18"/>
                <w:szCs w:val="18"/>
                <w:lang w:eastAsia="hr-HR"/>
              </w:rPr>
            </w:pPr>
            <w:r w:rsidRPr="00CA6C3F">
              <w:rPr>
                <w:rFonts w:eastAsia="Times New Roman" w:cs="Arial"/>
                <w:b/>
                <w:sz w:val="18"/>
                <w:szCs w:val="18"/>
                <w:lang w:eastAsia="hr-HR"/>
              </w:rPr>
              <w:t>Mjerna postaja</w:t>
            </w:r>
          </w:p>
        </w:tc>
        <w:tc>
          <w:tcPr>
            <w:tcW w:w="1843" w:type="dxa"/>
            <w:tcBorders>
              <w:top w:val="double" w:sz="4" w:space="0" w:color="000000"/>
              <w:left w:val="single" w:sz="4" w:space="0" w:color="000000"/>
              <w:bottom w:val="double" w:sz="4" w:space="0" w:color="000000"/>
              <w:right w:val="single" w:sz="4" w:space="0" w:color="000000"/>
            </w:tcBorders>
            <w:shd w:val="clear" w:color="auto" w:fill="auto"/>
            <w:tcMar>
              <w:top w:w="0" w:type="dxa"/>
              <w:left w:w="28" w:type="dxa"/>
              <w:bottom w:w="0" w:type="dxa"/>
              <w:right w:w="28" w:type="dxa"/>
            </w:tcMar>
            <w:vAlign w:val="center"/>
          </w:tcPr>
          <w:p w14:paraId="0E514464" w14:textId="77777777" w:rsidR="00CA6C3F" w:rsidRPr="00CA6C3F" w:rsidRDefault="00CA6C3F" w:rsidP="00AD5190">
            <w:pPr>
              <w:keepNext/>
              <w:keepLines/>
              <w:tabs>
                <w:tab w:val="left" w:pos="142"/>
                <w:tab w:val="left" w:pos="284"/>
              </w:tabs>
              <w:spacing w:before="20" w:after="20"/>
              <w:jc w:val="center"/>
              <w:rPr>
                <w:rFonts w:eastAsia="Times New Roman" w:cs="Arial"/>
                <w:b/>
                <w:sz w:val="18"/>
                <w:szCs w:val="18"/>
                <w:lang w:eastAsia="hr-HR"/>
              </w:rPr>
            </w:pPr>
            <w:r w:rsidRPr="00CA6C3F">
              <w:rPr>
                <w:rFonts w:eastAsia="Times New Roman" w:cs="Arial"/>
                <w:b/>
                <w:sz w:val="18"/>
                <w:szCs w:val="18"/>
                <w:lang w:eastAsia="hr-HR"/>
              </w:rPr>
              <w:t>Onečišćujuća tvar</w:t>
            </w:r>
          </w:p>
        </w:tc>
        <w:tc>
          <w:tcPr>
            <w:tcW w:w="1276" w:type="dxa"/>
            <w:tcBorders>
              <w:top w:val="double" w:sz="4" w:space="0" w:color="000000"/>
              <w:left w:val="single" w:sz="4" w:space="0" w:color="000000"/>
              <w:bottom w:val="double" w:sz="4" w:space="0" w:color="000000"/>
              <w:right w:val="single" w:sz="4" w:space="0" w:color="000000"/>
            </w:tcBorders>
            <w:shd w:val="clear" w:color="auto" w:fill="auto"/>
            <w:tcMar>
              <w:top w:w="0" w:type="dxa"/>
              <w:left w:w="28" w:type="dxa"/>
              <w:bottom w:w="0" w:type="dxa"/>
              <w:right w:w="28" w:type="dxa"/>
            </w:tcMar>
            <w:vAlign w:val="center"/>
          </w:tcPr>
          <w:p w14:paraId="5EB9697F" w14:textId="77777777" w:rsidR="00CA6C3F" w:rsidRPr="00CA6C3F" w:rsidRDefault="00CA6C3F" w:rsidP="00AD5190">
            <w:pPr>
              <w:keepNext/>
              <w:keepLines/>
              <w:tabs>
                <w:tab w:val="left" w:pos="142"/>
                <w:tab w:val="left" w:pos="284"/>
              </w:tabs>
              <w:spacing w:before="20" w:after="20"/>
              <w:jc w:val="center"/>
              <w:rPr>
                <w:rFonts w:eastAsia="Times New Roman" w:cs="Arial"/>
                <w:b/>
                <w:sz w:val="18"/>
                <w:szCs w:val="18"/>
                <w:lang w:eastAsia="hr-HR"/>
              </w:rPr>
            </w:pPr>
            <w:r w:rsidRPr="00CA6C3F">
              <w:rPr>
                <w:rFonts w:eastAsia="Times New Roman" w:cs="Arial"/>
                <w:b/>
                <w:sz w:val="18"/>
                <w:szCs w:val="18"/>
                <w:lang w:eastAsia="hr-HR"/>
              </w:rPr>
              <w:t>2015.</w:t>
            </w:r>
          </w:p>
        </w:tc>
        <w:tc>
          <w:tcPr>
            <w:tcW w:w="1134" w:type="dxa"/>
            <w:tcBorders>
              <w:top w:val="double" w:sz="4" w:space="0" w:color="000000"/>
              <w:left w:val="single" w:sz="4" w:space="0" w:color="000000"/>
              <w:bottom w:val="double" w:sz="4" w:space="0" w:color="000000"/>
              <w:right w:val="single" w:sz="4" w:space="0" w:color="000000"/>
            </w:tcBorders>
            <w:shd w:val="clear" w:color="auto" w:fill="auto"/>
            <w:tcMar>
              <w:top w:w="0" w:type="dxa"/>
              <w:left w:w="28" w:type="dxa"/>
              <w:bottom w:w="0" w:type="dxa"/>
              <w:right w:w="28" w:type="dxa"/>
            </w:tcMar>
            <w:vAlign w:val="center"/>
          </w:tcPr>
          <w:p w14:paraId="0A111DAF" w14:textId="77777777" w:rsidR="00CA6C3F" w:rsidRPr="00CA6C3F" w:rsidRDefault="00CA6C3F" w:rsidP="00AD5190">
            <w:pPr>
              <w:keepNext/>
              <w:keepLines/>
              <w:tabs>
                <w:tab w:val="left" w:pos="142"/>
                <w:tab w:val="left" w:pos="284"/>
              </w:tabs>
              <w:spacing w:before="20" w:after="20"/>
              <w:jc w:val="center"/>
              <w:rPr>
                <w:rFonts w:eastAsia="Times New Roman" w:cs="Arial"/>
                <w:b/>
                <w:sz w:val="18"/>
                <w:szCs w:val="18"/>
                <w:lang w:eastAsia="hr-HR"/>
              </w:rPr>
            </w:pPr>
            <w:r w:rsidRPr="00CA6C3F">
              <w:rPr>
                <w:rFonts w:eastAsia="Times New Roman" w:cs="Arial"/>
                <w:b/>
                <w:sz w:val="18"/>
                <w:szCs w:val="18"/>
                <w:lang w:eastAsia="hr-HR"/>
              </w:rPr>
              <w:t>2016.</w:t>
            </w:r>
          </w:p>
        </w:tc>
        <w:tc>
          <w:tcPr>
            <w:tcW w:w="992" w:type="dxa"/>
            <w:tcBorders>
              <w:top w:val="double" w:sz="4" w:space="0" w:color="000000"/>
              <w:left w:val="single" w:sz="4" w:space="0" w:color="000000"/>
              <w:bottom w:val="double" w:sz="4" w:space="0" w:color="000000"/>
              <w:right w:val="single" w:sz="4" w:space="0" w:color="000000"/>
            </w:tcBorders>
            <w:shd w:val="clear" w:color="auto" w:fill="auto"/>
            <w:tcMar>
              <w:top w:w="0" w:type="dxa"/>
              <w:left w:w="28" w:type="dxa"/>
              <w:bottom w:w="0" w:type="dxa"/>
              <w:right w:w="28" w:type="dxa"/>
            </w:tcMar>
            <w:vAlign w:val="center"/>
          </w:tcPr>
          <w:p w14:paraId="4DAC6F4E" w14:textId="77777777" w:rsidR="00CA6C3F" w:rsidRPr="00CA6C3F" w:rsidRDefault="00CA6C3F" w:rsidP="00AD5190">
            <w:pPr>
              <w:keepNext/>
              <w:keepLines/>
              <w:tabs>
                <w:tab w:val="left" w:pos="142"/>
                <w:tab w:val="left" w:pos="284"/>
              </w:tabs>
              <w:spacing w:before="20" w:after="20"/>
              <w:jc w:val="center"/>
              <w:rPr>
                <w:rFonts w:eastAsia="Times New Roman" w:cs="Arial"/>
                <w:b/>
                <w:sz w:val="18"/>
                <w:szCs w:val="18"/>
                <w:lang w:eastAsia="hr-HR"/>
              </w:rPr>
            </w:pPr>
            <w:r w:rsidRPr="00CA6C3F">
              <w:rPr>
                <w:rFonts w:eastAsia="Times New Roman" w:cs="Arial"/>
                <w:b/>
                <w:sz w:val="18"/>
                <w:szCs w:val="18"/>
                <w:lang w:eastAsia="hr-HR"/>
              </w:rPr>
              <w:t>2017.</w:t>
            </w:r>
          </w:p>
        </w:tc>
        <w:tc>
          <w:tcPr>
            <w:tcW w:w="1134" w:type="dxa"/>
            <w:tcBorders>
              <w:top w:val="double" w:sz="4" w:space="0" w:color="000000"/>
              <w:left w:val="single" w:sz="4" w:space="0" w:color="000000"/>
              <w:bottom w:val="double" w:sz="4" w:space="0" w:color="000000"/>
              <w:right w:val="single" w:sz="4" w:space="0" w:color="auto"/>
            </w:tcBorders>
            <w:shd w:val="clear" w:color="auto" w:fill="auto"/>
            <w:tcMar>
              <w:top w:w="0" w:type="dxa"/>
              <w:left w:w="28" w:type="dxa"/>
              <w:bottom w:w="0" w:type="dxa"/>
              <w:right w:w="28" w:type="dxa"/>
            </w:tcMar>
            <w:vAlign w:val="center"/>
          </w:tcPr>
          <w:p w14:paraId="6B36EE08" w14:textId="77777777" w:rsidR="00CA6C3F" w:rsidRPr="00CA6C3F" w:rsidRDefault="00CA6C3F" w:rsidP="00AD5190">
            <w:pPr>
              <w:keepNext/>
              <w:keepLines/>
              <w:tabs>
                <w:tab w:val="left" w:pos="142"/>
                <w:tab w:val="left" w:pos="284"/>
              </w:tabs>
              <w:spacing w:before="20" w:after="20"/>
              <w:jc w:val="center"/>
              <w:rPr>
                <w:rFonts w:eastAsia="Times New Roman" w:cs="Arial"/>
                <w:b/>
                <w:sz w:val="18"/>
                <w:szCs w:val="18"/>
                <w:lang w:eastAsia="hr-HR"/>
              </w:rPr>
            </w:pPr>
            <w:r w:rsidRPr="00CA6C3F">
              <w:rPr>
                <w:rFonts w:eastAsia="Times New Roman" w:cs="Arial"/>
                <w:b/>
                <w:sz w:val="18"/>
                <w:szCs w:val="18"/>
                <w:lang w:eastAsia="hr-HR"/>
              </w:rPr>
              <w:t>2018.</w:t>
            </w:r>
          </w:p>
        </w:tc>
        <w:tc>
          <w:tcPr>
            <w:tcW w:w="1134" w:type="dxa"/>
            <w:tcBorders>
              <w:top w:val="double" w:sz="4" w:space="0" w:color="000000"/>
              <w:left w:val="single" w:sz="4" w:space="0" w:color="auto"/>
              <w:bottom w:val="double" w:sz="4" w:space="0" w:color="000000"/>
              <w:right w:val="double" w:sz="4" w:space="0" w:color="000000"/>
            </w:tcBorders>
            <w:vAlign w:val="center"/>
          </w:tcPr>
          <w:p w14:paraId="35569BEC" w14:textId="77777777" w:rsidR="00CA6C3F" w:rsidRPr="00CA6C3F" w:rsidRDefault="00CA6C3F" w:rsidP="00AD5190">
            <w:pPr>
              <w:keepNext/>
              <w:keepLines/>
              <w:tabs>
                <w:tab w:val="left" w:pos="142"/>
                <w:tab w:val="left" w:pos="284"/>
              </w:tabs>
              <w:spacing w:before="20" w:after="20"/>
              <w:jc w:val="center"/>
              <w:rPr>
                <w:rFonts w:eastAsia="Times New Roman" w:cs="Arial"/>
                <w:b/>
                <w:sz w:val="18"/>
                <w:szCs w:val="18"/>
                <w:lang w:eastAsia="hr-HR"/>
              </w:rPr>
            </w:pPr>
            <w:r w:rsidRPr="00CA6C3F">
              <w:rPr>
                <w:rFonts w:eastAsia="Times New Roman" w:cs="Arial"/>
                <w:b/>
                <w:sz w:val="18"/>
                <w:szCs w:val="18"/>
                <w:lang w:eastAsia="hr-HR"/>
              </w:rPr>
              <w:t>2019.</w:t>
            </w:r>
          </w:p>
        </w:tc>
      </w:tr>
      <w:tr w:rsidR="00CA6C3F" w:rsidRPr="00CA6C3F" w14:paraId="744BD978" w14:textId="77777777" w:rsidTr="00AD5190">
        <w:trPr>
          <w:trHeight w:val="259"/>
          <w:jc w:val="center"/>
        </w:trPr>
        <w:tc>
          <w:tcPr>
            <w:tcW w:w="1691" w:type="dxa"/>
            <w:vMerge w:val="restart"/>
            <w:tcBorders>
              <w:top w:val="double" w:sz="4" w:space="0" w:color="000000"/>
              <w:left w:val="double" w:sz="4" w:space="0" w:color="000000"/>
              <w:right w:val="single" w:sz="4" w:space="0" w:color="000000"/>
            </w:tcBorders>
            <w:shd w:val="clear" w:color="auto" w:fill="auto"/>
            <w:tcMar>
              <w:top w:w="0" w:type="dxa"/>
              <w:left w:w="28" w:type="dxa"/>
              <w:bottom w:w="0" w:type="dxa"/>
              <w:right w:w="28" w:type="dxa"/>
            </w:tcMar>
            <w:vAlign w:val="center"/>
          </w:tcPr>
          <w:p w14:paraId="193712FA"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cs="Arial"/>
                <w:color w:val="000000"/>
                <w:sz w:val="18"/>
                <w:szCs w:val="18"/>
              </w:rPr>
              <w:t>Osijek - 1</w:t>
            </w:r>
          </w:p>
        </w:tc>
        <w:tc>
          <w:tcPr>
            <w:tcW w:w="1843" w:type="dxa"/>
            <w:tcBorders>
              <w:top w:val="doub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0DFAF59"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cs="Arial"/>
                <w:color w:val="000000"/>
                <w:sz w:val="18"/>
                <w:szCs w:val="18"/>
              </w:rPr>
              <w:t>SO</w:t>
            </w:r>
            <w:r w:rsidRPr="00CA6C3F">
              <w:rPr>
                <w:rFonts w:cs="Arial"/>
                <w:color w:val="000000"/>
                <w:sz w:val="18"/>
                <w:szCs w:val="18"/>
                <w:vertAlign w:val="subscript"/>
              </w:rPr>
              <w:t>2</w:t>
            </w:r>
          </w:p>
        </w:tc>
        <w:tc>
          <w:tcPr>
            <w:tcW w:w="1276" w:type="dxa"/>
            <w:tcBorders>
              <w:top w:val="doub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5056E1D1"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doub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3021EBC3"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992" w:type="dxa"/>
            <w:tcBorders>
              <w:top w:val="doub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205E73B4"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double" w:sz="4" w:space="0" w:color="000000"/>
              <w:left w:val="single" w:sz="4" w:space="0" w:color="000000"/>
              <w:bottom w:val="single" w:sz="4" w:space="0" w:color="000000"/>
              <w:right w:val="single" w:sz="4" w:space="0" w:color="auto"/>
            </w:tcBorders>
            <w:shd w:val="clear" w:color="auto" w:fill="99FF99"/>
            <w:tcMar>
              <w:top w:w="0" w:type="dxa"/>
              <w:left w:w="28" w:type="dxa"/>
              <w:bottom w:w="0" w:type="dxa"/>
              <w:right w:w="28" w:type="dxa"/>
            </w:tcMar>
            <w:vAlign w:val="center"/>
          </w:tcPr>
          <w:p w14:paraId="62898E64"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double" w:sz="4" w:space="0" w:color="000000"/>
              <w:left w:val="single" w:sz="4" w:space="0" w:color="auto"/>
              <w:bottom w:val="single" w:sz="4" w:space="0" w:color="000000"/>
              <w:right w:val="double" w:sz="4" w:space="0" w:color="000000"/>
            </w:tcBorders>
            <w:shd w:val="clear" w:color="auto" w:fill="99FF99"/>
            <w:vAlign w:val="center"/>
          </w:tcPr>
          <w:p w14:paraId="52286F8A"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r>
      <w:tr w:rsidR="00CA6C3F" w:rsidRPr="00CA6C3F" w14:paraId="68FA1F5F" w14:textId="77777777" w:rsidTr="00AD5190">
        <w:trPr>
          <w:trHeight w:val="259"/>
          <w:jc w:val="center"/>
        </w:trPr>
        <w:tc>
          <w:tcPr>
            <w:tcW w:w="1691" w:type="dxa"/>
            <w:vMerge/>
            <w:tcBorders>
              <w:top w:val="single" w:sz="4" w:space="0" w:color="000000"/>
              <w:left w:val="double" w:sz="4" w:space="0" w:color="000000"/>
              <w:right w:val="single" w:sz="4" w:space="0" w:color="000000"/>
            </w:tcBorders>
            <w:shd w:val="clear" w:color="auto" w:fill="auto"/>
            <w:tcMar>
              <w:top w:w="0" w:type="dxa"/>
              <w:left w:w="28" w:type="dxa"/>
              <w:bottom w:w="0" w:type="dxa"/>
              <w:right w:w="28" w:type="dxa"/>
            </w:tcMar>
            <w:vAlign w:val="center"/>
          </w:tcPr>
          <w:p w14:paraId="1CE2D6B8"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55409B7"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vertAlign w:val="subscript"/>
                <w:lang w:eastAsia="hr-HR"/>
              </w:rPr>
            </w:pPr>
            <w:r w:rsidRPr="00CA6C3F">
              <w:rPr>
                <w:rFonts w:cs="Arial"/>
                <w:color w:val="000000"/>
                <w:sz w:val="18"/>
                <w:szCs w:val="18"/>
              </w:rPr>
              <w:t>NO</w:t>
            </w:r>
            <w:r w:rsidRPr="00CA6C3F">
              <w:rPr>
                <w:rFonts w:cs="Arial"/>
                <w:color w:val="000000"/>
                <w:sz w:val="18"/>
                <w:szCs w:val="18"/>
                <w:vertAlign w:val="subscript"/>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44058626"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22F84363"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992"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293DEFCD"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000000"/>
              <w:bottom w:val="single" w:sz="4" w:space="0" w:color="000000"/>
              <w:right w:val="single" w:sz="4" w:space="0" w:color="auto"/>
            </w:tcBorders>
            <w:shd w:val="clear" w:color="auto" w:fill="99FF99"/>
            <w:tcMar>
              <w:top w:w="0" w:type="dxa"/>
              <w:left w:w="28" w:type="dxa"/>
              <w:bottom w:w="0" w:type="dxa"/>
              <w:right w:w="28" w:type="dxa"/>
            </w:tcMar>
            <w:vAlign w:val="center"/>
          </w:tcPr>
          <w:p w14:paraId="48256636"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auto"/>
              <w:bottom w:val="single" w:sz="4" w:space="0" w:color="000000"/>
              <w:right w:val="double" w:sz="4" w:space="0" w:color="000000"/>
            </w:tcBorders>
            <w:shd w:val="clear" w:color="auto" w:fill="99FF99"/>
            <w:vAlign w:val="center"/>
          </w:tcPr>
          <w:p w14:paraId="5DCEFE2E"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r>
      <w:tr w:rsidR="00CA6C3F" w:rsidRPr="00CA6C3F" w14:paraId="210CF4BA" w14:textId="77777777" w:rsidTr="00AD5190">
        <w:trPr>
          <w:trHeight w:val="259"/>
          <w:jc w:val="center"/>
        </w:trPr>
        <w:tc>
          <w:tcPr>
            <w:tcW w:w="1691" w:type="dxa"/>
            <w:vMerge/>
            <w:tcBorders>
              <w:top w:val="single" w:sz="4" w:space="0" w:color="000000"/>
              <w:left w:val="double" w:sz="4" w:space="0" w:color="000000"/>
              <w:right w:val="single" w:sz="4" w:space="0" w:color="000000"/>
            </w:tcBorders>
            <w:shd w:val="clear" w:color="auto" w:fill="auto"/>
            <w:tcMar>
              <w:top w:w="0" w:type="dxa"/>
              <w:left w:w="28" w:type="dxa"/>
              <w:bottom w:w="0" w:type="dxa"/>
              <w:right w:w="28" w:type="dxa"/>
            </w:tcMar>
            <w:vAlign w:val="center"/>
          </w:tcPr>
          <w:p w14:paraId="5E927898"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4294D70"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cs="Arial"/>
                <w:color w:val="000000"/>
                <w:sz w:val="18"/>
                <w:szCs w:val="18"/>
              </w:rPr>
              <w:t>CO</w:t>
            </w:r>
          </w:p>
        </w:tc>
        <w:tc>
          <w:tcPr>
            <w:tcW w:w="1276"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2F8CA2F2"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4153EEE9"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992"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4C01480C"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000000"/>
              <w:bottom w:val="single" w:sz="4" w:space="0" w:color="000000"/>
              <w:right w:val="single" w:sz="4" w:space="0" w:color="auto"/>
            </w:tcBorders>
            <w:shd w:val="clear" w:color="auto" w:fill="99FF99"/>
            <w:tcMar>
              <w:top w:w="0" w:type="dxa"/>
              <w:left w:w="28" w:type="dxa"/>
              <w:bottom w:w="0" w:type="dxa"/>
              <w:right w:w="28" w:type="dxa"/>
            </w:tcMar>
            <w:vAlign w:val="center"/>
          </w:tcPr>
          <w:p w14:paraId="6835C14F"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auto"/>
              <w:bottom w:val="single" w:sz="4" w:space="0" w:color="000000"/>
              <w:right w:val="double" w:sz="4" w:space="0" w:color="000000"/>
            </w:tcBorders>
            <w:shd w:val="clear" w:color="auto" w:fill="99FF99"/>
            <w:vAlign w:val="center"/>
          </w:tcPr>
          <w:p w14:paraId="7145E271"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r>
      <w:tr w:rsidR="00CA6C3F" w:rsidRPr="00CA6C3F" w14:paraId="054726A0" w14:textId="77777777" w:rsidTr="00AD5190">
        <w:trPr>
          <w:trHeight w:val="259"/>
          <w:jc w:val="center"/>
        </w:trPr>
        <w:tc>
          <w:tcPr>
            <w:tcW w:w="1691" w:type="dxa"/>
            <w:vMerge/>
            <w:tcBorders>
              <w:top w:val="single" w:sz="4" w:space="0" w:color="000000"/>
              <w:left w:val="double" w:sz="4" w:space="0" w:color="000000"/>
              <w:right w:val="single" w:sz="4" w:space="0" w:color="000000"/>
            </w:tcBorders>
            <w:shd w:val="clear" w:color="auto" w:fill="auto"/>
            <w:tcMar>
              <w:top w:w="0" w:type="dxa"/>
              <w:left w:w="28" w:type="dxa"/>
              <w:bottom w:w="0" w:type="dxa"/>
              <w:right w:w="28" w:type="dxa"/>
            </w:tcMar>
            <w:vAlign w:val="center"/>
          </w:tcPr>
          <w:p w14:paraId="091537CD"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E0A57BE"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cs="Arial"/>
                <w:color w:val="000000"/>
                <w:sz w:val="18"/>
                <w:szCs w:val="18"/>
              </w:rPr>
              <w:t>O</w:t>
            </w:r>
            <w:r w:rsidRPr="00CA6C3F">
              <w:rPr>
                <w:rFonts w:cs="Arial"/>
                <w:color w:val="000000"/>
                <w:sz w:val="18"/>
                <w:szCs w:val="18"/>
                <w:vertAlign w:val="subscript"/>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3DD4C434"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2677D0DD"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992"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5D947D2F"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000000"/>
              <w:bottom w:val="single" w:sz="4" w:space="0" w:color="000000"/>
              <w:right w:val="single" w:sz="4" w:space="0" w:color="auto"/>
            </w:tcBorders>
            <w:shd w:val="clear" w:color="auto" w:fill="99FF99"/>
            <w:tcMar>
              <w:top w:w="0" w:type="dxa"/>
              <w:left w:w="28" w:type="dxa"/>
              <w:bottom w:w="0" w:type="dxa"/>
              <w:right w:w="28" w:type="dxa"/>
            </w:tcMar>
            <w:vAlign w:val="center"/>
          </w:tcPr>
          <w:p w14:paraId="2493582E"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auto"/>
              <w:bottom w:val="single" w:sz="4" w:space="0" w:color="000000"/>
              <w:right w:val="double" w:sz="4" w:space="0" w:color="000000"/>
            </w:tcBorders>
            <w:shd w:val="clear" w:color="auto" w:fill="99FF99"/>
            <w:vAlign w:val="center"/>
          </w:tcPr>
          <w:p w14:paraId="43AAA9F6"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r>
      <w:tr w:rsidR="00CA6C3F" w:rsidRPr="00CA6C3F" w14:paraId="3A0ED706" w14:textId="77777777" w:rsidTr="00AD5190">
        <w:trPr>
          <w:trHeight w:val="259"/>
          <w:jc w:val="center"/>
        </w:trPr>
        <w:tc>
          <w:tcPr>
            <w:tcW w:w="1691" w:type="dxa"/>
            <w:vMerge/>
            <w:tcBorders>
              <w:top w:val="single" w:sz="4" w:space="0" w:color="000000"/>
              <w:left w:val="double" w:sz="4" w:space="0" w:color="000000"/>
              <w:right w:val="single" w:sz="4" w:space="0" w:color="000000"/>
            </w:tcBorders>
            <w:shd w:val="clear" w:color="auto" w:fill="auto"/>
            <w:tcMar>
              <w:top w:w="0" w:type="dxa"/>
              <w:left w:w="28" w:type="dxa"/>
              <w:bottom w:w="0" w:type="dxa"/>
              <w:right w:w="28" w:type="dxa"/>
            </w:tcMar>
            <w:vAlign w:val="center"/>
          </w:tcPr>
          <w:p w14:paraId="15A17CF4"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F435249"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cs="Arial"/>
                <w:color w:val="000000"/>
                <w:sz w:val="18"/>
                <w:szCs w:val="18"/>
              </w:rPr>
              <w:t>C</w:t>
            </w:r>
            <w:r w:rsidRPr="00CA6C3F">
              <w:rPr>
                <w:rFonts w:cs="Arial"/>
                <w:color w:val="000000"/>
                <w:sz w:val="18"/>
                <w:szCs w:val="18"/>
                <w:vertAlign w:val="subscript"/>
              </w:rPr>
              <w:t>6</w:t>
            </w:r>
            <w:r w:rsidRPr="00CA6C3F">
              <w:rPr>
                <w:rFonts w:cs="Arial"/>
                <w:color w:val="000000"/>
                <w:sz w:val="18"/>
                <w:szCs w:val="18"/>
              </w:rPr>
              <w:t>H</w:t>
            </w:r>
            <w:r w:rsidRPr="00CA6C3F">
              <w:rPr>
                <w:rFonts w:cs="Arial"/>
                <w:color w:val="000000"/>
                <w:sz w:val="18"/>
                <w:szCs w:val="18"/>
                <w:vertAlign w:val="subscript"/>
              </w:rPr>
              <w:t>6</w:t>
            </w:r>
          </w:p>
        </w:tc>
        <w:tc>
          <w:tcPr>
            <w:tcW w:w="1276"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04B8BCD3"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3E309955"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992" w:type="dxa"/>
            <w:tcBorders>
              <w:top w:val="single" w:sz="4" w:space="0" w:color="000000"/>
              <w:left w:val="single" w:sz="4" w:space="0" w:color="000000"/>
              <w:bottom w:val="single" w:sz="4" w:space="0" w:color="000000"/>
              <w:right w:val="single" w:sz="4" w:space="0" w:color="000000"/>
            </w:tcBorders>
            <w:shd w:val="clear" w:color="auto" w:fill="99FF99"/>
            <w:tcMar>
              <w:top w:w="0" w:type="dxa"/>
              <w:left w:w="28" w:type="dxa"/>
              <w:bottom w:w="0" w:type="dxa"/>
              <w:right w:w="28" w:type="dxa"/>
            </w:tcMar>
            <w:vAlign w:val="center"/>
          </w:tcPr>
          <w:p w14:paraId="697731EF"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000000"/>
              <w:bottom w:val="single" w:sz="4" w:space="0" w:color="000000"/>
              <w:right w:val="single" w:sz="4" w:space="0" w:color="auto"/>
            </w:tcBorders>
            <w:shd w:val="clear" w:color="auto" w:fill="99FF99"/>
            <w:tcMar>
              <w:top w:w="0" w:type="dxa"/>
              <w:left w:w="28" w:type="dxa"/>
              <w:bottom w:w="0" w:type="dxa"/>
              <w:right w:w="28" w:type="dxa"/>
            </w:tcMar>
            <w:vAlign w:val="center"/>
          </w:tcPr>
          <w:p w14:paraId="1CC398C9"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c>
          <w:tcPr>
            <w:tcW w:w="1134" w:type="dxa"/>
            <w:tcBorders>
              <w:top w:val="single" w:sz="4" w:space="0" w:color="000000"/>
              <w:left w:val="single" w:sz="4" w:space="0" w:color="auto"/>
              <w:bottom w:val="single" w:sz="4" w:space="0" w:color="000000"/>
              <w:right w:val="double" w:sz="4" w:space="0" w:color="000000"/>
            </w:tcBorders>
            <w:shd w:val="clear" w:color="auto" w:fill="99FF99"/>
            <w:vAlign w:val="center"/>
          </w:tcPr>
          <w:p w14:paraId="16C90D45"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1.*</w:t>
            </w:r>
          </w:p>
        </w:tc>
      </w:tr>
      <w:tr w:rsidR="00CA6C3F" w:rsidRPr="00CA6C3F" w14:paraId="518A3E0F" w14:textId="77777777" w:rsidTr="00AD5190">
        <w:trPr>
          <w:trHeight w:val="259"/>
          <w:jc w:val="center"/>
        </w:trPr>
        <w:tc>
          <w:tcPr>
            <w:tcW w:w="1691" w:type="dxa"/>
            <w:vMerge/>
            <w:tcBorders>
              <w:top w:val="single" w:sz="4" w:space="0" w:color="000000"/>
              <w:left w:val="double" w:sz="4" w:space="0" w:color="000000"/>
              <w:right w:val="single" w:sz="4" w:space="0" w:color="000000"/>
            </w:tcBorders>
            <w:shd w:val="clear" w:color="auto" w:fill="auto"/>
            <w:tcMar>
              <w:top w:w="0" w:type="dxa"/>
              <w:left w:w="28" w:type="dxa"/>
              <w:bottom w:w="0" w:type="dxa"/>
              <w:right w:w="28" w:type="dxa"/>
            </w:tcMar>
            <w:vAlign w:val="center"/>
          </w:tcPr>
          <w:p w14:paraId="665BDB8B"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p>
        </w:tc>
        <w:tc>
          <w:tcPr>
            <w:tcW w:w="1843" w:type="dxa"/>
            <w:tcBorders>
              <w:top w:val="single" w:sz="4" w:space="0" w:color="000000"/>
              <w:left w:val="single" w:sz="4" w:space="0" w:color="000000"/>
              <w:right w:val="single" w:sz="4" w:space="0" w:color="000000"/>
            </w:tcBorders>
            <w:shd w:val="clear" w:color="auto" w:fill="auto"/>
            <w:tcMar>
              <w:top w:w="0" w:type="dxa"/>
              <w:left w:w="28" w:type="dxa"/>
              <w:bottom w:w="0" w:type="dxa"/>
              <w:right w:w="28" w:type="dxa"/>
            </w:tcMar>
            <w:vAlign w:val="center"/>
          </w:tcPr>
          <w:p w14:paraId="6D023F95"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vertAlign w:val="superscript"/>
                <w:lang w:eastAsia="hr-HR"/>
              </w:rPr>
            </w:pPr>
            <w:r w:rsidRPr="00CA6C3F">
              <w:rPr>
                <w:rFonts w:cs="Arial"/>
                <w:color w:val="000000"/>
                <w:sz w:val="18"/>
                <w:szCs w:val="18"/>
              </w:rPr>
              <w:t>PM</w:t>
            </w:r>
            <w:r w:rsidRPr="00CA6C3F">
              <w:rPr>
                <w:rFonts w:cs="Arial"/>
                <w:color w:val="000000"/>
                <w:sz w:val="18"/>
                <w:szCs w:val="18"/>
                <w:vertAlign w:val="subscript"/>
              </w:rPr>
              <w:t>10</w:t>
            </w:r>
          </w:p>
        </w:tc>
        <w:tc>
          <w:tcPr>
            <w:tcW w:w="1276" w:type="dxa"/>
            <w:tcBorders>
              <w:top w:val="single" w:sz="4" w:space="0" w:color="000000"/>
              <w:left w:val="single" w:sz="4" w:space="0" w:color="000000"/>
              <w:right w:val="single" w:sz="4" w:space="0" w:color="000000"/>
            </w:tcBorders>
            <w:shd w:val="clear" w:color="auto" w:fill="FF7C80"/>
            <w:tcMar>
              <w:top w:w="0" w:type="dxa"/>
              <w:left w:w="28" w:type="dxa"/>
              <w:bottom w:w="0" w:type="dxa"/>
              <w:right w:w="28" w:type="dxa"/>
            </w:tcMar>
            <w:vAlign w:val="center"/>
          </w:tcPr>
          <w:p w14:paraId="0A4E1A0A"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2.*</w:t>
            </w:r>
          </w:p>
        </w:tc>
        <w:tc>
          <w:tcPr>
            <w:tcW w:w="1134" w:type="dxa"/>
            <w:tcBorders>
              <w:top w:val="single" w:sz="4" w:space="0" w:color="000000"/>
              <w:left w:val="single" w:sz="4" w:space="0" w:color="000000"/>
              <w:right w:val="single" w:sz="4" w:space="0" w:color="000000"/>
            </w:tcBorders>
            <w:shd w:val="clear" w:color="auto" w:fill="FF7C80"/>
            <w:tcMar>
              <w:top w:w="0" w:type="dxa"/>
              <w:left w:w="28" w:type="dxa"/>
              <w:bottom w:w="0" w:type="dxa"/>
              <w:right w:w="28" w:type="dxa"/>
            </w:tcMar>
            <w:vAlign w:val="center"/>
          </w:tcPr>
          <w:p w14:paraId="71499C1D"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2.</w:t>
            </w:r>
          </w:p>
        </w:tc>
        <w:tc>
          <w:tcPr>
            <w:tcW w:w="992" w:type="dxa"/>
            <w:tcBorders>
              <w:top w:val="single" w:sz="4" w:space="0" w:color="000000"/>
              <w:left w:val="single" w:sz="4" w:space="0" w:color="000000"/>
              <w:right w:val="single" w:sz="4" w:space="0" w:color="000000"/>
            </w:tcBorders>
            <w:shd w:val="clear" w:color="auto" w:fill="FF7C80"/>
            <w:tcMar>
              <w:top w:w="0" w:type="dxa"/>
              <w:left w:w="28" w:type="dxa"/>
              <w:bottom w:w="0" w:type="dxa"/>
              <w:right w:w="28" w:type="dxa"/>
            </w:tcMar>
            <w:vAlign w:val="center"/>
          </w:tcPr>
          <w:p w14:paraId="2FF7045D"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2.</w:t>
            </w:r>
          </w:p>
        </w:tc>
        <w:tc>
          <w:tcPr>
            <w:tcW w:w="1134" w:type="dxa"/>
            <w:tcBorders>
              <w:top w:val="single" w:sz="4" w:space="0" w:color="000000"/>
              <w:left w:val="single" w:sz="4" w:space="0" w:color="000000"/>
              <w:right w:val="single" w:sz="4" w:space="0" w:color="auto"/>
            </w:tcBorders>
            <w:shd w:val="clear" w:color="auto" w:fill="FF7C80"/>
            <w:tcMar>
              <w:top w:w="0" w:type="dxa"/>
              <w:left w:w="28" w:type="dxa"/>
              <w:bottom w:w="0" w:type="dxa"/>
              <w:right w:w="28" w:type="dxa"/>
            </w:tcMar>
            <w:vAlign w:val="center"/>
          </w:tcPr>
          <w:p w14:paraId="326F3921"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2.</w:t>
            </w:r>
          </w:p>
        </w:tc>
        <w:tc>
          <w:tcPr>
            <w:tcW w:w="1134" w:type="dxa"/>
            <w:tcBorders>
              <w:top w:val="single" w:sz="4" w:space="0" w:color="000000"/>
              <w:left w:val="single" w:sz="4" w:space="0" w:color="auto"/>
              <w:right w:val="double" w:sz="4" w:space="0" w:color="000000"/>
            </w:tcBorders>
            <w:shd w:val="clear" w:color="auto" w:fill="FF7C80"/>
            <w:vAlign w:val="center"/>
          </w:tcPr>
          <w:p w14:paraId="6FEF7C8E" w14:textId="77777777" w:rsidR="00CA6C3F" w:rsidRPr="00CA6C3F" w:rsidRDefault="00CA6C3F" w:rsidP="00AD5190">
            <w:pPr>
              <w:keepNext/>
              <w:keepLines/>
              <w:tabs>
                <w:tab w:val="left" w:pos="142"/>
                <w:tab w:val="left" w:pos="284"/>
              </w:tabs>
              <w:spacing w:before="20" w:after="20"/>
              <w:jc w:val="center"/>
              <w:rPr>
                <w:rFonts w:eastAsia="Times New Roman" w:cs="Arial"/>
                <w:sz w:val="18"/>
                <w:szCs w:val="18"/>
                <w:lang w:eastAsia="hr-HR"/>
              </w:rPr>
            </w:pPr>
            <w:r w:rsidRPr="00CA6C3F">
              <w:rPr>
                <w:rFonts w:eastAsia="Times New Roman" w:cs="Arial"/>
                <w:sz w:val="18"/>
                <w:szCs w:val="18"/>
                <w:lang w:eastAsia="hr-HR"/>
              </w:rPr>
              <w:t>2.</w:t>
            </w:r>
          </w:p>
        </w:tc>
      </w:tr>
      <w:tr w:rsidR="00CA6C3F" w:rsidRPr="00CA6C3F" w14:paraId="38A83DA2" w14:textId="77777777" w:rsidTr="00AD5190">
        <w:trPr>
          <w:trHeight w:val="51"/>
          <w:jc w:val="center"/>
        </w:trPr>
        <w:tc>
          <w:tcPr>
            <w:tcW w:w="9204" w:type="dxa"/>
            <w:gridSpan w:val="7"/>
            <w:tcBorders>
              <w:top w:val="double" w:sz="4" w:space="0" w:color="000000"/>
            </w:tcBorders>
            <w:shd w:val="clear" w:color="auto" w:fill="auto"/>
            <w:tcMar>
              <w:top w:w="0" w:type="dxa"/>
              <w:left w:w="28" w:type="dxa"/>
              <w:bottom w:w="0" w:type="dxa"/>
              <w:right w:w="28" w:type="dxa"/>
            </w:tcMar>
            <w:vAlign w:val="center"/>
          </w:tcPr>
          <w:p w14:paraId="3F7BA3A2" w14:textId="77777777" w:rsidR="00CA6C3F" w:rsidRPr="00CA6C3F" w:rsidRDefault="00CA6C3F" w:rsidP="00AD5190">
            <w:pPr>
              <w:keepNext/>
              <w:keepLines/>
              <w:tabs>
                <w:tab w:val="left" w:pos="142"/>
                <w:tab w:val="left" w:pos="284"/>
              </w:tabs>
              <w:spacing w:before="0" w:after="20"/>
              <w:jc w:val="left"/>
              <w:rPr>
                <w:rFonts w:cs="Arial"/>
                <w:b/>
                <w:bCs/>
                <w:i/>
                <w:iCs/>
                <w:sz w:val="16"/>
              </w:rPr>
            </w:pPr>
            <w:r w:rsidRPr="00CA6C3F">
              <w:rPr>
                <w:rFonts w:cs="Arial"/>
                <w:b/>
                <w:bCs/>
                <w:i/>
                <w:iCs/>
                <w:sz w:val="16"/>
              </w:rPr>
              <w:t>Oznake:</w:t>
            </w:r>
          </w:p>
          <w:p w14:paraId="0541640F" w14:textId="77777777" w:rsidR="00CA6C3F" w:rsidRPr="00CA6C3F" w:rsidRDefault="00CA6C3F" w:rsidP="00AD5190">
            <w:pPr>
              <w:keepNext/>
              <w:keepLines/>
              <w:tabs>
                <w:tab w:val="left" w:pos="142"/>
                <w:tab w:val="left" w:pos="284"/>
              </w:tabs>
              <w:spacing w:before="0" w:after="20"/>
              <w:jc w:val="left"/>
              <w:rPr>
                <w:rFonts w:cs="Arial"/>
                <w:b/>
                <w:bCs/>
                <w:i/>
                <w:iCs/>
                <w:sz w:val="16"/>
              </w:rPr>
            </w:pPr>
            <w:r w:rsidRPr="00CA6C3F">
              <w:rPr>
                <w:rFonts w:cs="Arial"/>
                <w:sz w:val="16"/>
              </w:rPr>
              <w:t>* obuhvat podataka od 75 % do 90 % - uvjetna kategorizacija kvalitete zraka</w:t>
            </w:r>
          </w:p>
        </w:tc>
      </w:tr>
      <w:tr w:rsidR="00CA6C3F" w:rsidRPr="00CA6C3F" w14:paraId="3008EB84" w14:textId="77777777" w:rsidTr="00AD5190">
        <w:trPr>
          <w:trHeight w:val="51"/>
          <w:jc w:val="center"/>
        </w:trPr>
        <w:tc>
          <w:tcPr>
            <w:tcW w:w="9204" w:type="dxa"/>
            <w:gridSpan w:val="7"/>
            <w:shd w:val="clear" w:color="auto" w:fill="auto"/>
            <w:tcMar>
              <w:top w:w="0" w:type="dxa"/>
              <w:left w:w="28" w:type="dxa"/>
              <w:bottom w:w="0" w:type="dxa"/>
              <w:right w:w="28" w:type="dxa"/>
            </w:tcMar>
            <w:vAlign w:val="center"/>
          </w:tcPr>
          <w:p w14:paraId="295153CF" w14:textId="77777777" w:rsidR="00CA6C3F" w:rsidRPr="00CA6C3F" w:rsidRDefault="00CA6C3F" w:rsidP="00AD5190">
            <w:pPr>
              <w:keepNext/>
              <w:keepLines/>
              <w:tabs>
                <w:tab w:val="left" w:pos="284"/>
                <w:tab w:val="left" w:pos="1139"/>
              </w:tabs>
              <w:spacing w:before="0" w:after="20"/>
              <w:jc w:val="left"/>
              <w:rPr>
                <w:rFonts w:eastAsia="Times New Roman" w:cs="Arial"/>
                <w:i/>
                <w:iCs/>
                <w:sz w:val="16"/>
                <w:szCs w:val="20"/>
                <w:lang w:eastAsia="hr-HR"/>
              </w:rPr>
            </w:pPr>
            <w:r w:rsidRPr="00CA6C3F">
              <w:rPr>
                <w:rFonts w:eastAsia="Times New Roman" w:cs="Arial"/>
                <w:b/>
                <w:bCs/>
                <w:i/>
                <w:iCs/>
                <w:sz w:val="16"/>
                <w:szCs w:val="20"/>
                <w:lang w:eastAsia="hr-HR"/>
              </w:rPr>
              <w:t>Izvor podataka:</w:t>
            </w:r>
            <w:r w:rsidRPr="00CA6C3F">
              <w:rPr>
                <w:rFonts w:eastAsia="Times New Roman" w:cs="Arial"/>
                <w:i/>
                <w:iCs/>
                <w:sz w:val="16"/>
                <w:szCs w:val="20"/>
                <w:lang w:eastAsia="hr-HR"/>
              </w:rPr>
              <w:t xml:space="preserve"> Godišnja izvješća o praćenju kvalitete zraka na području Republike Hrvatske za 2015., 2016., 2017. i 2018. godinu i Izvješće o praćenju kvalitete zraka na postajama državne mreže za trajno praćenje kvalitete zraka u 2019. godini dostupna na poveznicama: </w:t>
            </w:r>
            <w:hyperlink r:id="rId24" w:history="1">
              <w:r w:rsidRPr="00CA6C3F">
                <w:rPr>
                  <w:rStyle w:val="Hyperlink"/>
                  <w:rFonts w:eastAsia="Times New Roman" w:cs="Arial"/>
                  <w:i/>
                  <w:iCs/>
                  <w:sz w:val="16"/>
                  <w:szCs w:val="20"/>
                  <w:lang w:eastAsia="hr-HR"/>
                </w:rPr>
                <w:t>http://iszz.azo.hr/iskzl/godizvrpt.htm?pid=0&amp;t=0</w:t>
              </w:r>
            </w:hyperlink>
            <w:r w:rsidRPr="00CA6C3F">
              <w:rPr>
                <w:rFonts w:eastAsia="Times New Roman" w:cs="Arial"/>
                <w:i/>
                <w:iCs/>
                <w:sz w:val="16"/>
                <w:szCs w:val="20"/>
                <w:lang w:eastAsia="hr-HR"/>
              </w:rPr>
              <w:t xml:space="preserve"> i </w:t>
            </w:r>
            <w:hyperlink r:id="rId25" w:history="1">
              <w:r w:rsidRPr="00CA6C3F">
                <w:rPr>
                  <w:rStyle w:val="Hyperlink"/>
                  <w:rFonts w:eastAsia="Times New Roman" w:cs="Arial"/>
                  <w:i/>
                  <w:iCs/>
                  <w:sz w:val="16"/>
                  <w:szCs w:val="20"/>
                  <w:lang w:eastAsia="hr-HR"/>
                </w:rPr>
                <w:t>http://iszz.azo.hr/iskzl/godizvrpt.htm?pid=0&amp;t=1</w:t>
              </w:r>
            </w:hyperlink>
            <w:r w:rsidRPr="00CA6C3F">
              <w:rPr>
                <w:rFonts w:eastAsia="Times New Roman" w:cs="Arial"/>
                <w:i/>
                <w:iCs/>
                <w:sz w:val="16"/>
                <w:szCs w:val="20"/>
                <w:lang w:eastAsia="hr-HR"/>
              </w:rPr>
              <w:t xml:space="preserve"> </w:t>
            </w:r>
          </w:p>
        </w:tc>
      </w:tr>
    </w:tbl>
    <w:p w14:paraId="0E3EAD6A" w14:textId="77777777" w:rsidR="00D42FAE" w:rsidRDefault="00D42FAE" w:rsidP="00CA6C3F">
      <w:pPr>
        <w:pStyle w:val="mojTekst"/>
        <w:spacing w:before="360" w:after="0" w:line="280" w:lineRule="exact"/>
        <w:rPr>
          <w:rFonts w:cs="Arial"/>
        </w:rPr>
      </w:pPr>
    </w:p>
    <w:p w14:paraId="3D8A09B9" w14:textId="77777777" w:rsidR="00D42FAE" w:rsidRDefault="00D42FAE" w:rsidP="00CA6C3F">
      <w:pPr>
        <w:pStyle w:val="mojTekst"/>
        <w:spacing w:before="360" w:after="0" w:line="280" w:lineRule="exact"/>
        <w:rPr>
          <w:rFonts w:cs="Arial"/>
        </w:rPr>
      </w:pPr>
    </w:p>
    <w:p w14:paraId="613FED16" w14:textId="3A80876D" w:rsidR="00CA6C3F" w:rsidRPr="00CA6C3F" w:rsidRDefault="00CA6C3F" w:rsidP="00CA6C3F">
      <w:pPr>
        <w:pStyle w:val="mojTekst"/>
        <w:spacing w:before="360" w:after="0" w:line="280" w:lineRule="exact"/>
        <w:rPr>
          <w:rFonts w:cs="Arial"/>
        </w:rPr>
      </w:pPr>
      <w:r w:rsidRPr="00CA6C3F">
        <w:rPr>
          <w:rFonts w:cs="Arial"/>
        </w:rPr>
        <w:lastRenderedPageBreak/>
        <w:t xml:space="preserve">Druga kategorija kvalitete zraka za </w:t>
      </w:r>
      <w:r w:rsidRPr="00CA6C3F">
        <w:rPr>
          <w:rFonts w:eastAsia="Calibri" w:cs="Arial"/>
        </w:rPr>
        <w:t>PM</w:t>
      </w:r>
      <w:r w:rsidRPr="00CA6C3F">
        <w:rPr>
          <w:rFonts w:eastAsia="Calibri" w:cs="Arial"/>
          <w:vertAlign w:val="subscript"/>
        </w:rPr>
        <w:t>10</w:t>
      </w:r>
      <w:r w:rsidRPr="00CA6C3F">
        <w:rPr>
          <w:rFonts w:cs="Arial"/>
        </w:rPr>
        <w:t xml:space="preserve"> na mjernoj postaji Osijek-1 u razdoblju od 2015.-2019. godine bila je posljedica prekoračenja granične vrijednosti za dnevne koncentracije PM</w:t>
      </w:r>
      <w:r w:rsidRPr="00CA6C3F">
        <w:rPr>
          <w:rFonts w:cs="Arial"/>
          <w:vertAlign w:val="subscript"/>
        </w:rPr>
        <w:t>10</w:t>
      </w:r>
      <w:r w:rsidRPr="00CA6C3F">
        <w:rPr>
          <w:rFonts w:cs="Arial"/>
        </w:rPr>
        <w:t>. Većina prekoračenja javljala se tijekom sezone grijanja, od listopada do travnja dok su prekoračenja granične vrijednosti za dnevne koncentracije PM</w:t>
      </w:r>
      <w:r w:rsidRPr="00CA6C3F">
        <w:rPr>
          <w:rFonts w:cs="Arial"/>
          <w:vertAlign w:val="subscript"/>
        </w:rPr>
        <w:t>10</w:t>
      </w:r>
      <w:r w:rsidRPr="00CA6C3F">
        <w:rPr>
          <w:rFonts w:cs="Arial"/>
        </w:rPr>
        <w:t xml:space="preserve"> na postaji Osijek-1 u toplom dijelu godine relativno rijetka kao što se vidi na slici niže </w:t>
      </w:r>
      <w:r w:rsidRPr="00CA6C3F">
        <w:rPr>
          <w:rFonts w:cs="Arial"/>
          <w:b/>
          <w:bCs/>
        </w:rPr>
        <w:t>(</w:t>
      </w:r>
      <w:r w:rsidR="003F4EC9" w:rsidRPr="003F4EC9">
        <w:rPr>
          <w:rFonts w:cs="Arial"/>
          <w:b/>
          <w:bCs/>
        </w:rPr>
        <w:fldChar w:fldCharType="begin"/>
      </w:r>
      <w:r w:rsidR="003F4EC9" w:rsidRPr="003F4EC9">
        <w:rPr>
          <w:rFonts w:cs="Arial"/>
          <w:b/>
          <w:bCs/>
        </w:rPr>
        <w:instrText xml:space="preserve"> REF _Ref64527104 \h  \* MERGEFORMAT </w:instrText>
      </w:r>
      <w:r w:rsidR="003F4EC9" w:rsidRPr="003F4EC9">
        <w:rPr>
          <w:rFonts w:cs="Arial"/>
          <w:b/>
          <w:bCs/>
        </w:rPr>
      </w:r>
      <w:r w:rsidR="003F4EC9" w:rsidRPr="003F4EC9">
        <w:rPr>
          <w:rFonts w:cs="Arial"/>
          <w:b/>
          <w:bCs/>
        </w:rPr>
        <w:fldChar w:fldCharType="separate"/>
      </w:r>
      <w:r w:rsidR="003F4EC9" w:rsidRPr="003F4EC9">
        <w:rPr>
          <w:b/>
          <w:bCs/>
        </w:rPr>
        <w:t xml:space="preserve">Sl. </w:t>
      </w:r>
      <w:r w:rsidR="003F4EC9" w:rsidRPr="003F4EC9">
        <w:rPr>
          <w:b/>
          <w:bCs/>
          <w:noProof/>
        </w:rPr>
        <w:t>4.1</w:t>
      </w:r>
      <w:r w:rsidR="003F4EC9" w:rsidRPr="003F4EC9">
        <w:rPr>
          <w:b/>
          <w:bCs/>
        </w:rPr>
        <w:noBreakHyphen/>
      </w:r>
      <w:r w:rsidR="003F4EC9" w:rsidRPr="003F4EC9">
        <w:rPr>
          <w:b/>
          <w:bCs/>
          <w:noProof/>
        </w:rPr>
        <w:t>3</w:t>
      </w:r>
      <w:r w:rsidR="003F4EC9" w:rsidRPr="003F4EC9">
        <w:rPr>
          <w:rFonts w:cs="Arial"/>
          <w:b/>
          <w:bCs/>
        </w:rPr>
        <w:fldChar w:fldCharType="end"/>
      </w:r>
      <w:r w:rsidRPr="00CA6C3F">
        <w:rPr>
          <w:rFonts w:cs="Arial"/>
          <w:b/>
          <w:bCs/>
        </w:rPr>
        <w:t>).</w:t>
      </w:r>
      <w:r w:rsidRPr="00CA6C3F">
        <w:rPr>
          <w:rFonts w:cs="Arial"/>
        </w:rPr>
        <w:t xml:space="preserve"> </w:t>
      </w:r>
    </w:p>
    <w:p w14:paraId="29EAB576" w14:textId="77777777" w:rsidR="003F4EC9" w:rsidRDefault="00CA6C3F" w:rsidP="003F4EC9">
      <w:pPr>
        <w:pStyle w:val="mojTekst"/>
        <w:keepNext/>
        <w:spacing w:before="360"/>
        <w:jc w:val="center"/>
      </w:pPr>
      <w:r w:rsidRPr="00CA6C3F">
        <w:rPr>
          <w:rFonts w:cs="Arial"/>
          <w:noProof/>
        </w:rPr>
        <w:drawing>
          <wp:inline distT="0" distB="0" distL="0" distR="0" wp14:anchorId="1A15124F" wp14:editId="356C1EF7">
            <wp:extent cx="5773420" cy="23717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3420" cy="2371725"/>
                    </a:xfrm>
                    <a:prstGeom prst="rect">
                      <a:avLst/>
                    </a:prstGeom>
                    <a:noFill/>
                  </pic:spPr>
                </pic:pic>
              </a:graphicData>
            </a:graphic>
          </wp:inline>
        </w:drawing>
      </w:r>
    </w:p>
    <w:p w14:paraId="6C773F6E" w14:textId="43198921" w:rsidR="00CA6C3F" w:rsidRPr="003F4EC9" w:rsidRDefault="003F4EC9" w:rsidP="003F4EC9">
      <w:pPr>
        <w:pStyle w:val="Caption"/>
        <w:jc w:val="center"/>
        <w:rPr>
          <w:i/>
          <w:iCs/>
        </w:rPr>
      </w:pPr>
      <w:bookmarkStart w:id="20" w:name="_Ref64527104"/>
      <w:bookmarkStart w:id="21" w:name="_Toc64527996"/>
      <w:r w:rsidRPr="003F4EC9">
        <w:rPr>
          <w:i/>
          <w:iCs/>
        </w:rPr>
        <w:t xml:space="preserve">Sl. </w:t>
      </w:r>
      <w:r w:rsidRPr="003F4EC9">
        <w:rPr>
          <w:i/>
          <w:iCs/>
        </w:rPr>
        <w:fldChar w:fldCharType="begin"/>
      </w:r>
      <w:r w:rsidRPr="003F4EC9">
        <w:rPr>
          <w:i/>
          <w:iCs/>
        </w:rPr>
        <w:instrText xml:space="preserve"> STYLEREF 2 \s </w:instrText>
      </w:r>
      <w:r w:rsidRPr="003F4EC9">
        <w:rPr>
          <w:i/>
          <w:iCs/>
        </w:rPr>
        <w:fldChar w:fldCharType="separate"/>
      </w:r>
      <w:r w:rsidRPr="003F4EC9">
        <w:rPr>
          <w:i/>
          <w:iCs/>
          <w:noProof/>
        </w:rPr>
        <w:t>4.1</w:t>
      </w:r>
      <w:r w:rsidRPr="003F4EC9">
        <w:rPr>
          <w:i/>
          <w:iCs/>
        </w:rPr>
        <w:fldChar w:fldCharType="end"/>
      </w:r>
      <w:r w:rsidRPr="003F4EC9">
        <w:rPr>
          <w:i/>
          <w:iCs/>
        </w:rPr>
        <w:noBreakHyphen/>
      </w:r>
      <w:r w:rsidRPr="003F4EC9">
        <w:rPr>
          <w:i/>
          <w:iCs/>
        </w:rPr>
        <w:fldChar w:fldCharType="begin"/>
      </w:r>
      <w:r w:rsidRPr="003F4EC9">
        <w:rPr>
          <w:i/>
          <w:iCs/>
        </w:rPr>
        <w:instrText xml:space="preserve"> SEQ Sl. \* ARABIC \s 2 </w:instrText>
      </w:r>
      <w:r w:rsidRPr="003F4EC9">
        <w:rPr>
          <w:i/>
          <w:iCs/>
        </w:rPr>
        <w:fldChar w:fldCharType="separate"/>
      </w:r>
      <w:r w:rsidRPr="003F4EC9">
        <w:rPr>
          <w:i/>
          <w:iCs/>
          <w:noProof/>
        </w:rPr>
        <w:t>3</w:t>
      </w:r>
      <w:r w:rsidRPr="003F4EC9">
        <w:rPr>
          <w:i/>
          <w:iCs/>
        </w:rPr>
        <w:fldChar w:fldCharType="end"/>
      </w:r>
      <w:bookmarkEnd w:id="20"/>
      <w:r w:rsidRPr="003F4EC9">
        <w:rPr>
          <w:i/>
          <w:iCs/>
        </w:rPr>
        <w:t>: Dnevne koncentracije PM10 na mjernoj postaji Osijek - 1 u razdoblju 2015.-2018.</w:t>
      </w:r>
      <w:bookmarkEnd w:id="21"/>
    </w:p>
    <w:p w14:paraId="04F67264" w14:textId="77777777" w:rsidR="00CA6C3F" w:rsidRPr="00CA6C3F" w:rsidRDefault="00CA6C3F" w:rsidP="00CA6C3F">
      <w:pPr>
        <w:spacing w:before="0" w:after="0" w:line="280" w:lineRule="exact"/>
      </w:pPr>
    </w:p>
    <w:p w14:paraId="7D8F1F1F" w14:textId="77777777" w:rsidR="00CA6C3F" w:rsidRPr="00CA6C3F" w:rsidRDefault="00CA6C3F" w:rsidP="00CA6C3F">
      <w:pPr>
        <w:pStyle w:val="Heading2"/>
        <w:rPr>
          <w:rFonts w:eastAsia="Times-NewRoman"/>
        </w:rPr>
      </w:pPr>
      <w:bookmarkStart w:id="22" w:name="_Toc64527625"/>
      <w:r w:rsidRPr="00CA6C3F">
        <w:rPr>
          <w:rFonts w:eastAsia="Times-NewRoman"/>
        </w:rPr>
        <w:t>Izvori onečišćujućih tvari na području Grada Osijeka</w:t>
      </w:r>
      <w:bookmarkEnd w:id="22"/>
    </w:p>
    <w:p w14:paraId="76A9DC53" w14:textId="4A5A672D" w:rsidR="00CA6C3F" w:rsidRPr="00CA6C3F" w:rsidRDefault="00CA6C3F" w:rsidP="00CA6C3F">
      <w:pPr>
        <w:rPr>
          <w:rFonts w:eastAsia="Times-NewRoman"/>
          <w:lang w:eastAsia="x-none"/>
        </w:rPr>
      </w:pPr>
      <w:bookmarkStart w:id="23" w:name="_Hlk56429643"/>
      <w:r w:rsidRPr="00CA6C3F">
        <w:rPr>
          <w:rFonts w:eastAsia="Times-NewRoman"/>
          <w:lang w:eastAsia="x-none"/>
        </w:rPr>
        <w:t>Prema Zakonu o zaštiti zraka (</w:t>
      </w:r>
      <w:r w:rsidR="002C5065" w:rsidRPr="00E4338A">
        <w:rPr>
          <w:rFonts w:eastAsia="Times New Roman" w:cs="Arial"/>
          <w:lang w:eastAsia="hr-HR"/>
        </w:rPr>
        <w:t>„Narodne novine“ br.</w:t>
      </w:r>
      <w:r w:rsidRPr="00CA6C3F">
        <w:rPr>
          <w:rFonts w:eastAsia="Times-NewRoman"/>
          <w:lang w:eastAsia="x-none"/>
        </w:rPr>
        <w:t xml:space="preserve"> 127/19) onečišćenje dolazi iz više izvora, a dijele se na pokretne i nepokretne emisijske izvore. </w:t>
      </w:r>
    </w:p>
    <w:p w14:paraId="6D7643ED" w14:textId="77777777" w:rsidR="00CA6C3F" w:rsidRPr="00CA6C3F" w:rsidRDefault="00CA6C3F" w:rsidP="00CA6C3F">
      <w:pPr>
        <w:rPr>
          <w:rFonts w:eastAsia="Times-NewRoman"/>
        </w:rPr>
      </w:pPr>
      <w:r w:rsidRPr="00CA6C3F">
        <w:rPr>
          <w:rFonts w:eastAsia="Times-NewRoman"/>
          <w:lang w:eastAsia="x-none"/>
        </w:rPr>
        <w:t xml:space="preserve">Pokretni izvori su prijevozna sredstva (npr. automobili, kamioni), željeznica i zračni promet, koji ispuštaju onečišćujuće tvari u zrak. Najzastupljeniji oblik su cestovna motorna vozila, a distribucija onečišćujućih tvari iz prometnog sektora je najveća u onim gradovima i općinama koje imaju </w:t>
      </w:r>
      <w:r w:rsidRPr="00CA6C3F">
        <w:rPr>
          <w:rFonts w:eastAsia="Times-NewRoman"/>
        </w:rPr>
        <w:t xml:space="preserve">najveći broj motornih vozila odnosno stanovnika. </w:t>
      </w:r>
    </w:p>
    <w:p w14:paraId="6D18CAF7" w14:textId="77777777" w:rsidR="00CA6C3F" w:rsidRPr="00CA6C3F" w:rsidRDefault="00CA6C3F" w:rsidP="00CA6C3F">
      <w:pPr>
        <w:rPr>
          <w:rFonts w:eastAsia="Times-NewRoman"/>
          <w:lang w:eastAsia="x-none"/>
        </w:rPr>
      </w:pPr>
      <w:r w:rsidRPr="00CA6C3F">
        <w:rPr>
          <w:rFonts w:eastAsia="Times-NewRoman"/>
        </w:rPr>
        <w:t>Nepokre</w:t>
      </w:r>
      <w:r w:rsidRPr="00CA6C3F">
        <w:rPr>
          <w:rFonts w:eastAsia="Times-NewRoman"/>
          <w:lang w:eastAsia="x-none"/>
        </w:rPr>
        <w:t>tni izvori se dijele na točkaste i difuzne. Točkasti izvori su izvori kod kojih se onečišćujuće tvari ispuštaju u zrak kroz za to oblikovane ispuste odnosno postrojenja, tehnološki procesi, industrijski pogoni, uređaji, građevine i slično. Difuzni izvori su izvori kod kojih se onečišćujuće tvari unose u zrak bez određenog ispusta, a obuhvaćaju uređaje za obradu otpadnih voda, odlagališta otpada, određene aktivnosti, površine i druga mjesta.</w:t>
      </w:r>
    </w:p>
    <w:p w14:paraId="6B2F46E9" w14:textId="77777777" w:rsidR="00CA6C3F" w:rsidRPr="00CA6C3F" w:rsidRDefault="00CA6C3F" w:rsidP="00CA6C3F">
      <w:pPr>
        <w:rPr>
          <w:rFonts w:eastAsia="Times-NewRoman"/>
          <w:lang w:eastAsia="x-none"/>
        </w:rPr>
      </w:pPr>
      <w:r w:rsidRPr="00CA6C3F">
        <w:t>Akcijskim planom</w:t>
      </w:r>
      <w:r w:rsidRPr="00CA6C3F">
        <w:rPr>
          <w:rStyle w:val="FootnoteReference"/>
        </w:rPr>
        <w:footnoteReference w:id="5"/>
      </w:r>
      <w:r w:rsidRPr="00CA6C3F">
        <w:t xml:space="preserve"> utvrđeni su glavni izvori emisija i onečišćenja na području aglomeracije Osijek, a to su energetika i industrija, mala ložišta – kućanstva i poslovni prostori, cestovni promet , </w:t>
      </w:r>
      <w:r w:rsidRPr="00CA6C3F">
        <w:rPr>
          <w:rFonts w:eastAsia="Times-NewRoman"/>
          <w:lang w:eastAsia="x-none"/>
        </w:rPr>
        <w:t>onečišćenja koja dolaze iz drugih regija.</w:t>
      </w:r>
    </w:p>
    <w:p w14:paraId="0FC0491D" w14:textId="77777777" w:rsidR="00CA6C3F" w:rsidRPr="00CA6C3F" w:rsidRDefault="00CA6C3F" w:rsidP="00CA6C3F">
      <w:pPr>
        <w:rPr>
          <w:rFonts w:eastAsia="Times-NewRoman"/>
          <w:lang w:eastAsia="x-none"/>
        </w:rPr>
      </w:pPr>
      <w:r w:rsidRPr="00CA6C3F">
        <w:rPr>
          <w:rFonts w:eastAsia="Times-NewRoman"/>
          <w:lang w:eastAsia="x-none"/>
        </w:rPr>
        <w:t>Zbog svog zemljopisnog položaja i opće cirkulacije atmosfere, područje Republike Hrvatske je značajno</w:t>
      </w:r>
      <w:r w:rsidRPr="00CA6C3F">
        <w:t xml:space="preserve"> izloženo utjecaju prekograničnog onečišćenja zraka, odnosno transportu sekundarnih čestica, ne samo iz susjednih zemalja već i stotinama kilometara udaljenih industrijski razvijenih </w:t>
      </w:r>
      <w:r w:rsidRPr="00CA6C3F">
        <w:lastRenderedPageBreak/>
        <w:t xml:space="preserve">zemalja (kao što su Njemačka i Poljska), a koje su na kontinentalnoj skali značajni izvori emisija čestica. Europski program praćenja i evaluacije (EMEP) u svom izvješću navodi da prekogranični transport primarnih i sekundarnih čestica na području Osijeka doprinosi godišnjoj razini </w:t>
      </w:r>
      <w:proofErr w:type="spellStart"/>
      <w:r w:rsidRPr="00CA6C3F">
        <w:t>koncetrancije</w:t>
      </w:r>
      <w:proofErr w:type="spellEnd"/>
      <w:r w:rsidRPr="00CA6C3F">
        <w:t xml:space="preserve"> PM</w:t>
      </w:r>
      <w:r w:rsidRPr="00CA6C3F">
        <w:rPr>
          <w:vertAlign w:val="subscript"/>
        </w:rPr>
        <w:t>10</w:t>
      </w:r>
      <w:r w:rsidRPr="00CA6C3F">
        <w:t>. U tom dijelu godine potencijalni uzrok povećanja emisija PM</w:t>
      </w:r>
      <w:r w:rsidRPr="00CA6C3F">
        <w:rPr>
          <w:vertAlign w:val="subscript"/>
        </w:rPr>
        <w:t xml:space="preserve">10 </w:t>
      </w:r>
      <w:r w:rsidRPr="00CA6C3F">
        <w:t>može biti i daljinski prijenos Saharske prašine na područje europskog kontinenta, no kako za Hrvatsku nema podataka o doprinosu prirodnih izvora onečišćenja česticama, taj doprinos nije moguće odrediti.</w:t>
      </w:r>
    </w:p>
    <w:p w14:paraId="5EC1A9BC" w14:textId="77777777" w:rsidR="00CA6C3F" w:rsidRPr="00CA6C3F" w:rsidRDefault="00CA6C3F" w:rsidP="00CA6C3F">
      <w:pPr>
        <w:rPr>
          <w:rFonts w:eastAsia="Times-NewRoman"/>
          <w:lang w:eastAsia="x-none"/>
        </w:rPr>
      </w:pPr>
      <w:r w:rsidRPr="00CA6C3F">
        <w:rPr>
          <w:rFonts w:eastAsia="Times-NewRoman"/>
          <w:lang w:eastAsia="x-none"/>
        </w:rPr>
        <w:t>Na području Grada Osijeka pojedinačno najveći nepokretni točkasti izvor su industrijski objekti. Navedenim nepokretnim točkastim izvorima treba pribrojiti i emisije iz kućnih ložišta. Kućna ložišta značajno doprinose onečišćenju zraka ukoliko koriste goriva kao što su drvo, ugljen i loživo ulje.</w:t>
      </w:r>
      <w:r w:rsidRPr="00CA6C3F">
        <w:t xml:space="preserve"> </w:t>
      </w:r>
      <w:r w:rsidRPr="00CA6C3F">
        <w:rPr>
          <w:rFonts w:eastAsia="Times-NewRoman"/>
          <w:lang w:eastAsia="x-none"/>
        </w:rPr>
        <w:t>Većina prekoračenja javljala se tijekom sezone grijanja, od listopada do travnja.</w:t>
      </w:r>
    </w:p>
    <w:p w14:paraId="46998716" w14:textId="77777777" w:rsidR="00CA6C3F" w:rsidRPr="00CA6C3F" w:rsidRDefault="00CA6C3F" w:rsidP="00CA6C3F">
      <w:pPr>
        <w:rPr>
          <w:rFonts w:eastAsia="Times-NewRoman"/>
          <w:lang w:eastAsia="x-none"/>
        </w:rPr>
      </w:pPr>
      <w:r w:rsidRPr="00CA6C3F">
        <w:rPr>
          <w:rFonts w:eastAsia="Times-NewRoman"/>
          <w:lang w:eastAsia="x-none"/>
        </w:rPr>
        <w:t xml:space="preserve">Difuzni izvori predstavljaju izvore koji su vezani uz tvorničke procese u kojima se koriste </w:t>
      </w:r>
      <w:proofErr w:type="spellStart"/>
      <w:r w:rsidRPr="00CA6C3F">
        <w:rPr>
          <w:rFonts w:eastAsia="Times-NewRoman"/>
          <w:lang w:eastAsia="x-none"/>
        </w:rPr>
        <w:t>lakohlapive</w:t>
      </w:r>
      <w:proofErr w:type="spellEnd"/>
      <w:r w:rsidRPr="00CA6C3F">
        <w:rPr>
          <w:rFonts w:eastAsia="Times-NewRoman"/>
          <w:lang w:eastAsia="x-none"/>
        </w:rPr>
        <w:t xml:space="preserve"> organske tvari, distribuciju i manipulaciju naftnim proizvodima, obradu otpadnih voda, gospodarenje otpadom, poljoprivreda itd. Na prostoru Grada Osijeka takvi izvori su benzinske postaje, uređaji za pročišćavanje otpadnih voda gradova i općina, odlagališta otpada, poljoprivredne površine.</w:t>
      </w:r>
    </w:p>
    <w:p w14:paraId="0AE01F27" w14:textId="77777777" w:rsidR="00CA6C3F" w:rsidRPr="00CA6C3F" w:rsidRDefault="00CA6C3F" w:rsidP="00CA6C3F">
      <w:r w:rsidRPr="00CA6C3F">
        <w:t>Prema preliminarni proračun emisija</w:t>
      </w:r>
      <w:r w:rsidRPr="00CA6C3F">
        <w:rPr>
          <w:rStyle w:val="FootnoteReference"/>
        </w:rPr>
        <w:footnoteReference w:id="6"/>
      </w:r>
      <w:r w:rsidRPr="00CA6C3F">
        <w:t>, izrađen za potrebe Akcijskog plana na području grada Osijeka u 2012. godini po izvorima:</w:t>
      </w:r>
    </w:p>
    <w:p w14:paraId="5317CB92" w14:textId="77777777" w:rsidR="00CA6C3F" w:rsidRPr="00CA6C3F" w:rsidRDefault="00CA6C3F" w:rsidP="00C204E3">
      <w:pPr>
        <w:pStyle w:val="ListParagraph"/>
        <w:numPr>
          <w:ilvl w:val="0"/>
          <w:numId w:val="11"/>
        </w:numPr>
        <w:spacing w:before="120" w:line="240" w:lineRule="auto"/>
        <w:jc w:val="both"/>
        <w:rPr>
          <w:rFonts w:eastAsia="Calibri"/>
        </w:rPr>
      </w:pPr>
      <w:r w:rsidRPr="00CA6C3F">
        <w:t>U emisiji PM</w:t>
      </w:r>
      <w:r w:rsidRPr="00CA6C3F">
        <w:rPr>
          <w:vertAlign w:val="subscript"/>
        </w:rPr>
        <w:t>10</w:t>
      </w:r>
      <w:r w:rsidRPr="00CA6C3F">
        <w:t xml:space="preserve">, doprinos sektora energetike i industrije bio je oko 40%, doprinos cestovnog prometa oko 10%, a doprinos kućnih ložišta oko 50% </w:t>
      </w:r>
    </w:p>
    <w:p w14:paraId="52E986EA" w14:textId="77777777" w:rsidR="00CA6C3F" w:rsidRPr="00CA6C3F" w:rsidRDefault="00CA6C3F" w:rsidP="00C204E3">
      <w:pPr>
        <w:pStyle w:val="ListParagraph"/>
        <w:numPr>
          <w:ilvl w:val="0"/>
          <w:numId w:val="11"/>
        </w:numPr>
        <w:spacing w:before="120" w:line="240" w:lineRule="auto"/>
        <w:jc w:val="both"/>
        <w:rPr>
          <w:rFonts w:eastAsia="Calibri"/>
        </w:rPr>
      </w:pPr>
      <w:r w:rsidRPr="00CA6C3F">
        <w:t>U emisiji NOx, doprinos sektora energetike i industrije bio je oko 40%, doprinos cestovnog prometa oko 40%, a doprinos kućnih ložišta oko 20%.</w:t>
      </w:r>
    </w:p>
    <w:p w14:paraId="63E9A7E8" w14:textId="77777777" w:rsidR="00CA6C3F" w:rsidRPr="00CA6C3F" w:rsidRDefault="00CA6C3F" w:rsidP="00C204E3">
      <w:pPr>
        <w:pStyle w:val="ListParagraph"/>
        <w:numPr>
          <w:ilvl w:val="0"/>
          <w:numId w:val="11"/>
        </w:numPr>
        <w:spacing w:before="120" w:line="240" w:lineRule="auto"/>
        <w:jc w:val="both"/>
        <w:rPr>
          <w:rFonts w:eastAsia="Calibri"/>
        </w:rPr>
      </w:pPr>
      <w:r w:rsidRPr="00CA6C3F">
        <w:t>U emisiji SO</w:t>
      </w:r>
      <w:r w:rsidRPr="00CA6C3F">
        <w:rPr>
          <w:vertAlign w:val="subscript"/>
        </w:rPr>
        <w:t>2</w:t>
      </w:r>
      <w:r w:rsidRPr="00CA6C3F">
        <w:t>, doprinos sektora energetike i industrije je najdominantniji (&gt;95%), dok je doprinos cestovnog prometa i malih ložišta na razini nekoliko postotaka.</w:t>
      </w:r>
    </w:p>
    <w:bookmarkEnd w:id="23"/>
    <w:p w14:paraId="15DB5483" w14:textId="77777777" w:rsidR="00CA6C3F" w:rsidRPr="00CA6C3F" w:rsidRDefault="00CA6C3F" w:rsidP="00CA6C3F">
      <w:pPr>
        <w:pStyle w:val="mojTekst"/>
        <w:rPr>
          <w:rFonts w:eastAsia="Times-NewRoman"/>
        </w:rPr>
      </w:pPr>
    </w:p>
    <w:p w14:paraId="1A45E847" w14:textId="346C09B7" w:rsidR="00CA6C3F" w:rsidRPr="00CA6C3F" w:rsidRDefault="00CA6C3F" w:rsidP="00CA6C3F">
      <w:pPr>
        <w:pStyle w:val="Heading3"/>
        <w:rPr>
          <w:rFonts w:eastAsia="Times-NewRoman"/>
        </w:rPr>
      </w:pPr>
      <w:bookmarkStart w:id="24" w:name="_Toc64527626"/>
      <w:r w:rsidRPr="00CA6C3F">
        <w:rPr>
          <w:rFonts w:eastAsia="Times-NewRoman"/>
        </w:rPr>
        <w:t>Pojedinačni nepokretni izvori</w:t>
      </w:r>
      <w:bookmarkEnd w:id="24"/>
      <w:r w:rsidRPr="00CA6C3F">
        <w:rPr>
          <w:rFonts w:eastAsia="Times-NewRoman"/>
        </w:rPr>
        <w:t xml:space="preserve"> </w:t>
      </w:r>
    </w:p>
    <w:p w14:paraId="06ECB899" w14:textId="28974708" w:rsidR="00CA6C3F" w:rsidRPr="00CA6C3F" w:rsidRDefault="00CA6C3F" w:rsidP="00CA6C3F">
      <w:pPr>
        <w:rPr>
          <w:rFonts w:eastAsia="Times-NewRoman"/>
          <w:lang w:eastAsia="x-none"/>
        </w:rPr>
      </w:pPr>
      <w:r w:rsidRPr="00CA6C3F">
        <w:rPr>
          <w:rFonts w:cs="Arial"/>
        </w:rPr>
        <w:t>Donošenjem Pravilnika o registru onečišćavanja okoliša („Narodne novine“ b</w:t>
      </w:r>
      <w:r w:rsidR="002C5065">
        <w:rPr>
          <w:rFonts w:cs="Arial"/>
        </w:rPr>
        <w:t>r.</w:t>
      </w:r>
      <w:r w:rsidRPr="00CA6C3F">
        <w:rPr>
          <w:rFonts w:cs="Arial"/>
        </w:rPr>
        <w:t xml:space="preserve"> 87/15) 2015. godine značajno su povećani pragovi ispuštanja onečišćujućih tvari u zrak što je dovelo do </w:t>
      </w:r>
      <w:r w:rsidRPr="00CA6C3F">
        <w:rPr>
          <w:rFonts w:eastAsia="Times-NewRoman"/>
          <w:lang w:eastAsia="x-none"/>
        </w:rPr>
        <w:t xml:space="preserve">smanjenja broja obveznika prijave, a time i ukupno zabilježene emisije. </w:t>
      </w:r>
    </w:p>
    <w:p w14:paraId="42728007" w14:textId="77777777" w:rsidR="00CA6C3F" w:rsidRPr="00CA6C3F" w:rsidRDefault="00CA6C3F" w:rsidP="00CA6C3F">
      <w:pPr>
        <w:rPr>
          <w:rFonts w:eastAsia="Times-NewRoman"/>
          <w:lang w:eastAsia="x-none"/>
        </w:rPr>
      </w:pPr>
      <w:r w:rsidRPr="00CA6C3F">
        <w:rPr>
          <w:rFonts w:eastAsia="Times-NewRoman"/>
          <w:lang w:eastAsia="x-none"/>
        </w:rPr>
        <w:t>U nastavku je dan pregled emisija onečišćujućih tvari u zrak iz nepokretnih izvora prema podacima iz javnog preglednika Registra onečišćavanja okoliša u razdoblju od 2016. do 2019. godine s područja Grada Osijeka.</w:t>
      </w:r>
      <w:r w:rsidRPr="00CA6C3F">
        <w:rPr>
          <w:rFonts w:eastAsia="Times New Roman"/>
          <w:lang w:eastAsia="hr-HR"/>
        </w:rPr>
        <w:t xml:space="preserve"> </w:t>
      </w:r>
      <w:r w:rsidRPr="00CA6C3F">
        <w:rPr>
          <w:rFonts w:eastAsia="Times-NewRoman"/>
          <w:lang w:eastAsia="x-none"/>
        </w:rPr>
        <w:t>U vrijeme izrade ovog Programa nisu bili dostupni podaci za 2020. godinu.</w:t>
      </w:r>
      <w:r w:rsidRPr="00CA6C3F">
        <w:rPr>
          <w:rFonts w:eastAsia="Times-NewRoman"/>
          <w:vertAlign w:val="superscript"/>
          <w:lang w:eastAsia="x-none"/>
        </w:rPr>
        <w:footnoteReference w:id="7"/>
      </w:r>
    </w:p>
    <w:p w14:paraId="684C6A42" w14:textId="58533E74" w:rsidR="00CA6C3F" w:rsidRPr="00957B9D" w:rsidRDefault="00CA6C3F" w:rsidP="00957B9D">
      <w:pPr>
        <w:spacing w:after="240"/>
        <w:rPr>
          <w:rFonts w:eastAsia="Times-NewRoman"/>
          <w:lang w:eastAsia="x-none"/>
        </w:rPr>
      </w:pPr>
      <w:r w:rsidRPr="00CA6C3F">
        <w:rPr>
          <w:rFonts w:eastAsia="Times-NewRoman"/>
          <w:lang w:eastAsia="x-none"/>
        </w:rPr>
        <w:t xml:space="preserve">Podaci za zadnju izvještajnu godinu mogu biti nepotpuni te se mogu značajno razlikovati ovisno o datumu povlačenja podataka. Razlog tome je ciklus dostave i verifikacije podataka u bazi ROO koji započinje 01. siječnja tekuće godine za proteklu kalendarsku godinu, prijavom obveznika. </w:t>
      </w:r>
      <w:r w:rsidRPr="00CA6C3F">
        <w:rPr>
          <w:rFonts w:eastAsia="Times-NewRoman"/>
          <w:lang w:eastAsia="x-none"/>
        </w:rPr>
        <w:lastRenderedPageBreak/>
        <w:t>Nakon prijave, slijedi provjera kvalitete dostavljenih podataka od strane nadležnih tijela u suradnji s nadležnom inspekcijom.</w:t>
      </w:r>
      <w:bookmarkStart w:id="25" w:name="_Hlk57632182"/>
    </w:p>
    <w:p w14:paraId="5D18B084" w14:textId="58B7139B" w:rsidR="00957B9D" w:rsidRPr="00957B9D" w:rsidRDefault="00957B9D" w:rsidP="00957B9D">
      <w:pPr>
        <w:pStyle w:val="Caption"/>
        <w:keepNext/>
        <w:rPr>
          <w:i/>
          <w:iCs/>
        </w:rPr>
      </w:pPr>
      <w:bookmarkStart w:id="26" w:name="_Toc64528002"/>
      <w:proofErr w:type="spellStart"/>
      <w:r w:rsidRPr="00957B9D">
        <w:rPr>
          <w:i/>
          <w:iCs/>
        </w:rPr>
        <w:t>Tab</w:t>
      </w:r>
      <w:proofErr w:type="spellEnd"/>
      <w:r w:rsidRPr="00957B9D">
        <w:rPr>
          <w:i/>
          <w:iCs/>
        </w:rPr>
        <w:t xml:space="preserve">. </w:t>
      </w:r>
      <w:r w:rsidRPr="00957B9D">
        <w:rPr>
          <w:i/>
          <w:iCs/>
        </w:rPr>
        <w:fldChar w:fldCharType="begin"/>
      </w:r>
      <w:r w:rsidRPr="00957B9D">
        <w:rPr>
          <w:i/>
          <w:iCs/>
        </w:rPr>
        <w:instrText xml:space="preserve"> STYLEREF 2 \s </w:instrText>
      </w:r>
      <w:r w:rsidRPr="00957B9D">
        <w:rPr>
          <w:i/>
          <w:iCs/>
        </w:rPr>
        <w:fldChar w:fldCharType="separate"/>
      </w:r>
      <w:r w:rsidRPr="00957B9D">
        <w:rPr>
          <w:i/>
          <w:iCs/>
          <w:noProof/>
        </w:rPr>
        <w:t>4.2</w:t>
      </w:r>
      <w:r w:rsidRPr="00957B9D">
        <w:rPr>
          <w:i/>
          <w:iCs/>
        </w:rPr>
        <w:fldChar w:fldCharType="end"/>
      </w:r>
      <w:r w:rsidRPr="00957B9D">
        <w:rPr>
          <w:i/>
          <w:iCs/>
        </w:rPr>
        <w:noBreakHyphen/>
      </w:r>
      <w:r w:rsidRPr="00957B9D">
        <w:rPr>
          <w:i/>
          <w:iCs/>
        </w:rPr>
        <w:fldChar w:fldCharType="begin"/>
      </w:r>
      <w:r w:rsidRPr="00957B9D">
        <w:rPr>
          <w:i/>
          <w:iCs/>
        </w:rPr>
        <w:instrText xml:space="preserve"> SEQ Tab. \* ARABIC \s 2 </w:instrText>
      </w:r>
      <w:r w:rsidRPr="00957B9D">
        <w:rPr>
          <w:i/>
          <w:iCs/>
        </w:rPr>
        <w:fldChar w:fldCharType="separate"/>
      </w:r>
      <w:r w:rsidRPr="00957B9D">
        <w:rPr>
          <w:i/>
          <w:iCs/>
          <w:noProof/>
        </w:rPr>
        <w:t>1</w:t>
      </w:r>
      <w:r w:rsidRPr="00957B9D">
        <w:rPr>
          <w:i/>
          <w:iCs/>
        </w:rPr>
        <w:fldChar w:fldCharType="end"/>
      </w:r>
      <w:r w:rsidRPr="00957B9D">
        <w:rPr>
          <w:i/>
          <w:iCs/>
        </w:rPr>
        <w:t>: Količine ispuštanja onečišćujućih tvari u zrak u razdoblju 2016.-2019. na području Grada Osijeka (Izvor: Javni preglednik ROO; http://roo.azo.hr/rpt.html# listopad 2020.)</w:t>
      </w:r>
      <w:bookmarkEnd w:id="26"/>
    </w:p>
    <w:tbl>
      <w:tblPr>
        <w:tblStyle w:val="TableGrid6"/>
        <w:tblW w:w="0" w:type="auto"/>
        <w:jc w:val="center"/>
        <w:tblLook w:val="04A0" w:firstRow="1" w:lastRow="0" w:firstColumn="1" w:lastColumn="0" w:noHBand="0" w:noVBand="1"/>
      </w:tblPr>
      <w:tblGrid>
        <w:gridCol w:w="2509"/>
        <w:gridCol w:w="1409"/>
        <w:gridCol w:w="1384"/>
        <w:gridCol w:w="1384"/>
        <w:gridCol w:w="1384"/>
        <w:gridCol w:w="1273"/>
      </w:tblGrid>
      <w:tr w:rsidR="00CA6C3F" w:rsidRPr="00CA6C3F" w14:paraId="53E18E7C" w14:textId="77777777" w:rsidTr="00957B9D">
        <w:trPr>
          <w:jc w:val="center"/>
        </w:trPr>
        <w:tc>
          <w:tcPr>
            <w:tcW w:w="2509" w:type="dxa"/>
            <w:vMerge w:val="restart"/>
            <w:shd w:val="clear" w:color="auto" w:fill="D9D9D9" w:themeFill="background1" w:themeFillShade="D9"/>
            <w:vAlign w:val="center"/>
          </w:tcPr>
          <w:bookmarkEnd w:id="25"/>
          <w:p w14:paraId="56955A30" w14:textId="77777777" w:rsidR="00CA6C3F" w:rsidRPr="00CA6C3F" w:rsidRDefault="00CA6C3F" w:rsidP="00AD5190">
            <w:pPr>
              <w:spacing w:before="60" w:after="60"/>
              <w:jc w:val="center"/>
              <w:rPr>
                <w:rFonts w:eastAsia="Times-NewRoman"/>
                <w:b/>
                <w:bCs/>
                <w:sz w:val="20"/>
                <w:szCs w:val="20"/>
                <w:lang w:val="hr-HR" w:eastAsia="x-none"/>
              </w:rPr>
            </w:pPr>
            <w:r w:rsidRPr="00CA6C3F">
              <w:rPr>
                <w:rFonts w:eastAsia="Times-NewRoman"/>
                <w:b/>
                <w:bCs/>
                <w:sz w:val="20"/>
                <w:szCs w:val="20"/>
                <w:lang w:val="hr-HR" w:eastAsia="x-none"/>
              </w:rPr>
              <w:t>Onečišćujuća tvar</w:t>
            </w:r>
          </w:p>
        </w:tc>
        <w:tc>
          <w:tcPr>
            <w:tcW w:w="6834" w:type="dxa"/>
            <w:gridSpan w:val="5"/>
            <w:shd w:val="clear" w:color="auto" w:fill="D9D9D9" w:themeFill="background1" w:themeFillShade="D9"/>
          </w:tcPr>
          <w:p w14:paraId="3AB1D913" w14:textId="77777777" w:rsidR="00CA6C3F" w:rsidRPr="00CA6C3F" w:rsidRDefault="00CA6C3F" w:rsidP="00AD5190">
            <w:pPr>
              <w:spacing w:before="60" w:after="60"/>
              <w:jc w:val="center"/>
              <w:rPr>
                <w:rFonts w:eastAsia="Times-NewRoman"/>
                <w:b/>
                <w:bCs/>
                <w:sz w:val="20"/>
                <w:szCs w:val="20"/>
                <w:lang w:val="hr-HR" w:eastAsia="x-none"/>
              </w:rPr>
            </w:pPr>
            <w:r w:rsidRPr="00CA6C3F">
              <w:rPr>
                <w:rFonts w:eastAsia="Times-NewRoman"/>
                <w:b/>
                <w:bCs/>
                <w:sz w:val="20"/>
                <w:szCs w:val="20"/>
                <w:lang w:val="hr-HR" w:eastAsia="x-none"/>
              </w:rPr>
              <w:t>Količina ispuštanja (kg/god)</w:t>
            </w:r>
          </w:p>
        </w:tc>
      </w:tr>
      <w:tr w:rsidR="00CA6C3F" w:rsidRPr="00CA6C3F" w14:paraId="0B6F5D7B" w14:textId="77777777" w:rsidTr="00957B9D">
        <w:trPr>
          <w:jc w:val="center"/>
        </w:trPr>
        <w:tc>
          <w:tcPr>
            <w:tcW w:w="2509" w:type="dxa"/>
            <w:vMerge/>
            <w:shd w:val="clear" w:color="auto" w:fill="D9D9D9" w:themeFill="background1" w:themeFillShade="D9"/>
            <w:vAlign w:val="center"/>
          </w:tcPr>
          <w:p w14:paraId="0F240A0F" w14:textId="77777777" w:rsidR="00CA6C3F" w:rsidRPr="00CA6C3F" w:rsidRDefault="00CA6C3F" w:rsidP="00AD5190">
            <w:pPr>
              <w:spacing w:before="60" w:after="60"/>
              <w:jc w:val="center"/>
              <w:rPr>
                <w:rFonts w:eastAsia="Times-NewRoman"/>
                <w:b/>
                <w:bCs/>
                <w:sz w:val="20"/>
                <w:szCs w:val="20"/>
                <w:lang w:val="hr-HR" w:eastAsia="x-none"/>
              </w:rPr>
            </w:pPr>
          </w:p>
        </w:tc>
        <w:tc>
          <w:tcPr>
            <w:tcW w:w="1409" w:type="dxa"/>
            <w:shd w:val="clear" w:color="auto" w:fill="D9D9D9" w:themeFill="background1" w:themeFillShade="D9"/>
          </w:tcPr>
          <w:p w14:paraId="74A2A136" w14:textId="77777777" w:rsidR="00CA6C3F" w:rsidRPr="00CA6C3F" w:rsidRDefault="00CA6C3F" w:rsidP="00AD5190">
            <w:pPr>
              <w:spacing w:before="60" w:after="60"/>
              <w:jc w:val="center"/>
              <w:rPr>
                <w:rFonts w:eastAsia="Times-NewRoman"/>
                <w:b/>
                <w:bCs/>
                <w:sz w:val="20"/>
                <w:szCs w:val="20"/>
                <w:lang w:val="hr-HR" w:eastAsia="x-none"/>
              </w:rPr>
            </w:pPr>
            <w:r w:rsidRPr="00CA6C3F">
              <w:rPr>
                <w:rFonts w:eastAsia="Times-NewRoman"/>
                <w:b/>
                <w:bCs/>
                <w:sz w:val="20"/>
                <w:szCs w:val="20"/>
                <w:lang w:val="hr-HR" w:eastAsia="x-none"/>
              </w:rPr>
              <w:t>2015.</w:t>
            </w:r>
          </w:p>
        </w:tc>
        <w:tc>
          <w:tcPr>
            <w:tcW w:w="1384" w:type="dxa"/>
            <w:shd w:val="clear" w:color="auto" w:fill="D9D9D9" w:themeFill="background1" w:themeFillShade="D9"/>
            <w:vAlign w:val="center"/>
          </w:tcPr>
          <w:p w14:paraId="1E0F8490" w14:textId="77777777" w:rsidR="00CA6C3F" w:rsidRPr="00CA6C3F" w:rsidRDefault="00CA6C3F" w:rsidP="00AD5190">
            <w:pPr>
              <w:spacing w:before="60" w:after="60"/>
              <w:jc w:val="center"/>
              <w:rPr>
                <w:rFonts w:eastAsia="Times-NewRoman"/>
                <w:b/>
                <w:bCs/>
                <w:sz w:val="20"/>
                <w:szCs w:val="20"/>
                <w:lang w:val="hr-HR" w:eastAsia="x-none"/>
              </w:rPr>
            </w:pPr>
            <w:r w:rsidRPr="00CA6C3F">
              <w:rPr>
                <w:rFonts w:eastAsia="Times-NewRoman"/>
                <w:b/>
                <w:bCs/>
                <w:sz w:val="20"/>
                <w:szCs w:val="20"/>
                <w:lang w:val="hr-HR" w:eastAsia="x-none"/>
              </w:rPr>
              <w:t>2016.</w:t>
            </w:r>
          </w:p>
        </w:tc>
        <w:tc>
          <w:tcPr>
            <w:tcW w:w="1384" w:type="dxa"/>
            <w:shd w:val="clear" w:color="auto" w:fill="D9D9D9" w:themeFill="background1" w:themeFillShade="D9"/>
            <w:vAlign w:val="center"/>
          </w:tcPr>
          <w:p w14:paraId="545D4A2C" w14:textId="77777777" w:rsidR="00CA6C3F" w:rsidRPr="00CA6C3F" w:rsidRDefault="00CA6C3F" w:rsidP="00AD5190">
            <w:pPr>
              <w:spacing w:before="60" w:after="60"/>
              <w:jc w:val="center"/>
              <w:rPr>
                <w:rFonts w:eastAsia="Times-NewRoman"/>
                <w:b/>
                <w:bCs/>
                <w:sz w:val="20"/>
                <w:szCs w:val="20"/>
                <w:lang w:val="hr-HR" w:eastAsia="x-none"/>
              </w:rPr>
            </w:pPr>
            <w:r w:rsidRPr="00CA6C3F">
              <w:rPr>
                <w:rFonts w:eastAsia="Times-NewRoman"/>
                <w:b/>
                <w:bCs/>
                <w:sz w:val="20"/>
                <w:szCs w:val="20"/>
                <w:lang w:val="hr-HR" w:eastAsia="x-none"/>
              </w:rPr>
              <w:t>2017.</w:t>
            </w:r>
          </w:p>
        </w:tc>
        <w:tc>
          <w:tcPr>
            <w:tcW w:w="1384" w:type="dxa"/>
            <w:shd w:val="clear" w:color="auto" w:fill="D9D9D9" w:themeFill="background1" w:themeFillShade="D9"/>
            <w:vAlign w:val="center"/>
          </w:tcPr>
          <w:p w14:paraId="19F36D3A" w14:textId="77777777" w:rsidR="00CA6C3F" w:rsidRPr="00CA6C3F" w:rsidRDefault="00CA6C3F" w:rsidP="00AD5190">
            <w:pPr>
              <w:spacing w:before="60" w:after="60"/>
              <w:jc w:val="center"/>
              <w:rPr>
                <w:rFonts w:eastAsia="Times-NewRoman"/>
                <w:b/>
                <w:bCs/>
                <w:sz w:val="20"/>
                <w:szCs w:val="20"/>
                <w:lang w:val="hr-HR" w:eastAsia="x-none"/>
              </w:rPr>
            </w:pPr>
            <w:r w:rsidRPr="00CA6C3F">
              <w:rPr>
                <w:rFonts w:eastAsia="Times-NewRoman"/>
                <w:b/>
                <w:bCs/>
                <w:sz w:val="20"/>
                <w:szCs w:val="20"/>
                <w:lang w:val="hr-HR" w:eastAsia="x-none"/>
              </w:rPr>
              <w:t>2018.</w:t>
            </w:r>
          </w:p>
        </w:tc>
        <w:tc>
          <w:tcPr>
            <w:tcW w:w="1273" w:type="dxa"/>
            <w:shd w:val="clear" w:color="auto" w:fill="D9D9D9" w:themeFill="background1" w:themeFillShade="D9"/>
            <w:vAlign w:val="center"/>
          </w:tcPr>
          <w:p w14:paraId="2AB20B7C" w14:textId="77777777" w:rsidR="00CA6C3F" w:rsidRPr="00CA6C3F" w:rsidRDefault="00CA6C3F" w:rsidP="00AD5190">
            <w:pPr>
              <w:spacing w:before="60" w:after="60"/>
              <w:jc w:val="center"/>
              <w:rPr>
                <w:rFonts w:eastAsia="Times-NewRoman"/>
                <w:b/>
                <w:bCs/>
                <w:sz w:val="20"/>
                <w:szCs w:val="20"/>
                <w:lang w:val="hr-HR" w:eastAsia="x-none"/>
              </w:rPr>
            </w:pPr>
            <w:r w:rsidRPr="00CA6C3F">
              <w:rPr>
                <w:rFonts w:eastAsia="Times-NewRoman"/>
                <w:b/>
                <w:bCs/>
                <w:sz w:val="20"/>
                <w:szCs w:val="20"/>
                <w:lang w:val="hr-HR" w:eastAsia="x-none"/>
              </w:rPr>
              <w:t>2019.</w:t>
            </w:r>
          </w:p>
        </w:tc>
      </w:tr>
      <w:tr w:rsidR="00CA6C3F" w:rsidRPr="00CA6C3F" w14:paraId="44CD8C04" w14:textId="77777777" w:rsidTr="00957B9D">
        <w:trPr>
          <w:jc w:val="center"/>
        </w:trPr>
        <w:tc>
          <w:tcPr>
            <w:tcW w:w="2509" w:type="dxa"/>
            <w:vAlign w:val="center"/>
          </w:tcPr>
          <w:p w14:paraId="4A61EB75" w14:textId="77777777" w:rsidR="00CA6C3F" w:rsidRPr="00CA6C3F" w:rsidRDefault="00CA6C3F" w:rsidP="00AD5190">
            <w:pPr>
              <w:spacing w:before="60" w:after="60"/>
              <w:rPr>
                <w:rFonts w:eastAsia="Times-NewRoman"/>
                <w:sz w:val="20"/>
                <w:szCs w:val="20"/>
                <w:lang w:val="hr-HR" w:eastAsia="x-none"/>
              </w:rPr>
            </w:pPr>
            <w:r w:rsidRPr="00CA6C3F">
              <w:rPr>
                <w:rFonts w:eastAsia="Times-NewRoman"/>
                <w:sz w:val="20"/>
                <w:szCs w:val="20"/>
                <w:lang w:val="hr-HR" w:eastAsia="x-none"/>
              </w:rPr>
              <w:t>Benzen (C</w:t>
            </w:r>
            <w:r w:rsidRPr="00CA6C3F">
              <w:rPr>
                <w:rFonts w:eastAsia="Times-NewRoman"/>
                <w:sz w:val="20"/>
                <w:szCs w:val="20"/>
                <w:vertAlign w:val="subscript"/>
                <w:lang w:val="hr-HR" w:eastAsia="x-none"/>
              </w:rPr>
              <w:t>6</w:t>
            </w:r>
            <w:r w:rsidRPr="00CA6C3F">
              <w:rPr>
                <w:rFonts w:eastAsia="Times-NewRoman"/>
                <w:sz w:val="20"/>
                <w:szCs w:val="20"/>
                <w:lang w:val="hr-HR" w:eastAsia="x-none"/>
              </w:rPr>
              <w:t>H</w:t>
            </w:r>
            <w:r w:rsidRPr="00CA6C3F">
              <w:rPr>
                <w:rFonts w:eastAsia="Times-NewRoman"/>
                <w:sz w:val="20"/>
                <w:szCs w:val="20"/>
                <w:vertAlign w:val="subscript"/>
                <w:lang w:val="hr-HR" w:eastAsia="x-none"/>
              </w:rPr>
              <w:t>6</w:t>
            </w:r>
            <w:r w:rsidRPr="00CA6C3F">
              <w:rPr>
                <w:rFonts w:eastAsia="Times-NewRoman"/>
                <w:sz w:val="20"/>
                <w:szCs w:val="20"/>
                <w:lang w:val="hr-HR" w:eastAsia="x-none"/>
              </w:rPr>
              <w:t xml:space="preserve">) </w:t>
            </w:r>
          </w:p>
        </w:tc>
        <w:tc>
          <w:tcPr>
            <w:tcW w:w="1409" w:type="dxa"/>
            <w:vAlign w:val="center"/>
          </w:tcPr>
          <w:p w14:paraId="2992D50D"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267.75</w:t>
            </w:r>
          </w:p>
        </w:tc>
        <w:tc>
          <w:tcPr>
            <w:tcW w:w="1384" w:type="dxa"/>
            <w:vAlign w:val="center"/>
          </w:tcPr>
          <w:p w14:paraId="01041CA2"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155.77</w:t>
            </w:r>
          </w:p>
        </w:tc>
        <w:tc>
          <w:tcPr>
            <w:tcW w:w="1384" w:type="dxa"/>
            <w:vAlign w:val="center"/>
          </w:tcPr>
          <w:p w14:paraId="15CB1C37"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w:t>
            </w:r>
          </w:p>
        </w:tc>
        <w:tc>
          <w:tcPr>
            <w:tcW w:w="1384" w:type="dxa"/>
            <w:vAlign w:val="center"/>
          </w:tcPr>
          <w:p w14:paraId="2C0627A6"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w:t>
            </w:r>
          </w:p>
        </w:tc>
        <w:tc>
          <w:tcPr>
            <w:tcW w:w="1273" w:type="dxa"/>
            <w:vAlign w:val="center"/>
          </w:tcPr>
          <w:p w14:paraId="032BDD18"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w:t>
            </w:r>
          </w:p>
        </w:tc>
      </w:tr>
      <w:tr w:rsidR="00CA6C3F" w:rsidRPr="00CA6C3F" w14:paraId="0E46B441" w14:textId="77777777" w:rsidTr="00957B9D">
        <w:trPr>
          <w:jc w:val="center"/>
        </w:trPr>
        <w:tc>
          <w:tcPr>
            <w:tcW w:w="2509" w:type="dxa"/>
            <w:vAlign w:val="center"/>
          </w:tcPr>
          <w:p w14:paraId="1C8150AF" w14:textId="77777777" w:rsidR="00CA6C3F" w:rsidRPr="00CA6C3F" w:rsidRDefault="00CA6C3F" w:rsidP="00AD5190">
            <w:pPr>
              <w:spacing w:before="60" w:after="60"/>
              <w:rPr>
                <w:rFonts w:eastAsia="Times-NewRoman"/>
                <w:sz w:val="20"/>
                <w:szCs w:val="20"/>
                <w:lang w:val="hr-HR" w:eastAsia="x-none"/>
              </w:rPr>
            </w:pPr>
            <w:r w:rsidRPr="00CA6C3F">
              <w:rPr>
                <w:rFonts w:eastAsia="Times-NewRoman"/>
                <w:sz w:val="20"/>
                <w:szCs w:val="20"/>
                <w:lang w:val="hr-HR" w:eastAsia="x-none"/>
              </w:rPr>
              <w:t>Oksidi sumpora izraženi kao sumporov dioksid (SO</w:t>
            </w:r>
            <w:r w:rsidRPr="00CA6C3F">
              <w:rPr>
                <w:rFonts w:eastAsia="Times-NewRoman"/>
                <w:sz w:val="20"/>
                <w:szCs w:val="20"/>
                <w:vertAlign w:val="subscript"/>
                <w:lang w:val="hr-HR" w:eastAsia="x-none"/>
              </w:rPr>
              <w:t>2</w:t>
            </w:r>
            <w:r w:rsidRPr="00CA6C3F">
              <w:rPr>
                <w:rFonts w:eastAsia="Times-NewRoman"/>
                <w:sz w:val="20"/>
                <w:szCs w:val="20"/>
                <w:lang w:val="hr-HR" w:eastAsia="x-none"/>
              </w:rPr>
              <w:t>)</w:t>
            </w:r>
          </w:p>
        </w:tc>
        <w:tc>
          <w:tcPr>
            <w:tcW w:w="1409" w:type="dxa"/>
            <w:vAlign w:val="center"/>
          </w:tcPr>
          <w:p w14:paraId="2801067E"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736913.66</w:t>
            </w:r>
          </w:p>
        </w:tc>
        <w:tc>
          <w:tcPr>
            <w:tcW w:w="1384" w:type="dxa"/>
            <w:vAlign w:val="center"/>
          </w:tcPr>
          <w:p w14:paraId="4A62DD19"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722410.43</w:t>
            </w:r>
          </w:p>
        </w:tc>
        <w:tc>
          <w:tcPr>
            <w:tcW w:w="1384" w:type="dxa"/>
            <w:vAlign w:val="center"/>
          </w:tcPr>
          <w:p w14:paraId="4DC8F34E"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909753.82</w:t>
            </w:r>
          </w:p>
        </w:tc>
        <w:tc>
          <w:tcPr>
            <w:tcW w:w="1384" w:type="dxa"/>
            <w:vAlign w:val="center"/>
          </w:tcPr>
          <w:p w14:paraId="312ACE67"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572241.223</w:t>
            </w:r>
          </w:p>
        </w:tc>
        <w:tc>
          <w:tcPr>
            <w:tcW w:w="1273" w:type="dxa"/>
            <w:vAlign w:val="center"/>
          </w:tcPr>
          <w:p w14:paraId="523D21CE"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337895.999</w:t>
            </w:r>
          </w:p>
        </w:tc>
      </w:tr>
      <w:tr w:rsidR="00CA6C3F" w:rsidRPr="00CA6C3F" w14:paraId="42B667A7" w14:textId="77777777" w:rsidTr="00957B9D">
        <w:trPr>
          <w:jc w:val="center"/>
        </w:trPr>
        <w:tc>
          <w:tcPr>
            <w:tcW w:w="2509" w:type="dxa"/>
            <w:vAlign w:val="center"/>
          </w:tcPr>
          <w:p w14:paraId="497DE1FA" w14:textId="77777777" w:rsidR="00CA6C3F" w:rsidRPr="00CA6C3F" w:rsidRDefault="00CA6C3F" w:rsidP="00AD5190">
            <w:pPr>
              <w:spacing w:before="60" w:after="60"/>
              <w:rPr>
                <w:rFonts w:eastAsia="Times-NewRoman"/>
                <w:sz w:val="20"/>
                <w:szCs w:val="20"/>
                <w:lang w:val="hr-HR" w:eastAsia="x-none"/>
              </w:rPr>
            </w:pPr>
            <w:r w:rsidRPr="00CA6C3F">
              <w:rPr>
                <w:rFonts w:eastAsia="Times-NewRoman"/>
                <w:sz w:val="20"/>
                <w:szCs w:val="20"/>
                <w:lang w:val="hr-HR" w:eastAsia="x-none"/>
              </w:rPr>
              <w:t>Oksidi dušika izraženi kao dušikov dioksid (NO</w:t>
            </w:r>
            <w:r w:rsidRPr="00CA6C3F">
              <w:rPr>
                <w:rFonts w:eastAsia="Times-NewRoman"/>
                <w:sz w:val="20"/>
                <w:szCs w:val="20"/>
                <w:vertAlign w:val="subscript"/>
                <w:lang w:val="hr-HR" w:eastAsia="x-none"/>
              </w:rPr>
              <w:t>2</w:t>
            </w:r>
            <w:r w:rsidRPr="00CA6C3F">
              <w:rPr>
                <w:rFonts w:eastAsia="Times-NewRoman"/>
                <w:sz w:val="20"/>
                <w:szCs w:val="20"/>
                <w:lang w:val="hr-HR" w:eastAsia="x-none"/>
              </w:rPr>
              <w:t>)</w:t>
            </w:r>
          </w:p>
        </w:tc>
        <w:tc>
          <w:tcPr>
            <w:tcW w:w="1409" w:type="dxa"/>
            <w:vAlign w:val="center"/>
          </w:tcPr>
          <w:p w14:paraId="7D530EC8"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222651.66</w:t>
            </w:r>
          </w:p>
        </w:tc>
        <w:tc>
          <w:tcPr>
            <w:tcW w:w="1384" w:type="dxa"/>
            <w:vAlign w:val="center"/>
          </w:tcPr>
          <w:p w14:paraId="766AFC20"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334041.129</w:t>
            </w:r>
          </w:p>
        </w:tc>
        <w:tc>
          <w:tcPr>
            <w:tcW w:w="1384" w:type="dxa"/>
            <w:vAlign w:val="center"/>
          </w:tcPr>
          <w:p w14:paraId="01574001"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310790.906</w:t>
            </w:r>
          </w:p>
        </w:tc>
        <w:tc>
          <w:tcPr>
            <w:tcW w:w="1384" w:type="dxa"/>
            <w:vAlign w:val="center"/>
          </w:tcPr>
          <w:p w14:paraId="0B3F1AE4"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186917.491</w:t>
            </w:r>
          </w:p>
        </w:tc>
        <w:tc>
          <w:tcPr>
            <w:tcW w:w="1273" w:type="dxa"/>
            <w:vAlign w:val="center"/>
          </w:tcPr>
          <w:p w14:paraId="0EF75CF9"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133152.32</w:t>
            </w:r>
          </w:p>
        </w:tc>
      </w:tr>
      <w:tr w:rsidR="00CA6C3F" w:rsidRPr="00CA6C3F" w14:paraId="050D91A7" w14:textId="77777777" w:rsidTr="00957B9D">
        <w:trPr>
          <w:jc w:val="center"/>
        </w:trPr>
        <w:tc>
          <w:tcPr>
            <w:tcW w:w="2509" w:type="dxa"/>
            <w:vAlign w:val="center"/>
          </w:tcPr>
          <w:p w14:paraId="6AB353C9" w14:textId="77777777" w:rsidR="00CA6C3F" w:rsidRPr="00CA6C3F" w:rsidRDefault="00CA6C3F" w:rsidP="00AD5190">
            <w:pPr>
              <w:spacing w:before="60" w:after="60"/>
              <w:rPr>
                <w:rFonts w:eastAsia="Times-NewRoman"/>
                <w:sz w:val="20"/>
                <w:szCs w:val="20"/>
                <w:lang w:val="hr-HR" w:eastAsia="x-none"/>
              </w:rPr>
            </w:pPr>
            <w:r w:rsidRPr="00CA6C3F">
              <w:rPr>
                <w:rFonts w:eastAsia="Times-NewRoman"/>
                <w:sz w:val="20"/>
                <w:szCs w:val="20"/>
                <w:lang w:val="hr-HR" w:eastAsia="x-none"/>
              </w:rPr>
              <w:t>Ugljikov monoksid (CO)</w:t>
            </w:r>
          </w:p>
        </w:tc>
        <w:tc>
          <w:tcPr>
            <w:tcW w:w="1409" w:type="dxa"/>
            <w:vAlign w:val="center"/>
          </w:tcPr>
          <w:p w14:paraId="7CA22D91"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192463.75</w:t>
            </w:r>
          </w:p>
        </w:tc>
        <w:tc>
          <w:tcPr>
            <w:tcW w:w="1384" w:type="dxa"/>
            <w:vAlign w:val="center"/>
          </w:tcPr>
          <w:p w14:paraId="74BB14ED"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98594.15</w:t>
            </w:r>
          </w:p>
        </w:tc>
        <w:tc>
          <w:tcPr>
            <w:tcW w:w="1384" w:type="dxa"/>
            <w:vAlign w:val="center"/>
          </w:tcPr>
          <w:p w14:paraId="481EAEAD"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110304.163</w:t>
            </w:r>
          </w:p>
        </w:tc>
        <w:tc>
          <w:tcPr>
            <w:tcW w:w="1384" w:type="dxa"/>
            <w:vAlign w:val="center"/>
          </w:tcPr>
          <w:p w14:paraId="5C1FEFF3"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117761.238</w:t>
            </w:r>
          </w:p>
        </w:tc>
        <w:tc>
          <w:tcPr>
            <w:tcW w:w="1273" w:type="dxa"/>
            <w:vAlign w:val="center"/>
          </w:tcPr>
          <w:p w14:paraId="50451398"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21044.113</w:t>
            </w:r>
          </w:p>
        </w:tc>
      </w:tr>
      <w:tr w:rsidR="00CA6C3F" w:rsidRPr="00CA6C3F" w14:paraId="702B0C33" w14:textId="77777777" w:rsidTr="00957B9D">
        <w:trPr>
          <w:jc w:val="center"/>
        </w:trPr>
        <w:tc>
          <w:tcPr>
            <w:tcW w:w="2509" w:type="dxa"/>
            <w:vAlign w:val="center"/>
          </w:tcPr>
          <w:p w14:paraId="74996891" w14:textId="77777777" w:rsidR="00CA6C3F" w:rsidRPr="00CA6C3F" w:rsidRDefault="00CA6C3F" w:rsidP="00AD5190">
            <w:pPr>
              <w:spacing w:before="60" w:after="60"/>
              <w:rPr>
                <w:rFonts w:eastAsia="Times-NewRoman"/>
                <w:sz w:val="20"/>
                <w:szCs w:val="20"/>
                <w:lang w:val="hr-HR" w:eastAsia="x-none"/>
              </w:rPr>
            </w:pPr>
            <w:r w:rsidRPr="00CA6C3F">
              <w:rPr>
                <w:rFonts w:eastAsia="Times-NewRoman"/>
                <w:sz w:val="20"/>
                <w:szCs w:val="20"/>
                <w:lang w:val="hr-HR" w:eastAsia="x-none"/>
              </w:rPr>
              <w:t>Ugljikov dioksid (CO</w:t>
            </w:r>
            <w:r w:rsidRPr="00CA6C3F">
              <w:rPr>
                <w:rFonts w:eastAsia="Times-NewRoman"/>
                <w:sz w:val="20"/>
                <w:szCs w:val="20"/>
                <w:vertAlign w:val="subscript"/>
                <w:lang w:val="hr-HR" w:eastAsia="x-none"/>
              </w:rPr>
              <w:t>2</w:t>
            </w:r>
            <w:r w:rsidRPr="00CA6C3F">
              <w:rPr>
                <w:rFonts w:eastAsia="Times-NewRoman"/>
                <w:sz w:val="20"/>
                <w:szCs w:val="20"/>
                <w:lang w:val="hr-HR" w:eastAsia="x-none"/>
              </w:rPr>
              <w:t>)</w:t>
            </w:r>
          </w:p>
        </w:tc>
        <w:tc>
          <w:tcPr>
            <w:tcW w:w="1409" w:type="dxa"/>
            <w:vAlign w:val="center"/>
          </w:tcPr>
          <w:p w14:paraId="3C4D65A8"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189796639.5</w:t>
            </w:r>
          </w:p>
        </w:tc>
        <w:tc>
          <w:tcPr>
            <w:tcW w:w="1384" w:type="dxa"/>
            <w:vAlign w:val="center"/>
          </w:tcPr>
          <w:p w14:paraId="0041B5ED"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219238386.3</w:t>
            </w:r>
          </w:p>
        </w:tc>
        <w:tc>
          <w:tcPr>
            <w:tcW w:w="1384" w:type="dxa"/>
            <w:vAlign w:val="center"/>
          </w:tcPr>
          <w:p w14:paraId="73ECFB0B"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226033901.9</w:t>
            </w:r>
          </w:p>
        </w:tc>
        <w:tc>
          <w:tcPr>
            <w:tcW w:w="1384" w:type="dxa"/>
            <w:vAlign w:val="center"/>
          </w:tcPr>
          <w:p w14:paraId="6567CCCE"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236022235.5</w:t>
            </w:r>
          </w:p>
        </w:tc>
        <w:tc>
          <w:tcPr>
            <w:tcW w:w="1273" w:type="dxa"/>
            <w:vAlign w:val="center"/>
          </w:tcPr>
          <w:p w14:paraId="5A28F425"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177568728</w:t>
            </w:r>
          </w:p>
        </w:tc>
      </w:tr>
      <w:tr w:rsidR="00CA6C3F" w:rsidRPr="00CA6C3F" w14:paraId="391EDA39" w14:textId="77777777" w:rsidTr="00957B9D">
        <w:trPr>
          <w:jc w:val="center"/>
        </w:trPr>
        <w:tc>
          <w:tcPr>
            <w:tcW w:w="2509" w:type="dxa"/>
            <w:vAlign w:val="center"/>
          </w:tcPr>
          <w:p w14:paraId="3E7FFBC9" w14:textId="77777777" w:rsidR="00CA6C3F" w:rsidRPr="00CA6C3F" w:rsidRDefault="00CA6C3F" w:rsidP="00AD5190">
            <w:pPr>
              <w:spacing w:before="60" w:after="60"/>
              <w:rPr>
                <w:rFonts w:eastAsia="Times-NewRoman"/>
                <w:sz w:val="20"/>
                <w:szCs w:val="20"/>
                <w:lang w:val="hr-HR" w:eastAsia="x-none"/>
              </w:rPr>
            </w:pPr>
            <w:r w:rsidRPr="00CA6C3F">
              <w:rPr>
                <w:rFonts w:eastAsia="Times-NewRoman"/>
                <w:sz w:val="20"/>
                <w:szCs w:val="20"/>
                <w:lang w:val="hr-HR" w:eastAsia="x-none"/>
              </w:rPr>
              <w:t>Čestice (PM</w:t>
            </w:r>
            <w:r w:rsidRPr="00CA6C3F">
              <w:rPr>
                <w:rFonts w:eastAsia="Times-NewRoman"/>
                <w:sz w:val="20"/>
                <w:szCs w:val="20"/>
                <w:vertAlign w:val="subscript"/>
                <w:lang w:val="hr-HR" w:eastAsia="x-none"/>
              </w:rPr>
              <w:t>10</w:t>
            </w:r>
            <w:r w:rsidRPr="00CA6C3F">
              <w:rPr>
                <w:rFonts w:eastAsia="Times-NewRoman"/>
                <w:sz w:val="20"/>
                <w:szCs w:val="20"/>
                <w:lang w:val="hr-HR" w:eastAsia="x-none"/>
              </w:rPr>
              <w:t>)</w:t>
            </w:r>
          </w:p>
        </w:tc>
        <w:tc>
          <w:tcPr>
            <w:tcW w:w="1409" w:type="dxa"/>
            <w:vAlign w:val="center"/>
          </w:tcPr>
          <w:p w14:paraId="4EEB2037"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102150.357</w:t>
            </w:r>
          </w:p>
        </w:tc>
        <w:tc>
          <w:tcPr>
            <w:tcW w:w="1384" w:type="dxa"/>
            <w:vAlign w:val="center"/>
          </w:tcPr>
          <w:p w14:paraId="2D3FC1C9"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126344.323</w:t>
            </w:r>
          </w:p>
        </w:tc>
        <w:tc>
          <w:tcPr>
            <w:tcW w:w="1384" w:type="dxa"/>
            <w:vAlign w:val="center"/>
          </w:tcPr>
          <w:p w14:paraId="01FA13C4"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165078.147</w:t>
            </w:r>
          </w:p>
        </w:tc>
        <w:tc>
          <w:tcPr>
            <w:tcW w:w="1384" w:type="dxa"/>
            <w:vAlign w:val="center"/>
          </w:tcPr>
          <w:p w14:paraId="71D4EE36"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34408.159</w:t>
            </w:r>
          </w:p>
        </w:tc>
        <w:tc>
          <w:tcPr>
            <w:tcW w:w="1273" w:type="dxa"/>
            <w:vAlign w:val="center"/>
          </w:tcPr>
          <w:p w14:paraId="10C38DAD" w14:textId="77777777" w:rsidR="00CA6C3F" w:rsidRPr="00CA6C3F" w:rsidRDefault="00CA6C3F" w:rsidP="00AD5190">
            <w:pPr>
              <w:spacing w:before="60" w:after="60"/>
              <w:jc w:val="center"/>
              <w:rPr>
                <w:rFonts w:eastAsia="Times-NewRoman"/>
                <w:sz w:val="20"/>
                <w:szCs w:val="20"/>
                <w:lang w:val="hr-HR" w:eastAsia="x-none"/>
              </w:rPr>
            </w:pPr>
            <w:r w:rsidRPr="00CA6C3F">
              <w:rPr>
                <w:rFonts w:eastAsia="Times-NewRoman"/>
                <w:sz w:val="20"/>
                <w:szCs w:val="20"/>
                <w:lang w:val="hr-HR" w:eastAsia="x-none"/>
              </w:rPr>
              <w:t>55900.962</w:t>
            </w:r>
          </w:p>
        </w:tc>
      </w:tr>
    </w:tbl>
    <w:p w14:paraId="6FA69545" w14:textId="77777777" w:rsidR="00CA6C3F" w:rsidRPr="00CA6C3F" w:rsidRDefault="00CA6C3F" w:rsidP="00CA6C3F">
      <w:pPr>
        <w:spacing w:before="0" w:after="0"/>
        <w:rPr>
          <w:rFonts w:eastAsia="Times-NewRoman"/>
          <w:lang w:eastAsia="x-none"/>
        </w:rPr>
      </w:pPr>
    </w:p>
    <w:p w14:paraId="64B96CBA" w14:textId="20D251B3" w:rsidR="00CA6C3F" w:rsidRPr="00CA6C3F" w:rsidRDefault="00CA6C3F" w:rsidP="00CA6C3F">
      <w:pPr>
        <w:spacing w:after="240"/>
        <w:rPr>
          <w:rFonts w:eastAsia="Times-NewRoman"/>
          <w:lang w:eastAsia="x-none"/>
        </w:rPr>
      </w:pPr>
      <w:r w:rsidRPr="00CA6C3F">
        <w:rPr>
          <w:rFonts w:eastAsia="Times-NewRoman"/>
          <w:lang w:eastAsia="x-none"/>
        </w:rPr>
        <w:t>U nastavku je dan shematski prikaz količina onečišćujućih tvari u zrak u razdoblju 2016.-2019. na području Grada Osijeka (</w:t>
      </w:r>
      <w:r w:rsidR="009C41B3" w:rsidRPr="009C41B3">
        <w:rPr>
          <w:rFonts w:eastAsia="Times-NewRoman"/>
          <w:b/>
          <w:bCs/>
          <w:lang w:eastAsia="x-none"/>
        </w:rPr>
        <w:fldChar w:fldCharType="begin"/>
      </w:r>
      <w:r w:rsidR="009C41B3" w:rsidRPr="009C41B3">
        <w:rPr>
          <w:rFonts w:eastAsia="Times-NewRoman"/>
          <w:b/>
          <w:bCs/>
          <w:lang w:eastAsia="x-none"/>
        </w:rPr>
        <w:instrText xml:space="preserve"> REF _Ref61599969 \h  \* MERGEFORMAT </w:instrText>
      </w:r>
      <w:r w:rsidR="009C41B3" w:rsidRPr="009C41B3">
        <w:rPr>
          <w:rFonts w:eastAsia="Times-NewRoman"/>
          <w:b/>
          <w:bCs/>
          <w:lang w:eastAsia="x-none"/>
        </w:rPr>
      </w:r>
      <w:r w:rsidR="009C41B3" w:rsidRPr="009C41B3">
        <w:rPr>
          <w:rFonts w:eastAsia="Times-NewRoman"/>
          <w:b/>
          <w:bCs/>
          <w:lang w:eastAsia="x-none"/>
        </w:rPr>
        <w:fldChar w:fldCharType="separate"/>
      </w:r>
      <w:r w:rsidR="003F4EC9" w:rsidRPr="003F4EC9">
        <w:rPr>
          <w:b/>
          <w:bCs/>
        </w:rPr>
        <w:t xml:space="preserve">Sl. </w:t>
      </w:r>
      <w:r w:rsidR="003F4EC9" w:rsidRPr="003F4EC9">
        <w:rPr>
          <w:b/>
          <w:bCs/>
          <w:noProof/>
        </w:rPr>
        <w:t>4.2</w:t>
      </w:r>
      <w:r w:rsidR="003F4EC9" w:rsidRPr="003F4EC9">
        <w:rPr>
          <w:b/>
          <w:bCs/>
          <w:noProof/>
        </w:rPr>
        <w:noBreakHyphen/>
        <w:t>1</w:t>
      </w:r>
      <w:r w:rsidR="009C41B3" w:rsidRPr="009C41B3">
        <w:rPr>
          <w:rFonts w:eastAsia="Times-NewRoman"/>
          <w:b/>
          <w:bCs/>
          <w:lang w:eastAsia="x-none"/>
        </w:rPr>
        <w:fldChar w:fldCharType="end"/>
      </w:r>
      <w:r w:rsidRPr="009C41B3">
        <w:rPr>
          <w:rFonts w:eastAsia="Times-NewRoman"/>
          <w:b/>
          <w:bCs/>
          <w:lang w:eastAsia="x-none"/>
        </w:rPr>
        <w:t>)</w:t>
      </w:r>
      <w:r w:rsidRPr="00CA6C3F">
        <w:rPr>
          <w:rFonts w:eastAsia="Times-NewRoman"/>
          <w:lang w:eastAsia="x-none"/>
        </w:rPr>
        <w:t xml:space="preserve">. Zbog preglednosti izdvojena je količina ugljikovog dioksida </w:t>
      </w:r>
      <w:r w:rsidRPr="009C41B3">
        <w:rPr>
          <w:rFonts w:eastAsia="Times-NewRoman"/>
          <w:b/>
          <w:bCs/>
          <w:lang w:eastAsia="x-none"/>
        </w:rPr>
        <w:t>(</w:t>
      </w:r>
      <w:r w:rsidR="009C41B3" w:rsidRPr="009C41B3">
        <w:rPr>
          <w:rFonts w:eastAsia="Times-NewRoman"/>
          <w:b/>
          <w:bCs/>
          <w:highlight w:val="yellow"/>
          <w:lang w:eastAsia="x-none"/>
        </w:rPr>
        <w:fldChar w:fldCharType="begin"/>
      </w:r>
      <w:r w:rsidR="009C41B3" w:rsidRPr="009C41B3">
        <w:rPr>
          <w:rFonts w:eastAsia="Times-NewRoman"/>
          <w:b/>
          <w:bCs/>
          <w:lang w:eastAsia="x-none"/>
        </w:rPr>
        <w:instrText xml:space="preserve"> REF _Ref61600004 \h </w:instrText>
      </w:r>
      <w:r w:rsidR="009C41B3" w:rsidRPr="009C41B3">
        <w:rPr>
          <w:rFonts w:eastAsia="Times-NewRoman"/>
          <w:b/>
          <w:bCs/>
          <w:highlight w:val="yellow"/>
          <w:lang w:eastAsia="x-none"/>
        </w:rPr>
        <w:instrText xml:space="preserve"> \* MERGEFORMAT </w:instrText>
      </w:r>
      <w:r w:rsidR="009C41B3" w:rsidRPr="009C41B3">
        <w:rPr>
          <w:rFonts w:eastAsia="Times-NewRoman"/>
          <w:b/>
          <w:bCs/>
          <w:highlight w:val="yellow"/>
          <w:lang w:eastAsia="x-none"/>
        </w:rPr>
      </w:r>
      <w:r w:rsidR="009C41B3" w:rsidRPr="009C41B3">
        <w:rPr>
          <w:rFonts w:eastAsia="Times-NewRoman"/>
          <w:b/>
          <w:bCs/>
          <w:highlight w:val="yellow"/>
          <w:lang w:eastAsia="x-none"/>
        </w:rPr>
        <w:fldChar w:fldCharType="separate"/>
      </w:r>
      <w:r w:rsidR="003F4EC9" w:rsidRPr="003F4EC9">
        <w:rPr>
          <w:b/>
          <w:bCs/>
        </w:rPr>
        <w:t xml:space="preserve">Sl. </w:t>
      </w:r>
      <w:r w:rsidR="003F4EC9" w:rsidRPr="003F4EC9">
        <w:rPr>
          <w:b/>
          <w:bCs/>
          <w:noProof/>
        </w:rPr>
        <w:t>4.2</w:t>
      </w:r>
      <w:r w:rsidR="003F4EC9" w:rsidRPr="003F4EC9">
        <w:rPr>
          <w:b/>
          <w:bCs/>
          <w:noProof/>
        </w:rPr>
        <w:noBreakHyphen/>
        <w:t>2</w:t>
      </w:r>
      <w:r w:rsidR="009C41B3" w:rsidRPr="009C41B3">
        <w:rPr>
          <w:rFonts w:eastAsia="Times-NewRoman"/>
          <w:b/>
          <w:bCs/>
          <w:highlight w:val="yellow"/>
          <w:lang w:eastAsia="x-none"/>
        </w:rPr>
        <w:fldChar w:fldCharType="end"/>
      </w:r>
      <w:r w:rsidRPr="009C41B3">
        <w:rPr>
          <w:rFonts w:eastAsia="Times-NewRoman"/>
          <w:b/>
          <w:bCs/>
          <w:lang w:eastAsia="x-none"/>
        </w:rPr>
        <w:t>).</w:t>
      </w:r>
    </w:p>
    <w:p w14:paraId="230C7E07" w14:textId="77777777" w:rsidR="009C41B3" w:rsidRDefault="00CA6C3F" w:rsidP="009C41B3">
      <w:pPr>
        <w:keepNext/>
        <w:spacing w:before="360"/>
        <w:jc w:val="center"/>
      </w:pPr>
      <w:r w:rsidRPr="00CA6C3F">
        <w:rPr>
          <w:noProof/>
        </w:rPr>
        <w:drawing>
          <wp:inline distT="0" distB="0" distL="0" distR="0" wp14:anchorId="0FECC166" wp14:editId="08C42D77">
            <wp:extent cx="5135526" cy="3274828"/>
            <wp:effectExtent l="0" t="0" r="8255" b="1905"/>
            <wp:docPr id="16" name="Chart 16">
              <a:extLst xmlns:a="http://schemas.openxmlformats.org/drawingml/2006/main">
                <a:ext uri="{FF2B5EF4-FFF2-40B4-BE49-F238E27FC236}">
                  <a16:creationId xmlns:a16="http://schemas.microsoft.com/office/drawing/2014/main" id="{3BABDFD9-3BC2-44A9-8F40-7967F7F80F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88D14BB" w14:textId="62F19C8E" w:rsidR="00CA6C3F" w:rsidRPr="009C41B3" w:rsidRDefault="009C41B3" w:rsidP="009C41B3">
      <w:pPr>
        <w:pStyle w:val="Caption"/>
        <w:jc w:val="center"/>
        <w:rPr>
          <w:rFonts w:eastAsia="Times-NewRoman"/>
          <w:i/>
          <w:iCs/>
          <w:lang w:eastAsia="x-none"/>
        </w:rPr>
      </w:pPr>
      <w:bookmarkStart w:id="27" w:name="_Ref61599969"/>
      <w:bookmarkStart w:id="28" w:name="_Toc64527997"/>
      <w:r w:rsidRPr="009C41B3">
        <w:rPr>
          <w:i/>
          <w:iCs/>
        </w:rPr>
        <w:t xml:space="preserve">Sl. </w:t>
      </w:r>
      <w:r w:rsidR="003F4EC9">
        <w:rPr>
          <w:i/>
          <w:iCs/>
        </w:rPr>
        <w:fldChar w:fldCharType="begin"/>
      </w:r>
      <w:r w:rsidR="003F4EC9">
        <w:rPr>
          <w:i/>
          <w:iCs/>
        </w:rPr>
        <w:instrText xml:space="preserve"> STYLEREF 2 \s </w:instrText>
      </w:r>
      <w:r w:rsidR="003F4EC9">
        <w:rPr>
          <w:i/>
          <w:iCs/>
        </w:rPr>
        <w:fldChar w:fldCharType="separate"/>
      </w:r>
      <w:r w:rsidR="003F4EC9">
        <w:rPr>
          <w:i/>
          <w:iCs/>
          <w:noProof/>
        </w:rPr>
        <w:t>4.2</w:t>
      </w:r>
      <w:r w:rsidR="003F4EC9">
        <w:rPr>
          <w:i/>
          <w:iCs/>
        </w:rPr>
        <w:fldChar w:fldCharType="end"/>
      </w:r>
      <w:r w:rsidR="003F4EC9">
        <w:rPr>
          <w:i/>
          <w:iCs/>
        </w:rPr>
        <w:noBreakHyphen/>
      </w:r>
      <w:r w:rsidR="003F4EC9">
        <w:rPr>
          <w:i/>
          <w:iCs/>
        </w:rPr>
        <w:fldChar w:fldCharType="begin"/>
      </w:r>
      <w:r w:rsidR="003F4EC9">
        <w:rPr>
          <w:i/>
          <w:iCs/>
        </w:rPr>
        <w:instrText xml:space="preserve"> SEQ Sl. \* ARABIC \s 2 </w:instrText>
      </w:r>
      <w:r w:rsidR="003F4EC9">
        <w:rPr>
          <w:i/>
          <w:iCs/>
        </w:rPr>
        <w:fldChar w:fldCharType="separate"/>
      </w:r>
      <w:r w:rsidR="003F4EC9">
        <w:rPr>
          <w:i/>
          <w:iCs/>
          <w:noProof/>
        </w:rPr>
        <w:t>1</w:t>
      </w:r>
      <w:r w:rsidR="003F4EC9">
        <w:rPr>
          <w:i/>
          <w:iCs/>
        </w:rPr>
        <w:fldChar w:fldCharType="end"/>
      </w:r>
      <w:bookmarkEnd w:id="27"/>
      <w:r w:rsidRPr="009C41B3">
        <w:rPr>
          <w:i/>
          <w:iCs/>
        </w:rPr>
        <w:t>: Količine onečišćujućih tvari u zrak u razdoblju 2016.-2019. na području Grada Osijeka</w:t>
      </w:r>
      <w:bookmarkEnd w:id="28"/>
    </w:p>
    <w:p w14:paraId="176118C3" w14:textId="17BABACB" w:rsidR="00CA6C3F" w:rsidRPr="00CA6C3F" w:rsidRDefault="00CA6C3F" w:rsidP="00CA6C3F">
      <w:pPr>
        <w:jc w:val="center"/>
        <w:rPr>
          <w:rFonts w:eastAsia="Times-NewRoman"/>
          <w:i/>
          <w:iCs/>
          <w:sz w:val="20"/>
          <w:szCs w:val="20"/>
          <w:lang w:eastAsia="x-none"/>
        </w:rPr>
      </w:pPr>
    </w:p>
    <w:p w14:paraId="7541C463" w14:textId="77777777" w:rsidR="009C41B3" w:rsidRDefault="00CA6C3F" w:rsidP="009C41B3">
      <w:pPr>
        <w:keepNext/>
        <w:jc w:val="center"/>
      </w:pPr>
      <w:r w:rsidRPr="00CA6C3F">
        <w:rPr>
          <w:noProof/>
        </w:rPr>
        <w:drawing>
          <wp:inline distT="0" distB="0" distL="0" distR="0" wp14:anchorId="6910E5AD" wp14:editId="48480792">
            <wp:extent cx="4572000" cy="2743200"/>
            <wp:effectExtent l="0" t="0" r="0" b="0"/>
            <wp:docPr id="17" name="Chart 17">
              <a:extLst xmlns:a="http://schemas.openxmlformats.org/drawingml/2006/main">
                <a:ext uri="{FF2B5EF4-FFF2-40B4-BE49-F238E27FC236}">
                  <a16:creationId xmlns:a16="http://schemas.microsoft.com/office/drawing/2014/main" id="{D50659F7-491B-4B8D-873B-9360BA3F31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4CE0369" w14:textId="7F6D7DB4" w:rsidR="00CA6C3F" w:rsidRPr="009C41B3" w:rsidRDefault="009C41B3" w:rsidP="009C41B3">
      <w:pPr>
        <w:pStyle w:val="Caption"/>
        <w:jc w:val="center"/>
        <w:rPr>
          <w:rFonts w:eastAsia="Times-NewRoman"/>
          <w:i/>
          <w:iCs/>
          <w:sz w:val="22"/>
          <w:szCs w:val="22"/>
          <w:lang w:eastAsia="x-none"/>
        </w:rPr>
      </w:pPr>
      <w:bookmarkStart w:id="29" w:name="_Ref61600004"/>
      <w:bookmarkStart w:id="30" w:name="_Toc64527998"/>
      <w:r w:rsidRPr="009C41B3">
        <w:rPr>
          <w:i/>
          <w:iCs/>
        </w:rPr>
        <w:t xml:space="preserve">Sl. </w:t>
      </w:r>
      <w:r w:rsidR="003F4EC9">
        <w:rPr>
          <w:i/>
          <w:iCs/>
        </w:rPr>
        <w:fldChar w:fldCharType="begin"/>
      </w:r>
      <w:r w:rsidR="003F4EC9">
        <w:rPr>
          <w:i/>
          <w:iCs/>
        </w:rPr>
        <w:instrText xml:space="preserve"> STYLEREF 2 \s </w:instrText>
      </w:r>
      <w:r w:rsidR="003F4EC9">
        <w:rPr>
          <w:i/>
          <w:iCs/>
        </w:rPr>
        <w:fldChar w:fldCharType="separate"/>
      </w:r>
      <w:r w:rsidR="003F4EC9">
        <w:rPr>
          <w:i/>
          <w:iCs/>
          <w:noProof/>
        </w:rPr>
        <w:t>4.2</w:t>
      </w:r>
      <w:r w:rsidR="003F4EC9">
        <w:rPr>
          <w:i/>
          <w:iCs/>
        </w:rPr>
        <w:fldChar w:fldCharType="end"/>
      </w:r>
      <w:r w:rsidR="003F4EC9">
        <w:rPr>
          <w:i/>
          <w:iCs/>
        </w:rPr>
        <w:noBreakHyphen/>
      </w:r>
      <w:r w:rsidR="003F4EC9">
        <w:rPr>
          <w:i/>
          <w:iCs/>
        </w:rPr>
        <w:fldChar w:fldCharType="begin"/>
      </w:r>
      <w:r w:rsidR="003F4EC9">
        <w:rPr>
          <w:i/>
          <w:iCs/>
        </w:rPr>
        <w:instrText xml:space="preserve"> SEQ Sl. \* ARABIC \s 2 </w:instrText>
      </w:r>
      <w:r w:rsidR="003F4EC9">
        <w:rPr>
          <w:i/>
          <w:iCs/>
        </w:rPr>
        <w:fldChar w:fldCharType="separate"/>
      </w:r>
      <w:r w:rsidR="003F4EC9">
        <w:rPr>
          <w:i/>
          <w:iCs/>
          <w:noProof/>
        </w:rPr>
        <w:t>2</w:t>
      </w:r>
      <w:r w:rsidR="003F4EC9">
        <w:rPr>
          <w:i/>
          <w:iCs/>
        </w:rPr>
        <w:fldChar w:fldCharType="end"/>
      </w:r>
      <w:bookmarkEnd w:id="29"/>
      <w:r w:rsidRPr="009C41B3">
        <w:rPr>
          <w:i/>
          <w:iCs/>
        </w:rPr>
        <w:t>: Količine ugljikovog dioksida u zrak u razdoblju 2015.-2019. na području Grada Osijeka</w:t>
      </w:r>
      <w:bookmarkEnd w:id="30"/>
    </w:p>
    <w:p w14:paraId="0E6590AB" w14:textId="77777777" w:rsidR="00CA6C3F" w:rsidRPr="00CA6C3F" w:rsidRDefault="00CA6C3F" w:rsidP="00CA6C3F">
      <w:pPr>
        <w:spacing w:before="360"/>
        <w:rPr>
          <w:rFonts w:eastAsia="Times-NewRoman"/>
          <w:lang w:eastAsia="x-none"/>
        </w:rPr>
      </w:pPr>
      <w:r w:rsidRPr="00CA6C3F">
        <w:rPr>
          <w:rFonts w:eastAsia="Times-NewRoman"/>
          <w:lang w:eastAsia="x-none"/>
        </w:rPr>
        <w:t>Prema podacima iz javnog preglednika Registra onečišćavanja okoliša na području grada Osijeka glavni nepokretni izvori emisija onečišćujućih tvari u zrak na području Grada su tvrtke:</w:t>
      </w:r>
    </w:p>
    <w:p w14:paraId="696B991B" w14:textId="3A2732EA" w:rsidR="00CA6C3F" w:rsidRPr="00CA6C3F" w:rsidRDefault="00CA6C3F" w:rsidP="00C204E3">
      <w:pPr>
        <w:pStyle w:val="ListParagraph"/>
        <w:numPr>
          <w:ilvl w:val="0"/>
          <w:numId w:val="15"/>
        </w:numPr>
        <w:spacing w:before="120" w:line="240" w:lineRule="auto"/>
        <w:jc w:val="both"/>
        <w:rPr>
          <w:rFonts w:eastAsia="Times-NewRoman"/>
          <w:lang w:eastAsia="x-none"/>
        </w:rPr>
      </w:pPr>
      <w:bookmarkStart w:id="31" w:name="_Hlk61601242"/>
      <w:r w:rsidRPr="00CA6C3F">
        <w:rPr>
          <w:rFonts w:eastAsia="Times-NewRoman"/>
          <w:lang w:eastAsia="x-none"/>
        </w:rPr>
        <w:t xml:space="preserve">AMPLITUDO </w:t>
      </w:r>
      <w:r w:rsidR="002C5065">
        <w:rPr>
          <w:rFonts w:eastAsia="Times-NewRoman"/>
          <w:lang w:eastAsia="x-none"/>
        </w:rPr>
        <w:t>d</w:t>
      </w:r>
      <w:r w:rsidRPr="00CA6C3F">
        <w:rPr>
          <w:rFonts w:eastAsia="Times-NewRoman"/>
          <w:lang w:eastAsia="x-none"/>
        </w:rPr>
        <w:t>.</w:t>
      </w:r>
      <w:r w:rsidR="002C5065">
        <w:rPr>
          <w:rFonts w:eastAsia="Times-NewRoman"/>
          <w:lang w:eastAsia="x-none"/>
        </w:rPr>
        <w:t>d</w:t>
      </w:r>
      <w:r w:rsidRPr="00CA6C3F">
        <w:rPr>
          <w:rFonts w:eastAsia="Times-NewRoman"/>
          <w:lang w:eastAsia="x-none"/>
        </w:rPr>
        <w:t>.</w:t>
      </w:r>
    </w:p>
    <w:p w14:paraId="5FDD885C"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Drava International d.o.o.</w:t>
      </w:r>
    </w:p>
    <w:p w14:paraId="50C50C4F"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HEP-PROIZVODNJA d.o.o.</w:t>
      </w:r>
    </w:p>
    <w:p w14:paraId="32761934"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HEP-Toplinarstvo d.o.o.</w:t>
      </w:r>
    </w:p>
    <w:p w14:paraId="77B1A5F2"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HRVATSKA ELEKTROPRIVREDA - dioničko društvo</w:t>
      </w:r>
    </w:p>
    <w:p w14:paraId="75382EBF"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KANDIT d.o.o. za proizvodnju bombona i čokolade</w:t>
      </w:r>
    </w:p>
    <w:p w14:paraId="07663CB7"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Karolina d.o.o.</w:t>
      </w:r>
    </w:p>
    <w:p w14:paraId="7833FE89"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OLIMPIAS TEKSTIL društvo s ograničenom odgovornošću za proizvodnju</w:t>
      </w:r>
    </w:p>
    <w:p w14:paraId="7DB8C799"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Opeka d.d. za proizvodnju i promet građevinskog materijala</w:t>
      </w:r>
    </w:p>
    <w:p w14:paraId="34CE4646"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OSIJEK-KOTEKS d.d.</w:t>
      </w:r>
    </w:p>
    <w:p w14:paraId="686AB17C"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Saponia d.d.</w:t>
      </w:r>
    </w:p>
    <w:p w14:paraId="6027DBE1" w14:textId="77777777" w:rsidR="00CA6C3F" w:rsidRPr="00CA6C3F" w:rsidRDefault="00CA6C3F" w:rsidP="00C204E3">
      <w:pPr>
        <w:pStyle w:val="ListParagraph"/>
        <w:numPr>
          <w:ilvl w:val="0"/>
          <w:numId w:val="15"/>
        </w:numPr>
        <w:spacing w:before="120" w:line="240" w:lineRule="auto"/>
        <w:jc w:val="both"/>
        <w:rPr>
          <w:rFonts w:eastAsia="Times-NewRoman"/>
          <w:lang w:eastAsia="x-none"/>
        </w:rPr>
      </w:pPr>
      <w:r w:rsidRPr="00CA6C3F">
        <w:rPr>
          <w:rFonts w:eastAsia="Times-NewRoman"/>
          <w:lang w:eastAsia="x-none"/>
        </w:rPr>
        <w:t>Tvornica Šećera Osijek d.o.o</w:t>
      </w:r>
    </w:p>
    <w:bookmarkEnd w:id="31"/>
    <w:p w14:paraId="742B2DE9" w14:textId="77777777" w:rsidR="00CA6C3F" w:rsidRPr="00CA6C3F" w:rsidRDefault="00CA6C3F" w:rsidP="00CA6C3F">
      <w:pPr>
        <w:rPr>
          <w:rFonts w:eastAsia="Times-NewRoman"/>
          <w:lang w:eastAsia="x-none"/>
        </w:rPr>
      </w:pPr>
    </w:p>
    <w:p w14:paraId="378D486B" w14:textId="77777777" w:rsidR="00CA6C3F" w:rsidRPr="00CA6C3F" w:rsidRDefault="00CA6C3F" w:rsidP="00CA6C3F">
      <w:pPr>
        <w:pStyle w:val="mojTekst"/>
        <w:spacing w:before="120" w:line="276" w:lineRule="auto"/>
        <w:rPr>
          <w:rFonts w:eastAsia="Times-NewRoman"/>
          <w:u w:val="single"/>
        </w:rPr>
      </w:pPr>
      <w:r w:rsidRPr="00CA6C3F">
        <w:rPr>
          <w:rFonts w:eastAsia="Times-NewRoman"/>
          <w:u w:val="single"/>
        </w:rPr>
        <w:t xml:space="preserve">Obveznici ishođenja okolišne dozvole (objedinjenih uvjeta zaštite okoliša) </w:t>
      </w:r>
    </w:p>
    <w:p w14:paraId="4220059D" w14:textId="31DE8368" w:rsidR="00CA6C3F" w:rsidRPr="00CA6C3F" w:rsidRDefault="00CA6C3F" w:rsidP="00CA6C3F">
      <w:pPr>
        <w:pStyle w:val="mojTekst"/>
        <w:spacing w:before="120" w:line="276" w:lineRule="auto"/>
        <w:rPr>
          <w:rFonts w:eastAsia="Times-NewRoman"/>
        </w:rPr>
      </w:pPr>
      <w:r w:rsidRPr="00CA6C3F">
        <w:rPr>
          <w:rFonts w:eastAsia="Times-NewRoman"/>
        </w:rPr>
        <w:t>Prema Uredbi o okolišnoj dozvoli („Narodne novine“ br</w:t>
      </w:r>
      <w:r w:rsidR="002C5065">
        <w:rPr>
          <w:rFonts w:eastAsia="Times-NewRoman"/>
        </w:rPr>
        <w:t>.</w:t>
      </w:r>
      <w:r w:rsidRPr="00CA6C3F">
        <w:rPr>
          <w:rFonts w:eastAsia="Times-NewRoman"/>
        </w:rPr>
        <w:t xml:space="preserve"> 08/14, 5/18) za postrojenja koja obavljaju djelatnosti kojima se mogu prouzročiti emisije kojima se onečišćuje tlo, zrak, vode izdaje se jedna integrirana dozvola, koja regulira cjelokupni utjecaj industrijskog postrojenja na okoliš (emisije u zrak, vodu, tlo, proizvodnju otpada, korištenje sirovina i opasnih kemikalija, energetsku efikasnost, buku, sprječavanje nesreća i sigurnost na radu). Pravila po kojima se izdaju integrirane dozvole bazirana su na konceptu primjene najbolje raspoložive tehnike (NRT, engl. </w:t>
      </w:r>
      <w:r w:rsidRPr="00CA6C3F">
        <w:rPr>
          <w:rFonts w:eastAsia="Times-NewRoman"/>
          <w:i/>
          <w:iCs/>
        </w:rPr>
        <w:t xml:space="preserve">Best </w:t>
      </w:r>
      <w:proofErr w:type="spellStart"/>
      <w:r w:rsidRPr="00CA6C3F">
        <w:rPr>
          <w:rFonts w:eastAsia="Times-NewRoman"/>
          <w:i/>
          <w:iCs/>
        </w:rPr>
        <w:t>Available</w:t>
      </w:r>
      <w:proofErr w:type="spellEnd"/>
      <w:r w:rsidRPr="00CA6C3F">
        <w:rPr>
          <w:rFonts w:eastAsia="Times-NewRoman"/>
          <w:i/>
          <w:iCs/>
        </w:rPr>
        <w:t xml:space="preserve"> </w:t>
      </w:r>
      <w:proofErr w:type="spellStart"/>
      <w:r w:rsidRPr="00CA6C3F">
        <w:rPr>
          <w:rFonts w:eastAsia="Times-NewRoman"/>
          <w:i/>
          <w:iCs/>
        </w:rPr>
        <w:t>Techniques</w:t>
      </w:r>
      <w:proofErr w:type="spellEnd"/>
      <w:r w:rsidRPr="00CA6C3F">
        <w:rPr>
          <w:rFonts w:eastAsia="Times-NewRoman"/>
        </w:rPr>
        <w:t xml:space="preserve">, BAT) u pojedinom industrijskom sektoru s ciljem postizanja visokog stupnja zaštite okoliša. Prema IPPC (engl. </w:t>
      </w:r>
      <w:proofErr w:type="spellStart"/>
      <w:r w:rsidRPr="00CA6C3F">
        <w:rPr>
          <w:rFonts w:eastAsia="Times-NewRoman"/>
          <w:i/>
          <w:iCs/>
        </w:rPr>
        <w:t>Integrated</w:t>
      </w:r>
      <w:proofErr w:type="spellEnd"/>
      <w:r w:rsidRPr="00CA6C3F">
        <w:rPr>
          <w:rFonts w:eastAsia="Times-NewRoman"/>
          <w:i/>
          <w:iCs/>
        </w:rPr>
        <w:t xml:space="preserve"> </w:t>
      </w:r>
      <w:proofErr w:type="spellStart"/>
      <w:r w:rsidRPr="00CA6C3F">
        <w:rPr>
          <w:rFonts w:eastAsia="Times-NewRoman"/>
          <w:i/>
          <w:iCs/>
        </w:rPr>
        <w:t>Pollution</w:t>
      </w:r>
      <w:proofErr w:type="spellEnd"/>
      <w:r w:rsidRPr="00CA6C3F">
        <w:rPr>
          <w:rFonts w:eastAsia="Times-NewRoman"/>
          <w:i/>
          <w:iCs/>
        </w:rPr>
        <w:t xml:space="preserve"> </w:t>
      </w:r>
      <w:proofErr w:type="spellStart"/>
      <w:r w:rsidRPr="00CA6C3F">
        <w:rPr>
          <w:rFonts w:eastAsia="Times-NewRoman"/>
          <w:i/>
          <w:iCs/>
        </w:rPr>
        <w:t>Prevention</w:t>
      </w:r>
      <w:proofErr w:type="spellEnd"/>
      <w:r w:rsidRPr="00CA6C3F">
        <w:rPr>
          <w:rFonts w:eastAsia="Times-NewRoman"/>
          <w:i/>
          <w:iCs/>
        </w:rPr>
        <w:t xml:space="preserve"> </w:t>
      </w:r>
      <w:proofErr w:type="spellStart"/>
      <w:r w:rsidRPr="00CA6C3F">
        <w:rPr>
          <w:rFonts w:eastAsia="Times-NewRoman"/>
          <w:i/>
          <w:iCs/>
        </w:rPr>
        <w:t>and</w:t>
      </w:r>
      <w:proofErr w:type="spellEnd"/>
      <w:r w:rsidRPr="00CA6C3F">
        <w:rPr>
          <w:rFonts w:eastAsia="Times-NewRoman"/>
          <w:i/>
          <w:iCs/>
        </w:rPr>
        <w:t xml:space="preserve"> </w:t>
      </w:r>
      <w:proofErr w:type="spellStart"/>
      <w:r w:rsidRPr="00CA6C3F">
        <w:rPr>
          <w:rFonts w:eastAsia="Times-NewRoman"/>
          <w:i/>
          <w:iCs/>
        </w:rPr>
        <w:t>Control</w:t>
      </w:r>
      <w:proofErr w:type="spellEnd"/>
      <w:r w:rsidRPr="00CA6C3F">
        <w:rPr>
          <w:rFonts w:eastAsia="Times-NewRoman"/>
        </w:rPr>
        <w:t>) EU Direktivi, a koja je kasnije integrirana u Direktivu o industrijskim emisijama IED (</w:t>
      </w:r>
      <w:proofErr w:type="spellStart"/>
      <w:r w:rsidRPr="00CA6C3F">
        <w:rPr>
          <w:rFonts w:eastAsia="Times-NewRoman"/>
          <w:i/>
          <w:iCs/>
        </w:rPr>
        <w:t>Industrial</w:t>
      </w:r>
      <w:proofErr w:type="spellEnd"/>
      <w:r w:rsidRPr="00CA6C3F">
        <w:rPr>
          <w:rFonts w:eastAsia="Times-NewRoman"/>
          <w:i/>
          <w:iCs/>
        </w:rPr>
        <w:t xml:space="preserve"> </w:t>
      </w:r>
      <w:proofErr w:type="spellStart"/>
      <w:r w:rsidRPr="00CA6C3F">
        <w:rPr>
          <w:rFonts w:eastAsia="Times-NewRoman"/>
          <w:i/>
          <w:iCs/>
        </w:rPr>
        <w:t>Emission</w:t>
      </w:r>
      <w:proofErr w:type="spellEnd"/>
      <w:r w:rsidRPr="00CA6C3F">
        <w:rPr>
          <w:rFonts w:eastAsia="Times-NewRoman"/>
          <w:i/>
          <w:iCs/>
        </w:rPr>
        <w:t xml:space="preserve"> </w:t>
      </w:r>
      <w:proofErr w:type="spellStart"/>
      <w:r w:rsidRPr="00CA6C3F">
        <w:rPr>
          <w:rFonts w:eastAsia="Times-NewRoman"/>
          <w:i/>
          <w:iCs/>
        </w:rPr>
        <w:t>Directive</w:t>
      </w:r>
      <w:proofErr w:type="spellEnd"/>
      <w:r w:rsidRPr="00CA6C3F">
        <w:rPr>
          <w:rFonts w:eastAsia="Times-NewRoman"/>
        </w:rPr>
        <w:t>), onečišćenja se minimiziraju kroz integrativni pristup mjera prevencije te u krajnjem slučaju, ako to nije moguće kroz niz preventivnih mjera, primjenom tzv. "</w:t>
      </w:r>
      <w:proofErr w:type="spellStart"/>
      <w:r w:rsidRPr="00CA6C3F">
        <w:rPr>
          <w:rFonts w:eastAsia="Times-NewRoman"/>
        </w:rPr>
        <w:t>end</w:t>
      </w:r>
      <w:proofErr w:type="spellEnd"/>
      <w:r w:rsidRPr="00CA6C3F">
        <w:rPr>
          <w:rFonts w:eastAsia="Times-NewRoman"/>
        </w:rPr>
        <w:t xml:space="preserve"> </w:t>
      </w:r>
      <w:proofErr w:type="spellStart"/>
      <w:r w:rsidRPr="00CA6C3F">
        <w:rPr>
          <w:rFonts w:eastAsia="Times-NewRoman"/>
        </w:rPr>
        <w:t>of</w:t>
      </w:r>
      <w:proofErr w:type="spellEnd"/>
      <w:r w:rsidRPr="00CA6C3F">
        <w:rPr>
          <w:rFonts w:eastAsia="Times-NewRoman"/>
        </w:rPr>
        <w:t xml:space="preserve"> pipe" rješenja.</w:t>
      </w:r>
    </w:p>
    <w:p w14:paraId="61844295" w14:textId="38DD0BE0" w:rsidR="00CA6C3F" w:rsidRDefault="00CA6C3F" w:rsidP="00CA6C3F">
      <w:pPr>
        <w:pStyle w:val="mojTekst"/>
        <w:spacing w:before="120" w:line="276" w:lineRule="auto"/>
        <w:rPr>
          <w:rFonts w:eastAsia="Times-NewRoman"/>
        </w:rPr>
      </w:pPr>
      <w:r w:rsidRPr="00DE3AC9">
        <w:rPr>
          <w:rFonts w:eastAsia="Times-NewRoman"/>
        </w:rPr>
        <w:t>Na području Grada Osijeka izdana su sljedeća rješenja o objedinjenim uvjetima zaštite okoliša odnosno okolišne dozvole kojima su, između ostalog, propisane i mjere smanjenja emisija onečišćujućih tvari u zrak:</w:t>
      </w:r>
    </w:p>
    <w:tbl>
      <w:tblPr>
        <w:tblStyle w:val="TableGrid"/>
        <w:tblW w:w="0" w:type="auto"/>
        <w:tblLook w:val="04A0" w:firstRow="1" w:lastRow="0" w:firstColumn="1" w:lastColumn="0" w:noHBand="0" w:noVBand="1"/>
      </w:tblPr>
      <w:tblGrid>
        <w:gridCol w:w="2689"/>
        <w:gridCol w:w="2835"/>
        <w:gridCol w:w="3819"/>
      </w:tblGrid>
      <w:tr w:rsidR="004E71E0" w:rsidRPr="00C73020" w14:paraId="4746B41F" w14:textId="77777777" w:rsidTr="00DE3AC9">
        <w:tc>
          <w:tcPr>
            <w:tcW w:w="2689" w:type="dxa"/>
            <w:vAlign w:val="center"/>
          </w:tcPr>
          <w:p w14:paraId="0096F54B" w14:textId="0401C6D2" w:rsidR="004E71E0" w:rsidRPr="00C73020" w:rsidRDefault="004E71E0" w:rsidP="00DE3AC9">
            <w:pPr>
              <w:pStyle w:val="mojTekst"/>
              <w:spacing w:before="120" w:after="0"/>
              <w:jc w:val="left"/>
              <w:rPr>
                <w:rFonts w:eastAsia="Times-NewRoman"/>
                <w:sz w:val="20"/>
                <w:szCs w:val="20"/>
              </w:rPr>
            </w:pPr>
            <w:r w:rsidRPr="00C73020">
              <w:rPr>
                <w:rFonts w:eastAsia="Times-NewRoman"/>
                <w:sz w:val="20"/>
                <w:szCs w:val="20"/>
              </w:rPr>
              <w:t xml:space="preserve">Drava </w:t>
            </w:r>
            <w:r w:rsidR="00C73020" w:rsidRPr="00C73020">
              <w:rPr>
                <w:rFonts w:eastAsia="Times-NewRoman"/>
                <w:sz w:val="20"/>
                <w:szCs w:val="20"/>
              </w:rPr>
              <w:t>International</w:t>
            </w:r>
            <w:r w:rsidRPr="00C73020">
              <w:rPr>
                <w:rFonts w:eastAsia="Times-NewRoman"/>
                <w:sz w:val="20"/>
                <w:szCs w:val="20"/>
              </w:rPr>
              <w:t xml:space="preserve"> d.o.o.</w:t>
            </w:r>
          </w:p>
        </w:tc>
        <w:tc>
          <w:tcPr>
            <w:tcW w:w="2835" w:type="dxa"/>
            <w:vAlign w:val="center"/>
          </w:tcPr>
          <w:p w14:paraId="3A4CEBE1" w14:textId="78C8B266" w:rsidR="004E71E0" w:rsidRPr="00C73020" w:rsidRDefault="00C73020" w:rsidP="00DE3AC9">
            <w:pPr>
              <w:pStyle w:val="mojTekst"/>
              <w:spacing w:before="120" w:after="0"/>
              <w:jc w:val="left"/>
              <w:rPr>
                <w:rFonts w:eastAsia="Times-NewRoman"/>
                <w:sz w:val="20"/>
                <w:szCs w:val="20"/>
              </w:rPr>
            </w:pPr>
            <w:r w:rsidRPr="00C73020">
              <w:rPr>
                <w:rFonts w:eastAsia="Times-NewRoman"/>
                <w:sz w:val="20"/>
                <w:szCs w:val="20"/>
              </w:rPr>
              <w:t>Rješenje</w:t>
            </w:r>
            <w:r>
              <w:rPr>
                <w:rFonts w:eastAsia="Times-NewRoman"/>
                <w:sz w:val="20"/>
                <w:szCs w:val="20"/>
              </w:rPr>
              <w:t xml:space="preserve"> o </w:t>
            </w:r>
            <w:r w:rsidRPr="00C73020">
              <w:rPr>
                <w:rFonts w:eastAsia="Times-NewRoman"/>
                <w:sz w:val="20"/>
                <w:szCs w:val="20"/>
              </w:rPr>
              <w:t>okolišnoj dozvol</w:t>
            </w:r>
            <w:r>
              <w:rPr>
                <w:rFonts w:eastAsia="Times-NewRoman"/>
                <w:sz w:val="20"/>
                <w:szCs w:val="20"/>
              </w:rPr>
              <w:t>i</w:t>
            </w:r>
          </w:p>
        </w:tc>
        <w:tc>
          <w:tcPr>
            <w:tcW w:w="3819" w:type="dxa"/>
            <w:vAlign w:val="center"/>
          </w:tcPr>
          <w:p w14:paraId="3401E1F8" w14:textId="643F0696" w:rsidR="004E71E0" w:rsidRPr="00C73020" w:rsidRDefault="004E71E0" w:rsidP="00DE3AC9">
            <w:pPr>
              <w:pStyle w:val="mojTekst"/>
              <w:spacing w:before="120" w:after="0"/>
              <w:jc w:val="left"/>
              <w:rPr>
                <w:rFonts w:eastAsia="Times-NewRoman"/>
                <w:sz w:val="20"/>
                <w:szCs w:val="20"/>
              </w:rPr>
            </w:pPr>
            <w:r w:rsidRPr="00C73020">
              <w:rPr>
                <w:sz w:val="20"/>
                <w:szCs w:val="20"/>
              </w:rPr>
              <w:t>KLASA: UP/I 351-03/13-02/29 URBROJ: 517-06-2-2-1-14-36 Zagreb, 1. srpnja 2015</w:t>
            </w:r>
          </w:p>
        </w:tc>
      </w:tr>
      <w:tr w:rsidR="00C73020" w:rsidRPr="00C73020" w14:paraId="58ADDE89" w14:textId="77777777" w:rsidTr="00DE3AC9">
        <w:tc>
          <w:tcPr>
            <w:tcW w:w="2689" w:type="dxa"/>
            <w:vAlign w:val="center"/>
          </w:tcPr>
          <w:p w14:paraId="7E78D89B" w14:textId="6D1A3CEF" w:rsidR="00C73020" w:rsidRPr="00C73020" w:rsidRDefault="00C73020" w:rsidP="00DE3AC9">
            <w:pPr>
              <w:pStyle w:val="mojTekst"/>
              <w:spacing w:before="120" w:after="0"/>
              <w:jc w:val="left"/>
              <w:rPr>
                <w:rFonts w:eastAsia="Times-NewRoman"/>
                <w:sz w:val="20"/>
                <w:szCs w:val="20"/>
              </w:rPr>
            </w:pPr>
            <w:r w:rsidRPr="00C73020">
              <w:rPr>
                <w:rFonts w:eastAsia="Times-NewRoman"/>
                <w:sz w:val="20"/>
                <w:szCs w:val="20"/>
              </w:rPr>
              <w:t>HEP PROIZVODNJA d.o.o.</w:t>
            </w:r>
          </w:p>
        </w:tc>
        <w:tc>
          <w:tcPr>
            <w:tcW w:w="2835" w:type="dxa"/>
            <w:vAlign w:val="center"/>
          </w:tcPr>
          <w:p w14:paraId="7D1AC038" w14:textId="09378D47" w:rsidR="00C73020" w:rsidRPr="00C73020" w:rsidRDefault="00C73020" w:rsidP="00DE3AC9">
            <w:pPr>
              <w:pStyle w:val="mojTekst"/>
              <w:spacing w:before="120" w:after="0"/>
              <w:jc w:val="left"/>
              <w:rPr>
                <w:rFonts w:eastAsia="Times-NewRoman"/>
                <w:sz w:val="20"/>
                <w:szCs w:val="20"/>
              </w:rPr>
            </w:pPr>
            <w:r>
              <w:rPr>
                <w:rFonts w:eastAsia="Times-NewRoman"/>
                <w:sz w:val="20"/>
                <w:szCs w:val="20"/>
              </w:rPr>
              <w:t xml:space="preserve">Rješenje o izmjeni i dopuni okolišne dozvole </w:t>
            </w:r>
          </w:p>
        </w:tc>
        <w:tc>
          <w:tcPr>
            <w:tcW w:w="3819" w:type="dxa"/>
            <w:vAlign w:val="center"/>
          </w:tcPr>
          <w:p w14:paraId="064D25C0" w14:textId="29F20052" w:rsidR="00C73020" w:rsidRPr="00C73020" w:rsidRDefault="00C73020" w:rsidP="00DE3AC9">
            <w:pPr>
              <w:pStyle w:val="mojTekst"/>
              <w:spacing w:before="120" w:after="0"/>
              <w:jc w:val="left"/>
              <w:rPr>
                <w:rFonts w:eastAsia="Times-NewRoman"/>
                <w:sz w:val="20"/>
                <w:szCs w:val="20"/>
              </w:rPr>
            </w:pPr>
            <w:r w:rsidRPr="00C73020">
              <w:rPr>
                <w:rFonts w:eastAsia="Times-NewRoman"/>
                <w:sz w:val="20"/>
                <w:szCs w:val="20"/>
              </w:rPr>
              <w:t>KLASA: UP/I-351-03/15-02/60, URBROJ: 517-06-2-2-1-16-14, Zagreb od 19.veljače 2016.</w:t>
            </w:r>
          </w:p>
        </w:tc>
      </w:tr>
      <w:tr w:rsidR="00C73020" w:rsidRPr="00C73020" w14:paraId="49CAA07C" w14:textId="77777777" w:rsidTr="00DE3AC9">
        <w:tc>
          <w:tcPr>
            <w:tcW w:w="2689" w:type="dxa"/>
            <w:vAlign w:val="center"/>
          </w:tcPr>
          <w:p w14:paraId="213F18EB" w14:textId="7C37017F" w:rsidR="00C73020" w:rsidRPr="00C73020" w:rsidRDefault="00C73020" w:rsidP="00DE3AC9">
            <w:pPr>
              <w:pStyle w:val="mojTekst"/>
              <w:spacing w:before="120" w:after="0"/>
              <w:jc w:val="left"/>
              <w:rPr>
                <w:rFonts w:eastAsia="Times-NewRoman"/>
                <w:sz w:val="20"/>
                <w:szCs w:val="20"/>
              </w:rPr>
            </w:pPr>
            <w:r w:rsidRPr="00C73020">
              <w:rPr>
                <w:rFonts w:eastAsia="Times-NewRoman"/>
                <w:sz w:val="20"/>
                <w:szCs w:val="20"/>
              </w:rPr>
              <w:t>HE TOPLINARSTVO d.o.o.</w:t>
            </w:r>
          </w:p>
        </w:tc>
        <w:tc>
          <w:tcPr>
            <w:tcW w:w="2835" w:type="dxa"/>
            <w:vAlign w:val="center"/>
          </w:tcPr>
          <w:p w14:paraId="0CABBF79" w14:textId="01595E88" w:rsidR="00C73020" w:rsidRPr="00C73020" w:rsidRDefault="00C73020" w:rsidP="00DE3AC9">
            <w:pPr>
              <w:pStyle w:val="mojTekst"/>
              <w:spacing w:before="120" w:after="0"/>
              <w:jc w:val="left"/>
              <w:rPr>
                <w:rFonts w:eastAsia="Times-NewRoman"/>
                <w:sz w:val="20"/>
                <w:szCs w:val="20"/>
              </w:rPr>
            </w:pPr>
            <w:r>
              <w:rPr>
                <w:rFonts w:eastAsia="Times-NewRoman"/>
                <w:sz w:val="20"/>
                <w:szCs w:val="20"/>
              </w:rPr>
              <w:t xml:space="preserve">Rješenje o objedinjenim uvjetima zaštite okoliša </w:t>
            </w:r>
          </w:p>
        </w:tc>
        <w:tc>
          <w:tcPr>
            <w:tcW w:w="3819" w:type="dxa"/>
            <w:vAlign w:val="center"/>
          </w:tcPr>
          <w:p w14:paraId="33DD3F1A" w14:textId="76112803" w:rsidR="00C73020" w:rsidRPr="00C73020" w:rsidRDefault="00C73020" w:rsidP="00DE3AC9">
            <w:pPr>
              <w:pStyle w:val="mojTekst"/>
              <w:spacing w:before="120" w:after="0"/>
              <w:jc w:val="left"/>
              <w:rPr>
                <w:rFonts w:eastAsia="Times-NewRoman"/>
                <w:sz w:val="20"/>
                <w:szCs w:val="20"/>
              </w:rPr>
            </w:pPr>
            <w:r w:rsidRPr="00C73020">
              <w:rPr>
                <w:rFonts w:eastAsia="Times-NewRoman"/>
                <w:sz w:val="20"/>
                <w:szCs w:val="20"/>
              </w:rPr>
              <w:t>KLASA: UP/I-351-03/12-02/85, URBROJ: 517-06-2-2-1-13-25, Zagreb od 04.veljače 201</w:t>
            </w:r>
            <w:r>
              <w:rPr>
                <w:rFonts w:eastAsia="Times-NewRoman"/>
                <w:sz w:val="20"/>
                <w:szCs w:val="20"/>
              </w:rPr>
              <w:t>3</w:t>
            </w:r>
            <w:r w:rsidRPr="00C73020">
              <w:rPr>
                <w:rFonts w:eastAsia="Times-NewRoman"/>
                <w:sz w:val="20"/>
                <w:szCs w:val="20"/>
              </w:rPr>
              <w:t>.</w:t>
            </w:r>
          </w:p>
        </w:tc>
      </w:tr>
      <w:tr w:rsidR="00C73020" w:rsidRPr="00C73020" w14:paraId="0C9CDA50" w14:textId="77777777" w:rsidTr="00DE3AC9">
        <w:tc>
          <w:tcPr>
            <w:tcW w:w="2689" w:type="dxa"/>
            <w:vAlign w:val="center"/>
          </w:tcPr>
          <w:p w14:paraId="7D7B9F4B" w14:textId="542BFBA4" w:rsidR="00C73020" w:rsidRPr="00C73020" w:rsidRDefault="00C73020" w:rsidP="00DE3AC9">
            <w:pPr>
              <w:pStyle w:val="mojTekst"/>
              <w:spacing w:before="120" w:after="0"/>
              <w:jc w:val="left"/>
              <w:rPr>
                <w:rFonts w:eastAsia="Times-NewRoman"/>
                <w:sz w:val="20"/>
                <w:szCs w:val="20"/>
              </w:rPr>
            </w:pPr>
            <w:r>
              <w:rPr>
                <w:rFonts w:eastAsia="Times-NewRoman"/>
                <w:sz w:val="20"/>
                <w:szCs w:val="20"/>
              </w:rPr>
              <w:t xml:space="preserve">Opeka </w:t>
            </w:r>
            <w:proofErr w:type="spellStart"/>
            <w:r>
              <w:rPr>
                <w:rFonts w:eastAsia="Times-NewRoman"/>
                <w:sz w:val="20"/>
                <w:szCs w:val="20"/>
              </w:rPr>
              <w:t>d.d</w:t>
            </w:r>
            <w:proofErr w:type="spellEnd"/>
          </w:p>
        </w:tc>
        <w:tc>
          <w:tcPr>
            <w:tcW w:w="2835" w:type="dxa"/>
            <w:vAlign w:val="center"/>
          </w:tcPr>
          <w:p w14:paraId="0A9AEFD1" w14:textId="4F085C4C" w:rsidR="00C73020" w:rsidRPr="00C73020" w:rsidRDefault="00C73020" w:rsidP="00DE3AC9">
            <w:pPr>
              <w:pStyle w:val="mojTekst"/>
              <w:spacing w:before="120" w:after="0"/>
              <w:jc w:val="left"/>
              <w:rPr>
                <w:rFonts w:eastAsia="Times-NewRoman"/>
                <w:sz w:val="20"/>
                <w:szCs w:val="20"/>
              </w:rPr>
            </w:pPr>
            <w:r>
              <w:rPr>
                <w:rFonts w:eastAsia="Times-NewRoman"/>
                <w:sz w:val="20"/>
                <w:szCs w:val="20"/>
              </w:rPr>
              <w:t xml:space="preserve">Rješenje o objedinjenim uvjetima zaštite okoliša </w:t>
            </w:r>
          </w:p>
        </w:tc>
        <w:tc>
          <w:tcPr>
            <w:tcW w:w="3819" w:type="dxa"/>
            <w:vAlign w:val="center"/>
          </w:tcPr>
          <w:p w14:paraId="74EEEA3B" w14:textId="158BAD87" w:rsidR="00C73020" w:rsidRPr="00C73020" w:rsidRDefault="00C73020" w:rsidP="00DE3AC9">
            <w:pPr>
              <w:pStyle w:val="mojTekst"/>
              <w:spacing w:before="120" w:after="0"/>
              <w:jc w:val="left"/>
              <w:rPr>
                <w:rFonts w:eastAsia="Times-NewRoman"/>
                <w:sz w:val="20"/>
                <w:szCs w:val="20"/>
              </w:rPr>
            </w:pPr>
            <w:r w:rsidRPr="00C73020">
              <w:rPr>
                <w:rFonts w:eastAsia="Times-NewRoman"/>
                <w:sz w:val="20"/>
                <w:szCs w:val="20"/>
              </w:rPr>
              <w:t>KLASA: UP/I-351-03/1</w:t>
            </w:r>
            <w:r>
              <w:rPr>
                <w:rFonts w:eastAsia="Times-NewRoman"/>
                <w:sz w:val="20"/>
                <w:szCs w:val="20"/>
              </w:rPr>
              <w:t>3</w:t>
            </w:r>
            <w:r w:rsidRPr="00C73020">
              <w:rPr>
                <w:rFonts w:eastAsia="Times-NewRoman"/>
                <w:sz w:val="20"/>
                <w:szCs w:val="20"/>
              </w:rPr>
              <w:t>-02/</w:t>
            </w:r>
            <w:r>
              <w:rPr>
                <w:rFonts w:eastAsia="Times-NewRoman"/>
                <w:sz w:val="20"/>
                <w:szCs w:val="20"/>
              </w:rPr>
              <w:t>76</w:t>
            </w:r>
            <w:r w:rsidRPr="00C73020">
              <w:rPr>
                <w:rFonts w:eastAsia="Times-NewRoman"/>
                <w:sz w:val="20"/>
                <w:szCs w:val="20"/>
              </w:rPr>
              <w:t>, URBROJ: 517-06-2-2-1-1</w:t>
            </w:r>
            <w:r>
              <w:rPr>
                <w:rFonts w:eastAsia="Times-NewRoman"/>
                <w:sz w:val="20"/>
                <w:szCs w:val="20"/>
              </w:rPr>
              <w:t>4</w:t>
            </w:r>
            <w:r w:rsidRPr="00C73020">
              <w:rPr>
                <w:rFonts w:eastAsia="Times-NewRoman"/>
                <w:sz w:val="20"/>
                <w:szCs w:val="20"/>
              </w:rPr>
              <w:t>-2</w:t>
            </w:r>
            <w:r>
              <w:rPr>
                <w:rFonts w:eastAsia="Times-NewRoman"/>
                <w:sz w:val="20"/>
                <w:szCs w:val="20"/>
              </w:rPr>
              <w:t>9</w:t>
            </w:r>
            <w:r w:rsidRPr="00C73020">
              <w:rPr>
                <w:rFonts w:eastAsia="Times-NewRoman"/>
                <w:sz w:val="20"/>
                <w:szCs w:val="20"/>
              </w:rPr>
              <w:t xml:space="preserve">, Zagreb od </w:t>
            </w:r>
            <w:r>
              <w:rPr>
                <w:rFonts w:eastAsia="Times-NewRoman"/>
                <w:sz w:val="20"/>
                <w:szCs w:val="20"/>
              </w:rPr>
              <w:t>15. rujna</w:t>
            </w:r>
            <w:r w:rsidRPr="00C73020">
              <w:rPr>
                <w:rFonts w:eastAsia="Times-NewRoman"/>
                <w:sz w:val="20"/>
                <w:szCs w:val="20"/>
              </w:rPr>
              <w:t xml:space="preserve"> 201</w:t>
            </w:r>
            <w:r>
              <w:rPr>
                <w:rFonts w:eastAsia="Times-NewRoman"/>
                <w:sz w:val="20"/>
                <w:szCs w:val="20"/>
              </w:rPr>
              <w:t>4</w:t>
            </w:r>
            <w:r w:rsidRPr="00C73020">
              <w:rPr>
                <w:rFonts w:eastAsia="Times-NewRoman"/>
                <w:sz w:val="20"/>
                <w:szCs w:val="20"/>
              </w:rPr>
              <w:t>.</w:t>
            </w:r>
          </w:p>
        </w:tc>
      </w:tr>
      <w:tr w:rsidR="00C565A5" w:rsidRPr="00C73020" w14:paraId="117FE3EA" w14:textId="77777777" w:rsidTr="00DE3AC9">
        <w:tc>
          <w:tcPr>
            <w:tcW w:w="2689" w:type="dxa"/>
            <w:vAlign w:val="center"/>
          </w:tcPr>
          <w:p w14:paraId="786FF2B8" w14:textId="41E137EF" w:rsidR="00C565A5" w:rsidRPr="00C73020" w:rsidRDefault="00C565A5" w:rsidP="00DE3AC9">
            <w:pPr>
              <w:pStyle w:val="mojTekst"/>
              <w:spacing w:before="120" w:after="0"/>
              <w:jc w:val="left"/>
              <w:rPr>
                <w:rFonts w:eastAsia="Times-NewRoman"/>
                <w:sz w:val="20"/>
                <w:szCs w:val="20"/>
              </w:rPr>
            </w:pPr>
            <w:r>
              <w:rPr>
                <w:rFonts w:eastAsia="Times-NewRoman"/>
                <w:sz w:val="20"/>
                <w:szCs w:val="20"/>
              </w:rPr>
              <w:t>Tvornica Šećera Osijek d.o.o.</w:t>
            </w:r>
          </w:p>
        </w:tc>
        <w:tc>
          <w:tcPr>
            <w:tcW w:w="2835" w:type="dxa"/>
            <w:vAlign w:val="center"/>
          </w:tcPr>
          <w:p w14:paraId="79BF7DDE" w14:textId="3B48FD21" w:rsidR="00C565A5" w:rsidRPr="00C73020" w:rsidRDefault="00C565A5" w:rsidP="00DE3AC9">
            <w:pPr>
              <w:pStyle w:val="mojTekst"/>
              <w:spacing w:before="120" w:after="0"/>
              <w:jc w:val="left"/>
              <w:rPr>
                <w:rFonts w:eastAsia="Times-NewRoman"/>
                <w:sz w:val="20"/>
                <w:szCs w:val="20"/>
              </w:rPr>
            </w:pPr>
            <w:r>
              <w:rPr>
                <w:rFonts w:eastAsia="Times-NewRoman"/>
                <w:sz w:val="20"/>
                <w:szCs w:val="20"/>
              </w:rPr>
              <w:t xml:space="preserve">Rješenje o objedinjenim uvjetima zaštite okoliša </w:t>
            </w:r>
          </w:p>
        </w:tc>
        <w:tc>
          <w:tcPr>
            <w:tcW w:w="3819" w:type="dxa"/>
            <w:vAlign w:val="center"/>
          </w:tcPr>
          <w:p w14:paraId="424CA5C2" w14:textId="58BC410F" w:rsidR="00C565A5" w:rsidRPr="00C73020" w:rsidRDefault="00C565A5" w:rsidP="00DE3AC9">
            <w:pPr>
              <w:pStyle w:val="mojTekst"/>
              <w:spacing w:before="120" w:after="0"/>
              <w:jc w:val="left"/>
              <w:rPr>
                <w:rFonts w:eastAsia="Times-NewRoman"/>
                <w:sz w:val="20"/>
                <w:szCs w:val="20"/>
              </w:rPr>
            </w:pPr>
            <w:r w:rsidRPr="00C73020">
              <w:rPr>
                <w:rFonts w:eastAsia="Times-NewRoman"/>
                <w:sz w:val="20"/>
                <w:szCs w:val="20"/>
              </w:rPr>
              <w:t>KLASA: UP/I-351-03/</w:t>
            </w:r>
            <w:r>
              <w:rPr>
                <w:rFonts w:eastAsia="Times-NewRoman"/>
                <w:sz w:val="20"/>
                <w:szCs w:val="20"/>
              </w:rPr>
              <w:t>20</w:t>
            </w:r>
            <w:r w:rsidRPr="00C73020">
              <w:rPr>
                <w:rFonts w:eastAsia="Times-NewRoman"/>
                <w:sz w:val="20"/>
                <w:szCs w:val="20"/>
              </w:rPr>
              <w:t>-0</w:t>
            </w:r>
            <w:r>
              <w:rPr>
                <w:rFonts w:eastAsia="Times-NewRoman"/>
                <w:sz w:val="20"/>
                <w:szCs w:val="20"/>
              </w:rPr>
              <w:t>8</w:t>
            </w:r>
            <w:r w:rsidRPr="00C73020">
              <w:rPr>
                <w:rFonts w:eastAsia="Times-NewRoman"/>
                <w:sz w:val="20"/>
                <w:szCs w:val="20"/>
              </w:rPr>
              <w:t>/</w:t>
            </w:r>
            <w:r>
              <w:rPr>
                <w:rFonts w:eastAsia="Times-NewRoman"/>
                <w:sz w:val="20"/>
                <w:szCs w:val="20"/>
              </w:rPr>
              <w:t>06</w:t>
            </w:r>
            <w:r w:rsidRPr="00C73020">
              <w:rPr>
                <w:rFonts w:eastAsia="Times-NewRoman"/>
                <w:sz w:val="20"/>
                <w:szCs w:val="20"/>
              </w:rPr>
              <w:t>, URBROJ: 517-0</w:t>
            </w:r>
            <w:r>
              <w:rPr>
                <w:rFonts w:eastAsia="Times-NewRoman"/>
                <w:sz w:val="20"/>
                <w:szCs w:val="20"/>
              </w:rPr>
              <w:t>3</w:t>
            </w:r>
            <w:r w:rsidRPr="00C73020">
              <w:rPr>
                <w:rFonts w:eastAsia="Times-NewRoman"/>
                <w:sz w:val="20"/>
                <w:szCs w:val="20"/>
              </w:rPr>
              <w:t>-</w:t>
            </w:r>
            <w:r>
              <w:rPr>
                <w:rFonts w:eastAsia="Times-NewRoman"/>
                <w:sz w:val="20"/>
                <w:szCs w:val="20"/>
              </w:rPr>
              <w:t>1</w:t>
            </w:r>
            <w:r w:rsidRPr="00C73020">
              <w:rPr>
                <w:rFonts w:eastAsia="Times-NewRoman"/>
                <w:sz w:val="20"/>
                <w:szCs w:val="20"/>
              </w:rPr>
              <w:t>-</w:t>
            </w:r>
            <w:r>
              <w:rPr>
                <w:rFonts w:eastAsia="Times-NewRoman"/>
                <w:sz w:val="20"/>
                <w:szCs w:val="20"/>
              </w:rPr>
              <w:t>3</w:t>
            </w:r>
            <w:r w:rsidRPr="00C73020">
              <w:rPr>
                <w:rFonts w:eastAsia="Times-NewRoman"/>
                <w:sz w:val="20"/>
                <w:szCs w:val="20"/>
              </w:rPr>
              <w:t>-</w:t>
            </w:r>
            <w:r>
              <w:rPr>
                <w:rFonts w:eastAsia="Times-NewRoman"/>
                <w:sz w:val="20"/>
                <w:szCs w:val="20"/>
              </w:rPr>
              <w:t>2</w:t>
            </w:r>
            <w:r w:rsidRPr="00C73020">
              <w:rPr>
                <w:rFonts w:eastAsia="Times-NewRoman"/>
                <w:sz w:val="20"/>
                <w:szCs w:val="20"/>
              </w:rPr>
              <w:t>-</w:t>
            </w:r>
            <w:r>
              <w:rPr>
                <w:rFonts w:eastAsia="Times-NewRoman"/>
                <w:sz w:val="20"/>
                <w:szCs w:val="20"/>
              </w:rPr>
              <w:t>20</w:t>
            </w:r>
            <w:r w:rsidRPr="00C73020">
              <w:rPr>
                <w:rFonts w:eastAsia="Times-NewRoman"/>
                <w:sz w:val="20"/>
                <w:szCs w:val="20"/>
              </w:rPr>
              <w:t xml:space="preserve">-2, Zagreb od </w:t>
            </w:r>
            <w:r>
              <w:rPr>
                <w:rFonts w:eastAsia="Times-NewRoman"/>
                <w:sz w:val="20"/>
                <w:szCs w:val="20"/>
              </w:rPr>
              <w:t>27.ožujka 2020.</w:t>
            </w:r>
          </w:p>
        </w:tc>
      </w:tr>
    </w:tbl>
    <w:p w14:paraId="131D6559" w14:textId="77777777" w:rsidR="004E71E0" w:rsidRDefault="004E71E0" w:rsidP="00CA6C3F">
      <w:pPr>
        <w:pStyle w:val="mojTekst"/>
        <w:spacing w:before="120" w:line="276" w:lineRule="auto"/>
        <w:rPr>
          <w:rFonts w:eastAsia="Times-NewRoman"/>
        </w:rPr>
      </w:pPr>
    </w:p>
    <w:p w14:paraId="24E8535E" w14:textId="7E82F996" w:rsidR="00CA6C3F" w:rsidRPr="00CA6C3F" w:rsidRDefault="00CA6C3F" w:rsidP="00CA6C3F">
      <w:pPr>
        <w:pStyle w:val="Heading3"/>
        <w:rPr>
          <w:rFonts w:eastAsia="Times-NewRoman"/>
        </w:rPr>
      </w:pPr>
      <w:bookmarkStart w:id="32" w:name="_Toc64527627"/>
      <w:r w:rsidRPr="00CA6C3F">
        <w:rPr>
          <w:rFonts w:eastAsia="Times-NewRoman"/>
        </w:rPr>
        <w:t>Pokretni izvori emisija (emisije iz prometa)</w:t>
      </w:r>
      <w:bookmarkEnd w:id="32"/>
      <w:r w:rsidRPr="00CA6C3F">
        <w:rPr>
          <w:rFonts w:eastAsia="Times-NewRoman"/>
        </w:rPr>
        <w:t xml:space="preserve"> </w:t>
      </w:r>
    </w:p>
    <w:p w14:paraId="7FD31230" w14:textId="77777777" w:rsidR="00CA6C3F" w:rsidRPr="00CA6C3F" w:rsidRDefault="00CA6C3F" w:rsidP="00345143">
      <w:pPr>
        <w:rPr>
          <w:rFonts w:eastAsia="Times-NewRoman"/>
          <w:lang w:eastAsia="hr-HR"/>
        </w:rPr>
      </w:pPr>
      <w:r w:rsidRPr="00CA6C3F">
        <w:rPr>
          <w:rFonts w:eastAsia="Times-NewRoman"/>
        </w:rPr>
        <w:t xml:space="preserve">Pokretni izvori emisija obuhvaćaju prijevozna sredstva (npr. automobili, kamioni), željeznica i zračni promet, koji ispuštaju onečišćujuće tvari u zrak. Najzastupljeniji oblik su cestovna motorna vozila, a distribucija onečišćujućih tvari iz prometnog sektora je najveća u onim gradovima i općinama koje imaju najveći broj motornih vozila odnosno stanovnika. Onečišćenje zraka uslijed izgaranja fosilnih goriva u prijevoznim sredstvima, prvenstveno automobilima, predstavlja </w:t>
      </w:r>
      <w:r w:rsidRPr="00CA6C3F">
        <w:rPr>
          <w:rFonts w:eastAsia="Times-NewRoman"/>
          <w:lang w:eastAsia="hr-HR"/>
        </w:rPr>
        <w:t>značajan utjecaj na kvalitetu zraka i negativno utječe na zdravlje ljudi u naseljenim područjima.</w:t>
      </w:r>
    </w:p>
    <w:p w14:paraId="5F6DC1DB" w14:textId="77777777" w:rsidR="00CA6C3F" w:rsidRPr="00CA6C3F" w:rsidRDefault="00CA6C3F" w:rsidP="00345143">
      <w:pPr>
        <w:rPr>
          <w:rFonts w:eastAsia="Times-NewRoman"/>
          <w:highlight w:val="yellow"/>
        </w:rPr>
      </w:pPr>
      <w:r w:rsidRPr="00345143">
        <w:rPr>
          <w:rFonts w:eastAsia="Times-NewRoman"/>
          <w:lang w:eastAsia="hr-HR"/>
        </w:rPr>
        <w:t>Promet</w:t>
      </w:r>
      <w:r w:rsidRPr="00CA6C3F">
        <w:t>ni i geostrateški položaj Grada Osijeka određuju podravski i podunavski koridor dok je posavski koridor od velikog značaja za povezivanje sa središnjim dijelom Hrvatske, europskim zemljama na zapadu i zemljama na istoku.</w:t>
      </w:r>
      <w:r w:rsidRPr="00CA6C3F">
        <w:rPr>
          <w:rFonts w:eastAsiaTheme="minorHAnsi" w:cs="Arial"/>
        </w:rPr>
        <w:t xml:space="preserve"> Razvijen je i zračni i riječni promet. Sva naselja na području Grada Osijeka povezana su cestovnim prometnicama.</w:t>
      </w:r>
    </w:p>
    <w:p w14:paraId="7D1EC149" w14:textId="1FEA13DE" w:rsidR="00A94E57" w:rsidRPr="00A94E57" w:rsidRDefault="00A94E57" w:rsidP="00A94E57">
      <w:pPr>
        <w:rPr>
          <w:rFonts w:eastAsia="Times-NewRoman"/>
          <w:lang w:eastAsia="hr-HR"/>
        </w:rPr>
      </w:pPr>
      <w:r w:rsidRPr="00CA6C3F">
        <w:t xml:space="preserve">Cestovna mreža grada Osijeka i njegovog šireg područja, karakterizira velika izduženost grada u smjeru istok – zapad (uz tok rijeke Drave u dužini od cca. 20-tak kilometara), u odnosu na smjer sjever – jug. Negativan utjecaj ima postojeća željeznička mreža. Trasa regionalne željezničke pruge R202 usporedna je s rijekom Dravom i ide kroz gradsko tkivo, a međunarodne pruge M301 i M302 praktično prolaze kroz uži centar grada u smjeru sjever jug. Nedovoljan je broj deniveliranih križanja i zato su prisutne značajne poteškoće i česti zastoji i ograničena je povezanost s vanjskom cestovnom mrežom. Južna obilaznica (D2) je najprometnija gradska prometnica s prosječnim godišnjim dnevnim prometom od preko 19.000 vozila, a slijedi zapadna </w:t>
      </w:r>
      <w:r w:rsidRPr="00A94E57">
        <w:rPr>
          <w:rFonts w:eastAsia="Times-NewRoman"/>
          <w:lang w:eastAsia="hr-HR"/>
        </w:rPr>
        <w:t>obilaznica (D7) sa oko 7.000 vozila.</w:t>
      </w:r>
    </w:p>
    <w:p w14:paraId="7208F959" w14:textId="5D52B308" w:rsidR="00A94E57" w:rsidRPr="00A94E57" w:rsidRDefault="00A94E57" w:rsidP="00A94E57">
      <w:pPr>
        <w:rPr>
          <w:rFonts w:eastAsia="Times-NewRoman"/>
          <w:lang w:eastAsia="hr-HR"/>
        </w:rPr>
      </w:pPr>
    </w:p>
    <w:p w14:paraId="48AB22BB" w14:textId="77777777" w:rsidR="00A94E57" w:rsidRPr="00A94E57" w:rsidRDefault="00A94E57" w:rsidP="00A94E57">
      <w:pPr>
        <w:rPr>
          <w:rFonts w:eastAsia="Times-NewRoman"/>
          <w:lang w:eastAsia="hr-HR"/>
        </w:rPr>
      </w:pPr>
    </w:p>
    <w:p w14:paraId="32822906" w14:textId="15B4B07F" w:rsidR="003418F6" w:rsidRPr="00A94E57" w:rsidRDefault="00CA6C3F" w:rsidP="00A94E57">
      <w:pPr>
        <w:rPr>
          <w:rFonts w:eastAsia="Times New Roman" w:cs="Arial"/>
        </w:rPr>
      </w:pPr>
      <w:r w:rsidRPr="00345143">
        <w:rPr>
          <w:rFonts w:eastAsia="Times-NewRoman"/>
          <w:lang w:eastAsia="hr-HR"/>
        </w:rPr>
        <w:t>Najčešće emisije koje su produkt intenzivnog prometa, odnosno izgaranja goriva iz vozila su: CO (benzinska</w:t>
      </w:r>
      <w:r w:rsidRPr="00CA6C3F">
        <w:rPr>
          <w:rFonts w:eastAsia="Times New Roman" w:cs="Arial"/>
        </w:rPr>
        <w:t xml:space="preserve"> vozila), SO</w:t>
      </w:r>
      <w:r w:rsidRPr="00CA6C3F">
        <w:rPr>
          <w:rFonts w:eastAsia="Times New Roman" w:cs="Arial"/>
          <w:vertAlign w:val="subscript"/>
        </w:rPr>
        <w:t xml:space="preserve">2 </w:t>
      </w:r>
      <w:r w:rsidRPr="00CA6C3F">
        <w:rPr>
          <w:rFonts w:eastAsia="Times New Roman" w:cs="Arial"/>
        </w:rPr>
        <w:t>(dizel-motori), CO</w:t>
      </w:r>
      <w:r w:rsidRPr="00CA6C3F">
        <w:rPr>
          <w:rFonts w:eastAsia="Times New Roman" w:cs="Arial"/>
          <w:vertAlign w:val="subscript"/>
        </w:rPr>
        <w:t>2</w:t>
      </w:r>
      <w:r w:rsidRPr="00CA6C3F">
        <w:rPr>
          <w:rFonts w:eastAsia="Times New Roman" w:cs="Arial"/>
        </w:rPr>
        <w:t>, razni dušikovi oksidi (NOx), čestice NMHOS (</w:t>
      </w:r>
      <w:proofErr w:type="spellStart"/>
      <w:r w:rsidRPr="00CA6C3F">
        <w:rPr>
          <w:rFonts w:eastAsia="Times New Roman" w:cs="Arial"/>
        </w:rPr>
        <w:t>nemetanski</w:t>
      </w:r>
      <w:proofErr w:type="spellEnd"/>
      <w:r w:rsidRPr="00CA6C3F">
        <w:rPr>
          <w:rFonts w:eastAsia="Times New Roman" w:cs="Arial"/>
        </w:rPr>
        <w:t xml:space="preserve"> hlapivi organski spojevi: benzen, </w:t>
      </w:r>
      <w:proofErr w:type="spellStart"/>
      <w:r w:rsidRPr="00CA6C3F">
        <w:rPr>
          <w:rFonts w:eastAsia="Times New Roman" w:cs="Arial"/>
        </w:rPr>
        <w:t>toluen</w:t>
      </w:r>
      <w:proofErr w:type="spellEnd"/>
      <w:r w:rsidRPr="00CA6C3F">
        <w:rPr>
          <w:rFonts w:eastAsia="Times New Roman" w:cs="Arial"/>
        </w:rPr>
        <w:t xml:space="preserve">, </w:t>
      </w:r>
      <w:proofErr w:type="spellStart"/>
      <w:r w:rsidRPr="00CA6C3F">
        <w:rPr>
          <w:rFonts w:eastAsia="Times New Roman" w:cs="Arial"/>
        </w:rPr>
        <w:t>ksilen</w:t>
      </w:r>
      <w:proofErr w:type="spellEnd"/>
      <w:r w:rsidRPr="00CA6C3F">
        <w:rPr>
          <w:rFonts w:eastAsia="Times New Roman" w:cs="Arial"/>
        </w:rPr>
        <w:t xml:space="preserve"> i ostali) te olovo (Pb). Emisije SO</w:t>
      </w:r>
      <w:r w:rsidRPr="00CA6C3F">
        <w:rPr>
          <w:rFonts w:eastAsia="Times New Roman" w:cs="Arial"/>
          <w:vertAlign w:val="subscript"/>
        </w:rPr>
        <w:t>2</w:t>
      </w:r>
      <w:r w:rsidRPr="00CA6C3F">
        <w:rPr>
          <w:rFonts w:eastAsia="Times New Roman" w:cs="Arial"/>
        </w:rPr>
        <w:t xml:space="preserve"> i Pb direktno ovise o kakvoći goriva, dok je emisija CO</w:t>
      </w:r>
      <w:r w:rsidRPr="00CA6C3F">
        <w:rPr>
          <w:rFonts w:eastAsia="Times New Roman" w:cs="Arial"/>
          <w:vertAlign w:val="subscript"/>
        </w:rPr>
        <w:t>2</w:t>
      </w:r>
      <w:r w:rsidRPr="00CA6C3F">
        <w:rPr>
          <w:rFonts w:eastAsia="Times New Roman" w:cs="Arial"/>
        </w:rPr>
        <w:t xml:space="preserve"> dobar pokazatelj utroška goriva. Zbog emisije NO</w:t>
      </w:r>
      <w:r w:rsidRPr="00CA6C3F">
        <w:rPr>
          <w:rFonts w:eastAsia="Times New Roman" w:cs="Arial"/>
          <w:vertAlign w:val="subscript"/>
        </w:rPr>
        <w:t>x</w:t>
      </w:r>
      <w:r w:rsidRPr="00CA6C3F">
        <w:rPr>
          <w:rFonts w:eastAsia="Times New Roman" w:cs="Arial"/>
        </w:rPr>
        <w:t xml:space="preserve"> iz prometa stvara se prizemni ozon koji najviše koncentracije obično dosegne na rubnim dijelovima urbanog područja i nešto podalje od mjesta najintenzivnijeg prometa, jer se kemijske reakcije ne uspiju još "dogoditi" na samom području grada. Značajan udio emisije javlja se i prilikom punjenja goriva u rezervoare vozila na benzinskim crpkama, kad dolazi do emisija benzinskih para iz rezervoara.</w:t>
      </w:r>
    </w:p>
    <w:p w14:paraId="452333E1" w14:textId="77777777" w:rsidR="003418F6" w:rsidRPr="00A94E57" w:rsidRDefault="003418F6" w:rsidP="003418F6">
      <w:pPr>
        <w:rPr>
          <w:rFonts w:eastAsia="Times New Roman" w:cs="Arial"/>
        </w:rPr>
      </w:pPr>
      <w:r w:rsidRPr="00FF4819">
        <w:rPr>
          <w:rFonts w:eastAsia="Times-NewRoman"/>
          <w:lang w:eastAsia="hr-HR"/>
        </w:rPr>
        <w:t xml:space="preserve">Emisije dušikovih oksida nastaju prilikom procesa izgaranja fosilnih goriva u motorima s unutrašnjim sagorijevanjem od kojih je najnepovoljniji utjecaj dizelskog motora. Osim iz prometa, emisije dušikovih oksida nastaju i prilikom proizvodnje energije u elektranama koje koriste fosilna </w:t>
      </w:r>
      <w:r w:rsidRPr="00A94E57">
        <w:rPr>
          <w:rFonts w:eastAsia="Times New Roman" w:cs="Arial"/>
        </w:rPr>
        <w:t xml:space="preserve">goriva. </w:t>
      </w:r>
    </w:p>
    <w:p w14:paraId="728A26BC" w14:textId="77777777" w:rsidR="003418F6" w:rsidRPr="00A94E57" w:rsidRDefault="003418F6" w:rsidP="003418F6">
      <w:pPr>
        <w:rPr>
          <w:rFonts w:eastAsia="Times New Roman" w:cs="Arial"/>
        </w:rPr>
      </w:pPr>
      <w:r w:rsidRPr="00A94E57">
        <w:rPr>
          <w:rFonts w:eastAsia="Times New Roman" w:cs="Arial"/>
        </w:rPr>
        <w:t xml:space="preserve">U Gradu Osijeku postoji samo jedna mjerna postaja za mjerenje onečišćenja zraka, postaja Osijek-1. S obzirom na dominantne izvore emisija u zrak mjerna postaja Osijek-1 kategorizirana je kao gradska prometna postaja, a smještena je na raskrižju najprometnijih osječkih ulica. Navedena postaja smještena je u neposrednoj blizini prometnog čvorišta Europske avenije, </w:t>
      </w:r>
      <w:proofErr w:type="spellStart"/>
      <w:r w:rsidRPr="00A94E57">
        <w:rPr>
          <w:rFonts w:eastAsia="Times New Roman" w:cs="Arial"/>
        </w:rPr>
        <w:t>Biljske</w:t>
      </w:r>
      <w:proofErr w:type="spellEnd"/>
      <w:r w:rsidRPr="00A94E57">
        <w:rPr>
          <w:rFonts w:eastAsia="Times New Roman" w:cs="Arial"/>
        </w:rPr>
        <w:t xml:space="preserve"> ceste, Ulice cara </w:t>
      </w:r>
      <w:proofErr w:type="spellStart"/>
      <w:r w:rsidRPr="00A94E57">
        <w:rPr>
          <w:rFonts w:eastAsia="Times New Roman" w:cs="Arial"/>
        </w:rPr>
        <w:t>Hadrijana</w:t>
      </w:r>
      <w:proofErr w:type="spellEnd"/>
      <w:r w:rsidRPr="00A94E57">
        <w:rPr>
          <w:rFonts w:eastAsia="Times New Roman" w:cs="Arial"/>
        </w:rPr>
        <w:t xml:space="preserve"> i Ulice Kneza Trpimira. Opravdano je stoga pretpostaviti da mjerenja na postaji Osijek-1 odražavaju stanje maksimalnih koncentracija NO2 na području Osijeka. Mikrolokacija mjerne postaje Osijek-1 i fotografija postaje je prikazana na </w:t>
      </w:r>
      <w:r w:rsidRPr="00A94E57">
        <w:rPr>
          <w:rFonts w:eastAsia="Times New Roman" w:cs="Arial"/>
        </w:rPr>
        <w:fldChar w:fldCharType="begin"/>
      </w:r>
      <w:r w:rsidRPr="00A94E57">
        <w:rPr>
          <w:rFonts w:eastAsia="Times New Roman" w:cs="Arial"/>
        </w:rPr>
        <w:instrText xml:space="preserve"> REF _Ref61600382 \h  \* MERGEFORMAT </w:instrText>
      </w:r>
      <w:r w:rsidRPr="00A94E57">
        <w:rPr>
          <w:rFonts w:eastAsia="Times New Roman" w:cs="Arial"/>
        </w:rPr>
      </w:r>
      <w:r w:rsidRPr="00A94E57">
        <w:rPr>
          <w:rFonts w:eastAsia="Times New Roman" w:cs="Arial"/>
        </w:rPr>
        <w:fldChar w:fldCharType="separate"/>
      </w:r>
      <w:r w:rsidRPr="00A94E57">
        <w:rPr>
          <w:rFonts w:eastAsia="Times New Roman" w:cs="Arial"/>
        </w:rPr>
        <w:t>Sl. 4.1</w:t>
      </w:r>
      <w:r w:rsidRPr="00A94E57">
        <w:rPr>
          <w:rFonts w:eastAsia="Times New Roman" w:cs="Arial"/>
        </w:rPr>
        <w:noBreakHyphen/>
        <w:t>2</w:t>
      </w:r>
      <w:r w:rsidRPr="00A94E57">
        <w:rPr>
          <w:rFonts w:eastAsia="Times New Roman" w:cs="Arial"/>
        </w:rPr>
        <w:fldChar w:fldCharType="end"/>
      </w:r>
      <w:r w:rsidRPr="00A94E57">
        <w:rPr>
          <w:rFonts w:eastAsia="Times New Roman" w:cs="Arial"/>
        </w:rPr>
        <w:t>.</w:t>
      </w:r>
    </w:p>
    <w:p w14:paraId="38FCFEFF" w14:textId="0690F61A" w:rsidR="003418F6" w:rsidRPr="00A94E57" w:rsidRDefault="003418F6" w:rsidP="003418F6">
      <w:pPr>
        <w:rPr>
          <w:rFonts w:eastAsia="Times New Roman" w:cs="Arial"/>
        </w:rPr>
      </w:pPr>
      <w:r w:rsidRPr="00A94E57">
        <w:rPr>
          <w:rFonts w:eastAsia="Times New Roman" w:cs="Arial"/>
        </w:rPr>
        <w:t>Uredbom o razinama onečišćujućih tvari u zraku (</w:t>
      </w:r>
      <w:r w:rsidR="002C5065" w:rsidRPr="00A94E57">
        <w:rPr>
          <w:rFonts w:eastAsia="Times New Roman" w:cs="Arial"/>
        </w:rPr>
        <w:t>„Narodne novine“ br.</w:t>
      </w:r>
      <w:r w:rsidRPr="00A94E57">
        <w:rPr>
          <w:rFonts w:eastAsia="Times New Roman" w:cs="Arial"/>
        </w:rPr>
        <w:t xml:space="preserve"> 77/20) propisane su granične</w:t>
      </w:r>
      <w:r w:rsidRPr="00CA6C3F">
        <w:rPr>
          <w:rFonts w:eastAsia="Times-NewRoman"/>
          <w:lang w:eastAsia="hr-HR"/>
        </w:rPr>
        <w:t xml:space="preserve"> vrijednosti za satne i godišnje koncentracije NO</w:t>
      </w:r>
      <w:r w:rsidRPr="00A94E57">
        <w:rPr>
          <w:rFonts w:eastAsia="Times-NewRoman"/>
          <w:vertAlign w:val="subscript"/>
          <w:lang w:eastAsia="hr-HR"/>
        </w:rPr>
        <w:t>2</w:t>
      </w:r>
      <w:r w:rsidRPr="00CA6C3F">
        <w:rPr>
          <w:rFonts w:eastAsia="Times-NewRoman"/>
          <w:lang w:eastAsia="hr-HR"/>
        </w:rPr>
        <w:t xml:space="preserve"> u zraku. Granična vrijednost za satne koncent</w:t>
      </w:r>
      <w:r w:rsidRPr="00CA6C3F">
        <w:rPr>
          <w:rFonts w:eastAsia="Times-NewRoman"/>
        </w:rPr>
        <w:t>racije NO</w:t>
      </w:r>
      <w:r w:rsidRPr="00CA6C3F">
        <w:rPr>
          <w:rFonts w:eastAsia="Times-NewRoman"/>
          <w:vertAlign w:val="subscript"/>
        </w:rPr>
        <w:t>2</w:t>
      </w:r>
      <w:r w:rsidRPr="00CA6C3F">
        <w:rPr>
          <w:rFonts w:eastAsia="Times-NewRoman"/>
        </w:rPr>
        <w:t xml:space="preserve"> iznosi 200 µg/m</w:t>
      </w:r>
      <w:r w:rsidRPr="00CA6C3F">
        <w:rPr>
          <w:rFonts w:eastAsia="Times-NewRoman"/>
          <w:vertAlign w:val="superscript"/>
        </w:rPr>
        <w:t>3</w:t>
      </w:r>
      <w:r w:rsidRPr="00CA6C3F">
        <w:rPr>
          <w:rFonts w:eastAsia="Times-NewRoman"/>
        </w:rPr>
        <w:t xml:space="preserve"> te se ne smije prekoračiti više od 18 sati u kalendarskoj </w:t>
      </w:r>
      <w:r w:rsidRPr="00A94E57">
        <w:rPr>
          <w:rFonts w:eastAsia="Times New Roman" w:cs="Arial"/>
        </w:rPr>
        <w:t>godini. Granična vrijednost za srednju godišnju koncentraciju NO</w:t>
      </w:r>
      <w:r w:rsidRPr="00A94E57">
        <w:rPr>
          <w:rFonts w:eastAsia="Times New Roman" w:cs="Arial"/>
          <w:vertAlign w:val="subscript"/>
        </w:rPr>
        <w:t>2</w:t>
      </w:r>
      <w:r w:rsidRPr="00A94E57">
        <w:rPr>
          <w:rFonts w:eastAsia="Times New Roman" w:cs="Arial"/>
        </w:rPr>
        <w:t xml:space="preserve"> iznosi 40 µg/m</w:t>
      </w:r>
      <w:r w:rsidRPr="00A94E57">
        <w:rPr>
          <w:rFonts w:eastAsia="Times New Roman" w:cs="Arial"/>
          <w:vertAlign w:val="superscript"/>
        </w:rPr>
        <w:t>3</w:t>
      </w:r>
      <w:r w:rsidRPr="00A94E57">
        <w:rPr>
          <w:rFonts w:eastAsia="Times New Roman" w:cs="Arial"/>
        </w:rPr>
        <w:t xml:space="preserve">. </w:t>
      </w:r>
    </w:p>
    <w:p w14:paraId="17696CB0" w14:textId="666A2025" w:rsidR="003418F6" w:rsidRPr="00CA6C3F" w:rsidRDefault="003418F6" w:rsidP="003418F6">
      <w:pPr>
        <w:rPr>
          <w:rFonts w:eastAsia="Times-NewRoman"/>
        </w:rPr>
      </w:pPr>
      <w:r w:rsidRPr="00A94E57">
        <w:rPr>
          <w:rFonts w:eastAsia="Times New Roman" w:cs="Arial"/>
        </w:rPr>
        <w:t>Na</w:t>
      </w:r>
      <w:r w:rsidRPr="00CA6C3F">
        <w:rPr>
          <w:rFonts w:eastAsia="Times-NewRoman"/>
          <w:lang w:eastAsia="hr-HR"/>
        </w:rPr>
        <w:t xml:space="preserve"> </w:t>
      </w:r>
      <w:r>
        <w:rPr>
          <w:rFonts w:eastAsia="Times-NewRoman"/>
          <w:lang w:eastAsia="hr-HR"/>
        </w:rPr>
        <w:t>s</w:t>
      </w:r>
      <w:r>
        <w:rPr>
          <w:rFonts w:eastAsia="Times-NewRoman"/>
        </w:rPr>
        <w:t>lici (</w:t>
      </w:r>
      <w:r w:rsidRPr="0047002B">
        <w:rPr>
          <w:rFonts w:eastAsia="Times-NewRoman"/>
          <w:b/>
          <w:bCs/>
        </w:rPr>
        <w:fldChar w:fldCharType="begin"/>
      </w:r>
      <w:r w:rsidRPr="0047002B">
        <w:rPr>
          <w:rFonts w:eastAsia="Times-NewRoman"/>
          <w:b/>
          <w:bCs/>
        </w:rPr>
        <w:instrText xml:space="preserve"> REF _Ref61600462 \h  \* MERGEFORMAT </w:instrText>
      </w:r>
      <w:r w:rsidRPr="0047002B">
        <w:rPr>
          <w:rFonts w:eastAsia="Times-NewRoman"/>
          <w:b/>
          <w:bCs/>
        </w:rPr>
      </w:r>
      <w:r w:rsidRPr="0047002B">
        <w:rPr>
          <w:rFonts w:eastAsia="Times-NewRoman"/>
          <w:b/>
          <w:bCs/>
        </w:rPr>
        <w:fldChar w:fldCharType="separate"/>
      </w:r>
      <w:r w:rsidR="003F4EC9" w:rsidRPr="003F4EC9">
        <w:rPr>
          <w:b/>
          <w:bCs/>
        </w:rPr>
        <w:t xml:space="preserve">Sl. </w:t>
      </w:r>
      <w:r w:rsidR="003F4EC9" w:rsidRPr="003F4EC9">
        <w:rPr>
          <w:b/>
          <w:bCs/>
          <w:noProof/>
        </w:rPr>
        <w:t>4.2</w:t>
      </w:r>
      <w:r w:rsidR="003F4EC9" w:rsidRPr="003F4EC9">
        <w:rPr>
          <w:b/>
          <w:bCs/>
          <w:noProof/>
        </w:rPr>
        <w:noBreakHyphen/>
        <w:t>3</w:t>
      </w:r>
      <w:r w:rsidRPr="0047002B">
        <w:rPr>
          <w:rFonts w:eastAsia="Times-NewRoman"/>
          <w:b/>
          <w:bCs/>
        </w:rPr>
        <w:fldChar w:fldCharType="end"/>
      </w:r>
      <w:r>
        <w:rPr>
          <w:rFonts w:eastAsia="Times-NewRoman"/>
          <w:b/>
          <w:bCs/>
        </w:rPr>
        <w:t>)</w:t>
      </w:r>
      <w:r w:rsidRPr="0047002B">
        <w:rPr>
          <w:rFonts w:eastAsia="Times-NewRoman"/>
          <w:b/>
          <w:bCs/>
        </w:rPr>
        <w:t xml:space="preserve"> </w:t>
      </w:r>
      <w:r w:rsidRPr="00CA6C3F">
        <w:rPr>
          <w:rFonts w:eastAsia="Times-NewRoman"/>
        </w:rPr>
        <w:t xml:space="preserve">prikazane su prosječne i maksimalne satne </w:t>
      </w:r>
      <w:proofErr w:type="spellStart"/>
      <w:r w:rsidRPr="00CA6C3F">
        <w:rPr>
          <w:rFonts w:eastAsia="Times-NewRoman"/>
        </w:rPr>
        <w:t>validirane</w:t>
      </w:r>
      <w:proofErr w:type="spellEnd"/>
      <w:r w:rsidRPr="00CA6C3F">
        <w:rPr>
          <w:rFonts w:eastAsia="Times-NewRoman"/>
        </w:rPr>
        <w:t xml:space="preserve"> vrijednosti za NO</w:t>
      </w:r>
      <w:r w:rsidRPr="00CA6C3F">
        <w:rPr>
          <w:rFonts w:eastAsia="Times-NewRoman"/>
          <w:vertAlign w:val="subscript"/>
        </w:rPr>
        <w:t>2</w:t>
      </w:r>
      <w:r w:rsidRPr="00CA6C3F">
        <w:rPr>
          <w:rFonts w:eastAsia="Times-NewRoman"/>
        </w:rPr>
        <w:t xml:space="preserve"> tijekom 2019. </w:t>
      </w:r>
      <w:r w:rsidRPr="00CA6C3F">
        <w:t>godine. Može se primijetiti da su najviše vrijednosti izmjerene u jutarnjim i popodnevnim satima te se mogu povezati sa pojačanim jutarnjim i popodnevnim prometom uz predmetnu mjernu stanicu.</w:t>
      </w:r>
      <w:r w:rsidRPr="00CA6C3F">
        <w:rPr>
          <w:rFonts w:eastAsia="Times-NewRoman"/>
        </w:rPr>
        <w:t xml:space="preserve"> </w:t>
      </w:r>
    </w:p>
    <w:p w14:paraId="427B5628" w14:textId="77777777" w:rsidR="003418F6" w:rsidRDefault="003418F6" w:rsidP="003418F6">
      <w:pPr>
        <w:pStyle w:val="mojTekst"/>
        <w:keepNext/>
        <w:jc w:val="center"/>
      </w:pPr>
      <w:r>
        <w:rPr>
          <w:noProof/>
        </w:rPr>
        <w:drawing>
          <wp:inline distT="0" distB="0" distL="0" distR="0" wp14:anchorId="291E6343" wp14:editId="0DD2CAEC">
            <wp:extent cx="5128066" cy="26517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74274" cy="2675654"/>
                    </a:xfrm>
                    <a:prstGeom prst="rect">
                      <a:avLst/>
                    </a:prstGeom>
                    <a:noFill/>
                  </pic:spPr>
                </pic:pic>
              </a:graphicData>
            </a:graphic>
          </wp:inline>
        </w:drawing>
      </w:r>
    </w:p>
    <w:p w14:paraId="10A51B8B" w14:textId="7B8FE709" w:rsidR="003418F6" w:rsidRPr="00CA6C3F" w:rsidRDefault="003418F6" w:rsidP="003418F6">
      <w:pPr>
        <w:pStyle w:val="Caption"/>
        <w:jc w:val="center"/>
        <w:rPr>
          <w:rFonts w:eastAsia="Times-NewRoman"/>
        </w:rPr>
      </w:pPr>
      <w:bookmarkStart w:id="33" w:name="_Ref61600462"/>
      <w:bookmarkStart w:id="34" w:name="_Toc64527999"/>
      <w:r w:rsidRPr="0047002B">
        <w:rPr>
          <w:i/>
          <w:iCs/>
        </w:rPr>
        <w:t xml:space="preserve">Sl. </w:t>
      </w:r>
      <w:r w:rsidR="003F4EC9">
        <w:rPr>
          <w:i/>
          <w:iCs/>
        </w:rPr>
        <w:fldChar w:fldCharType="begin"/>
      </w:r>
      <w:r w:rsidR="003F4EC9">
        <w:rPr>
          <w:i/>
          <w:iCs/>
        </w:rPr>
        <w:instrText xml:space="preserve"> STYLEREF 2 \s </w:instrText>
      </w:r>
      <w:r w:rsidR="003F4EC9">
        <w:rPr>
          <w:i/>
          <w:iCs/>
        </w:rPr>
        <w:fldChar w:fldCharType="separate"/>
      </w:r>
      <w:r w:rsidR="003F4EC9">
        <w:rPr>
          <w:i/>
          <w:iCs/>
          <w:noProof/>
        </w:rPr>
        <w:t>4.2</w:t>
      </w:r>
      <w:r w:rsidR="003F4EC9">
        <w:rPr>
          <w:i/>
          <w:iCs/>
        </w:rPr>
        <w:fldChar w:fldCharType="end"/>
      </w:r>
      <w:r w:rsidR="003F4EC9">
        <w:rPr>
          <w:i/>
          <w:iCs/>
        </w:rPr>
        <w:noBreakHyphen/>
      </w:r>
      <w:r w:rsidR="003F4EC9">
        <w:rPr>
          <w:i/>
          <w:iCs/>
        </w:rPr>
        <w:fldChar w:fldCharType="begin"/>
      </w:r>
      <w:r w:rsidR="003F4EC9">
        <w:rPr>
          <w:i/>
          <w:iCs/>
        </w:rPr>
        <w:instrText xml:space="preserve"> SEQ Sl. \* ARABIC \s 2 </w:instrText>
      </w:r>
      <w:r w:rsidR="003F4EC9">
        <w:rPr>
          <w:i/>
          <w:iCs/>
        </w:rPr>
        <w:fldChar w:fldCharType="separate"/>
      </w:r>
      <w:r w:rsidR="003F4EC9">
        <w:rPr>
          <w:i/>
          <w:iCs/>
          <w:noProof/>
        </w:rPr>
        <w:t>3</w:t>
      </w:r>
      <w:r w:rsidR="003F4EC9">
        <w:rPr>
          <w:i/>
          <w:iCs/>
        </w:rPr>
        <w:fldChar w:fldCharType="end"/>
      </w:r>
      <w:bookmarkEnd w:id="33"/>
      <w:r w:rsidRPr="0047002B">
        <w:rPr>
          <w:i/>
          <w:iCs/>
        </w:rPr>
        <w:t xml:space="preserve">: Osijek-1 satni </w:t>
      </w:r>
      <w:proofErr w:type="spellStart"/>
      <w:r w:rsidRPr="0047002B">
        <w:rPr>
          <w:i/>
          <w:iCs/>
        </w:rPr>
        <w:t>validirani</w:t>
      </w:r>
      <w:proofErr w:type="spellEnd"/>
      <w:r w:rsidRPr="0047002B">
        <w:rPr>
          <w:i/>
          <w:iCs/>
        </w:rPr>
        <w:t xml:space="preserve"> podaci za NO</w:t>
      </w:r>
      <w:r w:rsidRPr="0038462D">
        <w:rPr>
          <w:i/>
          <w:iCs/>
          <w:vertAlign w:val="subscript"/>
        </w:rPr>
        <w:t>2</w:t>
      </w:r>
      <w:r w:rsidRPr="0047002B">
        <w:rPr>
          <w:i/>
          <w:iCs/>
        </w:rPr>
        <w:t xml:space="preserve"> tijekom 2019. godine</w:t>
      </w:r>
      <w:r w:rsidRPr="00CA6C3F">
        <w:rPr>
          <w:rStyle w:val="FootnoteReference"/>
        </w:rPr>
        <w:footnoteReference w:id="8"/>
      </w:r>
      <w:bookmarkEnd w:id="34"/>
    </w:p>
    <w:p w14:paraId="50E1040A" w14:textId="6364D81C" w:rsidR="003418F6" w:rsidRDefault="003418F6" w:rsidP="00CA6C3F">
      <w:pPr>
        <w:spacing w:after="0"/>
      </w:pPr>
    </w:p>
    <w:p w14:paraId="45FF1380" w14:textId="77777777" w:rsidR="00D42FAE" w:rsidRPr="00B94AE3" w:rsidRDefault="00D42FAE" w:rsidP="00D42FAE">
      <w:pPr>
        <w:rPr>
          <w:rFonts w:eastAsia="Times-NewRoman"/>
          <w:lang w:eastAsia="hr-HR"/>
        </w:rPr>
      </w:pPr>
      <w:r w:rsidRPr="00CA6C3F">
        <w:rPr>
          <w:rFonts w:eastAsia="Times-NewRoman"/>
          <w:lang w:eastAsia="x-none"/>
        </w:rPr>
        <w:t xml:space="preserve">Mjerenjima je utvrđeno da koncentracije dušikovih oksida ne prelaze dozvoljene granice, a </w:t>
      </w:r>
      <w:r w:rsidRPr="00CA6C3F">
        <w:rPr>
          <w:rFonts w:eastAsia="Times-NewRoman"/>
          <w:lang w:eastAsia="hr-HR"/>
        </w:rPr>
        <w:t>najviša</w:t>
      </w:r>
      <w:r w:rsidRPr="00B94AE3">
        <w:rPr>
          <w:rFonts w:eastAsia="Times-NewRoman"/>
          <w:lang w:eastAsia="hr-HR"/>
        </w:rPr>
        <w:t xml:space="preserve"> satna izmjerena vrijednost tijekom 2019. godine iznosi 181 µg/m</w:t>
      </w:r>
      <w:r w:rsidRPr="00A94E57">
        <w:rPr>
          <w:rFonts w:eastAsia="Times-NewRoman"/>
          <w:vertAlign w:val="superscript"/>
          <w:lang w:eastAsia="hr-HR"/>
        </w:rPr>
        <w:t>3</w:t>
      </w:r>
      <w:r w:rsidRPr="00B94AE3">
        <w:rPr>
          <w:rFonts w:eastAsia="Times-NewRoman"/>
          <w:lang w:eastAsia="hr-HR"/>
        </w:rPr>
        <w:t xml:space="preserve">. </w:t>
      </w:r>
    </w:p>
    <w:p w14:paraId="2EC39A44" w14:textId="2101F25B" w:rsidR="003418F6" w:rsidRDefault="003418F6" w:rsidP="00CA6C3F">
      <w:pPr>
        <w:spacing w:after="0"/>
      </w:pPr>
    </w:p>
    <w:p w14:paraId="62BB43C1" w14:textId="77777777" w:rsidR="003418F6" w:rsidRPr="00CA6C3F" w:rsidRDefault="003418F6" w:rsidP="00CA6C3F">
      <w:pPr>
        <w:spacing w:after="0"/>
        <w:rPr>
          <w:highlight w:val="yellow"/>
        </w:rPr>
      </w:pPr>
    </w:p>
    <w:p w14:paraId="02A7EFA0" w14:textId="77777777" w:rsidR="00CA6C3F" w:rsidRPr="00CA6C3F" w:rsidRDefault="00CA6C3F" w:rsidP="00CA6C3F">
      <w:pPr>
        <w:spacing w:after="0"/>
      </w:pPr>
      <w:r w:rsidRPr="00CA6C3F">
        <w:br w:type="page"/>
      </w:r>
    </w:p>
    <w:p w14:paraId="7FA07BCD" w14:textId="0F80A52B" w:rsidR="00CA6C3F" w:rsidRPr="00CA6C3F" w:rsidRDefault="00DE3AC9" w:rsidP="00CA6C3F">
      <w:pPr>
        <w:pStyle w:val="Heading1"/>
        <w:rPr>
          <w:rFonts w:eastAsia="Times-NewRoman"/>
        </w:rPr>
      </w:pPr>
      <w:bookmarkStart w:id="35" w:name="_Toc64527628"/>
      <w:r>
        <w:rPr>
          <w:rFonts w:eastAsia="Times-NewRoman"/>
        </w:rPr>
        <w:t xml:space="preserve">NAČELA I MJERILA ZA ODREĐIVANJE </w:t>
      </w:r>
      <w:r w:rsidR="00CA6C3F" w:rsidRPr="00CA6C3F">
        <w:rPr>
          <w:rFonts w:eastAsia="Times-NewRoman"/>
        </w:rPr>
        <w:t>CILJEV</w:t>
      </w:r>
      <w:r>
        <w:rPr>
          <w:rFonts w:eastAsia="Times-NewRoman"/>
        </w:rPr>
        <w:t>A</w:t>
      </w:r>
      <w:r w:rsidR="00CA6C3F" w:rsidRPr="00CA6C3F">
        <w:rPr>
          <w:rFonts w:eastAsia="Times-NewRoman"/>
        </w:rPr>
        <w:t xml:space="preserve"> ZAŠTITE ZRAKA</w:t>
      </w:r>
      <w:bookmarkEnd w:id="35"/>
    </w:p>
    <w:p w14:paraId="27772831" w14:textId="5293567E" w:rsidR="000101E7" w:rsidRPr="00E1001F" w:rsidRDefault="00B15D21" w:rsidP="00B15D21">
      <w:r w:rsidRPr="00DE3AC9">
        <w:rPr>
          <w:rFonts w:eastAsia="Times New Roman"/>
          <w:lang w:eastAsia="hr-HR"/>
        </w:rPr>
        <w:t xml:space="preserve">Ciljevi </w:t>
      </w:r>
      <w:r>
        <w:rPr>
          <w:rFonts w:eastAsia="Times New Roman"/>
          <w:lang w:eastAsia="hr-HR"/>
        </w:rPr>
        <w:t xml:space="preserve">zaštite zraka </w:t>
      </w:r>
      <w:r w:rsidRPr="00DE3AC9">
        <w:rPr>
          <w:rFonts w:eastAsia="Times New Roman"/>
          <w:lang w:eastAsia="hr-HR"/>
        </w:rPr>
        <w:t xml:space="preserve">koji se postavljaju u ovom Programu proizlaze iz postojećeg zakonodavnog okvira </w:t>
      </w:r>
      <w:r>
        <w:rPr>
          <w:rFonts w:eastAsia="Times New Roman"/>
          <w:lang w:eastAsia="hr-HR"/>
        </w:rPr>
        <w:t>u području zaštite okoliša i zaštite zraka</w:t>
      </w:r>
      <w:r w:rsidR="00154547">
        <w:rPr>
          <w:rFonts w:eastAsia="Times New Roman"/>
          <w:lang w:eastAsia="hr-HR"/>
        </w:rPr>
        <w:t>,</w:t>
      </w:r>
      <w:r w:rsidR="000101E7" w:rsidRPr="000101E7">
        <w:rPr>
          <w:rFonts w:eastAsia="Times New Roman"/>
          <w:lang w:eastAsia="hr-HR"/>
        </w:rPr>
        <w:t xml:space="preserve"> Zakonom o zaštiti okoliša (</w:t>
      </w:r>
      <w:r w:rsidR="002C5065" w:rsidRPr="00E4338A">
        <w:rPr>
          <w:rFonts w:eastAsia="Times New Roman" w:cs="Arial"/>
          <w:lang w:eastAsia="hr-HR"/>
        </w:rPr>
        <w:t>„Narodne novine“ br.</w:t>
      </w:r>
      <w:r w:rsidR="000101E7" w:rsidRPr="000101E7">
        <w:rPr>
          <w:rFonts w:eastAsia="Times New Roman"/>
          <w:lang w:eastAsia="hr-HR"/>
        </w:rPr>
        <w:t xml:space="preserve"> 80/13, 153/13, 78/15, 12/18, 118/18) i Zakonom o zaštiti zraka (</w:t>
      </w:r>
      <w:r w:rsidR="002C5065" w:rsidRPr="00E4338A">
        <w:rPr>
          <w:rFonts w:eastAsia="Times New Roman" w:cs="Arial"/>
          <w:lang w:eastAsia="hr-HR"/>
        </w:rPr>
        <w:t>„Narodne novine“ br.</w:t>
      </w:r>
      <w:r w:rsidR="000101E7" w:rsidRPr="000101E7">
        <w:rPr>
          <w:rFonts w:eastAsia="Times New Roman"/>
          <w:lang w:eastAsia="hr-HR"/>
        </w:rPr>
        <w:t xml:space="preserve"> 127/19) te nizom provedbenih propisa </w:t>
      </w:r>
      <w:r w:rsidR="000101E7" w:rsidRPr="00E1001F">
        <w:t xml:space="preserve">donesenih na temelju tih zakona. </w:t>
      </w:r>
    </w:p>
    <w:p w14:paraId="4ABA6DE5" w14:textId="03189D5D" w:rsidR="00CA6C3F" w:rsidRPr="00CA6C3F" w:rsidRDefault="00CA6C3F" w:rsidP="00C62DC4">
      <w:pPr>
        <w:rPr>
          <w:rFonts w:eastAsia="Times-NewRoman"/>
        </w:rPr>
      </w:pPr>
      <w:r w:rsidRPr="00E1001F">
        <w:t xml:space="preserve">Zakonom o zaštiti zraka </w:t>
      </w:r>
      <w:r w:rsidR="004F261C" w:rsidRPr="00E1001F">
        <w:t>(</w:t>
      </w:r>
      <w:r w:rsidR="002C5065" w:rsidRPr="00E4338A">
        <w:rPr>
          <w:rFonts w:eastAsia="Times New Roman" w:cs="Arial"/>
          <w:lang w:eastAsia="hr-HR"/>
        </w:rPr>
        <w:t>„Narodne novine“ br.</w:t>
      </w:r>
      <w:r w:rsidR="004F261C" w:rsidRPr="00E1001F">
        <w:t xml:space="preserve"> 127/19) </w:t>
      </w:r>
      <w:r w:rsidRPr="00E1001F">
        <w:t>propisano je donošenje nacionalnog Plana zaštite zraka koji je sastav</w:t>
      </w:r>
      <w:r w:rsidRPr="00CA6C3F">
        <w:rPr>
          <w:rFonts w:eastAsia="Times New Roman"/>
          <w:lang w:eastAsia="hr-HR"/>
        </w:rPr>
        <w:t xml:space="preserve">ni dio </w:t>
      </w:r>
      <w:r w:rsidR="000B7D6C">
        <w:rPr>
          <w:rFonts w:eastAsia="Times New Roman"/>
          <w:lang w:eastAsia="hr-HR"/>
        </w:rPr>
        <w:t>P</w:t>
      </w:r>
      <w:r w:rsidRPr="00CA6C3F">
        <w:rPr>
          <w:rFonts w:eastAsia="Times New Roman"/>
          <w:lang w:eastAsia="hr-HR"/>
        </w:rPr>
        <w:t xml:space="preserve">lana zaštite okoliša te koji određuje ciljeve i prioritete u zaštiti zraka u Republici Hrvatskoj i koji se donosi </w:t>
      </w:r>
      <w:r w:rsidR="00A24BE9">
        <w:rPr>
          <w:rFonts w:eastAsia="Times New Roman"/>
          <w:lang w:eastAsia="hr-HR"/>
        </w:rPr>
        <w:t>prema</w:t>
      </w:r>
      <w:r w:rsidRPr="00CA6C3F">
        <w:rPr>
          <w:rFonts w:eastAsia="Times New Roman"/>
          <w:lang w:eastAsia="hr-HR"/>
        </w:rPr>
        <w:t xml:space="preserve"> zakonu kojim se uređuje zaštita okoliša</w:t>
      </w:r>
      <w:r w:rsidR="0039555D">
        <w:rPr>
          <w:rFonts w:eastAsia="Times New Roman"/>
          <w:lang w:eastAsia="hr-HR"/>
        </w:rPr>
        <w:t xml:space="preserve">, no </w:t>
      </w:r>
      <w:r w:rsidR="000B7D6C">
        <w:rPr>
          <w:rFonts w:eastAsia="Times New Roman"/>
          <w:lang w:eastAsia="hr-HR"/>
        </w:rPr>
        <w:t>navedeni dokumenti</w:t>
      </w:r>
      <w:r w:rsidRPr="00CA6C3F">
        <w:rPr>
          <w:rFonts w:eastAsia="Times New Roman"/>
          <w:lang w:eastAsia="hr-HR"/>
        </w:rPr>
        <w:t xml:space="preserve"> </w:t>
      </w:r>
      <w:r w:rsidR="000B7D6C">
        <w:rPr>
          <w:rFonts w:eastAsia="Times New Roman"/>
          <w:lang w:eastAsia="hr-HR"/>
        </w:rPr>
        <w:t>nisu bili</w:t>
      </w:r>
      <w:r w:rsidR="00C62DC4">
        <w:rPr>
          <w:rFonts w:eastAsia="Times New Roman"/>
          <w:lang w:eastAsia="hr-HR"/>
        </w:rPr>
        <w:t xml:space="preserve"> </w:t>
      </w:r>
      <w:r w:rsidR="0039555D">
        <w:rPr>
          <w:rFonts w:eastAsia="Times New Roman"/>
          <w:lang w:eastAsia="hr-HR"/>
        </w:rPr>
        <w:t>donesen</w:t>
      </w:r>
      <w:r w:rsidR="000B7D6C">
        <w:rPr>
          <w:rFonts w:eastAsia="Times New Roman"/>
          <w:lang w:eastAsia="hr-HR"/>
        </w:rPr>
        <w:t>i</w:t>
      </w:r>
      <w:r w:rsidRPr="00CA6C3F">
        <w:rPr>
          <w:rFonts w:eastAsia="Times-NewRoman"/>
        </w:rPr>
        <w:t xml:space="preserve"> prije usvajanja ovog dokumenta.</w:t>
      </w:r>
    </w:p>
    <w:p w14:paraId="564C050A" w14:textId="063E3F80" w:rsidR="004F261C" w:rsidRDefault="004F261C" w:rsidP="00C62DC4">
      <w:pPr>
        <w:rPr>
          <w:rFonts w:eastAsia="Times-NewRoman"/>
        </w:rPr>
      </w:pPr>
      <w:r>
        <w:rPr>
          <w:rFonts w:eastAsia="Times-NewRoman"/>
        </w:rPr>
        <w:t xml:space="preserve">Na lokalnoj razini, postavljeni ciljevi su u skladu s: </w:t>
      </w:r>
    </w:p>
    <w:p w14:paraId="685F92C8" w14:textId="256DDF5E" w:rsidR="004F261C" w:rsidRPr="004F261C" w:rsidRDefault="004F261C" w:rsidP="00C62DC4">
      <w:pPr>
        <w:pStyle w:val="ListParagraph"/>
        <w:numPr>
          <w:ilvl w:val="0"/>
          <w:numId w:val="15"/>
        </w:numPr>
        <w:jc w:val="both"/>
        <w:rPr>
          <w:rFonts w:eastAsia="Times-NewRoman"/>
        </w:rPr>
      </w:pPr>
      <w:r>
        <w:rPr>
          <w:rFonts w:eastAsia="Times-NewRoman"/>
        </w:rPr>
        <w:t>Akcijskim plan</w:t>
      </w:r>
      <w:r w:rsidR="0014550D">
        <w:rPr>
          <w:rFonts w:eastAsia="Times-NewRoman"/>
        </w:rPr>
        <w:t>om</w:t>
      </w:r>
      <w:r>
        <w:rPr>
          <w:rFonts w:eastAsia="Times-NewRoman"/>
        </w:rPr>
        <w:t xml:space="preserve"> </w:t>
      </w:r>
      <w:r w:rsidRPr="004F261C">
        <w:rPr>
          <w:rFonts w:eastAsia="Times-NewRoman"/>
        </w:rPr>
        <w:t>energetske učinkovitosti Grada Osijeka</w:t>
      </w:r>
      <w:r>
        <w:rPr>
          <w:rFonts w:eastAsia="Times-NewRoman"/>
        </w:rPr>
        <w:t xml:space="preserve"> </w:t>
      </w:r>
      <w:r w:rsidRPr="004F261C">
        <w:rPr>
          <w:rFonts w:eastAsia="Times-NewRoman"/>
        </w:rPr>
        <w:t>za razdoblje od 2020. do 2022.</w:t>
      </w:r>
      <w:r>
        <w:rPr>
          <w:rFonts w:eastAsia="Times-NewRoman"/>
        </w:rPr>
        <w:t xml:space="preserve"> (Službeni glasnik Grada Osijeka, br. 18/20)</w:t>
      </w:r>
    </w:p>
    <w:p w14:paraId="0EA05C3C" w14:textId="0AD7ECAE" w:rsidR="004F261C" w:rsidRDefault="0014550D" w:rsidP="00C62DC4">
      <w:pPr>
        <w:pStyle w:val="ListParagraph"/>
        <w:numPr>
          <w:ilvl w:val="0"/>
          <w:numId w:val="15"/>
        </w:numPr>
        <w:jc w:val="both"/>
        <w:rPr>
          <w:rFonts w:eastAsia="Times-NewRoman"/>
        </w:rPr>
      </w:pPr>
      <w:r w:rsidRPr="0014550D">
        <w:rPr>
          <w:rFonts w:eastAsia="Times-NewRoman"/>
        </w:rPr>
        <w:t>Akcijski</w:t>
      </w:r>
      <w:r>
        <w:rPr>
          <w:rFonts w:eastAsia="Times-NewRoman"/>
        </w:rPr>
        <w:t>m</w:t>
      </w:r>
      <w:r w:rsidRPr="0014550D">
        <w:rPr>
          <w:rFonts w:eastAsia="Times-NewRoman"/>
        </w:rPr>
        <w:t xml:space="preserve"> plan</w:t>
      </w:r>
      <w:r>
        <w:rPr>
          <w:rFonts w:eastAsia="Times-NewRoman"/>
        </w:rPr>
        <w:t>om</w:t>
      </w:r>
      <w:r w:rsidRPr="0014550D">
        <w:rPr>
          <w:rFonts w:eastAsia="Times-NewRoman"/>
        </w:rPr>
        <w:t xml:space="preserve"> energetski i klimatski održivog razvitka Grada Osijeka (SECAP)</w:t>
      </w:r>
    </w:p>
    <w:p w14:paraId="679F7A2C" w14:textId="087178DA" w:rsidR="00B94873" w:rsidRDefault="00B94873" w:rsidP="00C62DC4">
      <w:pPr>
        <w:pStyle w:val="ListParagraph"/>
        <w:numPr>
          <w:ilvl w:val="0"/>
          <w:numId w:val="15"/>
        </w:numPr>
        <w:jc w:val="both"/>
        <w:rPr>
          <w:rFonts w:eastAsia="Times-NewRoman"/>
        </w:rPr>
      </w:pPr>
      <w:r w:rsidRPr="00B94873">
        <w:rPr>
          <w:rFonts w:eastAsia="Times-NewRoman"/>
        </w:rPr>
        <w:t>Akcijski</w:t>
      </w:r>
      <w:r>
        <w:rPr>
          <w:rFonts w:eastAsia="Times-NewRoman"/>
        </w:rPr>
        <w:t xml:space="preserve">m </w:t>
      </w:r>
      <w:r w:rsidRPr="00B94873">
        <w:rPr>
          <w:rFonts w:eastAsia="Times-NewRoman"/>
        </w:rPr>
        <w:t>plan</w:t>
      </w:r>
      <w:r>
        <w:rPr>
          <w:rFonts w:eastAsia="Times-NewRoman"/>
        </w:rPr>
        <w:t>om</w:t>
      </w:r>
      <w:r w:rsidRPr="00B94873">
        <w:rPr>
          <w:rFonts w:eastAsia="Times-NewRoman"/>
        </w:rPr>
        <w:t xml:space="preserve"> poboljšanja kvalitete zraka na području grada Osijeka</w:t>
      </w:r>
    </w:p>
    <w:p w14:paraId="189F987E" w14:textId="19A1E70B" w:rsidR="00F06F5B" w:rsidRPr="00B94873" w:rsidRDefault="00F06F5B" w:rsidP="00C62DC4">
      <w:pPr>
        <w:pStyle w:val="ListParagraph"/>
        <w:numPr>
          <w:ilvl w:val="0"/>
          <w:numId w:val="15"/>
        </w:numPr>
        <w:jc w:val="both"/>
        <w:rPr>
          <w:rFonts w:eastAsia="Times-NewRoman"/>
        </w:rPr>
      </w:pPr>
      <w:r w:rsidRPr="00F06F5B">
        <w:rPr>
          <w:rFonts w:eastAsia="Times-NewRoman"/>
        </w:rPr>
        <w:t>A</w:t>
      </w:r>
      <w:r>
        <w:rPr>
          <w:rFonts w:eastAsia="Times-NewRoman"/>
        </w:rPr>
        <w:t xml:space="preserve">kcijskim planom smanjenja onečišćenja česticama </w:t>
      </w:r>
      <w:r w:rsidRPr="00F06F5B">
        <w:rPr>
          <w:rFonts w:eastAsia="Times-NewRoman"/>
        </w:rPr>
        <w:t>(PM</w:t>
      </w:r>
      <w:r w:rsidRPr="00F06F5B">
        <w:rPr>
          <w:rFonts w:eastAsia="Times-NewRoman"/>
          <w:vertAlign w:val="subscript"/>
        </w:rPr>
        <w:t>10</w:t>
      </w:r>
      <w:r w:rsidRPr="00F06F5B">
        <w:rPr>
          <w:rFonts w:eastAsia="Times-NewRoman"/>
        </w:rPr>
        <w:t xml:space="preserve">) </w:t>
      </w:r>
      <w:r>
        <w:rPr>
          <w:rFonts w:eastAsia="Times-NewRoman"/>
        </w:rPr>
        <w:t>za Grad Osijek</w:t>
      </w:r>
      <w:r w:rsidR="00B94873" w:rsidRPr="00B94873">
        <w:rPr>
          <w:rFonts w:eastAsia="Times-NewRoman"/>
        </w:rPr>
        <w:t xml:space="preserve"> (Službeni glasnik</w:t>
      </w:r>
      <w:r w:rsidR="00B94873">
        <w:rPr>
          <w:rFonts w:eastAsia="Times-NewRoman"/>
        </w:rPr>
        <w:t xml:space="preserve"> </w:t>
      </w:r>
      <w:r w:rsidR="00B94873" w:rsidRPr="00B94873">
        <w:rPr>
          <w:rFonts w:eastAsia="Times-NewRoman"/>
        </w:rPr>
        <w:t>Grada Osijeka br</w:t>
      </w:r>
      <w:r w:rsidR="008B710C">
        <w:rPr>
          <w:rFonts w:eastAsia="Times-NewRoman"/>
        </w:rPr>
        <w:t>.</w:t>
      </w:r>
      <w:r w:rsidR="00B94873" w:rsidRPr="00B94873">
        <w:rPr>
          <w:rFonts w:eastAsia="Times-NewRoman"/>
        </w:rPr>
        <w:t xml:space="preserve"> 8/15</w:t>
      </w:r>
      <w:r w:rsidR="00B94873">
        <w:rPr>
          <w:rFonts w:eastAsia="Times-NewRoman"/>
        </w:rPr>
        <w:t>)</w:t>
      </w:r>
    </w:p>
    <w:p w14:paraId="678AF4ED" w14:textId="270E0198" w:rsidR="00B94873" w:rsidRPr="00B94873" w:rsidRDefault="00B94873" w:rsidP="00C62DC4">
      <w:pPr>
        <w:pStyle w:val="ListParagraph"/>
        <w:numPr>
          <w:ilvl w:val="0"/>
          <w:numId w:val="15"/>
        </w:numPr>
        <w:jc w:val="both"/>
        <w:rPr>
          <w:rFonts w:eastAsia="Times-NewRoman"/>
        </w:rPr>
      </w:pPr>
      <w:r w:rsidRPr="00B94873">
        <w:rPr>
          <w:rFonts w:eastAsia="Times-NewRoman"/>
        </w:rPr>
        <w:t>Program</w:t>
      </w:r>
      <w:r>
        <w:rPr>
          <w:rFonts w:eastAsia="Times-NewRoman"/>
        </w:rPr>
        <w:t>om</w:t>
      </w:r>
      <w:r w:rsidRPr="00B94873">
        <w:rPr>
          <w:rFonts w:eastAsia="Times-NewRoman"/>
        </w:rPr>
        <w:t xml:space="preserve"> ublažavanja klimatskih promjena, prilagodbe klimatskim promjenama i zaštite</w:t>
      </w:r>
      <w:r>
        <w:rPr>
          <w:rFonts w:eastAsia="Times-NewRoman"/>
        </w:rPr>
        <w:t xml:space="preserve"> </w:t>
      </w:r>
      <w:r w:rsidRPr="00B94873">
        <w:rPr>
          <w:rFonts w:eastAsia="Times-NewRoman"/>
        </w:rPr>
        <w:t>ozonskog sloja Grada Osijeka</w:t>
      </w:r>
    </w:p>
    <w:p w14:paraId="6D16D5DC" w14:textId="4ED4D714" w:rsidR="00CA6C3F" w:rsidRPr="00E1001F" w:rsidRDefault="00CA6C3F" w:rsidP="00C62DC4">
      <w:r w:rsidRPr="00CA6C3F">
        <w:rPr>
          <w:rFonts w:eastAsia="Times-NewRoman"/>
        </w:rPr>
        <w:t>Za određivanje ciljeva i prioriteta u djelotvornoj zaštiti i poboljšanju kvalitete zraka, ali i drugih povezanih</w:t>
      </w:r>
      <w:r w:rsidRPr="00CA6C3F">
        <w:rPr>
          <w:rFonts w:eastAsia="Times New Roman"/>
          <w:lang w:eastAsia="hr-HR"/>
        </w:rPr>
        <w:t xml:space="preserve"> sastavnica okoliša, koji su potencijalno ugroženi zbog onečišćenosti zraka, primjenjuje se opće prihvaćeno načelo Održivog razvitaka. Stoga ciljevi i mjere koji su iskazani u Programu trebaju poticati održivi razvitak, odnosno cjelokupni razvitak društva koji u zadovoljavanju potreba današnjeg </w:t>
      </w:r>
      <w:r w:rsidRPr="00E1001F">
        <w:t xml:space="preserve">naraštaja uvažava iste mogućnosti zadovoljavanja potreba idućih naraštaja. </w:t>
      </w:r>
    </w:p>
    <w:p w14:paraId="01285EBA" w14:textId="6C021573" w:rsidR="000101E7" w:rsidRDefault="000101E7" w:rsidP="002E179F">
      <w:pPr>
        <w:rPr>
          <w:rFonts w:eastAsia="Times New Roman"/>
          <w:lang w:eastAsia="hr-HR"/>
        </w:rPr>
      </w:pPr>
      <w:r w:rsidRPr="00E1001F">
        <w:t>Osnovna nač</w:t>
      </w:r>
      <w:r w:rsidRPr="000101E7">
        <w:rPr>
          <w:rFonts w:eastAsia="Times New Roman"/>
          <w:lang w:eastAsia="hr-HR"/>
        </w:rPr>
        <w:t>ela primijenjena pri određivanju ciljeva zaštite zraka su:</w:t>
      </w:r>
    </w:p>
    <w:p w14:paraId="04C6A7E4" w14:textId="04C085DC" w:rsidR="000101E7" w:rsidRDefault="000101E7" w:rsidP="00C204E3">
      <w:pPr>
        <w:pStyle w:val="ListParagraph"/>
        <w:numPr>
          <w:ilvl w:val="0"/>
          <w:numId w:val="33"/>
        </w:numPr>
        <w:jc w:val="both"/>
        <w:rPr>
          <w:rFonts w:eastAsia="Times New Roman"/>
          <w:lang w:eastAsia="hr-HR"/>
        </w:rPr>
      </w:pPr>
      <w:r w:rsidRPr="002E179F">
        <w:rPr>
          <w:rFonts w:eastAsia="Times New Roman"/>
          <w:lang w:eastAsia="hr-HR"/>
        </w:rPr>
        <w:t>Građani imaju pravo na čisti zrak, kao i na čistu vodu i sigurnu hranu. Poznato je da je onečišćenje zraka predstavlja jednu od najvećih prijetnji za zdravlje, što vodi značajnom smanjenju životne dobi i produktivnosti</w:t>
      </w:r>
      <w:r w:rsidR="002E179F">
        <w:rPr>
          <w:rFonts w:eastAsia="Times New Roman"/>
          <w:lang w:eastAsia="hr-HR"/>
        </w:rPr>
        <w:t>.</w:t>
      </w:r>
    </w:p>
    <w:p w14:paraId="542390A6" w14:textId="4DFACFB8" w:rsidR="000101E7" w:rsidRDefault="000101E7" w:rsidP="00C204E3">
      <w:pPr>
        <w:pStyle w:val="ListParagraph"/>
        <w:numPr>
          <w:ilvl w:val="0"/>
          <w:numId w:val="33"/>
        </w:numPr>
        <w:jc w:val="both"/>
        <w:rPr>
          <w:rFonts w:eastAsia="Times New Roman"/>
          <w:lang w:eastAsia="hr-HR"/>
        </w:rPr>
      </w:pPr>
      <w:r w:rsidRPr="002E179F">
        <w:rPr>
          <w:rFonts w:eastAsia="Times New Roman"/>
          <w:lang w:eastAsia="hr-HR"/>
        </w:rPr>
        <w:t>Sitne lebdeće čestice (PM</w:t>
      </w:r>
      <w:r w:rsidRPr="002E179F">
        <w:rPr>
          <w:rFonts w:eastAsia="Times New Roman"/>
          <w:vertAlign w:val="subscript"/>
          <w:lang w:eastAsia="hr-HR"/>
        </w:rPr>
        <w:t>2,5</w:t>
      </w:r>
      <w:r w:rsidRPr="002E179F">
        <w:rPr>
          <w:rFonts w:eastAsia="Times New Roman"/>
          <w:lang w:eastAsia="hr-HR"/>
        </w:rPr>
        <w:t>) i prizemni ozon su onečišćujuće tvari s najsnažnijim djelovanjem na zdravlje te prioritetno treba djelovati na smanjenje njihovih koncentracija u zraku. Udovoljenje postojećim graničnim vrijednostima za glavne onečišćujuće tvari ne garantira potpunu zaštitu zdravlja. Ustvari, učinci na zdravlje mogu se pojaviti kod nekih onečišćujućih tvari kod koncentracija koje su znato ispod graničnih vrijednosti, posebice se to odnosi na sitne čestice</w:t>
      </w:r>
      <w:r w:rsidR="002E179F">
        <w:rPr>
          <w:rFonts w:eastAsia="Times New Roman"/>
          <w:lang w:eastAsia="hr-HR"/>
        </w:rPr>
        <w:t>.</w:t>
      </w:r>
    </w:p>
    <w:p w14:paraId="51F98895" w14:textId="45A24141" w:rsidR="000101E7" w:rsidRDefault="000101E7" w:rsidP="00C204E3">
      <w:pPr>
        <w:pStyle w:val="ListParagraph"/>
        <w:numPr>
          <w:ilvl w:val="0"/>
          <w:numId w:val="33"/>
        </w:numPr>
        <w:jc w:val="both"/>
        <w:rPr>
          <w:rFonts w:eastAsia="Times New Roman"/>
          <w:lang w:eastAsia="hr-HR"/>
        </w:rPr>
      </w:pPr>
      <w:r w:rsidRPr="002E179F">
        <w:rPr>
          <w:rFonts w:eastAsia="Times New Roman"/>
          <w:lang w:eastAsia="hr-HR"/>
        </w:rPr>
        <w:t>Povezivanje zaštite zraka sa ostalim čimbenicima ugodnog i zdravog života</w:t>
      </w:r>
      <w:r w:rsidR="002E179F">
        <w:rPr>
          <w:rFonts w:eastAsia="Times New Roman"/>
          <w:lang w:eastAsia="hr-HR"/>
        </w:rPr>
        <w:t>.</w:t>
      </w:r>
    </w:p>
    <w:p w14:paraId="6CF98BA0" w14:textId="53E58FF7" w:rsidR="000101E7" w:rsidRDefault="000101E7" w:rsidP="00C204E3">
      <w:pPr>
        <w:pStyle w:val="ListParagraph"/>
        <w:numPr>
          <w:ilvl w:val="0"/>
          <w:numId w:val="33"/>
        </w:numPr>
        <w:jc w:val="both"/>
        <w:rPr>
          <w:rFonts w:eastAsia="Times New Roman"/>
          <w:lang w:eastAsia="hr-HR"/>
        </w:rPr>
      </w:pPr>
      <w:r w:rsidRPr="002E179F">
        <w:rPr>
          <w:rFonts w:eastAsia="Times New Roman"/>
          <w:lang w:eastAsia="hr-HR"/>
        </w:rPr>
        <w:t xml:space="preserve">U zaštiti zraka ključno je informiranje javnosti i aktivna participacija svih sudionika u provedbi mjera. Sve je manje mjera koje </w:t>
      </w:r>
      <w:r w:rsidR="000B7D6C">
        <w:rPr>
          <w:rFonts w:eastAsia="Times New Roman"/>
          <w:lang w:eastAsia="hr-HR"/>
        </w:rPr>
        <w:t xml:space="preserve">se </w:t>
      </w:r>
      <w:r w:rsidRPr="002E179F">
        <w:rPr>
          <w:rFonts w:eastAsia="Times New Roman"/>
          <w:lang w:eastAsia="hr-HR"/>
        </w:rPr>
        <w:t>temelje na instrumentima zabrane i fiskalnih nameta, a sve više učinkovitih mjera koje se temelje na podizanju razine svijesti i promjena u navikama i ponašanju</w:t>
      </w:r>
      <w:r w:rsidR="002E179F">
        <w:rPr>
          <w:rFonts w:eastAsia="Times New Roman"/>
          <w:lang w:eastAsia="hr-HR"/>
        </w:rPr>
        <w:t>.</w:t>
      </w:r>
    </w:p>
    <w:p w14:paraId="3C6E6E9D" w14:textId="28D0E16E" w:rsidR="000101E7" w:rsidRDefault="000101E7" w:rsidP="00C204E3">
      <w:pPr>
        <w:pStyle w:val="ListParagraph"/>
        <w:numPr>
          <w:ilvl w:val="0"/>
          <w:numId w:val="33"/>
        </w:numPr>
        <w:jc w:val="both"/>
        <w:rPr>
          <w:rFonts w:eastAsia="Times New Roman"/>
          <w:lang w:eastAsia="hr-HR"/>
        </w:rPr>
      </w:pPr>
      <w:r w:rsidRPr="002E179F">
        <w:rPr>
          <w:rFonts w:eastAsia="Times New Roman"/>
          <w:lang w:eastAsia="hr-HR"/>
        </w:rPr>
        <w:t>Potrebno je djelovati preventivno u fazi planiranja razvoja grada, urbanog planiranja, planiranja po sektorima i horizontalnim strateškim i planskim dokumentima.</w:t>
      </w:r>
    </w:p>
    <w:p w14:paraId="7065059C" w14:textId="77777777" w:rsidR="000B7D6C" w:rsidRPr="000B7D6C" w:rsidRDefault="000B7D6C" w:rsidP="000B7D6C">
      <w:pPr>
        <w:ind w:left="360"/>
        <w:rPr>
          <w:rFonts w:eastAsia="Times New Roman"/>
          <w:lang w:eastAsia="hr-HR"/>
        </w:rPr>
      </w:pPr>
    </w:p>
    <w:p w14:paraId="687BAD76" w14:textId="77777777" w:rsidR="000101E7" w:rsidRPr="000101E7" w:rsidRDefault="000101E7" w:rsidP="002E179F">
      <w:pPr>
        <w:rPr>
          <w:rFonts w:eastAsia="Times New Roman"/>
          <w:lang w:eastAsia="hr-HR"/>
        </w:rPr>
      </w:pPr>
      <w:r w:rsidRPr="000101E7">
        <w:rPr>
          <w:rFonts w:eastAsia="Times New Roman"/>
          <w:lang w:eastAsia="hr-HR"/>
        </w:rPr>
        <w:t>Mjerila koja se koriste za određivanje ciljeva i prioriteta zaštite zraka, ali i mjera zaštite zraka su sljedeća:</w:t>
      </w:r>
    </w:p>
    <w:p w14:paraId="6A039A40" w14:textId="7C099F69" w:rsidR="000101E7" w:rsidRDefault="000101E7" w:rsidP="00C204E3">
      <w:pPr>
        <w:pStyle w:val="ListParagraph"/>
        <w:numPr>
          <w:ilvl w:val="0"/>
          <w:numId w:val="34"/>
        </w:numPr>
        <w:jc w:val="both"/>
        <w:rPr>
          <w:rFonts w:eastAsia="Times New Roman"/>
          <w:lang w:eastAsia="hr-HR"/>
        </w:rPr>
      </w:pPr>
      <w:r w:rsidRPr="002E179F">
        <w:rPr>
          <w:rFonts w:eastAsia="Times New Roman"/>
          <w:lang w:eastAsia="hr-HR"/>
        </w:rPr>
        <w:t>Stupanj opasnosti/štetnosti po zdravlje i okoliš uzimajući u obzir: razine onečišćenja, toksičnost i izloženost populacije</w:t>
      </w:r>
    </w:p>
    <w:p w14:paraId="27416C15" w14:textId="77C3BECA" w:rsidR="000101E7" w:rsidRDefault="000101E7" w:rsidP="00C204E3">
      <w:pPr>
        <w:pStyle w:val="ListParagraph"/>
        <w:numPr>
          <w:ilvl w:val="0"/>
          <w:numId w:val="34"/>
        </w:numPr>
        <w:jc w:val="both"/>
        <w:rPr>
          <w:rFonts w:eastAsia="Times New Roman"/>
          <w:lang w:eastAsia="hr-HR"/>
        </w:rPr>
      </w:pPr>
      <w:r w:rsidRPr="002E179F">
        <w:rPr>
          <w:rFonts w:eastAsia="Times New Roman"/>
          <w:lang w:eastAsia="hr-HR"/>
        </w:rPr>
        <w:t>Sinergija s ciljevima, politikama i mjerama danim u strateškim dokumentima sektora prometa i energetike</w:t>
      </w:r>
    </w:p>
    <w:p w14:paraId="13DC2B83" w14:textId="55B1DF89" w:rsidR="000101E7" w:rsidRDefault="000101E7" w:rsidP="00C204E3">
      <w:pPr>
        <w:pStyle w:val="ListParagraph"/>
        <w:numPr>
          <w:ilvl w:val="0"/>
          <w:numId w:val="34"/>
        </w:numPr>
        <w:jc w:val="both"/>
        <w:rPr>
          <w:rFonts w:eastAsia="Times New Roman"/>
          <w:lang w:eastAsia="hr-HR"/>
        </w:rPr>
      </w:pPr>
      <w:r w:rsidRPr="002E179F">
        <w:rPr>
          <w:rFonts w:eastAsia="Times New Roman"/>
          <w:lang w:eastAsia="hr-HR"/>
        </w:rPr>
        <w:t>Usklađenost s nacionalnim ciljevima zaštite zraka</w:t>
      </w:r>
    </w:p>
    <w:p w14:paraId="007DF7D1" w14:textId="2CE08F92" w:rsidR="000101E7" w:rsidRDefault="000101E7" w:rsidP="00C204E3">
      <w:pPr>
        <w:pStyle w:val="ListParagraph"/>
        <w:numPr>
          <w:ilvl w:val="0"/>
          <w:numId w:val="34"/>
        </w:numPr>
        <w:jc w:val="both"/>
        <w:rPr>
          <w:rFonts w:eastAsia="Times New Roman"/>
          <w:lang w:eastAsia="hr-HR"/>
        </w:rPr>
      </w:pPr>
      <w:proofErr w:type="spellStart"/>
      <w:r w:rsidRPr="002E179F">
        <w:rPr>
          <w:rFonts w:eastAsia="Times New Roman"/>
          <w:lang w:eastAsia="hr-HR"/>
        </w:rPr>
        <w:t>Prioritetizacija</w:t>
      </w:r>
      <w:proofErr w:type="spellEnd"/>
      <w:r w:rsidRPr="002E179F">
        <w:rPr>
          <w:rFonts w:eastAsia="Times New Roman"/>
          <w:lang w:eastAsia="hr-HR"/>
        </w:rPr>
        <w:t xml:space="preserve"> s obzirom na vremenski obuhvat Programa</w:t>
      </w:r>
    </w:p>
    <w:p w14:paraId="7B98BB61" w14:textId="0DD7F13C" w:rsidR="000101E7" w:rsidRDefault="000101E7" w:rsidP="00C204E3">
      <w:pPr>
        <w:pStyle w:val="ListParagraph"/>
        <w:numPr>
          <w:ilvl w:val="0"/>
          <w:numId w:val="34"/>
        </w:numPr>
        <w:jc w:val="both"/>
        <w:rPr>
          <w:rFonts w:eastAsia="Times New Roman"/>
          <w:lang w:eastAsia="hr-HR"/>
        </w:rPr>
      </w:pPr>
      <w:r w:rsidRPr="002E179F">
        <w:rPr>
          <w:rFonts w:eastAsia="Times New Roman"/>
          <w:lang w:eastAsia="hr-HR"/>
        </w:rPr>
        <w:t>Troškovna učinkovitost i socijalna prihvatljivost</w:t>
      </w:r>
    </w:p>
    <w:p w14:paraId="2D5969C2" w14:textId="77777777" w:rsidR="000101E7" w:rsidRPr="002E179F" w:rsidRDefault="000101E7" w:rsidP="00C204E3">
      <w:pPr>
        <w:pStyle w:val="ListParagraph"/>
        <w:numPr>
          <w:ilvl w:val="0"/>
          <w:numId w:val="34"/>
        </w:numPr>
        <w:jc w:val="both"/>
        <w:rPr>
          <w:rFonts w:eastAsia="Times New Roman"/>
          <w:lang w:eastAsia="hr-HR"/>
        </w:rPr>
      </w:pPr>
      <w:r w:rsidRPr="002E179F">
        <w:rPr>
          <w:rFonts w:eastAsia="Times New Roman"/>
          <w:lang w:eastAsia="hr-HR"/>
        </w:rPr>
        <w:t>Mogućnost financiranja s obzirom na raspoložive izvore (proračun, EU fondovi)</w:t>
      </w:r>
    </w:p>
    <w:p w14:paraId="6DD89211" w14:textId="179ABB09" w:rsidR="00A975BB" w:rsidRDefault="000101E7" w:rsidP="002E179F">
      <w:pPr>
        <w:rPr>
          <w:rFonts w:eastAsia="Times New Roman"/>
          <w:lang w:eastAsia="hr-HR"/>
        </w:rPr>
      </w:pPr>
      <w:r w:rsidRPr="000101E7">
        <w:rPr>
          <w:rFonts w:eastAsia="Times New Roman"/>
          <w:lang w:eastAsia="hr-HR"/>
        </w:rPr>
        <w:t>Ciljevi i prioriteti zaštite zraka su sljedeći:</w:t>
      </w:r>
    </w:p>
    <w:tbl>
      <w:tblPr>
        <w:tblStyle w:val="TableGrid"/>
        <w:tblW w:w="0" w:type="auto"/>
        <w:tblLook w:val="04A0" w:firstRow="1" w:lastRow="0" w:firstColumn="1" w:lastColumn="0" w:noHBand="0" w:noVBand="1"/>
      </w:tblPr>
      <w:tblGrid>
        <w:gridCol w:w="988"/>
        <w:gridCol w:w="8355"/>
      </w:tblGrid>
      <w:tr w:rsidR="006F4C29" w14:paraId="023FA806" w14:textId="77777777" w:rsidTr="006F4C29">
        <w:tc>
          <w:tcPr>
            <w:tcW w:w="988" w:type="dxa"/>
            <w:vAlign w:val="center"/>
          </w:tcPr>
          <w:p w14:paraId="0AE76E78" w14:textId="14F8C99F" w:rsidR="006F4C29" w:rsidRDefault="006F4C29" w:rsidP="006F4C29">
            <w:pPr>
              <w:spacing w:before="120"/>
              <w:ind w:left="705" w:hanging="705"/>
              <w:jc w:val="center"/>
              <w:rPr>
                <w:rFonts w:eastAsia="Times New Roman"/>
                <w:lang w:eastAsia="hr-HR"/>
              </w:rPr>
            </w:pPr>
            <w:r>
              <w:rPr>
                <w:rFonts w:eastAsia="Times New Roman"/>
                <w:lang w:eastAsia="hr-HR"/>
              </w:rPr>
              <w:t>C1</w:t>
            </w:r>
          </w:p>
        </w:tc>
        <w:tc>
          <w:tcPr>
            <w:tcW w:w="8355" w:type="dxa"/>
            <w:vAlign w:val="center"/>
          </w:tcPr>
          <w:p w14:paraId="6B85ACB6" w14:textId="17E933CF" w:rsidR="006F4C29" w:rsidRDefault="006F4C29" w:rsidP="006F4C29">
            <w:pPr>
              <w:spacing w:before="120"/>
              <w:rPr>
                <w:rFonts w:eastAsia="Times New Roman"/>
                <w:lang w:eastAsia="hr-HR"/>
              </w:rPr>
            </w:pPr>
            <w:r w:rsidRPr="000101E7">
              <w:rPr>
                <w:rFonts w:eastAsia="Times New Roman"/>
                <w:lang w:eastAsia="hr-HR"/>
              </w:rPr>
              <w:t>Zadržavanje postojeće prve kategorije kvalitete zraka te poboljšanje kvalitete zraka u kojima je trajno ili povremeno narušena prva kategorija kvalitete zraka</w:t>
            </w:r>
          </w:p>
        </w:tc>
      </w:tr>
      <w:tr w:rsidR="006F4C29" w14:paraId="2D303709" w14:textId="77777777" w:rsidTr="006F4C29">
        <w:tc>
          <w:tcPr>
            <w:tcW w:w="988" w:type="dxa"/>
            <w:vAlign w:val="center"/>
          </w:tcPr>
          <w:p w14:paraId="5F1DA2DA" w14:textId="7D0D04DD" w:rsidR="006F4C29" w:rsidRDefault="006F4C29" w:rsidP="006F4C29">
            <w:pPr>
              <w:spacing w:before="120" w:line="300" w:lineRule="exact"/>
              <w:ind w:left="705" w:hanging="705"/>
              <w:jc w:val="center"/>
              <w:rPr>
                <w:rFonts w:eastAsia="Times New Roman"/>
                <w:lang w:eastAsia="hr-HR"/>
              </w:rPr>
            </w:pPr>
            <w:r>
              <w:rPr>
                <w:rFonts w:eastAsia="Times New Roman"/>
                <w:lang w:eastAsia="hr-HR"/>
              </w:rPr>
              <w:t>C2</w:t>
            </w:r>
          </w:p>
        </w:tc>
        <w:tc>
          <w:tcPr>
            <w:tcW w:w="8355" w:type="dxa"/>
            <w:vAlign w:val="center"/>
          </w:tcPr>
          <w:p w14:paraId="0EFD79A4" w14:textId="52FBD14A" w:rsidR="006F4C29" w:rsidRDefault="006F4C29" w:rsidP="006F4C29">
            <w:pPr>
              <w:spacing w:before="120"/>
              <w:rPr>
                <w:rFonts w:eastAsia="Times New Roman"/>
                <w:lang w:eastAsia="hr-HR"/>
              </w:rPr>
            </w:pPr>
            <w:r w:rsidRPr="000101E7">
              <w:rPr>
                <w:rFonts w:eastAsia="Times New Roman"/>
                <w:lang w:eastAsia="hr-HR"/>
              </w:rPr>
              <w:t xml:space="preserve">Smanjenje onečišćenja zraka česticama </w:t>
            </w:r>
            <w:r>
              <w:rPr>
                <w:rFonts w:eastAsia="Times New Roman"/>
                <w:lang w:eastAsia="hr-HR"/>
              </w:rPr>
              <w:t>PM</w:t>
            </w:r>
            <w:r w:rsidRPr="00A24BE9">
              <w:rPr>
                <w:rFonts w:eastAsia="Times New Roman"/>
                <w:vertAlign w:val="subscript"/>
                <w:lang w:eastAsia="hr-HR"/>
              </w:rPr>
              <w:t>10</w:t>
            </w:r>
            <w:r w:rsidRPr="000101E7">
              <w:rPr>
                <w:rFonts w:eastAsia="Times New Roman"/>
                <w:lang w:eastAsia="hr-HR"/>
              </w:rPr>
              <w:t xml:space="preserve"> s krajnjim ciljem postizanja prve kategorije kvalitete zraka spram razine onečišćenja česticama na području </w:t>
            </w:r>
            <w:r>
              <w:rPr>
                <w:rFonts w:eastAsia="Times New Roman"/>
                <w:lang w:eastAsia="hr-HR"/>
              </w:rPr>
              <w:t>g</w:t>
            </w:r>
            <w:r w:rsidRPr="000101E7">
              <w:rPr>
                <w:rFonts w:eastAsia="Times New Roman"/>
                <w:lang w:eastAsia="hr-HR"/>
              </w:rPr>
              <w:t xml:space="preserve">rada </w:t>
            </w:r>
            <w:r>
              <w:rPr>
                <w:rFonts w:eastAsia="Times New Roman"/>
                <w:lang w:eastAsia="hr-HR"/>
              </w:rPr>
              <w:t>Osijeka</w:t>
            </w:r>
          </w:p>
        </w:tc>
      </w:tr>
      <w:tr w:rsidR="006F4C29" w14:paraId="319A5A4A" w14:textId="77777777" w:rsidTr="006F4C29">
        <w:tc>
          <w:tcPr>
            <w:tcW w:w="988" w:type="dxa"/>
            <w:vAlign w:val="center"/>
          </w:tcPr>
          <w:p w14:paraId="2DBC1F6D" w14:textId="424A7E97" w:rsidR="006F4C29" w:rsidRDefault="006F4C29" w:rsidP="006F4C29">
            <w:pPr>
              <w:spacing w:before="120"/>
              <w:jc w:val="center"/>
              <w:rPr>
                <w:rFonts w:eastAsia="Times New Roman"/>
                <w:lang w:eastAsia="hr-HR"/>
              </w:rPr>
            </w:pPr>
            <w:r>
              <w:rPr>
                <w:rFonts w:eastAsia="Times New Roman"/>
                <w:lang w:eastAsia="hr-HR"/>
              </w:rPr>
              <w:t>C3</w:t>
            </w:r>
          </w:p>
        </w:tc>
        <w:tc>
          <w:tcPr>
            <w:tcW w:w="8355" w:type="dxa"/>
            <w:vAlign w:val="center"/>
          </w:tcPr>
          <w:p w14:paraId="250E5332" w14:textId="4B837F7C" w:rsidR="006F4C29" w:rsidRDefault="006F4C29" w:rsidP="006F4C29">
            <w:pPr>
              <w:spacing w:before="120"/>
              <w:rPr>
                <w:rFonts w:eastAsia="Times New Roman"/>
                <w:lang w:eastAsia="hr-HR"/>
              </w:rPr>
            </w:pPr>
            <w:r w:rsidRPr="000101E7">
              <w:rPr>
                <w:rFonts w:eastAsia="Times New Roman"/>
                <w:lang w:eastAsia="hr-HR"/>
              </w:rPr>
              <w:t>Smanjenje onečišćenja zraka uslijed emisija cestovnog prometa, prvenstveno emisija dušikovih oksida i finih čestica</w:t>
            </w:r>
          </w:p>
        </w:tc>
      </w:tr>
      <w:tr w:rsidR="006F4C29" w14:paraId="6B2BFB43" w14:textId="77777777" w:rsidTr="006F4C29">
        <w:tc>
          <w:tcPr>
            <w:tcW w:w="988" w:type="dxa"/>
            <w:vAlign w:val="center"/>
          </w:tcPr>
          <w:p w14:paraId="09869A69" w14:textId="6B89B105" w:rsidR="006F4C29" w:rsidRDefault="006F4C29" w:rsidP="006F4C29">
            <w:pPr>
              <w:spacing w:before="120"/>
              <w:jc w:val="center"/>
              <w:rPr>
                <w:rFonts w:eastAsia="Times New Roman"/>
                <w:lang w:eastAsia="hr-HR"/>
              </w:rPr>
            </w:pPr>
            <w:r>
              <w:rPr>
                <w:rFonts w:eastAsia="Times New Roman"/>
                <w:lang w:eastAsia="hr-HR"/>
              </w:rPr>
              <w:t>C4</w:t>
            </w:r>
          </w:p>
        </w:tc>
        <w:tc>
          <w:tcPr>
            <w:tcW w:w="8355" w:type="dxa"/>
            <w:vAlign w:val="center"/>
          </w:tcPr>
          <w:p w14:paraId="0BDE533D" w14:textId="5B8FB864" w:rsidR="006F4C29" w:rsidRDefault="006F4C29" w:rsidP="006F4C29">
            <w:pPr>
              <w:spacing w:before="120"/>
              <w:rPr>
                <w:rFonts w:eastAsia="Times New Roman"/>
                <w:lang w:eastAsia="hr-HR"/>
              </w:rPr>
            </w:pPr>
            <w:r w:rsidRPr="000101E7">
              <w:rPr>
                <w:rFonts w:eastAsia="Times New Roman"/>
                <w:lang w:eastAsia="hr-HR"/>
              </w:rPr>
              <w:t>Unaprjeđenje sustava za praćenje kvalitete zraka radi prikupljanja podataka o izloženosti stanovništva onečišćenju zraka</w:t>
            </w:r>
          </w:p>
        </w:tc>
      </w:tr>
      <w:tr w:rsidR="006F4C29" w14:paraId="41686790" w14:textId="77777777" w:rsidTr="006F4C29">
        <w:tc>
          <w:tcPr>
            <w:tcW w:w="988" w:type="dxa"/>
            <w:vAlign w:val="center"/>
          </w:tcPr>
          <w:p w14:paraId="213FC400" w14:textId="2DAEE1F6" w:rsidR="006F4C29" w:rsidRDefault="006F4C29" w:rsidP="006F4C29">
            <w:pPr>
              <w:spacing w:before="120"/>
              <w:jc w:val="center"/>
              <w:rPr>
                <w:rFonts w:eastAsia="Times New Roman"/>
                <w:lang w:eastAsia="hr-HR"/>
              </w:rPr>
            </w:pPr>
            <w:r>
              <w:rPr>
                <w:rFonts w:eastAsia="Times New Roman"/>
                <w:lang w:eastAsia="hr-HR"/>
              </w:rPr>
              <w:t>C5</w:t>
            </w:r>
          </w:p>
        </w:tc>
        <w:tc>
          <w:tcPr>
            <w:tcW w:w="8355" w:type="dxa"/>
            <w:vAlign w:val="center"/>
          </w:tcPr>
          <w:p w14:paraId="264F0B12" w14:textId="757E499C" w:rsidR="006F4C29" w:rsidRPr="000101E7" w:rsidRDefault="006F4C29" w:rsidP="006F4C29">
            <w:pPr>
              <w:spacing w:before="120"/>
              <w:rPr>
                <w:rFonts w:eastAsia="Times New Roman"/>
                <w:lang w:eastAsia="hr-HR"/>
              </w:rPr>
            </w:pPr>
            <w:r w:rsidRPr="000101E7">
              <w:rPr>
                <w:rFonts w:eastAsia="Times New Roman"/>
                <w:lang w:eastAsia="hr-HR"/>
              </w:rPr>
              <w:t>Unaprjeđenje sustava informiranja javnosti o utjecaju onečišćenosti zraka na zdravlje ljudi, podizanje svijesti, poticanje promjena u navikama i ponašanju</w:t>
            </w:r>
          </w:p>
        </w:tc>
      </w:tr>
      <w:tr w:rsidR="006F4C29" w14:paraId="70677530" w14:textId="77777777" w:rsidTr="006F4C29">
        <w:tc>
          <w:tcPr>
            <w:tcW w:w="988" w:type="dxa"/>
            <w:vAlign w:val="center"/>
          </w:tcPr>
          <w:p w14:paraId="4FC64B48" w14:textId="10129705" w:rsidR="006F4C29" w:rsidRDefault="006F4C29" w:rsidP="006F4C29">
            <w:pPr>
              <w:spacing w:before="120"/>
              <w:jc w:val="center"/>
              <w:rPr>
                <w:rFonts w:eastAsia="Times New Roman"/>
                <w:lang w:eastAsia="hr-HR"/>
              </w:rPr>
            </w:pPr>
            <w:r>
              <w:rPr>
                <w:rFonts w:eastAsia="Times New Roman"/>
                <w:lang w:eastAsia="hr-HR"/>
              </w:rPr>
              <w:t>C6</w:t>
            </w:r>
          </w:p>
        </w:tc>
        <w:tc>
          <w:tcPr>
            <w:tcW w:w="8355" w:type="dxa"/>
            <w:vAlign w:val="center"/>
          </w:tcPr>
          <w:p w14:paraId="0542D80F" w14:textId="726D1F91" w:rsidR="006F4C29" w:rsidRPr="000101E7" w:rsidRDefault="006F4C29" w:rsidP="006F4C29">
            <w:pPr>
              <w:spacing w:before="120"/>
              <w:rPr>
                <w:rFonts w:eastAsia="Times New Roman"/>
                <w:lang w:eastAsia="hr-HR"/>
              </w:rPr>
            </w:pPr>
            <w:r w:rsidRPr="000101E7">
              <w:rPr>
                <w:rFonts w:eastAsia="Times New Roman"/>
                <w:lang w:eastAsia="hr-HR"/>
              </w:rPr>
              <w:t>Jačanje uloge javnosti u provođenju dobrovoljnih mjera smanjenja onečišćenja zraka</w:t>
            </w:r>
          </w:p>
        </w:tc>
      </w:tr>
      <w:tr w:rsidR="006F4C29" w14:paraId="7BBC1CCC" w14:textId="77777777" w:rsidTr="006F4C29">
        <w:tc>
          <w:tcPr>
            <w:tcW w:w="988" w:type="dxa"/>
            <w:vAlign w:val="center"/>
          </w:tcPr>
          <w:p w14:paraId="54EC45E1" w14:textId="4BA42AB0" w:rsidR="006F4C29" w:rsidRDefault="006F4C29" w:rsidP="006F4C29">
            <w:pPr>
              <w:spacing w:before="120"/>
              <w:jc w:val="center"/>
              <w:rPr>
                <w:rFonts w:eastAsia="Times New Roman"/>
                <w:lang w:eastAsia="hr-HR"/>
              </w:rPr>
            </w:pPr>
            <w:r>
              <w:rPr>
                <w:rFonts w:eastAsia="Times New Roman"/>
                <w:lang w:eastAsia="hr-HR"/>
              </w:rPr>
              <w:t>C7</w:t>
            </w:r>
          </w:p>
        </w:tc>
        <w:tc>
          <w:tcPr>
            <w:tcW w:w="8355" w:type="dxa"/>
            <w:vAlign w:val="center"/>
          </w:tcPr>
          <w:p w14:paraId="0741A0A2" w14:textId="0EB370BD" w:rsidR="006F4C29" w:rsidRPr="000101E7" w:rsidRDefault="006F4C29" w:rsidP="006F4C29">
            <w:pPr>
              <w:spacing w:before="120"/>
              <w:rPr>
                <w:rFonts w:eastAsia="Times New Roman"/>
                <w:lang w:eastAsia="hr-HR"/>
              </w:rPr>
            </w:pPr>
            <w:r w:rsidRPr="000101E7">
              <w:rPr>
                <w:rFonts w:eastAsia="Times New Roman"/>
                <w:color w:val="231F20"/>
                <w:lang w:eastAsia="hr-HR"/>
              </w:rPr>
              <w:t>Korištenja učinkovitijih tehnologija s obzirom na potrošnju energije te poticanja uporabe obnovljivih izvora energije u svrhu smanjenja doprinosa onečišćenju zraka</w:t>
            </w:r>
            <w:r>
              <w:rPr>
                <w:rFonts w:eastAsia="Times New Roman"/>
                <w:color w:val="231F20"/>
                <w:lang w:eastAsia="hr-HR"/>
              </w:rPr>
              <w:t>.</w:t>
            </w:r>
          </w:p>
        </w:tc>
      </w:tr>
    </w:tbl>
    <w:p w14:paraId="36883F96" w14:textId="77777777" w:rsidR="00574246" w:rsidRPr="00A64F18" w:rsidRDefault="00574246" w:rsidP="00A64F18">
      <w:pPr>
        <w:spacing w:before="0" w:after="240" w:line="300" w:lineRule="exact"/>
        <w:ind w:left="1418" w:hanging="709"/>
        <w:rPr>
          <w:rFonts w:eastAsia="Times New Roman"/>
          <w:lang w:eastAsia="hr-HR"/>
        </w:rPr>
      </w:pPr>
    </w:p>
    <w:p w14:paraId="3ADCD122" w14:textId="77777777" w:rsidR="00CA6C3F" w:rsidRPr="00CA6C3F" w:rsidRDefault="00CA6C3F" w:rsidP="00CA6C3F">
      <w:pPr>
        <w:spacing w:after="0"/>
      </w:pPr>
      <w:r w:rsidRPr="00CA6C3F">
        <w:br w:type="page"/>
      </w:r>
    </w:p>
    <w:p w14:paraId="444FE004" w14:textId="77777777" w:rsidR="00CA6C3F" w:rsidRPr="00CA6C3F" w:rsidRDefault="00CA6C3F" w:rsidP="00CA6C3F">
      <w:pPr>
        <w:pStyle w:val="Heading1"/>
        <w:rPr>
          <w:rFonts w:eastAsia="Times-NewRoman"/>
        </w:rPr>
      </w:pPr>
      <w:bookmarkStart w:id="36" w:name="_Toc64527629"/>
      <w:r w:rsidRPr="00CA6C3F">
        <w:rPr>
          <w:rFonts w:eastAsia="Times-NewRoman"/>
        </w:rPr>
        <w:t>MJERE ZAŠTITE I POBOLJŠANJA KVALITETE ZRAKA</w:t>
      </w:r>
      <w:bookmarkEnd w:id="36"/>
    </w:p>
    <w:p w14:paraId="27E78425" w14:textId="634F197F" w:rsidR="00CA6C3F" w:rsidRPr="00DD31BD" w:rsidRDefault="00DD31BD" w:rsidP="00CA6C3F">
      <w:pPr>
        <w:rPr>
          <w:rFonts w:eastAsia="Times-NewRoman"/>
        </w:rPr>
      </w:pPr>
      <w:r>
        <w:t>M</w:t>
      </w:r>
      <w:r w:rsidR="00A24BE9" w:rsidRPr="00A24BE9">
        <w:t>jere</w:t>
      </w:r>
      <w:r w:rsidR="00A24BE9">
        <w:t xml:space="preserve"> zaštite</w:t>
      </w:r>
      <w:r w:rsidR="00A24BE9" w:rsidRPr="00A24BE9">
        <w:t xml:space="preserve"> </w:t>
      </w:r>
      <w:r>
        <w:t>i poboljšanja kvalitete zraka</w:t>
      </w:r>
      <w:r w:rsidR="00A24BE9" w:rsidRPr="00A24BE9">
        <w:t xml:space="preserve"> definirane su s ciljem ostvarenja zadanih ciljeva iz prethodnog poglavlja</w:t>
      </w:r>
      <w:r>
        <w:t>.</w:t>
      </w:r>
      <w:r>
        <w:rPr>
          <w:rFonts w:eastAsia="Times-NewRoman"/>
        </w:rPr>
        <w:t xml:space="preserve"> </w:t>
      </w:r>
      <w:r w:rsidR="00CA6C3F" w:rsidRPr="00CA6C3F">
        <w:rPr>
          <w:rFonts w:eastAsia="Times-NewRoman"/>
        </w:rPr>
        <w:t>Slijedom</w:t>
      </w:r>
      <w:r w:rsidR="00CA6C3F" w:rsidRPr="00CA6C3F">
        <w:rPr>
          <w:rFonts w:cs="Arial"/>
        </w:rPr>
        <w:t xml:space="preserve"> ocjene stanja kvalitete zraka za Grad Osijek, a u skladu s ciljevima i Zakonom o zaštiti zraka („Narodne novine“ br</w:t>
      </w:r>
      <w:r w:rsidR="002C5065">
        <w:rPr>
          <w:rFonts w:cs="Arial"/>
        </w:rPr>
        <w:t>.</w:t>
      </w:r>
      <w:r w:rsidR="00CA6C3F" w:rsidRPr="00CA6C3F">
        <w:rPr>
          <w:rFonts w:cs="Arial"/>
        </w:rPr>
        <w:t xml:space="preserve"> 127/19), postavljaju se sljedeće skupine mjera koje su u funkciji </w:t>
      </w:r>
      <w:r w:rsidR="00CA6C3F" w:rsidRPr="00CA6C3F">
        <w:t>postavljenih ciljeva te u skladu s propisanim sadržajem Programa zaštite zraka:</w:t>
      </w:r>
    </w:p>
    <w:p w14:paraId="77C551C9" w14:textId="77777777" w:rsidR="00CA6C3F" w:rsidRPr="00CA6C3F" w:rsidRDefault="00CA6C3F" w:rsidP="00C204E3">
      <w:pPr>
        <w:pStyle w:val="mojTekst"/>
        <w:numPr>
          <w:ilvl w:val="0"/>
          <w:numId w:val="12"/>
        </w:numPr>
        <w:spacing w:before="0"/>
        <w:rPr>
          <w:rFonts w:eastAsia="Times-NewRoman"/>
        </w:rPr>
      </w:pPr>
      <w:r w:rsidRPr="00CA6C3F">
        <w:rPr>
          <w:rFonts w:eastAsia="Times-NewRoman"/>
        </w:rPr>
        <w:t>prioritetne mjere i aktivnosti u području zaštite zraka,</w:t>
      </w:r>
    </w:p>
    <w:p w14:paraId="67DF7DC2" w14:textId="77777777" w:rsidR="00CA6C3F" w:rsidRPr="00CA6C3F" w:rsidRDefault="00CA6C3F" w:rsidP="00C204E3">
      <w:pPr>
        <w:pStyle w:val="mojTekst"/>
        <w:numPr>
          <w:ilvl w:val="0"/>
          <w:numId w:val="12"/>
        </w:numPr>
        <w:spacing w:before="0"/>
      </w:pPr>
      <w:r w:rsidRPr="00CA6C3F">
        <w:rPr>
          <w:rFonts w:eastAsia="Times-NewRoman"/>
        </w:rPr>
        <w:t>pre</w:t>
      </w:r>
      <w:r w:rsidRPr="00CA6C3F">
        <w:t>ventivne mjere za očuvanje kvalitete zraka,</w:t>
      </w:r>
    </w:p>
    <w:p w14:paraId="03E8717E" w14:textId="77777777" w:rsidR="00CA6C3F" w:rsidRPr="00CA6C3F" w:rsidRDefault="00CA6C3F" w:rsidP="00C204E3">
      <w:pPr>
        <w:pStyle w:val="mojTekst"/>
        <w:numPr>
          <w:ilvl w:val="0"/>
          <w:numId w:val="12"/>
        </w:numPr>
        <w:spacing w:before="0"/>
      </w:pPr>
      <w:r w:rsidRPr="00CA6C3F">
        <w:t>mjere za smanjivanje emisija onečišćujućih tvari po djelatnostima,</w:t>
      </w:r>
    </w:p>
    <w:p w14:paraId="0756A57A" w14:textId="77777777" w:rsidR="00CA6C3F" w:rsidRPr="00CA6C3F" w:rsidRDefault="00CA6C3F" w:rsidP="00C204E3">
      <w:pPr>
        <w:pStyle w:val="mojTekst"/>
        <w:numPr>
          <w:ilvl w:val="0"/>
          <w:numId w:val="12"/>
        </w:numPr>
        <w:spacing w:before="0"/>
      </w:pPr>
      <w:r w:rsidRPr="00CA6C3F">
        <w:t>mjere za smanjivanje ukupnih emisija iz prometa,</w:t>
      </w:r>
    </w:p>
    <w:p w14:paraId="2216DD5D" w14:textId="77777777" w:rsidR="00CA6C3F" w:rsidRPr="00CA6C3F" w:rsidRDefault="00CA6C3F" w:rsidP="00C204E3">
      <w:pPr>
        <w:pStyle w:val="mojTekst"/>
        <w:numPr>
          <w:ilvl w:val="0"/>
          <w:numId w:val="12"/>
        </w:numPr>
        <w:spacing w:before="0"/>
      </w:pPr>
      <w:r w:rsidRPr="00CA6C3F">
        <w:t>mjere za poticanje porasta energetske učinkovitosti i uporabu obnovljive energije.</w:t>
      </w:r>
    </w:p>
    <w:p w14:paraId="6236FA6C" w14:textId="77777777" w:rsidR="00CA6C3F" w:rsidRPr="00F56359" w:rsidRDefault="00CA6C3F" w:rsidP="00CA6C3F">
      <w:r w:rsidRPr="00CA6C3F">
        <w:t xml:space="preserve">Za svaku od mjera ukratko su opisana polazišta za donošenje mjera, dan opisi mjera i aktivnosti te iskazani ključni </w:t>
      </w:r>
      <w:r w:rsidRPr="00F56359">
        <w:t>pokazatelji provedbe mjera.</w:t>
      </w:r>
    </w:p>
    <w:p w14:paraId="7231DF91" w14:textId="44208232" w:rsidR="00CA6C3F" w:rsidRPr="00CA6C3F" w:rsidRDefault="00CA6C3F" w:rsidP="004B4AE1">
      <w:r w:rsidRPr="00F56359">
        <w:t>Veliki broj</w:t>
      </w:r>
      <w:r w:rsidRPr="00CA6C3F">
        <w:rPr>
          <w:rFonts w:eastAsia="Times-NewRoman"/>
        </w:rPr>
        <w:t xml:space="preserve"> mjera im</w:t>
      </w:r>
      <w:r w:rsidRPr="00CA6C3F">
        <w:t>a međusektorski karakter, odnosno, mogu se svrstati pod više sektora istovremeno te se realizacijom pojedinih mjera može pridonijeti većem broju zadanih ciljeva.</w:t>
      </w:r>
      <w:r w:rsidR="00DD31BD" w:rsidRPr="00DD31BD">
        <w:t xml:space="preserve"> To su prvenstveno </w:t>
      </w:r>
      <w:r w:rsidR="007811C3">
        <w:t>mjere za smanjivanje ukupnih emisija iz prometa</w:t>
      </w:r>
      <w:r w:rsidR="00BE5FC0">
        <w:t xml:space="preserve"> te</w:t>
      </w:r>
      <w:r w:rsidR="007811C3">
        <w:t xml:space="preserve"> mjere za poticanje porasta energetske učinkovitosti i uporabu obnovljive energije</w:t>
      </w:r>
      <w:r w:rsidR="00BE5FC0">
        <w:t xml:space="preserve"> </w:t>
      </w:r>
      <w:r w:rsidR="00DD31BD" w:rsidRPr="00DD31BD">
        <w:t xml:space="preserve">čija provedba ima za posljedicu pozitivne efekte i u smanjivanju emisija onečišćujućih tvari koje uzrokuju nepovoljne učinke </w:t>
      </w:r>
      <w:proofErr w:type="spellStart"/>
      <w:r w:rsidR="00DD31BD" w:rsidRPr="00DD31BD">
        <w:t>zakiseljavanja</w:t>
      </w:r>
      <w:proofErr w:type="spellEnd"/>
      <w:r w:rsidR="00DD31BD" w:rsidRPr="00DD31BD">
        <w:t>, eutrofikacije i fotokemijskog onečišćenja i u smanjenju emisija stakleničkih plinova te slijedom toga ublažavanju klimatskih promjena</w:t>
      </w:r>
      <w:r w:rsidR="00D262B0">
        <w:t xml:space="preserve"> (</w:t>
      </w:r>
      <w:r w:rsidR="009854EE">
        <w:t xml:space="preserve">prema </w:t>
      </w:r>
      <w:r w:rsidR="004B4AE1">
        <w:t>Program</w:t>
      </w:r>
      <w:r w:rsidR="009854EE">
        <w:t>u</w:t>
      </w:r>
      <w:r w:rsidR="004B4AE1">
        <w:t xml:space="preserve"> ublažavanja klimatskih promjena, prilagodbe klimatskim promjenama i zaštite ozonskog sloja Grada Osijeka</w:t>
      </w:r>
      <w:r w:rsidR="00D262B0">
        <w:t>)</w:t>
      </w:r>
      <w:r w:rsidR="004B4AE1">
        <w:t>.</w:t>
      </w:r>
    </w:p>
    <w:p w14:paraId="7E5AB1D0" w14:textId="77777777" w:rsidR="00CA6C3F" w:rsidRPr="00CA6C3F" w:rsidRDefault="00CA6C3F" w:rsidP="00CA6C3F">
      <w:pPr>
        <w:pStyle w:val="mojTekst"/>
        <w:rPr>
          <w:rFonts w:eastAsia="Times-NewRoman"/>
          <w:lang w:eastAsia="x-none"/>
        </w:rPr>
      </w:pPr>
    </w:p>
    <w:p w14:paraId="78646761" w14:textId="77777777" w:rsidR="00CA6C3F" w:rsidRPr="00CA6C3F" w:rsidRDefault="00CA6C3F" w:rsidP="00CA6C3F">
      <w:pPr>
        <w:pStyle w:val="Heading2"/>
        <w:rPr>
          <w:rFonts w:eastAsia="Times-NewRoman"/>
        </w:rPr>
      </w:pPr>
      <w:bookmarkStart w:id="37" w:name="_Toc64527630"/>
      <w:r w:rsidRPr="00CA6C3F">
        <w:rPr>
          <w:rFonts w:eastAsia="Times-NewRoman"/>
        </w:rPr>
        <w:t>Prioritetne mjere i aktivnosti</w:t>
      </w:r>
      <w:bookmarkEnd w:id="37"/>
      <w:r w:rsidRPr="00CA6C3F">
        <w:rPr>
          <w:rFonts w:eastAsia="Times-NewRoman"/>
        </w:rPr>
        <w:t xml:space="preserve"> </w:t>
      </w:r>
    </w:p>
    <w:p w14:paraId="5090ABF1" w14:textId="77777777" w:rsidR="009854EE" w:rsidRDefault="00574246" w:rsidP="00574246">
      <w:r w:rsidRPr="00574246">
        <w:t xml:space="preserve">Prioritetne mjere su mjere čiju je pripremu ili početak provedbe potrebno planirati za prvu godinu važenja Programa zaštite zraka ili u najkraće propisanom roku zbog ostvarivanja pretpostavki za realizaciju postavljenih ciljeva. </w:t>
      </w:r>
    </w:p>
    <w:p w14:paraId="159F3087" w14:textId="64DEC0A0" w:rsidR="00574246" w:rsidRPr="00574246" w:rsidRDefault="00574246" w:rsidP="00574246">
      <w:r w:rsidRPr="00574246">
        <w:t>Prioritetne mjere obuhvaćaju mjere koje imaju za cilj hitno poboljšanje stanja kvalitete zraka i djelovanje u slučaju prekoračenja graničnih i ciljnih vrijednosti, višestruki pozitivan učinak na smanjivanje većeg broja onečišćujućih tvari i stakleničkih plinova, te zaštite osjetljive skupine stanovništva.</w:t>
      </w:r>
    </w:p>
    <w:p w14:paraId="286AD66A" w14:textId="77777777" w:rsidR="00574246" w:rsidRPr="00574246" w:rsidRDefault="00574246" w:rsidP="00574246"/>
    <w:p w14:paraId="321ACD03" w14:textId="77E858B6" w:rsidR="00D262B0" w:rsidRDefault="00D262B0" w:rsidP="00CA6C3F">
      <w:pPr>
        <w:pStyle w:val="mojTekst"/>
        <w:rPr>
          <w:rFonts w:eastAsia="Times-NewRoman"/>
        </w:rPr>
      </w:pPr>
      <w:r>
        <w:rPr>
          <w:rFonts w:eastAsia="Times-NewRoman"/>
        </w:rPr>
        <w:br w:type="page"/>
      </w:r>
    </w:p>
    <w:p w14:paraId="084EFC14" w14:textId="0A3E71DB" w:rsidR="00CA6C3F" w:rsidRPr="00914139" w:rsidRDefault="00D57F92" w:rsidP="00D57F92">
      <w:pPr>
        <w:pStyle w:val="mojTekst"/>
        <w:ind w:left="1418" w:hanging="1418"/>
        <w:rPr>
          <w:rFonts w:eastAsia="Times-NewRoman"/>
          <w:b/>
          <w:bCs/>
        </w:rPr>
      </w:pPr>
      <w:r w:rsidRPr="00914139">
        <w:rPr>
          <w:rFonts w:eastAsia="Times-NewRoman"/>
          <w:b/>
          <w:bCs/>
        </w:rPr>
        <w:t xml:space="preserve">Mjera </w:t>
      </w:r>
      <w:r w:rsidR="00CA6C3F" w:rsidRPr="00914139">
        <w:rPr>
          <w:rFonts w:eastAsia="Times-NewRoman"/>
          <w:b/>
          <w:bCs/>
        </w:rPr>
        <w:t>M</w:t>
      </w:r>
      <w:r w:rsidRPr="00914139">
        <w:rPr>
          <w:rFonts w:eastAsia="Times-NewRoman"/>
          <w:b/>
          <w:bCs/>
        </w:rPr>
        <w:t>6.1-</w:t>
      </w:r>
      <w:r w:rsidR="00CA6C3F" w:rsidRPr="00914139">
        <w:rPr>
          <w:rFonts w:eastAsia="Times-NewRoman"/>
          <w:b/>
          <w:bCs/>
        </w:rPr>
        <w:t>1.</w:t>
      </w:r>
      <w:r w:rsidR="00BE57EB" w:rsidRPr="00914139">
        <w:rPr>
          <w:rFonts w:eastAsia="Times-NewRoman"/>
          <w:b/>
          <w:bCs/>
        </w:rPr>
        <w:tab/>
      </w:r>
      <w:r w:rsidR="009854EE" w:rsidRPr="00914139">
        <w:rPr>
          <w:rFonts w:eastAsia="Times-NewRoman"/>
          <w:b/>
          <w:bCs/>
        </w:rPr>
        <w:t>Prov</w:t>
      </w:r>
      <w:r w:rsidR="003453D8">
        <w:rPr>
          <w:rFonts w:eastAsia="Times-NewRoman"/>
          <w:b/>
          <w:bCs/>
        </w:rPr>
        <w:t>oditi</w:t>
      </w:r>
      <w:r w:rsidR="009854EE" w:rsidRPr="00914139">
        <w:rPr>
          <w:rFonts w:eastAsia="Times-NewRoman"/>
          <w:b/>
          <w:bCs/>
        </w:rPr>
        <w:t xml:space="preserve"> mjer</w:t>
      </w:r>
      <w:r w:rsidR="003453D8">
        <w:rPr>
          <w:rFonts w:eastAsia="Times-NewRoman"/>
          <w:b/>
          <w:bCs/>
        </w:rPr>
        <w:t>e</w:t>
      </w:r>
      <w:r w:rsidR="009854EE" w:rsidRPr="00914139">
        <w:rPr>
          <w:rFonts w:eastAsia="Times-NewRoman"/>
          <w:b/>
          <w:bCs/>
        </w:rPr>
        <w:t xml:space="preserve"> </w:t>
      </w:r>
      <w:r w:rsidR="0066206A" w:rsidRPr="00914139">
        <w:rPr>
          <w:rFonts w:eastAsia="Times-NewRoman"/>
          <w:b/>
          <w:bCs/>
        </w:rPr>
        <w:t>definiran</w:t>
      </w:r>
      <w:r w:rsidR="003453D8">
        <w:rPr>
          <w:rFonts w:eastAsia="Times-NewRoman"/>
          <w:b/>
          <w:bCs/>
        </w:rPr>
        <w:t>e</w:t>
      </w:r>
      <w:r w:rsidR="0066206A" w:rsidRPr="00914139">
        <w:rPr>
          <w:rFonts w:eastAsia="Times-NewRoman"/>
          <w:b/>
          <w:bCs/>
        </w:rPr>
        <w:t xml:space="preserve"> </w:t>
      </w:r>
      <w:r w:rsidR="00CA6C3F" w:rsidRPr="00914139">
        <w:rPr>
          <w:rFonts w:eastAsia="Times-NewRoman"/>
          <w:b/>
          <w:bCs/>
        </w:rPr>
        <w:t>Akcijsk</w:t>
      </w:r>
      <w:r w:rsidR="00C7729E" w:rsidRPr="00914139">
        <w:rPr>
          <w:rFonts w:eastAsia="Times-NewRoman"/>
          <w:b/>
          <w:bCs/>
        </w:rPr>
        <w:t>im</w:t>
      </w:r>
      <w:r w:rsidR="00CA6C3F" w:rsidRPr="00914139">
        <w:rPr>
          <w:rFonts w:eastAsia="Times-NewRoman"/>
          <w:b/>
          <w:bCs/>
        </w:rPr>
        <w:t xml:space="preserve"> plan</w:t>
      </w:r>
      <w:r w:rsidR="00C7729E" w:rsidRPr="00914139">
        <w:rPr>
          <w:rFonts w:eastAsia="Times-NewRoman"/>
          <w:b/>
          <w:bCs/>
        </w:rPr>
        <w:t>om</w:t>
      </w:r>
      <w:r w:rsidR="00CA6C3F" w:rsidRPr="00914139">
        <w:rPr>
          <w:rFonts w:eastAsia="Times-NewRoman"/>
          <w:b/>
          <w:bCs/>
        </w:rPr>
        <w:t xml:space="preserve"> poboljšanja kvalitete zraka</w:t>
      </w:r>
      <w:r w:rsidR="00C7729E" w:rsidRPr="00914139">
        <w:rPr>
          <w:rFonts w:eastAsia="Times-NewRoman"/>
          <w:b/>
          <w:bCs/>
        </w:rPr>
        <w:t xml:space="preserve"> na području grada Osijeka</w:t>
      </w:r>
    </w:p>
    <w:p w14:paraId="133CD12C" w14:textId="6C0DA4D7" w:rsidR="003D4A4C" w:rsidRDefault="003D4A4C" w:rsidP="003D4A4C">
      <w:r>
        <w:t>Zakon</w:t>
      </w:r>
      <w:r w:rsidR="00B91C2A">
        <w:t>om</w:t>
      </w:r>
      <w:r>
        <w:t xml:space="preserve"> o zaštiti zraka ("Narodne novine" b</w:t>
      </w:r>
      <w:r w:rsidR="00B91C2A">
        <w:t>r.</w:t>
      </w:r>
      <w:r>
        <w:t xml:space="preserve"> 127/19)</w:t>
      </w:r>
      <w:r w:rsidR="00B91C2A">
        <w:t xml:space="preserve">, člankom 45. propisano je da se </w:t>
      </w:r>
      <w:r>
        <w:t>u zonama i aglomeracijama za koje je utvrđeno da su razine pojedinih onečišćujućih tvar</w:t>
      </w:r>
      <w:r w:rsidR="00B91C2A">
        <w:t xml:space="preserve">i </w:t>
      </w:r>
      <w:r>
        <w:t>iznad propisanih graničnih vrijednosti (GV) i ciljnih vrijednosti provode mjere smanjivanja onečišćenosti zraka kako bi se postigle granične vrijednosti (GV) i ciljne vrijednosti koje moraju biti usklađene s akcijskim planovima za poboljšanje kvalitete zraka iz članka 54. i kratkoročnim akcijskim planovima iz članka 55. Zakona.</w:t>
      </w:r>
    </w:p>
    <w:p w14:paraId="349F80FC" w14:textId="77777777" w:rsidR="00B91C2A" w:rsidRDefault="009854EE" w:rsidP="00ED6FA6">
      <w:r w:rsidRPr="00ED6FA6">
        <w:t>Rezultati</w:t>
      </w:r>
      <w:r w:rsidRPr="00BE57EB">
        <w:t xml:space="preserve"> praćen</w:t>
      </w:r>
      <w:r w:rsidRPr="009854EE">
        <w:rPr>
          <w:rFonts w:eastAsia="Times New Roman"/>
          <w:lang w:eastAsia="hr-HR"/>
        </w:rPr>
        <w:t>ja koncentracija čestica PM</w:t>
      </w:r>
      <w:r w:rsidRPr="00ED6FA6">
        <w:rPr>
          <w:rFonts w:eastAsia="Times New Roman"/>
          <w:vertAlign w:val="subscript"/>
          <w:lang w:eastAsia="hr-HR"/>
        </w:rPr>
        <w:t>10</w:t>
      </w:r>
      <w:r w:rsidRPr="009854EE">
        <w:rPr>
          <w:rFonts w:eastAsia="Times New Roman"/>
          <w:lang w:eastAsia="hr-HR"/>
        </w:rPr>
        <w:t xml:space="preserve"> na mjernoj postaji Osijek-1 pokazali su da je u</w:t>
      </w:r>
      <w:r>
        <w:rPr>
          <w:rFonts w:eastAsia="Times New Roman"/>
          <w:lang w:eastAsia="hr-HR"/>
        </w:rPr>
        <w:t xml:space="preserve"> </w:t>
      </w:r>
      <w:r w:rsidRPr="009854EE">
        <w:rPr>
          <w:rFonts w:eastAsia="Times New Roman"/>
          <w:lang w:eastAsia="hr-HR"/>
        </w:rPr>
        <w:t>2019. godini zabilježeno 82 dana prekoračenja granične vrijednosti za dnevne koncentracije</w:t>
      </w:r>
      <w:r>
        <w:rPr>
          <w:rFonts w:eastAsia="Times New Roman"/>
          <w:lang w:eastAsia="hr-HR"/>
        </w:rPr>
        <w:t xml:space="preserve"> </w:t>
      </w:r>
      <w:r w:rsidRPr="009854EE">
        <w:rPr>
          <w:rFonts w:eastAsia="Times New Roman"/>
          <w:lang w:eastAsia="hr-HR"/>
        </w:rPr>
        <w:t>PM10 što je znatno više od dozvoljenih 35 dana prekoračenja u kalendarskoj godini čime je</w:t>
      </w:r>
      <w:r>
        <w:rPr>
          <w:rFonts w:eastAsia="Times New Roman"/>
          <w:lang w:eastAsia="hr-HR"/>
        </w:rPr>
        <w:t xml:space="preserve"> </w:t>
      </w:r>
      <w:r w:rsidRPr="009854EE">
        <w:rPr>
          <w:rFonts w:eastAsia="Times New Roman"/>
          <w:lang w:eastAsia="hr-HR"/>
        </w:rPr>
        <w:t xml:space="preserve">potvrđena potreba za </w:t>
      </w:r>
      <w:r w:rsidRPr="00BE57EB">
        <w:t xml:space="preserve">donošenjem novog akcijskog plana. </w:t>
      </w:r>
    </w:p>
    <w:p w14:paraId="5392DD3C" w14:textId="49AE1411" w:rsidR="00D262B0" w:rsidRPr="00D262B0" w:rsidRDefault="009854EE" w:rsidP="00BE57EB">
      <w:r w:rsidRPr="00ED6FA6">
        <w:t>2021.</w:t>
      </w:r>
      <w:r w:rsidRPr="00BE57EB">
        <w:t xml:space="preserve"> godine</w:t>
      </w:r>
      <w:r w:rsidRPr="009854EE">
        <w:rPr>
          <w:rFonts w:eastAsia="Times New Roman"/>
          <w:lang w:eastAsia="hr-HR"/>
        </w:rPr>
        <w:t xml:space="preserve"> izrađen je</w:t>
      </w:r>
      <w:r w:rsidR="00D262B0" w:rsidRPr="00D262B0">
        <w:rPr>
          <w:rFonts w:eastAsia="Times New Roman"/>
          <w:lang w:eastAsia="hr-HR"/>
        </w:rPr>
        <w:t xml:space="preserve"> Akcijski plan poboljšanja kvalitete zraka na području </w:t>
      </w:r>
      <w:r w:rsidRPr="009854EE">
        <w:rPr>
          <w:rFonts w:eastAsia="Times New Roman"/>
          <w:lang w:eastAsia="hr-HR"/>
        </w:rPr>
        <w:t>grada Osijeka (</w:t>
      </w:r>
      <w:proofErr w:type="spellStart"/>
      <w:r w:rsidRPr="009854EE">
        <w:rPr>
          <w:rFonts w:eastAsia="Times New Roman"/>
          <w:lang w:eastAsia="hr-HR"/>
        </w:rPr>
        <w:t>Oikon</w:t>
      </w:r>
      <w:proofErr w:type="spellEnd"/>
      <w:r w:rsidRPr="009854EE">
        <w:rPr>
          <w:rFonts w:eastAsia="Times New Roman"/>
          <w:lang w:eastAsia="hr-HR"/>
        </w:rPr>
        <w:t xml:space="preserve"> d.o.o.)</w:t>
      </w:r>
      <w:r w:rsidR="00C7729E">
        <w:rPr>
          <w:rFonts w:eastAsia="Times New Roman"/>
          <w:lang w:eastAsia="hr-HR"/>
        </w:rPr>
        <w:t xml:space="preserve">, a </w:t>
      </w:r>
      <w:r w:rsidR="00C7729E" w:rsidRPr="00ED6FA6">
        <w:t>odnosi se na razdoblje 2021. – 2024.</w:t>
      </w:r>
      <w:r w:rsidR="00C7729E">
        <w:rPr>
          <w:rFonts w:eastAsia="Times New Roman"/>
          <w:lang w:eastAsia="hr-HR"/>
        </w:rPr>
        <w:t xml:space="preserve"> </w:t>
      </w:r>
      <w:r w:rsidR="00C7729E" w:rsidRPr="00C7729E">
        <w:rPr>
          <w:rFonts w:eastAsia="Times New Roman"/>
          <w:lang w:eastAsia="hr-HR"/>
        </w:rPr>
        <w:t>Vremenski plan provedbe mjera potrebno je uskladiti kroz suradnju tijela koja upravljaju</w:t>
      </w:r>
      <w:r w:rsidR="00C7729E">
        <w:rPr>
          <w:rFonts w:eastAsia="Times New Roman"/>
          <w:lang w:eastAsia="hr-HR"/>
        </w:rPr>
        <w:t xml:space="preserve"> </w:t>
      </w:r>
      <w:r w:rsidR="00C7729E" w:rsidRPr="00C7729E">
        <w:rPr>
          <w:rFonts w:eastAsia="Times New Roman"/>
          <w:lang w:eastAsia="hr-HR"/>
        </w:rPr>
        <w:t>kvalitetom zraka na državnoj, županijskoj i lokalnoj razini.</w:t>
      </w:r>
      <w:r w:rsidR="00C7729E">
        <w:rPr>
          <w:rFonts w:eastAsia="Times New Roman"/>
          <w:lang w:eastAsia="hr-HR"/>
        </w:rPr>
        <w:t xml:space="preserve"> </w:t>
      </w:r>
      <w:r w:rsidR="00C7729E" w:rsidRPr="00C7729E">
        <w:rPr>
          <w:rFonts w:eastAsia="Times New Roman"/>
          <w:lang w:eastAsia="hr-HR"/>
        </w:rPr>
        <w:t>Provedba mjera predviđa se kroz kratkoročno (do godinu dana), srednjoročno (do kraja 2022.) i</w:t>
      </w:r>
      <w:r w:rsidR="00C7729E">
        <w:rPr>
          <w:rFonts w:eastAsia="Times New Roman"/>
          <w:lang w:eastAsia="hr-HR"/>
        </w:rPr>
        <w:t xml:space="preserve"> </w:t>
      </w:r>
      <w:r w:rsidR="00C7729E" w:rsidRPr="00C7729E">
        <w:rPr>
          <w:rFonts w:eastAsia="Times New Roman"/>
          <w:lang w:eastAsia="hr-HR"/>
        </w:rPr>
        <w:t>dugoročno razdoblje (do kraja 2024.) u odnosu na razdoblje obuhvaćeno Akcijskim</w:t>
      </w:r>
      <w:r w:rsidR="00C7729E">
        <w:rPr>
          <w:rFonts w:eastAsia="Times New Roman"/>
          <w:lang w:eastAsia="hr-HR"/>
        </w:rPr>
        <w:t xml:space="preserve"> </w:t>
      </w:r>
      <w:r w:rsidR="00C7729E" w:rsidRPr="00BE57EB">
        <w:t>planom (2021.-2024.)</w:t>
      </w:r>
      <w:r w:rsidR="00D262B0" w:rsidRPr="00D262B0">
        <w:t>.</w:t>
      </w:r>
    </w:p>
    <w:p w14:paraId="3A9237AB" w14:textId="7CDCC16B" w:rsidR="00BE57EB" w:rsidRPr="00D262B0" w:rsidRDefault="00D262B0" w:rsidP="00BE57EB">
      <w:r w:rsidRPr="00D262B0">
        <w:t xml:space="preserve">Ukoliko se </w:t>
      </w:r>
      <w:r w:rsidR="00BE57EB">
        <w:t>u narednom razdoblju</w:t>
      </w:r>
      <w:r w:rsidRPr="00D262B0">
        <w:t xml:space="preserve"> utvrdi prekoračenj</w:t>
      </w:r>
      <w:r w:rsidR="00BE57EB">
        <w:t>e</w:t>
      </w:r>
      <w:r w:rsidRPr="00D262B0">
        <w:t xml:space="preserve"> graničnih ili ciljnih vrijednosti za bilo koju od onečišćujući tvari potrebno je donijeti novi akcijski plan poboljšanja kvalitete zraka u zakonom propisanim vremenskim okvirima</w:t>
      </w:r>
      <w:r w:rsidR="00187297" w:rsidRPr="00187297">
        <w:t xml:space="preserve"> </w:t>
      </w:r>
      <w:r w:rsidR="00187297">
        <w:t>odnosno u roku od 18 mjeseci od kraja one godine u kojoj je utvrđeno prekoračenje.</w:t>
      </w:r>
      <w:r w:rsidR="00BE57EB" w:rsidRPr="00BE57EB">
        <w:t xml:space="preserve"> </w:t>
      </w:r>
      <w:r w:rsidR="00BE57EB" w:rsidRPr="00D262B0">
        <w:t xml:space="preserve">Stanje kvalitete zraka u 2020. </w:t>
      </w:r>
      <w:r w:rsidR="00BE57EB">
        <w:t xml:space="preserve">kao i 2021. </w:t>
      </w:r>
      <w:r w:rsidR="00BE57EB" w:rsidRPr="00D262B0">
        <w:t xml:space="preserve">godini biti će uvelike posljedica provedbi mjera za suzbijanje bolesti COVID-19 koje su vidljivo smanjile gospodarske aktivnosti u Hrvatskoj i Europi te posljedično i emisije u zrak čiji je rezultat smanjenje ne samo lokalnog već i regionalnog onečišćenja zraka. </w:t>
      </w:r>
    </w:p>
    <w:p w14:paraId="45D95465" w14:textId="58CD4AD6" w:rsidR="00FF1B03" w:rsidRPr="00FF1B03" w:rsidRDefault="006A12E4" w:rsidP="00FF1B03">
      <w:pPr>
        <w:spacing w:line="300" w:lineRule="exact"/>
        <w:rPr>
          <w:rFonts w:eastAsia="Times-NewRoman"/>
          <w:b/>
          <w:bCs/>
          <w:lang w:eastAsia="hr-HR"/>
        </w:rPr>
      </w:pPr>
      <w:r w:rsidRPr="00FF4819">
        <w:rPr>
          <w:rFonts w:eastAsia="Times-NewRoman"/>
          <w:b/>
          <w:bCs/>
          <w:lang w:eastAsia="hr-HR"/>
        </w:rPr>
        <w:t>Ključni pokazatelji mjere:</w:t>
      </w:r>
    </w:p>
    <w:p w14:paraId="1524DDEF" w14:textId="1EADB6F1" w:rsidR="00FF1B03" w:rsidRPr="00FF1B03" w:rsidRDefault="00FF1B03" w:rsidP="00FF1B03">
      <w:pPr>
        <w:pStyle w:val="ListParagraph"/>
        <w:numPr>
          <w:ilvl w:val="0"/>
          <w:numId w:val="20"/>
        </w:numPr>
        <w:jc w:val="both"/>
      </w:pPr>
      <w:r w:rsidRPr="00FF1B03">
        <w:t>Provedene mjere smanjenj</w:t>
      </w:r>
      <w:r>
        <w:t>a</w:t>
      </w:r>
      <w:r w:rsidRPr="00FF1B03">
        <w:t xml:space="preserve"> emisija lebdećih čestica u zrak</w:t>
      </w:r>
      <w:r w:rsidR="00535F1F">
        <w:t>u</w:t>
      </w:r>
      <w:r w:rsidR="005E659A">
        <w:t>.</w:t>
      </w:r>
    </w:p>
    <w:p w14:paraId="44EAF213" w14:textId="09500F06" w:rsidR="00D262B0" w:rsidRPr="00FF1B03" w:rsidRDefault="000902E5" w:rsidP="00FF1B03">
      <w:pPr>
        <w:pStyle w:val="ListParagraph"/>
        <w:numPr>
          <w:ilvl w:val="0"/>
          <w:numId w:val="20"/>
        </w:numPr>
        <w:jc w:val="both"/>
      </w:pPr>
      <w:r>
        <w:t>P</w:t>
      </w:r>
      <w:r w:rsidR="00476798" w:rsidRPr="00FF1B03">
        <w:t>raćenj</w:t>
      </w:r>
      <w:r>
        <w:t>e trenda</w:t>
      </w:r>
      <w:r w:rsidR="00476798" w:rsidRPr="00FF1B03">
        <w:t xml:space="preserve"> koncentracij</w:t>
      </w:r>
      <w:r w:rsidR="00815360">
        <w:t>e</w:t>
      </w:r>
      <w:r w:rsidR="00394FD6">
        <w:t xml:space="preserve"> lebdećih</w:t>
      </w:r>
      <w:r w:rsidR="00476798" w:rsidRPr="00FF1B03">
        <w:t xml:space="preserve"> čestica PM</w:t>
      </w:r>
      <w:r w:rsidR="00476798" w:rsidRPr="00535F1F">
        <w:rPr>
          <w:vertAlign w:val="subscript"/>
        </w:rPr>
        <w:t>10</w:t>
      </w:r>
      <w:r w:rsidR="00476798" w:rsidRPr="00FF1B03">
        <w:t xml:space="preserve"> na mjernoj postaji Osijek-1</w:t>
      </w:r>
      <w:r w:rsidR="005E659A">
        <w:t>.</w:t>
      </w:r>
    </w:p>
    <w:p w14:paraId="2909DE0A" w14:textId="5F5D19FE" w:rsidR="00FF1B03" w:rsidRPr="00D262B0" w:rsidRDefault="00FF1B03" w:rsidP="00FF1B03">
      <w:pPr>
        <w:pStyle w:val="ListParagraph"/>
        <w:numPr>
          <w:ilvl w:val="0"/>
          <w:numId w:val="20"/>
        </w:numPr>
        <w:jc w:val="both"/>
      </w:pPr>
      <w:r w:rsidRPr="00FF1B03">
        <w:t>Broj</w:t>
      </w:r>
      <w:r w:rsidRPr="00FF1B03">
        <w:rPr>
          <w:rFonts w:eastAsia="Times-NewRoman"/>
          <w:lang w:eastAsia="hr-HR"/>
        </w:rPr>
        <w:t xml:space="preserve"> prijav</w:t>
      </w:r>
      <w:r>
        <w:t>a o onečišćenosti zraka te provedena mjerenja u slučaju da je došlo do onečišćenosti</w:t>
      </w:r>
      <w:r w:rsidR="005E659A">
        <w:t>.</w:t>
      </w:r>
    </w:p>
    <w:p w14:paraId="61348AB0" w14:textId="77777777" w:rsidR="00D262B0" w:rsidRPr="00FF4819" w:rsidRDefault="00D262B0" w:rsidP="00FF4819"/>
    <w:p w14:paraId="545490FF" w14:textId="6A86874B" w:rsidR="00FF4819" w:rsidRPr="00FF4819" w:rsidRDefault="00476798" w:rsidP="00476798">
      <w:pPr>
        <w:ind w:left="1418" w:hanging="1418"/>
        <w:rPr>
          <w:b/>
          <w:bCs/>
        </w:rPr>
      </w:pPr>
      <w:r w:rsidRPr="00476798">
        <w:rPr>
          <w:b/>
          <w:bCs/>
        </w:rPr>
        <w:t xml:space="preserve">Mjera </w:t>
      </w:r>
      <w:r w:rsidR="00FF4819" w:rsidRPr="00476798">
        <w:rPr>
          <w:b/>
          <w:bCs/>
        </w:rPr>
        <w:t>M</w:t>
      </w:r>
      <w:r>
        <w:rPr>
          <w:b/>
          <w:bCs/>
        </w:rPr>
        <w:t>6</w:t>
      </w:r>
      <w:r w:rsidR="00FF4819" w:rsidRPr="00476798">
        <w:rPr>
          <w:b/>
          <w:bCs/>
        </w:rPr>
        <w:t>.1</w:t>
      </w:r>
      <w:r>
        <w:rPr>
          <w:b/>
          <w:bCs/>
        </w:rPr>
        <w:t>-</w:t>
      </w:r>
      <w:r w:rsidR="009645A7">
        <w:rPr>
          <w:b/>
          <w:bCs/>
        </w:rPr>
        <w:t>2</w:t>
      </w:r>
      <w:r w:rsidR="00FF4819" w:rsidRPr="00476798">
        <w:rPr>
          <w:b/>
          <w:bCs/>
        </w:rPr>
        <w:t>.</w:t>
      </w:r>
      <w:r>
        <w:rPr>
          <w:b/>
          <w:bCs/>
        </w:rPr>
        <w:tab/>
      </w:r>
      <w:r w:rsidR="00FF4819" w:rsidRPr="00476798">
        <w:rPr>
          <w:b/>
          <w:bCs/>
        </w:rPr>
        <w:t xml:space="preserve">Poticati i podupirati </w:t>
      </w:r>
      <w:r w:rsidR="00FF4819" w:rsidRPr="00FF4819">
        <w:rPr>
          <w:b/>
          <w:bCs/>
        </w:rPr>
        <w:t>razvoj projektnih ideja, inovativnih koncepata, smjerova poduzetništva i akademske zajednice</w:t>
      </w:r>
      <w:bookmarkStart w:id="38" w:name="_Hlk62549593"/>
      <w:r w:rsidR="00FF4819" w:rsidRPr="00FF4819">
        <w:rPr>
          <w:b/>
          <w:bCs/>
        </w:rPr>
        <w:t>, koji su u skladu s ciljevima ovog Programa, putem bespovratnih potpora nacionalnih i EU fondova</w:t>
      </w:r>
    </w:p>
    <w:bookmarkEnd w:id="38"/>
    <w:p w14:paraId="4B4B5815" w14:textId="77777777" w:rsidR="00FF4819" w:rsidRPr="005C46D3" w:rsidRDefault="00FF4819" w:rsidP="00FF4819">
      <w:r w:rsidRPr="00FF4819">
        <w:t>Provođenje mjera zaštite i poboljšanja kvalitete zraka zahtijeva korištenje znatnih ljudskih i financijskih</w:t>
      </w:r>
      <w:r w:rsidRPr="00FF4819">
        <w:rPr>
          <w:rFonts w:eastAsia="Times-NewRoman"/>
          <w:lang w:eastAsia="hr-HR"/>
        </w:rPr>
        <w:t xml:space="preserve"> resursa kako bi se ostvario potreban napredak i poboljšanja kvalitete zraka. Grad Osijek može provesti samo dio mjera navedenih u nastavku, ali može promicati provođenje svih mjera u suradnji s državnim društvima i državnim tijelima nadležnima za gospodarstvo, energetiku i zaštitu okoliša, regionalni razvoj i fondove Europske unije te zdravlje ljudi. Nadalje, financiranje sredstvima iz gradskog proračuna nije dovoljno za postizanje ciljeva te je potrebno aktivirati sve raspoložive metode financiranja kako bi se aktivirali i iskoristili privatni i javni resursi. To se posebno odnosi na aktiviranje sredstava iz nacionalnih i EU fondova koji mogu značajno ubrzati provođenje mjera predviđenih ovim Programom, a pritom mogu i dodatno ubrzati ekonomski razvoj na lokalnom i državnom nivou. Potrebno je kontinuirano analizirati prilike koje donose predmetni fondovi te informirati, poticati i podupirati zainteresirane dionike za sudjelovanje u </w:t>
      </w:r>
      <w:r w:rsidRPr="005C46D3">
        <w:t>predmetnim natječajima za sufinanciranje.</w:t>
      </w:r>
    </w:p>
    <w:p w14:paraId="247F087B" w14:textId="77777777" w:rsidR="00FF4819" w:rsidRPr="005E659A" w:rsidRDefault="00FF4819" w:rsidP="005C46D3">
      <w:pPr>
        <w:rPr>
          <w:rFonts w:eastAsia="Times-NewRoman"/>
          <w:lang w:eastAsia="hr-HR"/>
        </w:rPr>
      </w:pPr>
      <w:r w:rsidRPr="005C46D3">
        <w:t>Privatni</w:t>
      </w:r>
      <w:r w:rsidRPr="00190449">
        <w:t xml:space="preserve"> sektor je ključan za</w:t>
      </w:r>
      <w:r w:rsidRPr="00FF4819">
        <w:rPr>
          <w:rFonts w:eastAsia="Times-NewRoman"/>
          <w:lang w:eastAsia="hr-HR"/>
        </w:rPr>
        <w:t xml:space="preserve"> financiranje zelene tranzicije</w:t>
      </w:r>
      <w:r w:rsidRPr="00FF4819">
        <w:rPr>
          <w:rFonts w:eastAsia="Times-NewRoman"/>
          <w:vertAlign w:val="superscript"/>
          <w:lang w:eastAsia="hr-HR"/>
        </w:rPr>
        <w:footnoteReference w:id="9"/>
      </w:r>
      <w:r w:rsidRPr="00FF4819">
        <w:rPr>
          <w:rFonts w:eastAsia="Times-NewRoman"/>
          <w:lang w:eastAsia="hr-HR"/>
        </w:rPr>
        <w:t xml:space="preserve">. Potrebno je ukloniti barijere poduzetništva prema nacionalnim i EU fondovima te poticati i podupirati financijske i kapitalne tokove u zelena ulaganja s ciljem smanjenja onečišćenja u zrak, osobito iz sektora prometa i </w:t>
      </w:r>
      <w:proofErr w:type="spellStart"/>
      <w:r w:rsidRPr="00FF4819">
        <w:rPr>
          <w:rFonts w:eastAsia="Times-NewRoman"/>
          <w:lang w:eastAsia="hr-HR"/>
        </w:rPr>
        <w:t>toplinarstva</w:t>
      </w:r>
      <w:proofErr w:type="spellEnd"/>
      <w:r w:rsidRPr="00FF4819">
        <w:rPr>
          <w:rFonts w:eastAsia="Times-NewRoman"/>
          <w:lang w:eastAsia="hr-HR"/>
        </w:rPr>
        <w:t xml:space="preserve">. Dodatno, potrebno je aktivirati sve zainteresirane dionike kako bi se omogućili sinergijski efekti javnih tijela, komercijalnih društava, akademske zajednice, neprofitnih organizacija, udruga i sličnih zainteresiranih organizacija koje raspolažu potrebnim ljudskim i ostalim resursima sa zajedničkim ciljem ostvarivanja napretka u zaštiti i poboljšanju kvalitete zraka, </w:t>
      </w:r>
      <w:r w:rsidRPr="005C46D3">
        <w:t xml:space="preserve">odnosno </w:t>
      </w:r>
      <w:r w:rsidRPr="005E659A">
        <w:rPr>
          <w:rFonts w:eastAsia="Times-NewRoman"/>
          <w:lang w:eastAsia="hr-HR"/>
        </w:rPr>
        <w:t xml:space="preserve">povećanju kvalitete života. </w:t>
      </w:r>
    </w:p>
    <w:p w14:paraId="38750AE9" w14:textId="77777777" w:rsidR="00FF4819" w:rsidRPr="005C46D3" w:rsidRDefault="00FF4819" w:rsidP="005C46D3">
      <w:r w:rsidRPr="005E659A">
        <w:rPr>
          <w:rFonts w:eastAsia="Times-NewRoman"/>
          <w:lang w:eastAsia="hr-HR"/>
        </w:rPr>
        <w:t>Nadalje,</w:t>
      </w:r>
      <w:r w:rsidRPr="00FF4819">
        <w:rPr>
          <w:rFonts w:eastAsia="Times-NewRoman"/>
          <w:lang w:eastAsia="hr-HR"/>
        </w:rPr>
        <w:t xml:space="preserve"> potrebno je mobilizirati istraživanja i poticati inovacije koje će pridonijeti razvoju novih rješenja </w:t>
      </w:r>
      <w:r w:rsidRPr="005C46D3">
        <w:t>kojima će se postići ciljevi kojima se rješavaju pitanja zaštite okoliša.</w:t>
      </w:r>
    </w:p>
    <w:p w14:paraId="7D305745" w14:textId="77777777" w:rsidR="00FF4819" w:rsidRPr="00FF4819" w:rsidRDefault="00FF4819" w:rsidP="005C46D3">
      <w:pPr>
        <w:rPr>
          <w:rFonts w:eastAsia="Times-NewRoman"/>
          <w:lang w:eastAsia="hr-HR"/>
        </w:rPr>
      </w:pPr>
      <w:r w:rsidRPr="005C46D3">
        <w:t xml:space="preserve">Potrebno je poticati i poduprijeti istraživanja i razvoj koji predvode </w:t>
      </w:r>
      <w:bookmarkStart w:id="39" w:name="_Hlk62642550"/>
      <w:r w:rsidRPr="005C46D3">
        <w:t>znanstvene i akademske institucije, komercijalna</w:t>
      </w:r>
      <w:r w:rsidRPr="00190449">
        <w:t xml:space="preserve"> druš</w:t>
      </w:r>
      <w:r w:rsidRPr="00FF4819">
        <w:rPr>
          <w:rFonts w:eastAsia="Times-NewRoman"/>
          <w:lang w:eastAsia="hr-HR"/>
        </w:rPr>
        <w:t>tva i instituti koji se bave zaštitom okoliša i održivim razvojem, udruge i sve ostale organizacije s jasnom vizijom razvoja rješenja kojima se postižu ciljevi</w:t>
      </w:r>
      <w:bookmarkEnd w:id="39"/>
      <w:r w:rsidRPr="00FF4819">
        <w:rPr>
          <w:rFonts w:eastAsia="Times-NewRoman"/>
          <w:lang w:eastAsia="hr-HR"/>
        </w:rPr>
        <w:t xml:space="preserve"> zaštite okoliša. To se osobito odnosi na poticanje i podupiranje razvojnih ideja i projekata koji umrežuju regionalne, nacionalne i međunarodne dionike te na potporu u ostvarivanju sufinanciranja navedenih projekata putem nacionalnih i EU fondova. </w:t>
      </w:r>
    </w:p>
    <w:p w14:paraId="4290EEF9" w14:textId="59CE04AA" w:rsidR="00FF4819" w:rsidRPr="00FF4819" w:rsidRDefault="00FF4819" w:rsidP="00FF4819">
      <w:pPr>
        <w:spacing w:line="300" w:lineRule="exact"/>
        <w:rPr>
          <w:rFonts w:eastAsia="Times-NewRoman"/>
          <w:b/>
          <w:bCs/>
          <w:lang w:eastAsia="hr-HR"/>
        </w:rPr>
      </w:pPr>
      <w:r w:rsidRPr="00FF4819">
        <w:rPr>
          <w:rFonts w:eastAsia="Times-NewRoman"/>
          <w:b/>
          <w:bCs/>
          <w:lang w:eastAsia="hr-HR"/>
        </w:rPr>
        <w:t>Ključni pokazatelji mjere su:</w:t>
      </w:r>
    </w:p>
    <w:p w14:paraId="4D2C9881" w14:textId="11BB03B0" w:rsidR="00FF4819" w:rsidRPr="009645A7" w:rsidRDefault="00FF4819" w:rsidP="009645A7">
      <w:pPr>
        <w:pStyle w:val="ListParagraph"/>
        <w:numPr>
          <w:ilvl w:val="0"/>
          <w:numId w:val="20"/>
        </w:numPr>
        <w:jc w:val="both"/>
      </w:pPr>
      <w:bookmarkStart w:id="40" w:name="_Hlk62729046"/>
      <w:r w:rsidRPr="00FF4819">
        <w:rPr>
          <w:rFonts w:eastAsia="Times-NewRoman"/>
          <w:lang w:eastAsia="hr-HR"/>
        </w:rPr>
        <w:t xml:space="preserve">Provedene aktivnosti promocije i vidljivosti, organizacija rasprava, foruma i okruglih stolova kojima se ističu prilike te potiče i podupire poduzetništvo, znanstvene i akademske institucije, institute koji se bave zaštitom okoliša i održivim razvojem, udruge i sve ostale zainteresirane organizacije s jasnom vizijom razvoja rješenja kojima se postižu klimatski ciljevi, na prijavu svojih projekata za sufinanciranje putem nacionalnih i EU programa </w:t>
      </w:r>
      <w:r w:rsidRPr="009645A7">
        <w:t>financiranja</w:t>
      </w:r>
      <w:r w:rsidR="005E659A">
        <w:t>.</w:t>
      </w:r>
    </w:p>
    <w:bookmarkEnd w:id="40"/>
    <w:p w14:paraId="42E362BB" w14:textId="7E697EF8" w:rsidR="00FF4819" w:rsidRPr="009645A7" w:rsidRDefault="00FF4819" w:rsidP="009645A7">
      <w:pPr>
        <w:pStyle w:val="ListParagraph"/>
        <w:numPr>
          <w:ilvl w:val="0"/>
          <w:numId w:val="20"/>
        </w:numPr>
        <w:jc w:val="both"/>
      </w:pPr>
      <w:r w:rsidRPr="009645A7">
        <w:t>Ukupna vrijednost projekata koje provodi Grad Osijek te koji su u skladu s ciljevima ovog Programa, a odobreni su za sufinanciranje putem nacionalnih i EU programa financiranja</w:t>
      </w:r>
      <w:r w:rsidR="005E659A">
        <w:t>.</w:t>
      </w:r>
    </w:p>
    <w:p w14:paraId="284F7FEB" w14:textId="4E892551" w:rsidR="00FF4819" w:rsidRDefault="00FF4819" w:rsidP="009645A7">
      <w:pPr>
        <w:pStyle w:val="ListParagraph"/>
        <w:numPr>
          <w:ilvl w:val="0"/>
          <w:numId w:val="20"/>
        </w:numPr>
        <w:jc w:val="both"/>
        <w:rPr>
          <w:rFonts w:eastAsia="Times-NewRoman"/>
          <w:lang w:eastAsia="hr-HR"/>
        </w:rPr>
      </w:pPr>
      <w:r w:rsidRPr="009645A7">
        <w:t>Ukupna vrijednost</w:t>
      </w:r>
      <w:r w:rsidRPr="00FF4819">
        <w:rPr>
          <w:rFonts w:eastAsia="Times-NewRoman"/>
          <w:lang w:eastAsia="hr-HR"/>
        </w:rPr>
        <w:t xml:space="preserve"> projekata, koji su u skladu s ciljevima ovog Programa, a koje je Grad Osijek podržao za sufinanciranje putem </w:t>
      </w:r>
      <w:bookmarkStart w:id="41" w:name="_Hlk62550024"/>
      <w:r w:rsidRPr="00FF4819">
        <w:rPr>
          <w:rFonts w:eastAsia="Times-NewRoman"/>
          <w:lang w:eastAsia="hr-HR"/>
        </w:rPr>
        <w:t>nacionalnih i EU programa financiranja</w:t>
      </w:r>
      <w:bookmarkEnd w:id="41"/>
      <w:r w:rsidR="005E659A">
        <w:rPr>
          <w:rFonts w:eastAsia="Times-NewRoman"/>
          <w:lang w:eastAsia="hr-HR"/>
        </w:rPr>
        <w:t>.</w:t>
      </w:r>
    </w:p>
    <w:p w14:paraId="0CEB2800" w14:textId="3038FB89" w:rsidR="00FF4819" w:rsidRPr="009645A7" w:rsidRDefault="00FF4819" w:rsidP="009645A7">
      <w:pPr>
        <w:pStyle w:val="ListParagraph"/>
        <w:numPr>
          <w:ilvl w:val="0"/>
          <w:numId w:val="20"/>
        </w:numPr>
        <w:jc w:val="both"/>
        <w:rPr>
          <w:rFonts w:eastAsia="Times-NewRoman"/>
          <w:lang w:eastAsia="hr-HR"/>
        </w:rPr>
      </w:pPr>
      <w:r w:rsidRPr="009645A7">
        <w:rPr>
          <w:rFonts w:eastAsia="Times-NewRoman"/>
          <w:lang w:eastAsia="hr-HR"/>
        </w:rPr>
        <w:t>Ukupan broj dionika čije projekte, koji su u skladu s ciljevima ovog Programa, je Grad Osijek podržao s ciljem ostvarenja sufinanciranja putem nacionalnih i EU programa financiranja</w:t>
      </w:r>
      <w:r w:rsidR="005E659A">
        <w:rPr>
          <w:rFonts w:eastAsia="Times-NewRoman"/>
          <w:lang w:eastAsia="hr-HR"/>
        </w:rPr>
        <w:t>.</w:t>
      </w:r>
    </w:p>
    <w:p w14:paraId="346A425F" w14:textId="7787A128" w:rsidR="002D3419" w:rsidRDefault="002D3419" w:rsidP="00FF4819">
      <w:pPr>
        <w:spacing w:line="240" w:lineRule="auto"/>
        <w:rPr>
          <w:rFonts w:eastAsia="Times-NewRoman"/>
          <w:lang w:eastAsia="hr-HR"/>
        </w:rPr>
      </w:pPr>
      <w:r>
        <w:rPr>
          <w:rFonts w:eastAsia="Times-NewRoman"/>
          <w:lang w:eastAsia="hr-HR"/>
        </w:rPr>
        <w:br w:type="page"/>
      </w:r>
    </w:p>
    <w:p w14:paraId="553843AC" w14:textId="77777777" w:rsidR="00CA6C3F" w:rsidRPr="009645A7" w:rsidRDefault="00CA6C3F" w:rsidP="00CA6C3F">
      <w:pPr>
        <w:pStyle w:val="Heading2"/>
        <w:rPr>
          <w:rFonts w:eastAsia="Times-NewRoman"/>
        </w:rPr>
      </w:pPr>
      <w:bookmarkStart w:id="42" w:name="_Toc64527631"/>
      <w:r w:rsidRPr="009645A7">
        <w:rPr>
          <w:rFonts w:eastAsia="Times-NewRoman"/>
        </w:rPr>
        <w:t>Preventivne mjere za očuvanje kvalitete zraka</w:t>
      </w:r>
      <w:bookmarkEnd w:id="42"/>
      <w:r w:rsidRPr="009645A7">
        <w:rPr>
          <w:rFonts w:eastAsia="Times-NewRoman"/>
        </w:rPr>
        <w:t xml:space="preserve"> </w:t>
      </w:r>
    </w:p>
    <w:p w14:paraId="63EA6B6C" w14:textId="731E1217" w:rsidR="00DE3AC9" w:rsidRPr="00E4338A" w:rsidRDefault="00DE3AC9" w:rsidP="00190449">
      <w:pPr>
        <w:rPr>
          <w:rFonts w:eastAsia="Times-NewRoman"/>
          <w:lang w:eastAsia="hr-HR"/>
        </w:rPr>
      </w:pPr>
      <w:r w:rsidRPr="00DE3AC9">
        <w:rPr>
          <w:rFonts w:cs="Arial"/>
        </w:rPr>
        <w:t xml:space="preserve">Preventivnim mjerama za očuvanje kvalitete zraka nastoji se planiranjem zahvata u okolišu, predviđanjem mogućih utjecaja na kvalitetu zraka, propisivanjem adekvatnih uvjeta zaštite zraka, praćenjem i izvješćivanjem o kvaliteti zraka, usklađivanjem sa zakonodavstvom te izgradnjom i jačanjem institucionalnih, organizacijskih i stručnih/znanstvenih kapaciteta spriječiti onečišćenje i </w:t>
      </w:r>
      <w:r w:rsidRPr="00E4338A">
        <w:rPr>
          <w:rFonts w:eastAsia="Times-NewRoman"/>
          <w:lang w:eastAsia="hr-HR"/>
        </w:rPr>
        <w:t>poboljšati kvalitetu zraka.</w:t>
      </w:r>
    </w:p>
    <w:p w14:paraId="63A8F7C3" w14:textId="766A0AEB" w:rsidR="00190449" w:rsidRPr="00E4338A" w:rsidRDefault="00190449" w:rsidP="00190449">
      <w:pPr>
        <w:rPr>
          <w:rFonts w:eastAsia="Times-NewRoman"/>
          <w:lang w:eastAsia="hr-HR"/>
        </w:rPr>
      </w:pPr>
    </w:p>
    <w:p w14:paraId="3BEB5C6F" w14:textId="376BFEE0" w:rsidR="00E4338A" w:rsidRPr="00E4338A" w:rsidRDefault="00E4338A" w:rsidP="00E4338A">
      <w:pPr>
        <w:ind w:left="1425" w:hanging="1425"/>
        <w:rPr>
          <w:rFonts w:cs="Arial"/>
          <w:b/>
          <w:bCs/>
        </w:rPr>
      </w:pPr>
      <w:r w:rsidRPr="00E4338A">
        <w:rPr>
          <w:rFonts w:eastAsia="Times-NewRoman"/>
          <w:b/>
          <w:bCs/>
          <w:lang w:eastAsia="hr-HR"/>
        </w:rPr>
        <w:t>Mjera</w:t>
      </w:r>
      <w:r w:rsidRPr="00E4338A">
        <w:rPr>
          <w:rFonts w:cs="Arial"/>
          <w:b/>
          <w:bCs/>
        </w:rPr>
        <w:t xml:space="preserve"> M6.2-1</w:t>
      </w:r>
      <w:r w:rsidRPr="00E4338A">
        <w:rPr>
          <w:rFonts w:cs="Arial"/>
          <w:b/>
          <w:bCs/>
        </w:rPr>
        <w:tab/>
        <w:t xml:space="preserve">Ugraditi ciljeve i mjere zaštite zraka u strateške dokumente i dokumente prostornog uređenja Grada </w:t>
      </w:r>
      <w:r>
        <w:rPr>
          <w:rFonts w:cs="Arial"/>
          <w:b/>
          <w:bCs/>
        </w:rPr>
        <w:t>Osijeka</w:t>
      </w:r>
    </w:p>
    <w:p w14:paraId="4F45E1CB" w14:textId="6C1414CE" w:rsidR="00E4338A" w:rsidRPr="00E4338A" w:rsidRDefault="00E4338A" w:rsidP="00E4338A">
      <w:pPr>
        <w:rPr>
          <w:rFonts w:eastAsia="Times-NewRoman"/>
          <w:lang w:eastAsia="hr-HR"/>
        </w:rPr>
      </w:pPr>
      <w:r w:rsidRPr="00E4338A">
        <w:rPr>
          <w:rFonts w:eastAsia="Times New Roman" w:cs="Arial"/>
          <w:lang w:eastAsia="hr-HR"/>
        </w:rPr>
        <w:t>Sprječavanje i smanjivanje onečišćivanja zraka potrebno je provoditi cjelovitim planiranjem sukladno članku 39. Zakona o zaštiti zraka (</w:t>
      </w:r>
      <w:bookmarkStart w:id="43" w:name="_Hlk64482661"/>
      <w:r w:rsidRPr="00E4338A">
        <w:rPr>
          <w:rFonts w:eastAsia="Times New Roman" w:cs="Arial"/>
          <w:lang w:eastAsia="hr-HR"/>
        </w:rPr>
        <w:t xml:space="preserve">„Narodne novine“ br. </w:t>
      </w:r>
      <w:bookmarkEnd w:id="43"/>
      <w:r w:rsidRPr="00E4338A">
        <w:rPr>
          <w:rFonts w:eastAsia="Times New Roman" w:cs="Arial"/>
          <w:lang w:eastAsia="hr-HR"/>
        </w:rPr>
        <w:t xml:space="preserve">127/19). Ovim Programom postavljene ciljeve i definirane mjere zaštite zraka potrebno je ugraditi u sve buduće strateške dokumente Grada </w:t>
      </w:r>
      <w:r>
        <w:rPr>
          <w:rFonts w:eastAsia="Times New Roman" w:cs="Arial"/>
          <w:lang w:eastAsia="hr-HR"/>
        </w:rPr>
        <w:t>Osijeka</w:t>
      </w:r>
      <w:r w:rsidRPr="00E4338A">
        <w:rPr>
          <w:rFonts w:eastAsia="Times New Roman" w:cs="Arial"/>
          <w:lang w:eastAsia="hr-HR"/>
        </w:rPr>
        <w:t xml:space="preserve"> i dokumente prostornog uređenja Grada </w:t>
      </w:r>
      <w:r>
        <w:rPr>
          <w:rFonts w:eastAsia="Times New Roman" w:cs="Arial"/>
          <w:lang w:eastAsia="hr-HR"/>
        </w:rPr>
        <w:t>Osijeka</w:t>
      </w:r>
      <w:r w:rsidRPr="00E4338A">
        <w:rPr>
          <w:rFonts w:eastAsia="Times New Roman" w:cs="Arial"/>
          <w:lang w:eastAsia="hr-HR"/>
        </w:rPr>
        <w:t xml:space="preserve">. Radi ostvarivanja ciljeva zaštite i poboljšanja kvalitete zraka i smanjenja rizika od onečišćenja, planski i strateški dokumenti moraju biti međusobno </w:t>
      </w:r>
      <w:r w:rsidRPr="00E4338A">
        <w:rPr>
          <w:rFonts w:eastAsia="Times-NewRoman"/>
          <w:lang w:eastAsia="hr-HR"/>
        </w:rPr>
        <w:t>usklađeni te se zasnivati na principima održivog razvoja i primjene najboljih raspoloživih tehnika.</w:t>
      </w:r>
    </w:p>
    <w:p w14:paraId="46F40FEC" w14:textId="77777777" w:rsidR="00E4338A" w:rsidRPr="00E4338A" w:rsidRDefault="00E4338A" w:rsidP="00E4338A">
      <w:pPr>
        <w:rPr>
          <w:rFonts w:eastAsia="Times-NewRoman"/>
          <w:lang w:eastAsia="hr-HR"/>
        </w:rPr>
      </w:pPr>
      <w:r w:rsidRPr="00E4338A">
        <w:rPr>
          <w:rFonts w:eastAsia="Times-NewRoman"/>
          <w:lang w:eastAsia="hr-HR"/>
        </w:rPr>
        <w:t>Pri planiranju zahvata potrebno je predvidjeti mogući utjecaj zahvata na kvalitetu zraka te propisati mjere kako bi se moguće negativne posljedice spriječile. U tom smislu potrebno je mjere očuvanja kvalitete</w:t>
      </w:r>
      <w:r w:rsidRPr="00E4338A">
        <w:rPr>
          <w:rFonts w:eastAsia="Times New Roman" w:cs="Arial"/>
          <w:lang w:eastAsia="hr-HR"/>
        </w:rPr>
        <w:t xml:space="preserve"> zraka ugraditi kroz postupke: strateške procjene utjecaja strategija, planova i programa na okoliš, procjene utjecaja zahvata na okoliš, ishođenja/izmjene/obnove okolišne dozvole, </w:t>
      </w:r>
      <w:r w:rsidRPr="00E4338A">
        <w:rPr>
          <w:rFonts w:eastAsia="Times-NewRoman"/>
          <w:lang w:eastAsia="hr-HR"/>
        </w:rPr>
        <w:t>utvrđivanje mjera zaštite zraka u posebnim uvjetima pri izdavanju akata građenja.</w:t>
      </w:r>
    </w:p>
    <w:p w14:paraId="1C13AF26" w14:textId="77777777" w:rsidR="00E4338A" w:rsidRPr="00E4338A" w:rsidRDefault="00E4338A" w:rsidP="00E4338A">
      <w:pPr>
        <w:rPr>
          <w:rFonts w:eastAsia="Times-NewRoman"/>
          <w:lang w:eastAsia="hr-HR"/>
        </w:rPr>
      </w:pPr>
      <w:r w:rsidRPr="00E4338A">
        <w:rPr>
          <w:rFonts w:eastAsia="Times-NewRoman"/>
          <w:lang w:eastAsia="hr-HR"/>
        </w:rPr>
        <w:t>Sve mjere potrebno je kontinuirano unaprjeđivati u skladu s novim znanstvenim i stručnim spoznajama vodeći brigu o ujednačavanju kvalitete i administrativnoj efikasnosti postupka.</w:t>
      </w:r>
    </w:p>
    <w:p w14:paraId="70104C47" w14:textId="77777777" w:rsidR="00E4338A" w:rsidRPr="00FF4819" w:rsidRDefault="00E4338A" w:rsidP="00E4338A">
      <w:pPr>
        <w:spacing w:line="300" w:lineRule="exact"/>
        <w:rPr>
          <w:rFonts w:eastAsia="Times-NewRoman"/>
          <w:b/>
          <w:bCs/>
          <w:lang w:eastAsia="hr-HR"/>
        </w:rPr>
      </w:pPr>
      <w:r w:rsidRPr="00FF4819">
        <w:rPr>
          <w:rFonts w:eastAsia="Times-NewRoman"/>
          <w:b/>
          <w:bCs/>
          <w:lang w:eastAsia="hr-HR"/>
        </w:rPr>
        <w:t>Ključni pokazatelji mjere:</w:t>
      </w:r>
    </w:p>
    <w:p w14:paraId="3A8DA4A0" w14:textId="44B1DEA0" w:rsidR="004E3C75" w:rsidRPr="004E3C75" w:rsidRDefault="004E3C75" w:rsidP="004E3C75">
      <w:pPr>
        <w:pStyle w:val="ListParagraph"/>
        <w:numPr>
          <w:ilvl w:val="0"/>
          <w:numId w:val="38"/>
        </w:numPr>
        <w:rPr>
          <w:rFonts w:eastAsia="Times-NewRoman"/>
          <w:lang w:eastAsia="hr-HR"/>
        </w:rPr>
      </w:pPr>
      <w:r>
        <w:rPr>
          <w:rFonts w:eastAsia="Times-NewRoman"/>
          <w:lang w:eastAsia="hr-HR"/>
        </w:rPr>
        <w:t>Provedena</w:t>
      </w:r>
      <w:r w:rsidRPr="004E3C75">
        <w:rPr>
          <w:rFonts w:eastAsia="Times-NewRoman"/>
          <w:lang w:eastAsia="hr-HR"/>
        </w:rPr>
        <w:t xml:space="preserve"> sudjelovanja u procedurama</w:t>
      </w:r>
      <w:r>
        <w:rPr>
          <w:rFonts w:eastAsia="Times-NewRoman"/>
          <w:lang w:eastAsia="hr-HR"/>
        </w:rPr>
        <w:t>.</w:t>
      </w:r>
    </w:p>
    <w:p w14:paraId="5D31CD95" w14:textId="76B66AFA" w:rsidR="00E4338A" w:rsidRPr="00E4338A" w:rsidRDefault="004E3C75" w:rsidP="004E3C75">
      <w:pPr>
        <w:pStyle w:val="ListParagraph"/>
        <w:numPr>
          <w:ilvl w:val="0"/>
          <w:numId w:val="38"/>
        </w:numPr>
        <w:rPr>
          <w:rFonts w:eastAsia="Times-NewRoman"/>
          <w:lang w:eastAsia="hr-HR"/>
        </w:rPr>
      </w:pPr>
      <w:r>
        <w:rPr>
          <w:rFonts w:eastAsia="Times-NewRoman"/>
          <w:lang w:eastAsia="hr-HR"/>
        </w:rPr>
        <w:t>U</w:t>
      </w:r>
      <w:r w:rsidRPr="004E3C75">
        <w:rPr>
          <w:rFonts w:eastAsia="Times-NewRoman"/>
          <w:lang w:eastAsia="hr-HR"/>
        </w:rPr>
        <w:t>građene mjere zaštite zraka u dokumente (stratešk</w:t>
      </w:r>
      <w:r>
        <w:rPr>
          <w:rFonts w:eastAsia="Times-NewRoman"/>
          <w:lang w:eastAsia="hr-HR"/>
        </w:rPr>
        <w:t>e</w:t>
      </w:r>
      <w:r w:rsidRPr="004E3C75">
        <w:rPr>
          <w:rFonts w:eastAsia="Times-NewRoman"/>
          <w:lang w:eastAsia="hr-HR"/>
        </w:rPr>
        <w:t xml:space="preserve"> studije, studije utjecaja na okoliš) kroz navedene procedure</w:t>
      </w:r>
      <w:r>
        <w:rPr>
          <w:rFonts w:eastAsia="Times-NewRoman"/>
          <w:lang w:eastAsia="hr-HR"/>
        </w:rPr>
        <w:t>.</w:t>
      </w:r>
    </w:p>
    <w:p w14:paraId="6736C9DF" w14:textId="77777777" w:rsidR="00E4338A" w:rsidRPr="00190449" w:rsidRDefault="00E4338A" w:rsidP="00190449"/>
    <w:p w14:paraId="555807AF" w14:textId="5671AE11" w:rsidR="009645A7" w:rsidRPr="00190449" w:rsidRDefault="009645A7" w:rsidP="00190449">
      <w:pPr>
        <w:ind w:left="1418" w:hanging="1418"/>
        <w:rPr>
          <w:rFonts w:eastAsia="Times-NewRoman"/>
          <w:b/>
          <w:bCs/>
          <w:lang w:eastAsia="hr-HR"/>
        </w:rPr>
      </w:pPr>
      <w:r w:rsidRPr="00190449">
        <w:rPr>
          <w:b/>
          <w:bCs/>
        </w:rPr>
        <w:t>Mjera M6.</w:t>
      </w:r>
      <w:r w:rsidR="00190449">
        <w:rPr>
          <w:b/>
          <w:bCs/>
        </w:rPr>
        <w:t>2</w:t>
      </w:r>
      <w:r w:rsidRPr="00190449">
        <w:rPr>
          <w:b/>
          <w:bCs/>
        </w:rPr>
        <w:t>-</w:t>
      </w:r>
      <w:r w:rsidR="00517F5D">
        <w:rPr>
          <w:b/>
          <w:bCs/>
        </w:rPr>
        <w:t>2</w:t>
      </w:r>
      <w:r w:rsidRPr="00190449">
        <w:rPr>
          <w:b/>
          <w:bCs/>
        </w:rPr>
        <w:t>.</w:t>
      </w:r>
      <w:r w:rsidRPr="00190449">
        <w:rPr>
          <w:b/>
          <w:bCs/>
        </w:rPr>
        <w:tab/>
        <w:t>Jačanje kapaciteta praćenja, modeliranja i informiranja javnosti o kvaliteti</w:t>
      </w:r>
      <w:r w:rsidRPr="00190449">
        <w:rPr>
          <w:rFonts w:eastAsia="Times-NewRoman"/>
          <w:b/>
          <w:bCs/>
          <w:lang w:eastAsia="hr-HR"/>
        </w:rPr>
        <w:t xml:space="preserve"> zraka</w:t>
      </w:r>
    </w:p>
    <w:p w14:paraId="44AA7D73" w14:textId="12779278" w:rsidR="00815360" w:rsidRDefault="00815360" w:rsidP="00815360">
      <w:pPr>
        <w:rPr>
          <w:rFonts w:eastAsia="Times-NewRoman"/>
          <w:lang w:eastAsia="hr-HR"/>
        </w:rPr>
      </w:pPr>
      <w:r w:rsidRPr="00815360">
        <w:rPr>
          <w:rFonts w:eastAsia="Times-NewRoman"/>
          <w:lang w:eastAsia="hr-HR"/>
        </w:rPr>
        <w:t>Kao sastavni dio državne mreže za praćenje kvalitete zraka na području grada Osijeka,</w:t>
      </w:r>
      <w:r>
        <w:rPr>
          <w:rFonts w:eastAsia="Times-NewRoman"/>
          <w:lang w:eastAsia="hr-HR"/>
        </w:rPr>
        <w:t xml:space="preserve"> </w:t>
      </w:r>
      <w:r w:rsidRPr="00815360">
        <w:rPr>
          <w:rFonts w:eastAsia="Times-NewRoman"/>
          <w:lang w:eastAsia="hr-HR"/>
        </w:rPr>
        <w:t>2005. godine uspostavljena je automatska mjerna postaja (AMP) Osijek-1</w:t>
      </w:r>
      <w:r>
        <w:rPr>
          <w:rFonts w:eastAsia="Times-NewRoman"/>
          <w:lang w:eastAsia="hr-HR"/>
        </w:rPr>
        <w:t xml:space="preserve">. </w:t>
      </w:r>
      <w:r w:rsidRPr="00815360">
        <w:rPr>
          <w:rFonts w:eastAsia="Times-NewRoman"/>
          <w:lang w:eastAsia="hr-HR"/>
        </w:rPr>
        <w:t>Prema tipu područja u kojem je smještena AMP Osijek-1 je gradska</w:t>
      </w:r>
      <w:r>
        <w:rPr>
          <w:rFonts w:eastAsia="Times-NewRoman"/>
          <w:lang w:eastAsia="hr-HR"/>
        </w:rPr>
        <w:t xml:space="preserve"> </w:t>
      </w:r>
      <w:r w:rsidRPr="00815360">
        <w:rPr>
          <w:rFonts w:eastAsia="Times-NewRoman"/>
          <w:lang w:eastAsia="hr-HR"/>
        </w:rPr>
        <w:t xml:space="preserve">postaja, dok je u odnosu na izvor emisije klasificirana kao prometna postaja. </w:t>
      </w:r>
      <w:r>
        <w:rPr>
          <w:rFonts w:eastAsia="Times-NewRoman"/>
          <w:lang w:eastAsia="hr-HR"/>
        </w:rPr>
        <w:t>M</w:t>
      </w:r>
      <w:r w:rsidRPr="00815360">
        <w:rPr>
          <w:rFonts w:eastAsia="Times-NewRoman"/>
          <w:lang w:eastAsia="hr-HR"/>
        </w:rPr>
        <w:t xml:space="preserve">jerenja na </w:t>
      </w:r>
      <w:r>
        <w:rPr>
          <w:rFonts w:eastAsia="Times-NewRoman"/>
          <w:lang w:eastAsia="hr-HR"/>
        </w:rPr>
        <w:t>ovoj postaji su</w:t>
      </w:r>
      <w:r w:rsidRPr="00815360">
        <w:rPr>
          <w:rFonts w:eastAsia="Times-NewRoman"/>
          <w:lang w:eastAsia="hr-HR"/>
        </w:rPr>
        <w:t xml:space="preserve"> vrlo ograničene reprezentativnosti na uski pojas neposredno uz prometnicu te stoga nisu adekvatna za ocjenu izloženosti stanovništva onečišćenju zraka.</w:t>
      </w:r>
    </w:p>
    <w:p w14:paraId="103AD313" w14:textId="77777777" w:rsidR="00517F5D" w:rsidRDefault="00517F5D" w:rsidP="00815360">
      <w:pPr>
        <w:rPr>
          <w:rFonts w:eastAsia="Times-NewRoman"/>
          <w:lang w:eastAsia="hr-HR"/>
        </w:rPr>
      </w:pPr>
    </w:p>
    <w:p w14:paraId="3978636C" w14:textId="7FC4136F" w:rsidR="00815360" w:rsidRPr="00815360" w:rsidRDefault="00A9029C" w:rsidP="00815360">
      <w:pPr>
        <w:rPr>
          <w:rFonts w:eastAsia="Times-NewRoman"/>
          <w:lang w:eastAsia="hr-HR"/>
        </w:rPr>
      </w:pPr>
      <w:r>
        <w:rPr>
          <w:rFonts w:eastAsia="Times-NewRoman"/>
          <w:lang w:eastAsia="hr-HR"/>
        </w:rPr>
        <w:t>S</w:t>
      </w:r>
      <w:r w:rsidR="00815360" w:rsidRPr="00FF4819">
        <w:rPr>
          <w:rFonts w:eastAsia="Times-NewRoman"/>
          <w:lang w:eastAsia="hr-HR"/>
        </w:rPr>
        <w:t xml:space="preserve"> obzirom na veličinu grada Osijeka te prostornu razvučenost grada, </w:t>
      </w:r>
      <w:r w:rsidR="00815360" w:rsidRPr="00815360">
        <w:rPr>
          <w:rFonts w:eastAsia="Times-NewRoman"/>
          <w:lang w:eastAsia="hr-HR"/>
        </w:rPr>
        <w:t xml:space="preserve">postoji potreba za većim brojem </w:t>
      </w:r>
      <w:r w:rsidR="00815360">
        <w:rPr>
          <w:rFonts w:eastAsia="Times-NewRoman"/>
          <w:lang w:eastAsia="hr-HR"/>
        </w:rPr>
        <w:t>mjernih</w:t>
      </w:r>
      <w:r w:rsidR="00815360" w:rsidRPr="00815360">
        <w:rPr>
          <w:rFonts w:eastAsia="Times-NewRoman"/>
          <w:lang w:eastAsia="hr-HR"/>
        </w:rPr>
        <w:t xml:space="preserve"> postaja šireg područja reprezentativnosti, smještenih podalje od glavnih gradskih avenija ili glavnih gradskih ulica. </w:t>
      </w:r>
      <w:r>
        <w:rPr>
          <w:rFonts w:eastAsia="Times-NewRoman"/>
          <w:lang w:eastAsia="hr-HR"/>
        </w:rPr>
        <w:t>M</w:t>
      </w:r>
      <w:r w:rsidRPr="00815360">
        <w:rPr>
          <w:rFonts w:eastAsia="Times-NewRoman"/>
          <w:lang w:eastAsia="hr-HR"/>
        </w:rPr>
        <w:t xml:space="preserve">režu postaja za praćenje kvalitete zraka potrebno je kontinuirano prilagođavati rastu i razvoju grada u cjelini. Također, potrebno je uvažavati nove spoznaje o utjecaju onečišćenja zraka zbog kojih se program mjerenja širi na parametre za koje je utvrđeno da imaju značajni utjecaj na zdravlje ljudi. </w:t>
      </w:r>
      <w:r w:rsidR="00815360" w:rsidRPr="00FF4819">
        <w:rPr>
          <w:rFonts w:eastAsia="Times-NewRoman"/>
          <w:lang w:eastAsia="hr-HR"/>
        </w:rPr>
        <w:t xml:space="preserve">Slijedom navedenog, potrebno je povećati broj postaja za praćenje kvalitete </w:t>
      </w:r>
      <w:r w:rsidR="00815360" w:rsidRPr="005C46D3">
        <w:t>zraka na području grada Osijeka</w:t>
      </w:r>
    </w:p>
    <w:p w14:paraId="005D182C" w14:textId="77777777" w:rsidR="009645A7" w:rsidRPr="005C46D3" w:rsidRDefault="009645A7" w:rsidP="009645A7">
      <w:r w:rsidRPr="005C46D3">
        <w:t>Nadalje, di</w:t>
      </w:r>
      <w:r w:rsidRPr="00FF4819">
        <w:rPr>
          <w:rFonts w:eastAsia="Times-NewRoman"/>
          <w:lang w:eastAsia="hr-HR"/>
        </w:rPr>
        <w:t xml:space="preserve">gitalizacija omogućuje implementaciju novih mogućnosti praćenja i informiranja o prostornoj kvaliteti zraka. Na temelju podataka visoke gustoće moguće je donijeti kvalitetnije odluke u realnom vremenu i usmjeriti aktivnosti sprječavanja onečišćenja zraka na područja koje se </w:t>
      </w:r>
      <w:r w:rsidRPr="005C46D3">
        <w:t>pokažu osjetljiva.</w:t>
      </w:r>
    </w:p>
    <w:p w14:paraId="0E74F959" w14:textId="77777777" w:rsidR="009645A7" w:rsidRPr="00FF4819" w:rsidRDefault="009645A7" w:rsidP="009645A7">
      <w:pPr>
        <w:rPr>
          <w:rFonts w:eastAsia="Times-NewRoman"/>
          <w:lang w:eastAsia="hr-HR"/>
        </w:rPr>
      </w:pPr>
      <w:r w:rsidRPr="005C46D3">
        <w:t>Potrebno je podržati razvojne projekte koji imaju cilj povećati kapacitete praćenja i izvještavanja stanja kvalitete</w:t>
      </w:r>
      <w:r w:rsidRPr="00FF4819">
        <w:rPr>
          <w:rFonts w:eastAsia="Times-NewRoman"/>
          <w:lang w:eastAsia="hr-HR"/>
        </w:rPr>
        <w:t xml:space="preserve"> zraka na cjelokupnom području grada Osijeka. </w:t>
      </w:r>
    </w:p>
    <w:p w14:paraId="388E8900" w14:textId="77777777" w:rsidR="009645A7" w:rsidRPr="00FF4819" w:rsidRDefault="009645A7" w:rsidP="009645A7">
      <w:pPr>
        <w:spacing w:line="300" w:lineRule="exact"/>
        <w:rPr>
          <w:rFonts w:eastAsia="Times-NewRoman"/>
          <w:b/>
          <w:bCs/>
          <w:lang w:eastAsia="hr-HR"/>
        </w:rPr>
      </w:pPr>
      <w:r w:rsidRPr="00FF4819">
        <w:rPr>
          <w:rFonts w:eastAsia="Times-NewRoman"/>
          <w:b/>
          <w:bCs/>
          <w:lang w:eastAsia="hr-HR"/>
        </w:rPr>
        <w:t>Ključni pokazatelji mjere:</w:t>
      </w:r>
    </w:p>
    <w:p w14:paraId="4F2A99A6" w14:textId="151691F6" w:rsidR="009645A7" w:rsidRPr="00190449" w:rsidRDefault="009645A7" w:rsidP="00190449">
      <w:pPr>
        <w:pStyle w:val="ListParagraph"/>
        <w:numPr>
          <w:ilvl w:val="0"/>
          <w:numId w:val="20"/>
        </w:numPr>
        <w:jc w:val="both"/>
      </w:pPr>
      <w:r w:rsidRPr="00FF4819">
        <w:rPr>
          <w:rFonts w:eastAsia="Times-NewRoman"/>
          <w:lang w:eastAsia="hr-HR"/>
        </w:rPr>
        <w:t xml:space="preserve">Ostvareno povećanje broja postaja za mjerenje koncentracija onečišćujućih tvari u zraku na području </w:t>
      </w:r>
      <w:r w:rsidRPr="00190449">
        <w:t>grada Osijeka</w:t>
      </w:r>
      <w:r w:rsidR="005E659A">
        <w:t>.</w:t>
      </w:r>
    </w:p>
    <w:p w14:paraId="305560C1" w14:textId="689C1F94" w:rsidR="009645A7" w:rsidRDefault="009645A7" w:rsidP="00190449">
      <w:pPr>
        <w:pStyle w:val="ListParagraph"/>
        <w:numPr>
          <w:ilvl w:val="0"/>
          <w:numId w:val="20"/>
        </w:numPr>
        <w:jc w:val="both"/>
        <w:rPr>
          <w:rFonts w:eastAsia="Times-NewRoman"/>
          <w:lang w:eastAsia="hr-HR"/>
        </w:rPr>
      </w:pPr>
      <w:r w:rsidRPr="00190449">
        <w:t>Podržani razv</w:t>
      </w:r>
      <w:r w:rsidRPr="00D473A3">
        <w:rPr>
          <w:rFonts w:eastAsia="Times-NewRoman"/>
        </w:rPr>
        <w:t>ojni projekti koji imaju za cilj povećanje kapaciteta praćenja i izvještavanja stanja kvalitete zraka na cjelokupnom području grada Osijeka</w:t>
      </w:r>
      <w:r w:rsidR="005E659A">
        <w:rPr>
          <w:rFonts w:eastAsia="Times-NewRoman"/>
        </w:rPr>
        <w:t>.</w:t>
      </w:r>
    </w:p>
    <w:p w14:paraId="48745D09" w14:textId="77777777" w:rsidR="00E4338A" w:rsidRPr="00E4338A" w:rsidRDefault="00E4338A" w:rsidP="00E4338A">
      <w:pPr>
        <w:rPr>
          <w:rFonts w:eastAsia="Times-NewRoman"/>
          <w:lang w:eastAsia="hr-HR"/>
        </w:rPr>
      </w:pPr>
    </w:p>
    <w:p w14:paraId="2ECB6B07" w14:textId="57FF916F" w:rsidR="00E403CF" w:rsidRPr="00E403CF" w:rsidRDefault="00E403CF" w:rsidP="00E403CF">
      <w:pPr>
        <w:ind w:left="1418" w:hanging="1418"/>
        <w:rPr>
          <w:rFonts w:cs="Arial"/>
          <w:b/>
          <w:bCs/>
        </w:rPr>
      </w:pPr>
      <w:r w:rsidRPr="00E403CF">
        <w:rPr>
          <w:rFonts w:eastAsia="Times-NewRoman"/>
          <w:b/>
          <w:bCs/>
          <w:lang w:eastAsia="hr-HR"/>
        </w:rPr>
        <w:t>Mjera M6.2-</w:t>
      </w:r>
      <w:r w:rsidR="00517F5D">
        <w:rPr>
          <w:rFonts w:eastAsia="Times-NewRoman"/>
          <w:b/>
          <w:bCs/>
          <w:lang w:eastAsia="hr-HR"/>
        </w:rPr>
        <w:t>3</w:t>
      </w:r>
      <w:r w:rsidRPr="00E403CF">
        <w:rPr>
          <w:rFonts w:eastAsia="Times-NewRoman"/>
          <w:b/>
          <w:bCs/>
          <w:lang w:eastAsia="hr-HR"/>
        </w:rPr>
        <w:t>.</w:t>
      </w:r>
      <w:r w:rsidRPr="00E403CF">
        <w:rPr>
          <w:rFonts w:cs="Arial"/>
          <w:b/>
          <w:bCs/>
        </w:rPr>
        <w:tab/>
        <w:t>Provesti mjerenja posebne namjene kada postoji sumnja da je došlo do onečišćenosti zraka</w:t>
      </w:r>
    </w:p>
    <w:p w14:paraId="4CD5AE4E" w14:textId="77777777" w:rsidR="00E403CF" w:rsidRPr="005E659A" w:rsidRDefault="00E403CF" w:rsidP="00E403CF">
      <w:pPr>
        <w:rPr>
          <w:rFonts w:eastAsia="Times-NewRoman"/>
          <w:lang w:eastAsia="hr-HR"/>
        </w:rPr>
      </w:pPr>
      <w:r w:rsidRPr="00DE3AC9">
        <w:rPr>
          <w:rFonts w:eastAsia="Times New Roman" w:cs="Arial"/>
          <w:lang w:eastAsia="hr-HR"/>
        </w:rPr>
        <w:t xml:space="preserve">Obaviti mjerenja posebne namjene ili procjenu razine onečišćenosti u slučajevima kada postoji osnovama </w:t>
      </w:r>
      <w:r w:rsidRPr="005E659A">
        <w:rPr>
          <w:rFonts w:eastAsia="Times-NewRoman"/>
          <w:lang w:eastAsia="hr-HR"/>
        </w:rPr>
        <w:t>sumnja izražena prijavom građana da je došlo do onečišćenosti zraka.</w:t>
      </w:r>
    </w:p>
    <w:p w14:paraId="7101C40D" w14:textId="743C98F7" w:rsidR="00E403CF" w:rsidRDefault="00E403CF" w:rsidP="00A9029C">
      <w:pPr>
        <w:rPr>
          <w:rFonts w:eastAsia="Times New Roman" w:cs="Arial"/>
          <w:lang w:eastAsia="hr-HR"/>
        </w:rPr>
      </w:pPr>
      <w:r w:rsidRPr="005E659A">
        <w:rPr>
          <w:rFonts w:eastAsia="Times-NewRoman"/>
          <w:lang w:eastAsia="hr-HR"/>
        </w:rPr>
        <w:t>Na</w:t>
      </w:r>
      <w:r w:rsidRPr="00DE3AC9">
        <w:rPr>
          <w:rFonts w:eastAsia="Times-NewRoman"/>
          <w:lang w:eastAsia="hr-HR"/>
        </w:rPr>
        <w:t>vedena obvez</w:t>
      </w:r>
      <w:r w:rsidRPr="00DE3AC9">
        <w:rPr>
          <w:rFonts w:eastAsia="Times New Roman" w:cs="Arial"/>
          <w:lang w:eastAsia="hr-HR"/>
        </w:rPr>
        <w:t>a propisana je člankom 36. (1) Zakona o zaštiti zraka („Narodne novine“ br</w:t>
      </w:r>
      <w:r w:rsidR="008B710C">
        <w:rPr>
          <w:rFonts w:eastAsia="Times New Roman" w:cs="Arial"/>
          <w:lang w:eastAsia="hr-HR"/>
        </w:rPr>
        <w:t>.</w:t>
      </w:r>
      <w:r w:rsidRPr="00DE3AC9">
        <w:rPr>
          <w:rFonts w:eastAsia="Times New Roman" w:cs="Arial"/>
          <w:lang w:eastAsia="hr-HR"/>
        </w:rPr>
        <w:t xml:space="preserve"> 127/19): „</w:t>
      </w:r>
      <w:r w:rsidRPr="00DE3AC9">
        <w:rPr>
          <w:rFonts w:eastAsia="Times New Roman" w:cs="Arial"/>
          <w:i/>
          <w:iCs/>
          <w:lang w:eastAsia="hr-HR"/>
        </w:rPr>
        <w:t>Na zahtjev inspektora zaštite okoliša Državnog inspektorata ili po prijavi građana da je došlo do onečišćenja zraka, izvršno tijelo Grada Zagreba ili jedinice lokalne samouprave utvrđuje opravdanost zahtjeva ili prijave i u roku od pet dana donosi odluku o potrebi provedbe mjerenja posebne namjene odnosno procjene razine onečišćenosti</w:t>
      </w:r>
      <w:r w:rsidRPr="00DE3AC9">
        <w:rPr>
          <w:rFonts w:eastAsia="Times New Roman" w:cs="Arial"/>
          <w:lang w:eastAsia="hr-HR"/>
        </w:rPr>
        <w:t>.“</w:t>
      </w:r>
    </w:p>
    <w:p w14:paraId="7C9EFD43" w14:textId="77777777" w:rsidR="00E403CF" w:rsidRPr="00FF4819" w:rsidRDefault="00E403CF" w:rsidP="00E403CF">
      <w:pPr>
        <w:spacing w:line="300" w:lineRule="exact"/>
        <w:rPr>
          <w:rFonts w:eastAsia="Times-NewRoman"/>
          <w:b/>
          <w:bCs/>
          <w:lang w:eastAsia="hr-HR"/>
        </w:rPr>
      </w:pPr>
      <w:r w:rsidRPr="00FF4819">
        <w:rPr>
          <w:rFonts w:eastAsia="Times-NewRoman"/>
          <w:b/>
          <w:bCs/>
          <w:lang w:eastAsia="hr-HR"/>
        </w:rPr>
        <w:t>Ključni pokazatelji mjere:</w:t>
      </w:r>
    </w:p>
    <w:p w14:paraId="31007CFF" w14:textId="13B846DC" w:rsidR="00E403CF" w:rsidRDefault="00E403CF" w:rsidP="00E403CF">
      <w:pPr>
        <w:pStyle w:val="ListParagraph"/>
        <w:numPr>
          <w:ilvl w:val="0"/>
          <w:numId w:val="37"/>
        </w:numPr>
        <w:rPr>
          <w:rFonts w:eastAsia="Times New Roman" w:cs="Arial"/>
          <w:lang w:eastAsia="hr-HR"/>
        </w:rPr>
      </w:pPr>
      <w:r>
        <w:rPr>
          <w:rFonts w:eastAsia="Times New Roman" w:cs="Arial"/>
          <w:lang w:eastAsia="hr-HR"/>
        </w:rPr>
        <w:t>B</w:t>
      </w:r>
      <w:r w:rsidRPr="00E403CF">
        <w:rPr>
          <w:rFonts w:eastAsia="Times New Roman" w:cs="Arial"/>
          <w:lang w:eastAsia="hr-HR"/>
        </w:rPr>
        <w:t>roj prijava o onečišćenosti zraka</w:t>
      </w:r>
      <w:r>
        <w:rPr>
          <w:rFonts w:eastAsia="Times New Roman" w:cs="Arial"/>
          <w:lang w:eastAsia="hr-HR"/>
        </w:rPr>
        <w:t>.</w:t>
      </w:r>
    </w:p>
    <w:p w14:paraId="45FB582E" w14:textId="1F831E58" w:rsidR="00E403CF" w:rsidRPr="00E403CF" w:rsidRDefault="00E403CF" w:rsidP="00E403CF">
      <w:pPr>
        <w:pStyle w:val="ListParagraph"/>
        <w:numPr>
          <w:ilvl w:val="0"/>
          <w:numId w:val="37"/>
        </w:numPr>
        <w:rPr>
          <w:rFonts w:eastAsia="Times New Roman" w:cs="Arial"/>
          <w:lang w:eastAsia="hr-HR"/>
        </w:rPr>
      </w:pPr>
      <w:r>
        <w:rPr>
          <w:rFonts w:eastAsia="Times New Roman" w:cs="Arial"/>
          <w:lang w:eastAsia="hr-HR"/>
        </w:rPr>
        <w:t>P</w:t>
      </w:r>
      <w:r w:rsidRPr="00E403CF">
        <w:rPr>
          <w:rFonts w:eastAsia="Times New Roman" w:cs="Arial"/>
          <w:lang w:eastAsia="hr-HR"/>
        </w:rPr>
        <w:t>rovedena mjerenja u slučaju prijave da je došlo do onečišćenosti</w:t>
      </w:r>
      <w:r>
        <w:rPr>
          <w:rFonts w:eastAsia="Times New Roman" w:cs="Arial"/>
          <w:lang w:eastAsia="hr-HR"/>
        </w:rPr>
        <w:t>.</w:t>
      </w:r>
    </w:p>
    <w:p w14:paraId="77CA8FED" w14:textId="16AA974A" w:rsidR="00517F5D" w:rsidRDefault="00517F5D" w:rsidP="00A9029C">
      <w:pPr>
        <w:rPr>
          <w:rFonts w:eastAsia="Times New Roman" w:cs="Arial"/>
          <w:lang w:eastAsia="hr-HR"/>
        </w:rPr>
      </w:pPr>
      <w:r>
        <w:rPr>
          <w:rFonts w:eastAsia="Times New Roman" w:cs="Arial"/>
          <w:lang w:eastAsia="hr-HR"/>
        </w:rPr>
        <w:br w:type="page"/>
      </w:r>
    </w:p>
    <w:p w14:paraId="76E3CB46" w14:textId="4B68309A" w:rsidR="00DE3AC9" w:rsidRPr="00A9029C" w:rsidRDefault="005E659A" w:rsidP="00A9029C">
      <w:pPr>
        <w:rPr>
          <w:rFonts w:eastAsia="Times-NewRoman"/>
          <w:b/>
          <w:bCs/>
          <w:lang w:eastAsia="hr-HR"/>
        </w:rPr>
      </w:pPr>
      <w:r w:rsidRPr="005E659A">
        <w:rPr>
          <w:rFonts w:eastAsia="Times-NewRoman"/>
          <w:b/>
          <w:bCs/>
          <w:lang w:eastAsia="hr-HR"/>
        </w:rPr>
        <w:t>Mjera M6.2-</w:t>
      </w:r>
      <w:r w:rsidR="00517F5D">
        <w:rPr>
          <w:rFonts w:eastAsia="Times-NewRoman"/>
          <w:b/>
          <w:bCs/>
          <w:lang w:eastAsia="hr-HR"/>
        </w:rPr>
        <w:t>4</w:t>
      </w:r>
      <w:r w:rsidR="00DE3AC9" w:rsidRPr="00A9029C">
        <w:rPr>
          <w:rFonts w:eastAsia="Times-NewRoman"/>
          <w:b/>
          <w:bCs/>
          <w:lang w:eastAsia="hr-HR"/>
        </w:rPr>
        <w:t>.</w:t>
      </w:r>
      <w:r w:rsidR="00DE3AC9" w:rsidRPr="00A9029C">
        <w:rPr>
          <w:rFonts w:eastAsia="Times-NewRoman"/>
          <w:b/>
          <w:bCs/>
          <w:lang w:eastAsia="hr-HR"/>
        </w:rPr>
        <w:tab/>
        <w:t>Informiranje javnosti o kvaliteti zraka</w:t>
      </w:r>
    </w:p>
    <w:p w14:paraId="1BFA46AD" w14:textId="77777777" w:rsidR="00DE3AC9" w:rsidRPr="00DE3AC9" w:rsidRDefault="00DE3AC9" w:rsidP="00A9029C">
      <w:pPr>
        <w:rPr>
          <w:rFonts w:eastAsia="Times-NewRoman"/>
          <w:lang w:eastAsia="hr-HR"/>
        </w:rPr>
      </w:pPr>
      <w:r w:rsidRPr="00A9029C">
        <w:rPr>
          <w:rFonts w:eastAsia="Times-NewRoman"/>
          <w:lang w:eastAsia="hr-HR"/>
        </w:rPr>
        <w:t>Tijela javne vlasti dužna su osigurati pristup informacijama o okolišu koje posjeduje, u skladu sa Zakonom</w:t>
      </w:r>
      <w:r w:rsidRPr="00DE3AC9">
        <w:rPr>
          <w:rFonts w:eastAsia="Times New Roman" w:cs="Arial"/>
          <w:lang w:eastAsia="hr-HR"/>
        </w:rPr>
        <w:t xml:space="preserve"> o zaštiti okoliša i posebnim propisima kojima se uređuje pravo javnosti na pristup informacijama. Također, tijela javne vlasti obvezna su bez odgađanja obavijestiti javnost putem sredstava javnog informiranja ili na drugi odgovarajući način u slučajevima neposredne opasnosti za ljudsko zdravlje, materijalna dobra i/ili okoliš, neovisno jesu li te opasnosti uzrokovane ljudskom </w:t>
      </w:r>
      <w:r w:rsidRPr="00DE3AC9">
        <w:rPr>
          <w:rFonts w:eastAsia="Times-NewRoman"/>
          <w:lang w:eastAsia="hr-HR"/>
        </w:rPr>
        <w:t>djelatnošću ili prirodnim pojavama te o prekoračenjima propisanih graničnih vrijednosti emisija u okoliš.</w:t>
      </w:r>
    </w:p>
    <w:p w14:paraId="6B761344" w14:textId="40948818" w:rsidR="00DE3AC9" w:rsidRDefault="00DE3AC9" w:rsidP="00A9029C">
      <w:pPr>
        <w:rPr>
          <w:rFonts w:eastAsia="Times-NewRoman"/>
          <w:lang w:eastAsia="hr-HR"/>
        </w:rPr>
      </w:pPr>
      <w:r w:rsidRPr="00DE3AC9">
        <w:rPr>
          <w:rFonts w:eastAsia="Times-NewRoman"/>
          <w:lang w:eastAsia="hr-HR"/>
        </w:rPr>
        <w:t>Sukladno članku</w:t>
      </w:r>
      <w:r w:rsidRPr="00A9029C">
        <w:rPr>
          <w:rFonts w:eastAsia="Times-NewRoman"/>
          <w:lang w:eastAsia="hr-HR"/>
        </w:rPr>
        <w:t xml:space="preserve"> 57. Zakona o zaštiti zraka predstavničko tijelo jedinice lokalne samouprave dužno</w:t>
      </w:r>
      <w:r w:rsidRPr="00DE3AC9">
        <w:rPr>
          <w:rFonts w:eastAsia="Times New Roman" w:cs="Arial"/>
          <w:lang w:eastAsia="hr-HR"/>
        </w:rPr>
        <w:t xml:space="preserve"> je informirati javnost, uključujući udruge i organizacije za zaštitu okoliša, zaštitu potrošača, udruge i organizacije koje zastupaju interese osjetljivih skupina stanovništva, gospodarska udruženja te nadležna tijela za zaštitu zdravlja i javno zdravstvo, o: kvaliteti zraka u gradu, provedbi mjera zaštite kvalitete zraka, provedbi akcijskih planova za poboljšanje kvalitete zraka, </w:t>
      </w:r>
      <w:r w:rsidRPr="00A9029C">
        <w:rPr>
          <w:rFonts w:eastAsia="Times-NewRoman"/>
          <w:lang w:eastAsia="hr-HR"/>
        </w:rPr>
        <w:t>provedbi kratkoročnih akcijskih planova, i dr.</w:t>
      </w:r>
    </w:p>
    <w:p w14:paraId="344E05CC" w14:textId="77777777" w:rsidR="00517F5D" w:rsidRPr="00FF4819" w:rsidRDefault="00517F5D" w:rsidP="00517F5D">
      <w:pPr>
        <w:spacing w:line="300" w:lineRule="exact"/>
        <w:rPr>
          <w:rFonts w:eastAsia="Times-NewRoman"/>
          <w:b/>
          <w:bCs/>
          <w:lang w:eastAsia="hr-HR"/>
        </w:rPr>
      </w:pPr>
      <w:r w:rsidRPr="00FF4819">
        <w:rPr>
          <w:rFonts w:eastAsia="Times-NewRoman"/>
          <w:b/>
          <w:bCs/>
          <w:lang w:eastAsia="hr-HR"/>
        </w:rPr>
        <w:t>Ključni pokazatelji mjere:</w:t>
      </w:r>
    </w:p>
    <w:p w14:paraId="1D35CEDF" w14:textId="7523F8D1" w:rsidR="00517F5D" w:rsidRDefault="002F7A86" w:rsidP="002F7A86">
      <w:pPr>
        <w:pStyle w:val="ListParagraph"/>
        <w:numPr>
          <w:ilvl w:val="0"/>
          <w:numId w:val="39"/>
        </w:numPr>
        <w:rPr>
          <w:rFonts w:eastAsia="Times-NewRoman"/>
          <w:lang w:eastAsia="hr-HR"/>
        </w:rPr>
      </w:pPr>
      <w:r>
        <w:rPr>
          <w:rFonts w:eastAsia="Times-NewRoman"/>
          <w:lang w:eastAsia="hr-HR"/>
        </w:rPr>
        <w:t>Redovito ažuriranje internetskih stranica Grada Osijeka</w:t>
      </w:r>
      <w:r w:rsidR="0075723E">
        <w:rPr>
          <w:rFonts w:eastAsia="Times-NewRoman"/>
          <w:lang w:eastAsia="hr-HR"/>
        </w:rPr>
        <w:t>.</w:t>
      </w:r>
    </w:p>
    <w:p w14:paraId="590A3845" w14:textId="000D63D7" w:rsidR="002F7A86" w:rsidRPr="002F7A86" w:rsidRDefault="002F7A86" w:rsidP="002F7A86">
      <w:pPr>
        <w:pStyle w:val="ListParagraph"/>
        <w:numPr>
          <w:ilvl w:val="0"/>
          <w:numId w:val="39"/>
        </w:numPr>
        <w:rPr>
          <w:rFonts w:eastAsia="Times-NewRoman"/>
          <w:lang w:eastAsia="hr-HR"/>
        </w:rPr>
      </w:pPr>
      <w:r>
        <w:rPr>
          <w:rFonts w:eastAsia="Times-NewRoman"/>
          <w:lang w:eastAsia="hr-HR"/>
        </w:rPr>
        <w:t>U</w:t>
      </w:r>
      <w:r w:rsidRPr="002F7A86">
        <w:rPr>
          <w:rFonts w:eastAsia="Times-NewRoman"/>
          <w:lang w:eastAsia="hr-HR"/>
        </w:rPr>
        <w:t xml:space="preserve">spostavljena poveznica na stranicama </w:t>
      </w:r>
      <w:r>
        <w:rPr>
          <w:rFonts w:eastAsia="Times-NewRoman"/>
          <w:lang w:eastAsia="hr-HR"/>
        </w:rPr>
        <w:t xml:space="preserve">Grada </w:t>
      </w:r>
      <w:r w:rsidRPr="002F7A86">
        <w:rPr>
          <w:rFonts w:eastAsia="Times-NewRoman"/>
          <w:lang w:eastAsia="hr-HR"/>
        </w:rPr>
        <w:t>na bazu o kvaliteti zraka na području RH</w:t>
      </w:r>
      <w:r w:rsidR="0075723E">
        <w:rPr>
          <w:rFonts w:eastAsia="Times-NewRoman"/>
          <w:lang w:eastAsia="hr-HR"/>
        </w:rPr>
        <w:t>.</w:t>
      </w:r>
    </w:p>
    <w:p w14:paraId="05F36BAC" w14:textId="77777777" w:rsidR="00DE3AC9" w:rsidRPr="00A9029C" w:rsidRDefault="00DE3AC9" w:rsidP="00A9029C">
      <w:pPr>
        <w:rPr>
          <w:rFonts w:eastAsia="Times-NewRoman"/>
          <w:lang w:eastAsia="hr-HR"/>
        </w:rPr>
      </w:pPr>
    </w:p>
    <w:p w14:paraId="6676688B" w14:textId="3A4DEB98" w:rsidR="00DE3AC9" w:rsidRPr="00517F5D" w:rsidRDefault="005E659A" w:rsidP="00517F5D">
      <w:pPr>
        <w:ind w:left="1418" w:hanging="1418"/>
        <w:rPr>
          <w:rFonts w:eastAsia="Times-NewRoman"/>
          <w:b/>
          <w:bCs/>
          <w:lang w:eastAsia="hr-HR"/>
        </w:rPr>
      </w:pPr>
      <w:r w:rsidRPr="00517F5D">
        <w:rPr>
          <w:rFonts w:eastAsia="Times-NewRoman"/>
          <w:b/>
          <w:bCs/>
          <w:lang w:eastAsia="hr-HR"/>
        </w:rPr>
        <w:t>Mjera M6.2-</w:t>
      </w:r>
      <w:r w:rsidR="00517F5D" w:rsidRPr="00517F5D">
        <w:rPr>
          <w:rFonts w:eastAsia="Times-NewRoman"/>
          <w:b/>
          <w:bCs/>
          <w:lang w:eastAsia="hr-HR"/>
        </w:rPr>
        <w:t>5</w:t>
      </w:r>
      <w:r w:rsidRPr="00517F5D">
        <w:rPr>
          <w:rFonts w:eastAsia="Times-NewRoman"/>
          <w:b/>
          <w:bCs/>
          <w:lang w:eastAsia="hr-HR"/>
        </w:rPr>
        <w:t>.</w:t>
      </w:r>
      <w:r w:rsidRPr="00517F5D">
        <w:rPr>
          <w:rFonts w:eastAsia="Times-NewRoman"/>
          <w:b/>
          <w:bCs/>
          <w:lang w:eastAsia="hr-HR"/>
        </w:rPr>
        <w:tab/>
      </w:r>
      <w:r w:rsidR="00DE3AC9" w:rsidRPr="00517F5D">
        <w:rPr>
          <w:rFonts w:eastAsia="Times-NewRoman"/>
          <w:b/>
          <w:bCs/>
          <w:lang w:eastAsia="hr-HR"/>
        </w:rPr>
        <w:t>Pri pojavi prekoračenja praga upozorenja za pojedine onečišćujuće tvari donijeti (kratkoročni) akcijski plan</w:t>
      </w:r>
    </w:p>
    <w:p w14:paraId="71C6DB73" w14:textId="63A1D001" w:rsidR="00517F5D" w:rsidRPr="00517F5D" w:rsidRDefault="00DE3AC9" w:rsidP="00517F5D">
      <w:pPr>
        <w:rPr>
          <w:rFonts w:cs="Arial"/>
        </w:rPr>
      </w:pPr>
      <w:r w:rsidRPr="00517F5D">
        <w:rPr>
          <w:rFonts w:eastAsia="Times-NewRoman"/>
          <w:lang w:eastAsia="hr-HR"/>
        </w:rPr>
        <w:t>Prema odredbi članaka 55. Zakona o zaštiti zraka („Narodne novine“ br</w:t>
      </w:r>
      <w:r w:rsidR="00517F5D">
        <w:rPr>
          <w:rFonts w:eastAsia="Times-NewRoman"/>
          <w:lang w:eastAsia="hr-HR"/>
        </w:rPr>
        <w:t>.</w:t>
      </w:r>
      <w:r w:rsidRPr="00517F5D">
        <w:rPr>
          <w:rFonts w:eastAsia="Times-NewRoman"/>
          <w:lang w:eastAsia="hr-HR"/>
        </w:rPr>
        <w:t xml:space="preserve"> 127/19), ako u određenoj zoni ili aglomeraciji postoji rizik da će razine onečišćujućih tvari prekoračiti prag upozorenja za sumporov dioksid i dušikov dioksid, predstavničko tijelo jedinice lokalne samouprave</w:t>
      </w:r>
      <w:r w:rsidRPr="00DE3AC9">
        <w:rPr>
          <w:rFonts w:cs="Arial"/>
        </w:rPr>
        <w:t xml:space="preserve"> nadležno za tu zonu ili aglomeraciju dužno je donijeti kratkoročni akcijski plan koji sadrži mjere koje se moraju poduzeti u kratkom roku kako bi se smanjio rizik ili trajanje takvog prekoračenja. Izradu kratkoročnog akcijskog plana osigurava nadležno upravno tijelo jedinice </w:t>
      </w:r>
      <w:r w:rsidRPr="00517F5D">
        <w:rPr>
          <w:rFonts w:eastAsia="Times-NewRoman"/>
          <w:lang w:eastAsia="hr-HR"/>
        </w:rPr>
        <w:t>lokalne samouprave.</w:t>
      </w:r>
    </w:p>
    <w:p w14:paraId="5779EACF" w14:textId="77777777" w:rsidR="00517F5D" w:rsidRPr="00517F5D" w:rsidRDefault="00517F5D" w:rsidP="00517F5D">
      <w:pPr>
        <w:rPr>
          <w:rFonts w:eastAsia="Times New Roman" w:cs="Arial"/>
          <w:lang w:eastAsia="hr-HR"/>
        </w:rPr>
      </w:pPr>
      <w:r w:rsidRPr="00517F5D">
        <w:rPr>
          <w:rFonts w:eastAsia="Times-NewRoman"/>
          <w:lang w:eastAsia="hr-HR"/>
        </w:rPr>
        <w:t>Kratkoročni akcijski plan može predvidjeti učinkovite mjere za kontrolu i, gdje je potrebno, obu</w:t>
      </w:r>
      <w:r w:rsidRPr="00517F5D">
        <w:rPr>
          <w:rFonts w:cs="Arial"/>
        </w:rPr>
        <w:t xml:space="preserve">stavljanje aktivnosti koje pridonose riziku prekoračenja graničnih vrijednosti, ciljnih vrijednosti </w:t>
      </w:r>
      <w:r w:rsidRPr="00517F5D">
        <w:rPr>
          <w:rFonts w:eastAsia="Times New Roman" w:cs="Arial"/>
          <w:lang w:eastAsia="hr-HR"/>
        </w:rPr>
        <w:t xml:space="preserve">ili praga upozorenja. </w:t>
      </w:r>
    </w:p>
    <w:p w14:paraId="7B9E527B" w14:textId="426DDB7F" w:rsidR="00517F5D" w:rsidRPr="00517F5D" w:rsidRDefault="00517F5D" w:rsidP="00517F5D">
      <w:pPr>
        <w:rPr>
          <w:rFonts w:eastAsia="Times New Roman" w:cs="Arial"/>
          <w:lang w:eastAsia="hr-HR"/>
        </w:rPr>
      </w:pPr>
      <w:r w:rsidRPr="00517F5D">
        <w:rPr>
          <w:rFonts w:eastAsia="Times New Roman" w:cs="Arial"/>
          <w:lang w:eastAsia="hr-HR"/>
        </w:rPr>
        <w:t>Onečišćivač je dužan provesti i financirati mjere za smanjivanje onečišćenja zraka utvrđenih u kratkoročnom akcijskom planu.</w:t>
      </w:r>
    </w:p>
    <w:p w14:paraId="1B9808E2" w14:textId="77777777" w:rsidR="00517F5D" w:rsidRPr="00FF4819" w:rsidRDefault="00517F5D" w:rsidP="00517F5D">
      <w:pPr>
        <w:spacing w:line="300" w:lineRule="exact"/>
        <w:rPr>
          <w:rFonts w:eastAsia="Times-NewRoman"/>
          <w:b/>
          <w:bCs/>
          <w:lang w:eastAsia="hr-HR"/>
        </w:rPr>
      </w:pPr>
      <w:r w:rsidRPr="00FF4819">
        <w:rPr>
          <w:rFonts w:eastAsia="Times-NewRoman"/>
          <w:b/>
          <w:bCs/>
          <w:lang w:eastAsia="hr-HR"/>
        </w:rPr>
        <w:t>Ključni pokazatelji mjere:</w:t>
      </w:r>
    </w:p>
    <w:p w14:paraId="3CACD1E8" w14:textId="37E5C438" w:rsidR="00517F5D" w:rsidRPr="00FB0F5D" w:rsidRDefault="00FB0F5D" w:rsidP="00FB0F5D">
      <w:pPr>
        <w:pStyle w:val="ListParagraph"/>
        <w:numPr>
          <w:ilvl w:val="0"/>
          <w:numId w:val="40"/>
        </w:numPr>
        <w:jc w:val="both"/>
        <w:rPr>
          <w:rFonts w:eastAsia="Times New Roman" w:cs="Arial"/>
          <w:lang w:eastAsia="hr-HR"/>
        </w:rPr>
      </w:pPr>
      <w:r>
        <w:rPr>
          <w:rFonts w:eastAsia="Times New Roman" w:cs="Arial"/>
          <w:lang w:eastAsia="hr-HR"/>
        </w:rPr>
        <w:t xml:space="preserve">Donesen </w:t>
      </w:r>
      <w:r w:rsidRPr="00FB0F5D">
        <w:rPr>
          <w:rFonts w:eastAsia="Times New Roman" w:cs="Arial"/>
          <w:lang w:eastAsia="hr-HR"/>
        </w:rPr>
        <w:t>(kratkoročni) akcijski plan</w:t>
      </w:r>
      <w:r w:rsidRPr="00FB0F5D">
        <w:t xml:space="preserve"> </w:t>
      </w:r>
      <w:r>
        <w:t xml:space="preserve">u slučaju da </w:t>
      </w:r>
      <w:r w:rsidRPr="00FB0F5D">
        <w:rPr>
          <w:rFonts w:eastAsia="Times New Roman" w:cs="Arial"/>
          <w:lang w:eastAsia="hr-HR"/>
        </w:rPr>
        <w:t>razine onečišćujućih tvari prekorač</w:t>
      </w:r>
      <w:r>
        <w:rPr>
          <w:rFonts w:eastAsia="Times New Roman" w:cs="Arial"/>
          <w:lang w:eastAsia="hr-HR"/>
        </w:rPr>
        <w:t xml:space="preserve">e </w:t>
      </w:r>
      <w:r w:rsidRPr="00FB0F5D">
        <w:rPr>
          <w:rFonts w:eastAsia="Times New Roman" w:cs="Arial"/>
          <w:lang w:eastAsia="hr-HR"/>
        </w:rPr>
        <w:t>prag upozorenja za sumporov dioksid i dušikov dioksid</w:t>
      </w:r>
      <w:r>
        <w:rPr>
          <w:rFonts w:eastAsia="Times New Roman" w:cs="Arial"/>
          <w:lang w:eastAsia="hr-HR"/>
        </w:rPr>
        <w:t>.</w:t>
      </w:r>
    </w:p>
    <w:p w14:paraId="34C3A1F6" w14:textId="77777777" w:rsidR="00517F5D" w:rsidRDefault="00517F5D" w:rsidP="00DE3AC9">
      <w:pPr>
        <w:spacing w:before="0" w:after="160" w:line="259" w:lineRule="auto"/>
        <w:rPr>
          <w:rFonts w:cs="Arial"/>
        </w:rPr>
      </w:pPr>
    </w:p>
    <w:p w14:paraId="3A882A74" w14:textId="3E5E4B96" w:rsidR="00A9029C" w:rsidRDefault="00A9029C" w:rsidP="00DE3AC9">
      <w:pPr>
        <w:spacing w:before="0" w:after="160" w:line="259" w:lineRule="auto"/>
        <w:rPr>
          <w:rFonts w:cs="Arial"/>
        </w:rPr>
      </w:pPr>
      <w:r>
        <w:rPr>
          <w:rFonts w:cs="Arial"/>
        </w:rPr>
        <w:br w:type="page"/>
      </w:r>
    </w:p>
    <w:p w14:paraId="45F6078E" w14:textId="77777777" w:rsidR="00CA6C3F" w:rsidRPr="00C334A8" w:rsidRDefault="00CA6C3F" w:rsidP="00CA6C3F">
      <w:pPr>
        <w:pStyle w:val="Heading2"/>
        <w:rPr>
          <w:rFonts w:eastAsia="Times-NewRoman"/>
        </w:rPr>
      </w:pPr>
      <w:bookmarkStart w:id="44" w:name="_Toc64527632"/>
      <w:r w:rsidRPr="00C334A8">
        <w:rPr>
          <w:rFonts w:eastAsia="Times-NewRoman"/>
        </w:rPr>
        <w:t>Mjere za smanjivanje emisija onečišćujućih tvari po djelatnostima</w:t>
      </w:r>
      <w:bookmarkEnd w:id="44"/>
    </w:p>
    <w:p w14:paraId="162C3B05" w14:textId="3A746FCE" w:rsidR="00C334A8" w:rsidRPr="00C334A8" w:rsidRDefault="00C334A8" w:rsidP="00C334A8">
      <w:r w:rsidRPr="00C334A8">
        <w:t>Mjere za smanjivanje emisija onečišćujućih tvari po djelatnostima su međusektorske mjere čija provedba ovisi i proizlazi iz provedbe djela mjera za smanjivanje ukupnih emisija iz prometa</w:t>
      </w:r>
      <w:r>
        <w:t xml:space="preserve"> te mjera</w:t>
      </w:r>
      <w:r w:rsidRPr="00C334A8">
        <w:t xml:space="preserve"> za poticanje</w:t>
      </w:r>
      <w:r>
        <w:t xml:space="preserve"> porasta</w:t>
      </w:r>
      <w:r w:rsidRPr="00C334A8">
        <w:t xml:space="preserve"> energetske učinkovitosti i uporab</w:t>
      </w:r>
      <w:r>
        <w:t>u</w:t>
      </w:r>
      <w:r w:rsidRPr="00C334A8">
        <w:t xml:space="preserve"> obnovljive energije, a koje su propisane ovim Programom zaštite zraka (poglavlje </w:t>
      </w:r>
      <w:r>
        <w:t>6.4</w:t>
      </w:r>
      <w:r w:rsidRPr="00C334A8">
        <w:t>. Mjere za smanjivanje ukupnih emisija iz prometa</w:t>
      </w:r>
      <w:r>
        <w:t xml:space="preserve"> i poglavlje 6.5.</w:t>
      </w:r>
      <w:r w:rsidRPr="00C334A8">
        <w:t xml:space="preserve"> Mjere za poticanje porasta energetske učinkovitosti i uporabu obnovljive energije).</w:t>
      </w:r>
    </w:p>
    <w:p w14:paraId="63B55F91" w14:textId="402020A8" w:rsidR="00C334A8" w:rsidRPr="00C334A8" w:rsidRDefault="00C334A8" w:rsidP="00F56359">
      <w:pPr>
        <w:rPr>
          <w:rFonts w:cs="Arial"/>
        </w:rPr>
      </w:pPr>
    </w:p>
    <w:p w14:paraId="2CC69812" w14:textId="4BFD9F21" w:rsidR="00C334A8" w:rsidRPr="00AE01CD" w:rsidRDefault="00AE01CD" w:rsidP="00AE01CD">
      <w:pPr>
        <w:ind w:left="1418" w:hanging="1418"/>
        <w:rPr>
          <w:rFonts w:eastAsia="Times-NewRoman"/>
          <w:b/>
          <w:bCs/>
          <w:lang w:eastAsia="hr-HR"/>
        </w:rPr>
      </w:pPr>
      <w:r w:rsidRPr="00AE01CD">
        <w:rPr>
          <w:rFonts w:eastAsia="Times-NewRoman"/>
          <w:b/>
          <w:bCs/>
          <w:lang w:eastAsia="hr-HR"/>
        </w:rPr>
        <w:t>Mjera M6.3-1</w:t>
      </w:r>
      <w:r w:rsidR="00C334A8" w:rsidRPr="00AE01CD">
        <w:rPr>
          <w:rFonts w:eastAsia="Times-NewRoman"/>
          <w:b/>
          <w:bCs/>
          <w:lang w:eastAsia="hr-HR"/>
        </w:rPr>
        <w:tab/>
      </w:r>
      <w:r w:rsidR="0006605C" w:rsidRPr="00AE01CD">
        <w:rPr>
          <w:rFonts w:eastAsia="Times-NewRoman"/>
          <w:b/>
          <w:bCs/>
          <w:lang w:eastAsia="hr-HR"/>
        </w:rPr>
        <w:t>Nastaviti s provođenjem mjera za s</w:t>
      </w:r>
      <w:r w:rsidR="00C334A8" w:rsidRPr="00AE01CD">
        <w:rPr>
          <w:rFonts w:eastAsia="Times-NewRoman"/>
          <w:b/>
          <w:bCs/>
          <w:lang w:eastAsia="hr-HR"/>
        </w:rPr>
        <w:t>manj</w:t>
      </w:r>
      <w:r w:rsidR="0006605C" w:rsidRPr="00AE01CD">
        <w:rPr>
          <w:rFonts w:eastAsia="Times-NewRoman"/>
          <w:b/>
          <w:bCs/>
          <w:lang w:eastAsia="hr-HR"/>
        </w:rPr>
        <w:t>enje</w:t>
      </w:r>
      <w:r w:rsidR="00C334A8" w:rsidRPr="00AE01CD">
        <w:rPr>
          <w:rFonts w:eastAsia="Times-NewRoman"/>
          <w:b/>
          <w:bCs/>
          <w:lang w:eastAsia="hr-HR"/>
        </w:rPr>
        <w:t xml:space="preserve"> emisije NO</w:t>
      </w:r>
      <w:r w:rsidR="00C334A8" w:rsidRPr="00AE01CD">
        <w:rPr>
          <w:rFonts w:eastAsia="Times-NewRoman"/>
          <w:b/>
          <w:bCs/>
          <w:vertAlign w:val="subscript"/>
          <w:lang w:eastAsia="hr-HR"/>
        </w:rPr>
        <w:t>X</w:t>
      </w:r>
      <w:r w:rsidR="00C334A8" w:rsidRPr="00AE01CD">
        <w:rPr>
          <w:rFonts w:eastAsia="Times-NewRoman"/>
          <w:b/>
          <w:bCs/>
          <w:lang w:eastAsia="hr-HR"/>
        </w:rPr>
        <w:t xml:space="preserve"> iz procesa izgaranja goriva u sektorima kućanstva, usluga, industriji i van-cestovnom prometu</w:t>
      </w:r>
    </w:p>
    <w:p w14:paraId="59C4B40B" w14:textId="604291E2" w:rsidR="00C334A8" w:rsidRPr="00C334A8" w:rsidRDefault="00C334A8" w:rsidP="00C334A8">
      <w:r w:rsidRPr="00C334A8">
        <w:rPr>
          <w:rFonts w:cs="Arial"/>
        </w:rPr>
        <w:t>Mjere za smanjivanje emisija NO</w:t>
      </w:r>
      <w:r w:rsidRPr="00C334A8">
        <w:rPr>
          <w:rFonts w:cs="Arial"/>
          <w:vertAlign w:val="subscript"/>
        </w:rPr>
        <w:t>X</w:t>
      </w:r>
      <w:r w:rsidRPr="00C334A8">
        <w:rPr>
          <w:rFonts w:cs="Arial"/>
        </w:rPr>
        <w:t xml:space="preserve"> iz procesa izgaranja goriva u industriji, kućanstvu, uslugama i van-cestovnom prometu (poljoprivreda/šumarstvo/ribarstvo) obuhvaćaju mjeru povećanja </w:t>
      </w:r>
      <w:r w:rsidRPr="00C334A8">
        <w:t xml:space="preserve">energetske učinkovitosti. </w:t>
      </w:r>
    </w:p>
    <w:p w14:paraId="17B72DDF" w14:textId="77777777" w:rsidR="00C334A8" w:rsidRPr="00C334A8" w:rsidRDefault="00C334A8" w:rsidP="00AE01CD">
      <w:r w:rsidRPr="00C334A8">
        <w:t>Ovo je međusektorska mjera čija provedba ovisi i proizlazi iz provedbe mjera za poticanje porasta energetske učinkovitosti propisanih ovim Programom zaštite zraka (poglavlje 5.10. Mjere za poticanje porasta energetske učinkovitosti i uporabu obnovljive energije).</w:t>
      </w:r>
    </w:p>
    <w:p w14:paraId="0EFAACBB" w14:textId="2C672C1A" w:rsidR="00AE01CD" w:rsidRDefault="00AE01CD" w:rsidP="00AE01CD">
      <w:pPr>
        <w:rPr>
          <w:b/>
          <w:bCs/>
        </w:rPr>
      </w:pPr>
      <w:r w:rsidRPr="00AE01CD">
        <w:rPr>
          <w:b/>
          <w:bCs/>
        </w:rPr>
        <w:t>Ključni pokazatelji mjere:</w:t>
      </w:r>
    </w:p>
    <w:p w14:paraId="44A44273" w14:textId="250B07CB" w:rsidR="00C334A8" w:rsidRDefault="00AE01CD" w:rsidP="00AE01CD">
      <w:pPr>
        <w:pStyle w:val="ListParagraph"/>
        <w:numPr>
          <w:ilvl w:val="0"/>
          <w:numId w:val="40"/>
        </w:numPr>
        <w:jc w:val="both"/>
      </w:pPr>
      <w:r>
        <w:t>Provedene mjere za smanjenje emisija NOx iz procesa izgaranja goriva.</w:t>
      </w:r>
    </w:p>
    <w:p w14:paraId="3ED5614B" w14:textId="77777777" w:rsidR="00AE01CD" w:rsidRPr="00C334A8" w:rsidRDefault="00AE01CD" w:rsidP="00C334A8"/>
    <w:p w14:paraId="6C960533" w14:textId="3B8DBDCD" w:rsidR="00C334A8" w:rsidRPr="00AE01CD" w:rsidRDefault="00C334A8" w:rsidP="00AE01CD">
      <w:pPr>
        <w:ind w:left="1418" w:hanging="1418"/>
        <w:rPr>
          <w:rFonts w:eastAsia="Times-NewRoman"/>
          <w:b/>
          <w:bCs/>
          <w:lang w:eastAsia="hr-HR"/>
        </w:rPr>
      </w:pPr>
      <w:r w:rsidRPr="00AE01CD">
        <w:rPr>
          <w:rFonts w:eastAsia="Times-NewRoman"/>
          <w:b/>
          <w:bCs/>
          <w:lang w:eastAsia="hr-HR"/>
        </w:rPr>
        <w:t>M</w:t>
      </w:r>
      <w:r w:rsidR="00AE01CD">
        <w:rPr>
          <w:rFonts w:eastAsia="Times-NewRoman"/>
          <w:b/>
          <w:bCs/>
          <w:lang w:eastAsia="hr-HR"/>
        </w:rPr>
        <w:t>jera M6.3-2.</w:t>
      </w:r>
      <w:r w:rsidRPr="00AE01CD">
        <w:rPr>
          <w:rFonts w:eastAsia="Times-NewRoman"/>
          <w:b/>
          <w:bCs/>
          <w:lang w:eastAsia="hr-HR"/>
        </w:rPr>
        <w:tab/>
      </w:r>
      <w:r w:rsidR="0006605C" w:rsidRPr="00AE01CD">
        <w:rPr>
          <w:rFonts w:eastAsia="Times-NewRoman"/>
          <w:b/>
          <w:bCs/>
          <w:lang w:eastAsia="hr-HR"/>
        </w:rPr>
        <w:t xml:space="preserve">Nastaviti s provođenjem mjera za smanjenje </w:t>
      </w:r>
      <w:r w:rsidRPr="00AE01CD">
        <w:rPr>
          <w:rFonts w:eastAsia="Times-NewRoman"/>
          <w:b/>
          <w:bCs/>
          <w:lang w:eastAsia="hr-HR"/>
        </w:rPr>
        <w:t xml:space="preserve">emisije </w:t>
      </w:r>
      <w:proofErr w:type="spellStart"/>
      <w:r w:rsidRPr="00AE01CD">
        <w:rPr>
          <w:rFonts w:eastAsia="Times-NewRoman"/>
          <w:b/>
          <w:bCs/>
          <w:lang w:eastAsia="hr-HR"/>
        </w:rPr>
        <w:t>nemetanskih</w:t>
      </w:r>
      <w:proofErr w:type="spellEnd"/>
      <w:r w:rsidRPr="00AE01CD">
        <w:rPr>
          <w:rFonts w:eastAsia="Times-NewRoman"/>
          <w:b/>
          <w:bCs/>
          <w:lang w:eastAsia="hr-HR"/>
        </w:rPr>
        <w:t xml:space="preserve"> hlapivih organskih spojeva (NMHOS)</w:t>
      </w:r>
      <w:r w:rsidR="0006605C" w:rsidRPr="00AE01CD">
        <w:rPr>
          <w:rFonts w:eastAsia="Times-NewRoman"/>
          <w:b/>
          <w:bCs/>
          <w:lang w:eastAsia="hr-HR"/>
        </w:rPr>
        <w:t xml:space="preserve"> u industrijskim postrojenjima, kao i iz uređaja za skladištenje i pretakanje motornih goriva na benzinskim postajama</w:t>
      </w:r>
    </w:p>
    <w:p w14:paraId="2E1C4D60" w14:textId="10B64601" w:rsidR="00C334A8" w:rsidRPr="008437B2" w:rsidRDefault="00C334A8" w:rsidP="008437B2">
      <w:r w:rsidRPr="008437B2">
        <w:t>Primjena</w:t>
      </w:r>
      <w:r w:rsidRPr="00C334A8">
        <w:rPr>
          <w:rFonts w:eastAsia="Times New Roman"/>
          <w:szCs w:val="24"/>
          <w:lang w:eastAsia="hr-HR"/>
        </w:rPr>
        <w:t xml:space="preserve"> tehnika za smanjenje emisija NMHOS-a propisana je u Uredbi o okolišnoj dozvoli (Narodne novine, br. 8/14</w:t>
      </w:r>
      <w:r w:rsidR="0006605C">
        <w:rPr>
          <w:rFonts w:eastAsia="Times New Roman"/>
          <w:szCs w:val="24"/>
          <w:lang w:eastAsia="hr-HR"/>
        </w:rPr>
        <w:t>, 05/18</w:t>
      </w:r>
      <w:r w:rsidRPr="00C334A8">
        <w:rPr>
          <w:rFonts w:eastAsia="Times New Roman"/>
          <w:szCs w:val="24"/>
          <w:lang w:eastAsia="hr-HR"/>
        </w:rPr>
        <w:t xml:space="preserve">), Uredbi o graničnim vrijednostima emisija onečišćujućih tvari u zrak iz nepokretnih izvora (Narodne novine, br. </w:t>
      </w:r>
      <w:r w:rsidR="0006605C">
        <w:rPr>
          <w:rFonts w:eastAsia="Times New Roman"/>
          <w:szCs w:val="24"/>
          <w:lang w:eastAsia="hr-HR"/>
        </w:rPr>
        <w:t>87/17</w:t>
      </w:r>
      <w:r w:rsidRPr="00C334A8">
        <w:rPr>
          <w:rFonts w:eastAsia="Times New Roman"/>
          <w:szCs w:val="24"/>
          <w:lang w:eastAsia="hr-HR"/>
        </w:rPr>
        <w:t>), Uredbi o graničnim vrijednostima sadržaja hlapivih organskih spojeva u određenim bojama i lakovima koji se koriste u graditeljstvu i proizvodima za završnu obradu vozila (Narodne novine, br. 69/13)</w:t>
      </w:r>
      <w:r w:rsidRPr="008437B2">
        <w:t xml:space="preserve">. </w:t>
      </w:r>
      <w:r w:rsidR="0006605C" w:rsidRPr="008437B2">
        <w:t>Smanjivanje se provodi u praksi primjenom najboljih raspoloživih tehnika u proizvodnim procesima</w:t>
      </w:r>
      <w:r w:rsidR="0006605C" w:rsidRPr="00C334A8">
        <w:rPr>
          <w:rFonts w:eastAsia="Times New Roman"/>
          <w:szCs w:val="24"/>
          <w:lang w:eastAsia="hr-HR"/>
        </w:rPr>
        <w:t xml:space="preserve">, skladištenju i rukovanju, prijenosu (transportu) i uporabi organskih otapala ili </w:t>
      </w:r>
      <w:r w:rsidR="0006605C" w:rsidRPr="008437B2">
        <w:t>proizvoda koji sadrže organska otapala.</w:t>
      </w:r>
    </w:p>
    <w:p w14:paraId="6A73724B" w14:textId="783B933A" w:rsidR="0006605C" w:rsidRDefault="0006605C" w:rsidP="008437B2">
      <w:r w:rsidRPr="0006605C">
        <w:t xml:space="preserve">Smanjivanje emisije HOS-a iz uređaja za skladištenje i pretakanje motornih goriva na benzinskim postajama u </w:t>
      </w:r>
      <w:r>
        <w:t>gradu Osijeku</w:t>
      </w:r>
      <w:r w:rsidRPr="0006605C">
        <w:t xml:space="preserve"> je obveza propisana sukladno Uredbi o tehničkim standardima zaštite okoliša od emisija hlapivih organskih spojeva koje nastaju skladištenjem i distribucijom benzina (</w:t>
      </w:r>
      <w:r w:rsidR="002C5065" w:rsidRPr="002C5065">
        <w:t>„Narodne novine“ br.</w:t>
      </w:r>
      <w:r w:rsidRPr="0006605C">
        <w:t xml:space="preserve"> 135/06) odnosno Uredbi o tehničkim standardima zaštite okoliša za smanjenje emisija hlapivih organskih spojeva koje nastaju tijekom punjenja motornih vozila benzinom na benzinskim postajama (</w:t>
      </w:r>
      <w:r w:rsidR="002C5065" w:rsidRPr="002C5065">
        <w:t>„Narodne novine“ br.</w:t>
      </w:r>
      <w:r w:rsidRPr="0006605C">
        <w:t xml:space="preserve"> 44/16).</w:t>
      </w:r>
    </w:p>
    <w:p w14:paraId="10DF3800" w14:textId="77777777" w:rsidR="00AE01CD" w:rsidRDefault="00AE01CD" w:rsidP="008437B2"/>
    <w:p w14:paraId="6A9D7093" w14:textId="70FEAA81" w:rsidR="00C334A8" w:rsidRPr="00A656E9" w:rsidRDefault="00A656E9" w:rsidP="008437B2">
      <w:pPr>
        <w:rPr>
          <w:b/>
          <w:bCs/>
        </w:rPr>
      </w:pPr>
      <w:r w:rsidRPr="00A656E9">
        <w:rPr>
          <w:b/>
          <w:bCs/>
        </w:rPr>
        <w:t>Ključni pokazatelji mjere:</w:t>
      </w:r>
    </w:p>
    <w:p w14:paraId="75957683" w14:textId="169537B4" w:rsidR="00AE01CD" w:rsidRDefault="00AE01CD" w:rsidP="00AE01CD">
      <w:pPr>
        <w:pStyle w:val="ListParagraph"/>
        <w:numPr>
          <w:ilvl w:val="0"/>
          <w:numId w:val="40"/>
        </w:numPr>
        <w:jc w:val="both"/>
      </w:pPr>
      <w:r>
        <w:t xml:space="preserve">Provedene mjere za smanjenje emisija </w:t>
      </w:r>
      <w:proofErr w:type="spellStart"/>
      <w:r w:rsidRPr="00AE01CD">
        <w:t>nemetanskih</w:t>
      </w:r>
      <w:proofErr w:type="spellEnd"/>
      <w:r w:rsidRPr="00AE01CD">
        <w:t xml:space="preserve"> hlapivih organskih spojeva (NMHOS) </w:t>
      </w:r>
      <w:r>
        <w:t xml:space="preserve">(npr. ugrađene </w:t>
      </w:r>
      <w:proofErr w:type="spellStart"/>
      <w:r>
        <w:t>end</w:t>
      </w:r>
      <w:proofErr w:type="spellEnd"/>
      <w:r>
        <w:t>-</w:t>
      </w:r>
      <w:proofErr w:type="spellStart"/>
      <w:r>
        <w:t>of</w:t>
      </w:r>
      <w:proofErr w:type="spellEnd"/>
      <w:r>
        <w:t>-pipe tehnologije za smanjenje emisija HOS-</w:t>
      </w:r>
      <w:proofErr w:type="spellStart"/>
      <w:r>
        <w:t>eva</w:t>
      </w:r>
      <w:proofErr w:type="spellEnd"/>
      <w:r>
        <w:t>) u postrojenjima koja koriste organska otapala (Izvješća inspekcije zaštite okoliša).</w:t>
      </w:r>
    </w:p>
    <w:p w14:paraId="52EC1FFD" w14:textId="65695F81" w:rsidR="00A656E9" w:rsidRDefault="00AE01CD" w:rsidP="00AE01CD">
      <w:pPr>
        <w:pStyle w:val="ListParagraph"/>
        <w:numPr>
          <w:ilvl w:val="0"/>
          <w:numId w:val="40"/>
        </w:numPr>
        <w:jc w:val="both"/>
      </w:pPr>
      <w:r>
        <w:t>Broj benzinskih postaja koje su ugradile sustave za povrat benzinskih para (baza "Kvaliteta goriva na benzinskim postajama i skladištima", MINGOR).</w:t>
      </w:r>
    </w:p>
    <w:p w14:paraId="529CE79C" w14:textId="77777777" w:rsidR="00A656E9" w:rsidRPr="008437B2" w:rsidRDefault="00A656E9" w:rsidP="008437B2"/>
    <w:p w14:paraId="34F495F6" w14:textId="12588D88" w:rsidR="00C334A8" w:rsidRPr="00F83DC3" w:rsidRDefault="00C334A8" w:rsidP="00F83DC3">
      <w:pPr>
        <w:ind w:left="1418" w:hanging="1418"/>
        <w:rPr>
          <w:rFonts w:eastAsia="Times-NewRoman"/>
          <w:b/>
          <w:bCs/>
          <w:lang w:eastAsia="hr-HR"/>
        </w:rPr>
      </w:pPr>
      <w:r w:rsidRPr="00F83DC3">
        <w:rPr>
          <w:rFonts w:eastAsia="Times-NewRoman"/>
          <w:b/>
          <w:bCs/>
          <w:lang w:eastAsia="hr-HR"/>
        </w:rPr>
        <w:t>M</w:t>
      </w:r>
      <w:r w:rsidR="005F531C" w:rsidRPr="00F83DC3">
        <w:rPr>
          <w:rFonts w:eastAsia="Times-NewRoman"/>
          <w:b/>
          <w:bCs/>
          <w:lang w:eastAsia="hr-HR"/>
        </w:rPr>
        <w:t>jera M6.3-3.</w:t>
      </w:r>
      <w:r w:rsidRPr="00F83DC3">
        <w:rPr>
          <w:rFonts w:eastAsia="Times-NewRoman"/>
          <w:b/>
          <w:bCs/>
          <w:lang w:eastAsia="hr-HR"/>
        </w:rPr>
        <w:tab/>
      </w:r>
      <w:r w:rsidR="005F531C" w:rsidRPr="00F83DC3">
        <w:rPr>
          <w:rFonts w:eastAsia="Times-NewRoman"/>
          <w:b/>
          <w:bCs/>
          <w:lang w:eastAsia="hr-HR"/>
        </w:rPr>
        <w:t>Nastaviti s provođenjem mjera za sm</w:t>
      </w:r>
      <w:r w:rsidRPr="00F83DC3">
        <w:rPr>
          <w:rFonts w:eastAsia="Times-NewRoman"/>
          <w:b/>
          <w:bCs/>
          <w:lang w:eastAsia="hr-HR"/>
        </w:rPr>
        <w:t>anj</w:t>
      </w:r>
      <w:r w:rsidR="005F531C" w:rsidRPr="00F83DC3">
        <w:rPr>
          <w:rFonts w:eastAsia="Times-NewRoman"/>
          <w:b/>
          <w:bCs/>
          <w:lang w:eastAsia="hr-HR"/>
        </w:rPr>
        <w:t>enje</w:t>
      </w:r>
      <w:r w:rsidRPr="00F83DC3">
        <w:rPr>
          <w:rFonts w:eastAsia="Times-NewRoman"/>
          <w:b/>
          <w:bCs/>
          <w:lang w:eastAsia="hr-HR"/>
        </w:rPr>
        <w:t xml:space="preserve"> emisij</w:t>
      </w:r>
      <w:r w:rsidR="005F531C" w:rsidRPr="00F83DC3">
        <w:rPr>
          <w:rFonts w:eastAsia="Times-NewRoman"/>
          <w:b/>
          <w:bCs/>
          <w:lang w:eastAsia="hr-HR"/>
        </w:rPr>
        <w:t>a</w:t>
      </w:r>
      <w:r w:rsidRPr="00F83DC3">
        <w:rPr>
          <w:rFonts w:eastAsia="Times-NewRoman"/>
          <w:b/>
          <w:bCs/>
          <w:lang w:eastAsia="hr-HR"/>
        </w:rPr>
        <w:t xml:space="preserve"> NH</w:t>
      </w:r>
      <w:r w:rsidRPr="00F83DC3">
        <w:rPr>
          <w:rFonts w:eastAsia="Times-NewRoman"/>
          <w:b/>
          <w:bCs/>
          <w:vertAlign w:val="subscript"/>
          <w:lang w:eastAsia="hr-HR"/>
        </w:rPr>
        <w:t>3</w:t>
      </w:r>
      <w:r w:rsidRPr="00F83DC3">
        <w:rPr>
          <w:rFonts w:eastAsia="Times-NewRoman"/>
          <w:b/>
          <w:bCs/>
          <w:lang w:eastAsia="hr-HR"/>
        </w:rPr>
        <w:t xml:space="preserve"> racionalnim korištenjem mineralnih gnojiva</w:t>
      </w:r>
      <w:r w:rsidR="005F531C" w:rsidRPr="00F83DC3">
        <w:rPr>
          <w:rFonts w:eastAsia="Times-NewRoman"/>
          <w:b/>
          <w:bCs/>
          <w:lang w:eastAsia="hr-HR"/>
        </w:rPr>
        <w:t xml:space="preserve"> kao i provedbom edukacija poljoprivrednika o pravilnoj upotrebi stajskog gnojiva i racionalnijem korištenju mineralnog gnojiva radi smanjenja emisije (NH</w:t>
      </w:r>
      <w:r w:rsidR="005F531C" w:rsidRPr="00F83DC3">
        <w:rPr>
          <w:rFonts w:eastAsia="Times-NewRoman"/>
          <w:b/>
          <w:bCs/>
          <w:vertAlign w:val="subscript"/>
          <w:lang w:eastAsia="hr-HR"/>
        </w:rPr>
        <w:t>3</w:t>
      </w:r>
      <w:r w:rsidR="005F531C" w:rsidRPr="00F83DC3">
        <w:rPr>
          <w:rFonts w:eastAsia="Times-NewRoman"/>
          <w:b/>
          <w:bCs/>
          <w:lang w:eastAsia="hr-HR"/>
        </w:rPr>
        <w:t>)</w:t>
      </w:r>
    </w:p>
    <w:p w14:paraId="2FAB6BAB" w14:textId="7B92B7EA" w:rsidR="00C334A8" w:rsidRPr="005F531C" w:rsidRDefault="00C334A8" w:rsidP="008437B2">
      <w:pPr>
        <w:rPr>
          <w:rFonts w:eastAsia="Times New Roman"/>
          <w:szCs w:val="24"/>
          <w:lang w:eastAsia="hr-HR"/>
        </w:rPr>
      </w:pPr>
      <w:r w:rsidRPr="008437B2">
        <w:t xml:space="preserve">Od mineralnih dušičnih gnojiva u uporabi u Republici Hrvatskoj su: urea, urea </w:t>
      </w:r>
      <w:proofErr w:type="spellStart"/>
      <w:r w:rsidRPr="008437B2">
        <w:t>amonij</w:t>
      </w:r>
      <w:proofErr w:type="spellEnd"/>
      <w:r w:rsidRPr="008437B2">
        <w:t xml:space="preserve"> nitrat, NPK i KAN. Najviše emisije amonijaka uzrokuje primjena uree i urea </w:t>
      </w:r>
      <w:proofErr w:type="spellStart"/>
      <w:r w:rsidRPr="008437B2">
        <w:t>amonij</w:t>
      </w:r>
      <w:proofErr w:type="spellEnd"/>
      <w:r w:rsidRPr="008437B2">
        <w:t xml:space="preserve"> nitrata. Stoga se predlaže </w:t>
      </w:r>
      <w:r w:rsidRPr="005F531C">
        <w:rPr>
          <w:rFonts w:eastAsia="Times New Roman"/>
          <w:szCs w:val="24"/>
          <w:lang w:eastAsia="hr-HR"/>
        </w:rPr>
        <w:t>ovu mjeru provesti kroz sljedeće aktivnosti:</w:t>
      </w:r>
    </w:p>
    <w:p w14:paraId="7AC3D48F" w14:textId="49840B6B" w:rsidR="00C334A8" w:rsidRDefault="00C334A8" w:rsidP="00F83DC3">
      <w:pPr>
        <w:pStyle w:val="ListParagraph"/>
        <w:numPr>
          <w:ilvl w:val="0"/>
          <w:numId w:val="14"/>
        </w:numPr>
        <w:jc w:val="both"/>
        <w:rPr>
          <w:rFonts w:eastAsia="Times New Roman"/>
          <w:szCs w:val="24"/>
          <w:lang w:eastAsia="hr-HR"/>
        </w:rPr>
      </w:pPr>
      <w:r w:rsidRPr="005F531C">
        <w:rPr>
          <w:rFonts w:eastAsia="Times New Roman"/>
          <w:szCs w:val="24"/>
          <w:lang w:eastAsia="hr-HR"/>
        </w:rPr>
        <w:t>poticati poljoprivrednike na smanjenje uporabe dušičnih gnojiva na bazi uree te na korištenje dušičnih gnojiva s manjim doprinosom emisiji amonijaka, kao što su NPK i KAN</w:t>
      </w:r>
      <w:r w:rsidR="00AE01CD" w:rsidRPr="005F531C">
        <w:rPr>
          <w:rFonts w:eastAsia="Times New Roman"/>
          <w:szCs w:val="24"/>
          <w:lang w:eastAsia="hr-HR"/>
        </w:rPr>
        <w:t>.</w:t>
      </w:r>
    </w:p>
    <w:p w14:paraId="45BE6A82" w14:textId="77777777" w:rsidR="00C334A8" w:rsidRPr="005F531C" w:rsidRDefault="00C334A8" w:rsidP="00F83DC3">
      <w:pPr>
        <w:pStyle w:val="ListParagraph"/>
        <w:numPr>
          <w:ilvl w:val="0"/>
          <w:numId w:val="14"/>
        </w:numPr>
        <w:jc w:val="both"/>
        <w:rPr>
          <w:rFonts w:eastAsia="Times New Roman"/>
          <w:szCs w:val="24"/>
          <w:lang w:eastAsia="hr-HR"/>
        </w:rPr>
      </w:pPr>
      <w:r w:rsidRPr="005F531C">
        <w:rPr>
          <w:rFonts w:eastAsia="Times New Roman"/>
          <w:szCs w:val="24"/>
          <w:lang w:eastAsia="hr-HR"/>
        </w:rPr>
        <w:t xml:space="preserve">poticati ekološku poljoprivrednu proizvodnju. </w:t>
      </w:r>
    </w:p>
    <w:p w14:paraId="156665D7" w14:textId="10E6B50C" w:rsidR="00AE01CD" w:rsidRPr="005F531C" w:rsidRDefault="00F83DC3" w:rsidP="005F531C">
      <w:r w:rsidRPr="005F531C">
        <w:t>Provedba edukacije putem savjetovanja, izrada internetskih stranica te izrada tiskanih edukacijs</w:t>
      </w:r>
      <w:r w:rsidRPr="00CA6C3F">
        <w:rPr>
          <w:rFonts w:cs="Arial"/>
        </w:rPr>
        <w:t>kih materijala</w:t>
      </w:r>
      <w:r w:rsidRPr="005F531C">
        <w:rPr>
          <w:rFonts w:eastAsia="Times New Roman"/>
          <w:szCs w:val="24"/>
          <w:lang w:eastAsia="hr-HR"/>
        </w:rPr>
        <w:t xml:space="preserve"> </w:t>
      </w:r>
      <w:r>
        <w:rPr>
          <w:rFonts w:eastAsia="Times New Roman"/>
          <w:szCs w:val="24"/>
          <w:lang w:eastAsia="hr-HR"/>
        </w:rPr>
        <w:t xml:space="preserve">ili održavanjem </w:t>
      </w:r>
      <w:r w:rsidR="00AE01CD" w:rsidRPr="005F531C">
        <w:rPr>
          <w:rFonts w:eastAsia="Times New Roman"/>
          <w:szCs w:val="24"/>
          <w:lang w:eastAsia="hr-HR"/>
        </w:rPr>
        <w:t>radionic</w:t>
      </w:r>
      <w:r>
        <w:rPr>
          <w:rFonts w:eastAsia="Times New Roman"/>
          <w:szCs w:val="24"/>
          <w:lang w:eastAsia="hr-HR"/>
        </w:rPr>
        <w:t>a</w:t>
      </w:r>
      <w:r w:rsidR="00AE01CD" w:rsidRPr="005F531C">
        <w:rPr>
          <w:rFonts w:eastAsia="Times New Roman"/>
          <w:szCs w:val="24"/>
          <w:lang w:eastAsia="hr-HR"/>
        </w:rPr>
        <w:t>, u suradnji s nadležnim institucijama, informirati i educirati poljoprivrednike o posljedicama</w:t>
      </w:r>
      <w:r w:rsidR="00AE01CD" w:rsidRPr="00CA6C3F">
        <w:rPr>
          <w:rFonts w:cs="Arial"/>
        </w:rPr>
        <w:t xml:space="preserve"> neadekvatne i iznadprosječne primjene mineralnih gnojiva te poticati racionalnu primjenu mineralnih i organskih gnojiva temeljenu na analizama tla i bilanci hranjiva uz primjenu dobre poljoprivredne prakse, na način propisan II. Akcijskim programom zaštite voda od </w:t>
      </w:r>
      <w:r w:rsidR="00AE01CD" w:rsidRPr="005F531C">
        <w:t>onečišćenja uzrokovanog nitratima poljoprivrednog podrijetla („Narodne novine“ br</w:t>
      </w:r>
      <w:r w:rsidR="002C5065">
        <w:t>.</w:t>
      </w:r>
      <w:r w:rsidR="00AE01CD" w:rsidRPr="005F531C">
        <w:t xml:space="preserve"> 60/17). </w:t>
      </w:r>
    </w:p>
    <w:p w14:paraId="4D5709EA" w14:textId="0F7F8AE3" w:rsidR="00C334A8" w:rsidRPr="005F531C" w:rsidRDefault="005F531C" w:rsidP="00F56359">
      <w:pPr>
        <w:rPr>
          <w:rFonts w:eastAsia="MS Mincho"/>
          <w:b/>
          <w:bCs/>
          <w:szCs w:val="24"/>
          <w:lang w:eastAsia="ja-JP"/>
        </w:rPr>
      </w:pPr>
      <w:r w:rsidRPr="005F531C">
        <w:rPr>
          <w:rFonts w:eastAsia="MS Mincho"/>
          <w:b/>
          <w:bCs/>
          <w:szCs w:val="24"/>
          <w:lang w:eastAsia="ja-JP"/>
        </w:rPr>
        <w:t>Ključni pokazatelji mjere:</w:t>
      </w:r>
    </w:p>
    <w:p w14:paraId="04E4447F" w14:textId="6C24AEAD" w:rsidR="00935222" w:rsidRDefault="00935222" w:rsidP="00935222">
      <w:pPr>
        <w:pStyle w:val="ListParagraph"/>
        <w:numPr>
          <w:ilvl w:val="0"/>
          <w:numId w:val="43"/>
        </w:numPr>
        <w:rPr>
          <w:rFonts w:eastAsia="MS Mincho"/>
          <w:szCs w:val="24"/>
          <w:lang w:eastAsia="ja-JP"/>
        </w:rPr>
      </w:pPr>
      <w:r>
        <w:rPr>
          <w:rFonts w:eastAsia="MS Mincho"/>
          <w:szCs w:val="24"/>
          <w:lang w:eastAsia="ja-JP"/>
        </w:rPr>
        <w:t>B</w:t>
      </w:r>
      <w:r w:rsidRPr="00935222">
        <w:rPr>
          <w:rFonts w:eastAsia="MS Mincho"/>
          <w:szCs w:val="24"/>
          <w:lang w:eastAsia="ja-JP"/>
        </w:rPr>
        <w:t>roj održanih radionica</w:t>
      </w:r>
      <w:r>
        <w:rPr>
          <w:rFonts w:eastAsia="MS Mincho"/>
          <w:szCs w:val="24"/>
          <w:lang w:eastAsia="ja-JP"/>
        </w:rPr>
        <w:t xml:space="preserve"> i izrađenih tiskanih edukacijskih materijala.</w:t>
      </w:r>
    </w:p>
    <w:p w14:paraId="098970A7" w14:textId="57052A5B" w:rsidR="00AE01CD" w:rsidRPr="00935222" w:rsidRDefault="00935222" w:rsidP="00935222">
      <w:pPr>
        <w:pStyle w:val="ListParagraph"/>
        <w:numPr>
          <w:ilvl w:val="0"/>
          <w:numId w:val="43"/>
        </w:numPr>
        <w:rPr>
          <w:rFonts w:eastAsia="MS Mincho"/>
          <w:szCs w:val="24"/>
          <w:lang w:eastAsia="ja-JP"/>
        </w:rPr>
      </w:pPr>
      <w:r>
        <w:rPr>
          <w:rFonts w:eastAsia="MS Mincho"/>
          <w:szCs w:val="24"/>
          <w:lang w:eastAsia="ja-JP"/>
        </w:rPr>
        <w:t>B</w:t>
      </w:r>
      <w:r w:rsidRPr="00935222">
        <w:rPr>
          <w:rFonts w:eastAsia="MS Mincho"/>
          <w:szCs w:val="24"/>
          <w:lang w:eastAsia="ja-JP"/>
        </w:rPr>
        <w:t>roj sudionika na radionicama</w:t>
      </w:r>
      <w:r>
        <w:rPr>
          <w:rFonts w:eastAsia="MS Mincho"/>
          <w:szCs w:val="24"/>
          <w:lang w:eastAsia="ja-JP"/>
        </w:rPr>
        <w:t>.</w:t>
      </w:r>
    </w:p>
    <w:p w14:paraId="2A748153" w14:textId="6D49D8BF" w:rsidR="00020E3C" w:rsidRDefault="00020E3C" w:rsidP="008437B2">
      <w:pPr>
        <w:rPr>
          <w:rFonts w:eastAsia="MS Mincho"/>
          <w:szCs w:val="24"/>
          <w:lang w:eastAsia="ja-JP"/>
        </w:rPr>
      </w:pPr>
      <w:r>
        <w:rPr>
          <w:rFonts w:eastAsia="MS Mincho"/>
          <w:szCs w:val="24"/>
          <w:lang w:eastAsia="ja-JP"/>
        </w:rPr>
        <w:br w:type="page"/>
      </w:r>
    </w:p>
    <w:p w14:paraId="50DF6D5B" w14:textId="3A2D0808" w:rsidR="00CA6C3F" w:rsidRPr="00935222" w:rsidRDefault="005E659A" w:rsidP="00935222">
      <w:pPr>
        <w:ind w:left="1418" w:hanging="1418"/>
        <w:rPr>
          <w:rFonts w:eastAsia="Times-NewRoman"/>
          <w:b/>
          <w:bCs/>
          <w:lang w:eastAsia="hr-HR"/>
        </w:rPr>
      </w:pPr>
      <w:r w:rsidRPr="00935222">
        <w:rPr>
          <w:rFonts w:eastAsia="Times-NewRoman"/>
          <w:b/>
          <w:bCs/>
          <w:lang w:eastAsia="hr-HR"/>
        </w:rPr>
        <w:t>Mjera M6.</w:t>
      </w:r>
      <w:r w:rsidR="00F56359" w:rsidRPr="00935222">
        <w:rPr>
          <w:rFonts w:eastAsia="Times-NewRoman"/>
          <w:b/>
          <w:bCs/>
          <w:lang w:eastAsia="hr-HR"/>
        </w:rPr>
        <w:t>3</w:t>
      </w:r>
      <w:r w:rsidRPr="00935222">
        <w:rPr>
          <w:rFonts w:eastAsia="Times-NewRoman"/>
          <w:b/>
          <w:bCs/>
          <w:lang w:eastAsia="hr-HR"/>
        </w:rPr>
        <w:t>-</w:t>
      </w:r>
      <w:r w:rsidR="00935222">
        <w:rPr>
          <w:rFonts w:eastAsia="Times-NewRoman"/>
          <w:b/>
          <w:bCs/>
          <w:lang w:eastAsia="hr-HR"/>
        </w:rPr>
        <w:t>4</w:t>
      </w:r>
      <w:r w:rsidR="00CA6C3F" w:rsidRPr="00935222">
        <w:rPr>
          <w:rFonts w:eastAsia="Times-NewRoman"/>
          <w:b/>
          <w:bCs/>
          <w:lang w:eastAsia="hr-HR"/>
        </w:rPr>
        <w:t>.</w:t>
      </w:r>
      <w:r w:rsidR="00CA6C3F" w:rsidRPr="00935222">
        <w:rPr>
          <w:rFonts w:eastAsia="Times-NewRoman"/>
          <w:b/>
          <w:bCs/>
          <w:lang w:eastAsia="hr-HR"/>
        </w:rPr>
        <w:tab/>
      </w:r>
      <w:r w:rsidR="00935222">
        <w:rPr>
          <w:rFonts w:eastAsia="Times-NewRoman"/>
          <w:b/>
          <w:bCs/>
          <w:lang w:eastAsia="hr-HR"/>
        </w:rPr>
        <w:t>Nastaviti p</w:t>
      </w:r>
      <w:r w:rsidR="00CA6C3F" w:rsidRPr="00935222">
        <w:rPr>
          <w:rFonts w:eastAsia="Times-NewRoman"/>
          <w:b/>
          <w:bCs/>
          <w:lang w:eastAsia="hr-HR"/>
        </w:rPr>
        <w:t xml:space="preserve">rovoditi mjere unapređenja sustava gospodarenja otpadom kako je propisano </w:t>
      </w:r>
      <w:bookmarkStart w:id="45" w:name="_Hlk56595327"/>
      <w:r w:rsidR="00CA6C3F" w:rsidRPr="00935222">
        <w:rPr>
          <w:rFonts w:eastAsia="Times-NewRoman"/>
          <w:b/>
          <w:bCs/>
          <w:lang w:eastAsia="hr-HR"/>
        </w:rPr>
        <w:t>Planom gospodarenja otpadom Grada Osijeka za razdoblje 201</w:t>
      </w:r>
      <w:r w:rsidR="00DE3AC9" w:rsidRPr="00935222">
        <w:rPr>
          <w:rFonts w:eastAsia="Times-NewRoman"/>
          <w:b/>
          <w:bCs/>
          <w:lang w:eastAsia="hr-HR"/>
        </w:rPr>
        <w:t>7</w:t>
      </w:r>
      <w:r w:rsidR="00CA6C3F" w:rsidRPr="00935222">
        <w:rPr>
          <w:rFonts w:eastAsia="Times-NewRoman"/>
          <w:b/>
          <w:bCs/>
          <w:lang w:eastAsia="hr-HR"/>
        </w:rPr>
        <w:t>. - 202</w:t>
      </w:r>
      <w:bookmarkEnd w:id="45"/>
      <w:r w:rsidR="00DE3AC9" w:rsidRPr="00935222">
        <w:rPr>
          <w:rFonts w:eastAsia="Times-NewRoman"/>
          <w:b/>
          <w:bCs/>
          <w:lang w:eastAsia="hr-HR"/>
        </w:rPr>
        <w:t>2</w:t>
      </w:r>
      <w:r w:rsidR="00CA6C3F" w:rsidRPr="00935222">
        <w:rPr>
          <w:rFonts w:eastAsia="Times-NewRoman"/>
          <w:b/>
          <w:bCs/>
          <w:lang w:eastAsia="hr-HR"/>
        </w:rPr>
        <w:t>.</w:t>
      </w:r>
    </w:p>
    <w:p w14:paraId="267323FC" w14:textId="77777777" w:rsidR="00CA6C3F" w:rsidRPr="00F56359" w:rsidRDefault="00CA6C3F" w:rsidP="00F56359">
      <w:r w:rsidRPr="008437B2">
        <w:rPr>
          <w:rFonts w:eastAsia="MS Mincho"/>
          <w:szCs w:val="24"/>
          <w:lang w:eastAsia="ja-JP"/>
        </w:rPr>
        <w:t>Minimiziranje</w:t>
      </w:r>
      <w:r w:rsidRPr="00CA6C3F">
        <w:rPr>
          <w:rFonts w:cs="Arial"/>
        </w:rPr>
        <w:t xml:space="preserve"> otpada, odnosno prevencija nastajanja otpada podrazumijeva poduzimanje različitih mjera kako bi se nastajanje otpada svelo na najmanju moguću razinu te taj skup mjera predstavlja najpovoljniju metodu za rješavanje problema otpada. Mjere za smanjivanje nastajanja otpada se odnose na procese ili mjesta nastajanja otpada u svim područjima djelovanja, a podrazumijevaju odgovarajuće postupke, odnosno promjene u proizvodnim ili uporabnim </w:t>
      </w:r>
      <w:r w:rsidRPr="00F56359">
        <w:t xml:space="preserve">procesima u svrhu smanjivanja otpada po količini, obujmu i štetnim sastojcima. </w:t>
      </w:r>
    </w:p>
    <w:p w14:paraId="2A3851EA" w14:textId="77777777" w:rsidR="00CA6C3F" w:rsidRPr="00F56359" w:rsidRDefault="00CA6C3F" w:rsidP="00F56359">
      <w:r w:rsidRPr="00F56359">
        <w:t>Smanj</w:t>
      </w:r>
      <w:r w:rsidRPr="00CA6C3F">
        <w:rPr>
          <w:rFonts w:cs="Arial"/>
        </w:rPr>
        <w:t xml:space="preserve">enje nastanka komunalnog otpada može se postići čišćom proizvodnjom, edukacijom (obrazovanjem), ekonomskim instrumentima, ulaganjem u suvremene tehnologije. Dio komunalnog otpada čini i biorazgradivi otpad (papir, karton, otpadci hrane, vrtni i zeleni otpad) čijom razgradnjom tijekom aerobnih procesa razgradnje na odlagalištu nastaje staklenički plin metan. Jedan od načina smanjenja količina biorazgradivog otpada je kompostiranje otpada </w:t>
      </w:r>
      <w:r w:rsidRPr="00F56359">
        <w:t>biljnog porijekla.</w:t>
      </w:r>
    </w:p>
    <w:p w14:paraId="2101F415" w14:textId="77777777" w:rsidR="00020930" w:rsidRPr="005F531C" w:rsidRDefault="00020930" w:rsidP="00020930">
      <w:pPr>
        <w:rPr>
          <w:rFonts w:eastAsia="MS Mincho"/>
          <w:b/>
          <w:bCs/>
          <w:szCs w:val="24"/>
          <w:lang w:eastAsia="ja-JP"/>
        </w:rPr>
      </w:pPr>
      <w:r w:rsidRPr="005F531C">
        <w:rPr>
          <w:rFonts w:eastAsia="MS Mincho"/>
          <w:b/>
          <w:bCs/>
          <w:szCs w:val="24"/>
          <w:lang w:eastAsia="ja-JP"/>
        </w:rPr>
        <w:t>Ključni pokazatelji mjere:</w:t>
      </w:r>
    </w:p>
    <w:p w14:paraId="62FD7BC1" w14:textId="7B67C0CA" w:rsidR="00020930" w:rsidRDefault="00E04A58" w:rsidP="00020930">
      <w:pPr>
        <w:pStyle w:val="ListParagraph"/>
        <w:numPr>
          <w:ilvl w:val="0"/>
          <w:numId w:val="43"/>
        </w:numPr>
        <w:rPr>
          <w:rFonts w:eastAsia="MS Mincho"/>
          <w:szCs w:val="24"/>
          <w:lang w:eastAsia="ja-JP"/>
        </w:rPr>
      </w:pPr>
      <w:r>
        <w:rPr>
          <w:rFonts w:eastAsia="MS Mincho"/>
          <w:szCs w:val="24"/>
          <w:lang w:eastAsia="ja-JP"/>
        </w:rPr>
        <w:t>Izvještaj o provedbi Plana gospodarenja otpadom Grada Osijeka</w:t>
      </w:r>
      <w:r w:rsidR="00020930">
        <w:rPr>
          <w:rFonts w:eastAsia="MS Mincho"/>
          <w:szCs w:val="24"/>
          <w:lang w:eastAsia="ja-JP"/>
        </w:rPr>
        <w:t>.</w:t>
      </w:r>
    </w:p>
    <w:p w14:paraId="78B38A05" w14:textId="77777777" w:rsidR="00020930" w:rsidRPr="00F56359" w:rsidRDefault="00020930" w:rsidP="00F56359"/>
    <w:p w14:paraId="6DABB0A1" w14:textId="259914B7" w:rsidR="00CA6C3F" w:rsidRPr="00F56359" w:rsidRDefault="005E659A" w:rsidP="00F56359">
      <w:pPr>
        <w:ind w:left="1418" w:hanging="1418"/>
        <w:rPr>
          <w:b/>
          <w:bCs/>
        </w:rPr>
      </w:pPr>
      <w:r w:rsidRPr="00F56359">
        <w:rPr>
          <w:b/>
          <w:bCs/>
        </w:rPr>
        <w:t>Mjera M6.</w:t>
      </w:r>
      <w:r w:rsidR="00F56359" w:rsidRPr="00F56359">
        <w:rPr>
          <w:b/>
          <w:bCs/>
        </w:rPr>
        <w:t>3</w:t>
      </w:r>
      <w:r w:rsidRPr="00F56359">
        <w:rPr>
          <w:b/>
          <w:bCs/>
        </w:rPr>
        <w:t>-</w:t>
      </w:r>
      <w:r w:rsidR="00020E3C">
        <w:rPr>
          <w:b/>
          <w:bCs/>
        </w:rPr>
        <w:t>5</w:t>
      </w:r>
      <w:r w:rsidR="00CA6C3F" w:rsidRPr="00F56359">
        <w:rPr>
          <w:b/>
          <w:bCs/>
        </w:rPr>
        <w:t>.</w:t>
      </w:r>
      <w:r w:rsidR="00CA6C3F" w:rsidRPr="00F56359">
        <w:rPr>
          <w:b/>
          <w:bCs/>
        </w:rPr>
        <w:tab/>
        <w:t xml:space="preserve">Nastaviti provoditi edukaciju građana o održivom gospodarenju otpadom i otpadnim vodama </w:t>
      </w:r>
    </w:p>
    <w:p w14:paraId="6EA40FCA" w14:textId="77777777" w:rsidR="00CA6C3F" w:rsidRPr="00935222" w:rsidRDefault="00CA6C3F" w:rsidP="00F56359">
      <w:r w:rsidRPr="00F56359">
        <w:t>Informiranje i izobrazba javnosti o primarnoj selekciji otpada je od velike važnosti za uspješnu provedbu prethodnih mjera koje se odnose na gospodarenje otpadom te se mora kontinuirano provoditi kako bi se u budućnosti smanjio udio odloženog otpada na odlagalište, što će u konačnici rezultirati</w:t>
      </w:r>
      <w:r w:rsidRPr="00935222">
        <w:t xml:space="preserve"> smanjenjem emisija čestica, NMHOS i metana na odlagalištu. </w:t>
      </w:r>
    </w:p>
    <w:p w14:paraId="26FEA99A" w14:textId="5E7421BA" w:rsidR="00CA6C3F" w:rsidRDefault="00CA6C3F" w:rsidP="00935222">
      <w:r w:rsidRPr="00935222">
        <w:t>Istovremeno je potrebno educirati javnost o pravilnom postupanju s otpadnim vodama u kućanstvu u smislu upoznavanja građana s otpacima koji nisu predviđeni za ispuštanje u sustav odvodnje</w:t>
      </w:r>
      <w:r w:rsidRPr="00CA6C3F">
        <w:rPr>
          <w:rFonts w:cs="Arial"/>
        </w:rPr>
        <w:t>. Na taj način osigurati će se ispravan rad uređaja za pročišćavanje otpadnih voda i spriječiti mogućnost mehaničkih kvarova ili poremećaj rada mikroorganizama, što kao posljedicu može imati onečišćenje zraka.</w:t>
      </w:r>
      <w:r w:rsidRPr="00CA6C3F">
        <w:t xml:space="preserve"> </w:t>
      </w:r>
    </w:p>
    <w:p w14:paraId="516A440A" w14:textId="77777777" w:rsidR="00020930" w:rsidRPr="005F531C" w:rsidRDefault="00020930" w:rsidP="00020930">
      <w:pPr>
        <w:rPr>
          <w:rFonts w:eastAsia="MS Mincho"/>
          <w:b/>
          <w:bCs/>
          <w:szCs w:val="24"/>
          <w:lang w:eastAsia="ja-JP"/>
        </w:rPr>
      </w:pPr>
      <w:r w:rsidRPr="005F531C">
        <w:rPr>
          <w:rFonts w:eastAsia="MS Mincho"/>
          <w:b/>
          <w:bCs/>
          <w:szCs w:val="24"/>
          <w:lang w:eastAsia="ja-JP"/>
        </w:rPr>
        <w:t>Ključni pokazatelji mjere:</w:t>
      </w:r>
    </w:p>
    <w:p w14:paraId="74C1217A" w14:textId="5ED61C6F" w:rsidR="00020930" w:rsidRDefault="00020930" w:rsidP="00020930">
      <w:pPr>
        <w:pStyle w:val="ListParagraph"/>
        <w:numPr>
          <w:ilvl w:val="0"/>
          <w:numId w:val="43"/>
        </w:numPr>
        <w:rPr>
          <w:rFonts w:eastAsia="MS Mincho"/>
          <w:szCs w:val="24"/>
          <w:lang w:eastAsia="ja-JP"/>
        </w:rPr>
      </w:pPr>
      <w:r>
        <w:rPr>
          <w:rFonts w:eastAsia="MS Mincho"/>
          <w:szCs w:val="24"/>
          <w:lang w:eastAsia="ja-JP"/>
        </w:rPr>
        <w:t>B</w:t>
      </w:r>
      <w:r w:rsidRPr="00935222">
        <w:rPr>
          <w:rFonts w:eastAsia="MS Mincho"/>
          <w:szCs w:val="24"/>
          <w:lang w:eastAsia="ja-JP"/>
        </w:rPr>
        <w:t>roj održanih radionica</w:t>
      </w:r>
      <w:r>
        <w:rPr>
          <w:rFonts w:eastAsia="MS Mincho"/>
          <w:szCs w:val="24"/>
          <w:lang w:eastAsia="ja-JP"/>
        </w:rPr>
        <w:t>.</w:t>
      </w:r>
    </w:p>
    <w:p w14:paraId="302E2A1A" w14:textId="77777777" w:rsidR="00020930" w:rsidRPr="00935222" w:rsidRDefault="00020930" w:rsidP="00020930">
      <w:pPr>
        <w:pStyle w:val="ListParagraph"/>
        <w:numPr>
          <w:ilvl w:val="0"/>
          <w:numId w:val="43"/>
        </w:numPr>
        <w:rPr>
          <w:rFonts w:eastAsia="MS Mincho"/>
          <w:szCs w:val="24"/>
          <w:lang w:eastAsia="ja-JP"/>
        </w:rPr>
      </w:pPr>
      <w:r>
        <w:rPr>
          <w:rFonts w:eastAsia="MS Mincho"/>
          <w:szCs w:val="24"/>
          <w:lang w:eastAsia="ja-JP"/>
        </w:rPr>
        <w:t>B</w:t>
      </w:r>
      <w:r w:rsidRPr="00935222">
        <w:rPr>
          <w:rFonts w:eastAsia="MS Mincho"/>
          <w:szCs w:val="24"/>
          <w:lang w:eastAsia="ja-JP"/>
        </w:rPr>
        <w:t>roj sudionika na radionicama</w:t>
      </w:r>
      <w:r>
        <w:rPr>
          <w:rFonts w:eastAsia="MS Mincho"/>
          <w:szCs w:val="24"/>
          <w:lang w:eastAsia="ja-JP"/>
        </w:rPr>
        <w:t>.</w:t>
      </w:r>
    </w:p>
    <w:p w14:paraId="283ED296" w14:textId="77777777" w:rsidR="00AE01CD" w:rsidRPr="00CA6C3F" w:rsidRDefault="00AE01CD" w:rsidP="00CA6C3F">
      <w:pPr>
        <w:pStyle w:val="mojTekst"/>
        <w:spacing w:before="120" w:line="276" w:lineRule="auto"/>
      </w:pPr>
    </w:p>
    <w:p w14:paraId="697DDB83" w14:textId="77777777" w:rsidR="00CA6C3F" w:rsidRPr="00CA6C3F" w:rsidRDefault="00CA6C3F" w:rsidP="00CA6C3F">
      <w:pPr>
        <w:pStyle w:val="mojTekst"/>
        <w:rPr>
          <w:rFonts w:eastAsia="Times-NewRoman"/>
        </w:rPr>
      </w:pPr>
      <w:r w:rsidRPr="00CA6C3F">
        <w:rPr>
          <w:rFonts w:eastAsia="Times-NewRoman"/>
        </w:rPr>
        <w:br w:type="page"/>
      </w:r>
    </w:p>
    <w:p w14:paraId="1C5B20E9" w14:textId="77777777" w:rsidR="00CA6C3F" w:rsidRPr="00CA6C3F" w:rsidRDefault="00CA6C3F" w:rsidP="00CA6C3F">
      <w:pPr>
        <w:pStyle w:val="Heading2"/>
        <w:rPr>
          <w:rFonts w:eastAsia="Times-NewRoman"/>
        </w:rPr>
      </w:pPr>
      <w:bookmarkStart w:id="46" w:name="_Toc64527633"/>
      <w:r w:rsidRPr="00CA6C3F">
        <w:rPr>
          <w:rFonts w:eastAsia="Times-NewRoman"/>
        </w:rPr>
        <w:t>Mjere za smanjivanje ukupnih emisija iz prometa</w:t>
      </w:r>
      <w:bookmarkEnd w:id="46"/>
      <w:r w:rsidRPr="00CA6C3F">
        <w:rPr>
          <w:rFonts w:eastAsia="Times-NewRoman"/>
        </w:rPr>
        <w:t xml:space="preserve"> </w:t>
      </w:r>
    </w:p>
    <w:p w14:paraId="6030CCBB" w14:textId="3AA5FF33" w:rsidR="00FF4819" w:rsidRDefault="00FF4819" w:rsidP="00FF4819">
      <w:pPr>
        <w:rPr>
          <w:rFonts w:eastAsia="Times-NewRoman"/>
          <w:lang w:eastAsia="hr-HR"/>
        </w:rPr>
      </w:pPr>
      <w:r w:rsidRPr="00FF4819">
        <w:rPr>
          <w:rFonts w:eastAsia="Times-NewRoman"/>
        </w:rPr>
        <w:t xml:space="preserve">Općenito, promet je jedan od glavnih izvora onečišćenja zraka na koji je potrebno djelovati. To je posebno važno jer se emisije onečišćujućih tvari iz prometa događaju većim dijelom u područjima visoke naseljenosti te u prizemnom sloju u kojem je, u pojedinim gradskim četvrtima, zbog konfiguracije gradsko stambenih objekata, otežano provjetravanje prizemnog sloja zraka. Iz aspekta </w:t>
      </w:r>
      <w:r w:rsidR="001723F9" w:rsidRPr="00FF4819">
        <w:rPr>
          <w:rFonts w:eastAsia="Times-NewRoman"/>
        </w:rPr>
        <w:t>onečišćenja</w:t>
      </w:r>
      <w:r w:rsidRPr="00FF4819">
        <w:rPr>
          <w:rFonts w:eastAsia="Times-NewRoman"/>
        </w:rPr>
        <w:t xml:space="preserve"> zraka i utjecaja na zdravlje ljudi uslijed utjecaja prometa (pokretnih izvora </w:t>
      </w:r>
      <w:r w:rsidRPr="00FF4819">
        <w:rPr>
          <w:rFonts w:eastAsia="Times-NewRoman"/>
          <w:lang w:eastAsia="hr-HR"/>
        </w:rPr>
        <w:t>emisija štetnih tvari u zrak) najvažnije su emisije u zrak dušikovih oksida (prikazani kao NO</w:t>
      </w:r>
      <w:r w:rsidRPr="003418F6">
        <w:rPr>
          <w:rFonts w:eastAsia="Times-NewRoman"/>
          <w:vertAlign w:val="subscript"/>
          <w:lang w:eastAsia="hr-HR"/>
        </w:rPr>
        <w:t>2</w:t>
      </w:r>
      <w:r w:rsidRPr="00FF4819">
        <w:rPr>
          <w:rFonts w:eastAsia="Times-NewRoman"/>
          <w:lang w:eastAsia="hr-HR"/>
        </w:rPr>
        <w:t>).</w:t>
      </w:r>
    </w:p>
    <w:p w14:paraId="155635F6" w14:textId="674300B3" w:rsidR="00345143" w:rsidRPr="00FF4819" w:rsidRDefault="00345143" w:rsidP="00FF4819">
      <w:pPr>
        <w:rPr>
          <w:rFonts w:eastAsia="Times-NewRoman"/>
          <w:lang w:eastAsia="hr-HR"/>
        </w:rPr>
      </w:pPr>
      <w:r w:rsidRPr="00FF4819">
        <w:rPr>
          <w:rFonts w:eastAsia="Times-NewRoman"/>
          <w:lang w:eastAsia="hr-HR"/>
        </w:rPr>
        <w:t xml:space="preserve">Emisije dušikovih oksida nastaju prilikom procesa izgaranja fosilnih goriva u motorima s unutrašnjim sagorijevanjem od kojih je najnepovoljniji utjecaj dizelskog motora. Osim iz prometa, emisije dušikovih oksida nastaju i prilikom proizvodnje energije u elektranama koje koriste fosilna goriva. </w:t>
      </w:r>
      <w:r>
        <w:rPr>
          <w:rFonts w:eastAsia="Times-NewRoman"/>
          <w:lang w:eastAsia="hr-HR"/>
        </w:rPr>
        <w:t>U poglavlju 4.2.2. prikazane su p</w:t>
      </w:r>
      <w:r w:rsidRPr="00345143">
        <w:rPr>
          <w:rFonts w:eastAsia="Times-NewRoman"/>
          <w:lang w:eastAsia="hr-HR"/>
        </w:rPr>
        <w:t xml:space="preserve">rosječne i maksimalne satne </w:t>
      </w:r>
      <w:proofErr w:type="spellStart"/>
      <w:r w:rsidRPr="00345143">
        <w:rPr>
          <w:rFonts w:eastAsia="Times-NewRoman"/>
          <w:lang w:eastAsia="hr-HR"/>
        </w:rPr>
        <w:t>validirane</w:t>
      </w:r>
      <w:proofErr w:type="spellEnd"/>
      <w:r w:rsidRPr="00345143">
        <w:rPr>
          <w:rFonts w:eastAsia="Times-NewRoman"/>
          <w:lang w:eastAsia="hr-HR"/>
        </w:rPr>
        <w:t xml:space="preserve"> vrijednosti za NO</w:t>
      </w:r>
      <w:r w:rsidRPr="00345143">
        <w:rPr>
          <w:rFonts w:eastAsia="Times-NewRoman"/>
          <w:vertAlign w:val="subscript"/>
          <w:lang w:eastAsia="hr-HR"/>
        </w:rPr>
        <w:t>2</w:t>
      </w:r>
      <w:r w:rsidRPr="00345143">
        <w:rPr>
          <w:rFonts w:eastAsia="Times-NewRoman"/>
          <w:lang w:eastAsia="hr-HR"/>
        </w:rPr>
        <w:t xml:space="preserve"> tijekom 2019. godine</w:t>
      </w:r>
      <w:r>
        <w:rPr>
          <w:rFonts w:eastAsia="Times-NewRoman"/>
          <w:lang w:eastAsia="hr-HR"/>
        </w:rPr>
        <w:t xml:space="preserve"> u gradu Osijeku</w:t>
      </w:r>
      <w:r w:rsidRPr="00345143">
        <w:rPr>
          <w:rFonts w:eastAsia="Times-NewRoman"/>
          <w:lang w:eastAsia="hr-HR"/>
        </w:rPr>
        <w:t>. Može se primijetiti da su najviše vrijednosti izmjerene u jutarnjim i popodnevnim satima te se mogu povezati s pojačanim jutarnjim i popodnevnim prometom uz predmetnu mjernu stanicu.</w:t>
      </w:r>
    </w:p>
    <w:p w14:paraId="6B1DA5E5" w14:textId="77777777" w:rsidR="00CA6C3F" w:rsidRPr="00CA6C3F" w:rsidRDefault="00CA6C3F" w:rsidP="00CA6C3F">
      <w:pPr>
        <w:pStyle w:val="mojTekst"/>
        <w:rPr>
          <w:rFonts w:eastAsia="Times-NewRoman"/>
        </w:rPr>
      </w:pPr>
      <w:r w:rsidRPr="00CA6C3F">
        <w:rPr>
          <w:rFonts w:eastAsia="Times-NewRoman"/>
        </w:rPr>
        <w:t>Na smanjenje utjecaja prometnih aktivnosti na onečišćenje zraka je moguće djelovati putem:</w:t>
      </w:r>
    </w:p>
    <w:p w14:paraId="6B72349B" w14:textId="77777777" w:rsidR="00CA6C3F" w:rsidRPr="00CA6C3F" w:rsidRDefault="00CA6C3F" w:rsidP="00C204E3">
      <w:pPr>
        <w:pStyle w:val="mojTekst"/>
        <w:numPr>
          <w:ilvl w:val="0"/>
          <w:numId w:val="12"/>
        </w:numPr>
        <w:spacing w:before="0"/>
        <w:rPr>
          <w:rFonts w:eastAsia="Times-NewRoman"/>
        </w:rPr>
      </w:pPr>
      <w:r w:rsidRPr="00CA6C3F">
        <w:rPr>
          <w:rFonts w:eastAsia="Times-NewRoman"/>
        </w:rPr>
        <w:t xml:space="preserve">Obnove voznog parka </w:t>
      </w:r>
    </w:p>
    <w:p w14:paraId="1759063D" w14:textId="77777777" w:rsidR="00CA6C3F" w:rsidRPr="00CA6C3F" w:rsidRDefault="00CA6C3F" w:rsidP="00C204E3">
      <w:pPr>
        <w:pStyle w:val="mojTekst"/>
        <w:numPr>
          <w:ilvl w:val="0"/>
          <w:numId w:val="12"/>
        </w:numPr>
        <w:spacing w:before="0"/>
        <w:rPr>
          <w:rFonts w:eastAsia="Times-NewRoman"/>
        </w:rPr>
      </w:pPr>
      <w:r w:rsidRPr="00CA6C3F">
        <w:rPr>
          <w:rFonts w:eastAsia="Times-NewRoman"/>
        </w:rPr>
        <w:t>Razvoja prometne infrastrukture</w:t>
      </w:r>
    </w:p>
    <w:p w14:paraId="4D51033D" w14:textId="77777777" w:rsidR="00CA6C3F" w:rsidRPr="00CA6C3F" w:rsidRDefault="00CA6C3F" w:rsidP="00C204E3">
      <w:pPr>
        <w:pStyle w:val="mojTekst"/>
        <w:numPr>
          <w:ilvl w:val="0"/>
          <w:numId w:val="12"/>
        </w:numPr>
        <w:spacing w:before="0"/>
        <w:rPr>
          <w:rFonts w:eastAsia="Times-NewRoman"/>
        </w:rPr>
      </w:pPr>
      <w:r w:rsidRPr="00CA6C3F">
        <w:rPr>
          <w:rFonts w:eastAsia="Times-NewRoman"/>
        </w:rPr>
        <w:t>Digitalne transformacije upravljanja prometnim sustavom</w:t>
      </w:r>
    </w:p>
    <w:p w14:paraId="37F61407" w14:textId="77777777" w:rsidR="00CA6C3F" w:rsidRPr="00CA6C3F" w:rsidRDefault="00CA6C3F" w:rsidP="00C204E3">
      <w:pPr>
        <w:pStyle w:val="mojTekst"/>
        <w:numPr>
          <w:ilvl w:val="0"/>
          <w:numId w:val="12"/>
        </w:numPr>
        <w:spacing w:before="0"/>
        <w:rPr>
          <w:rFonts w:eastAsia="Times-NewRoman"/>
        </w:rPr>
      </w:pPr>
      <w:r w:rsidRPr="00CA6C3F">
        <w:rPr>
          <w:rFonts w:eastAsia="Times-NewRoman"/>
        </w:rPr>
        <w:t>Promocijom i vidljivošću prometnog sustava te uključenjem dionika u odlučivanje o razvoju prometnog sustava</w:t>
      </w:r>
    </w:p>
    <w:p w14:paraId="5882F0F9" w14:textId="77777777" w:rsidR="00FE5850" w:rsidRPr="00FE5850" w:rsidRDefault="00FE5850" w:rsidP="00FE5850">
      <w:pPr>
        <w:rPr>
          <w:rFonts w:eastAsia="Times-NewRoman"/>
          <w:lang w:eastAsia="hr-HR"/>
        </w:rPr>
      </w:pPr>
      <w:r w:rsidRPr="00FE5850">
        <w:rPr>
          <w:rFonts w:eastAsia="Times-NewRoman"/>
        </w:rPr>
        <w:t xml:space="preserve">Obnova voznog parka kratkoročno uključuje zamjenu prometnih sredstava pogonjenih zastarjelim motorima na novije, učinkovitije motore s manjim emisijama štetnih tvari u zrak te prijelaz prema po okoliš prihvatljivijim gorivima, a dugoročno prema vozilima pogonjenim alternativnim gorivima s vrlo </w:t>
      </w:r>
      <w:r w:rsidRPr="00FE5850">
        <w:rPr>
          <w:rFonts w:eastAsia="Times-NewRoman"/>
          <w:lang w:eastAsia="hr-HR"/>
        </w:rPr>
        <w:t>niskim ili nultim emisijama štetnih tvari u zrak.</w:t>
      </w:r>
    </w:p>
    <w:p w14:paraId="32637559" w14:textId="77777777" w:rsidR="00FE5850" w:rsidRPr="00FE5850" w:rsidRDefault="00FE5850" w:rsidP="00FE5850">
      <w:pPr>
        <w:rPr>
          <w:rFonts w:eastAsia="Times-NewRoman"/>
        </w:rPr>
      </w:pPr>
      <w:r w:rsidRPr="00FE5850">
        <w:rPr>
          <w:rFonts w:eastAsia="Times-NewRoman"/>
          <w:lang w:eastAsia="hr-HR"/>
        </w:rPr>
        <w:t>Razvoje</w:t>
      </w:r>
      <w:r w:rsidRPr="00FE5850">
        <w:rPr>
          <w:rFonts w:eastAsia="Times-NewRoman"/>
        </w:rPr>
        <w:t>m prometne infrastrukture omogućit će se proširenje dostupnosti javnog prijevoza na području grada, proširenje infrastrukture za vozila javnog prometa električnim tramvajem kao najpovoljnije varijante javnog prijevoza, povećati dostupnost, povezanost i kvaliteta biciklističkih i pješačkih staza, uklonit će se elementi koji uzrokuju zastoje prometa i prometne čepove, omogućit će se pretpostavke za prijelaz prometa na alternativna goriva te poboljšati prometna signalizacija za efikasnije upravljanje prometom.</w:t>
      </w:r>
    </w:p>
    <w:p w14:paraId="528391F7" w14:textId="1B7FE114" w:rsidR="00CA6C3F" w:rsidRPr="00CA6C3F" w:rsidRDefault="00FE5850" w:rsidP="00FE5850">
      <w:r w:rsidRPr="00FE5850">
        <w:rPr>
          <w:rFonts w:eastAsia="Times-NewRoman"/>
        </w:rPr>
        <w:t>Digitalizacija sustava za upravljanje prometom omogućit će reakcije na prometne situacije u realnom vremenu čime će se postići veća protočnost prometa, manji zastoji i sveobuhvatna kontrola prometa na području grada Osijeka</w:t>
      </w:r>
      <w:r w:rsidR="00CA6C3F" w:rsidRPr="00CA6C3F">
        <w:t>.</w:t>
      </w:r>
    </w:p>
    <w:p w14:paraId="399C0BC4" w14:textId="3055BF2B" w:rsidR="00FE5850" w:rsidRDefault="00FE5850" w:rsidP="00FE5850">
      <w:r>
        <w:t xml:space="preserve">Cilj promocije i vidljivosti prometnog sustava i prometnih rješenja je popularizirati i stimulirati javnost na korištenje javnog prijevoza i </w:t>
      </w:r>
      <w:r w:rsidR="003418F6">
        <w:t>alternativnih</w:t>
      </w:r>
      <w:r>
        <w:t xml:space="preserve"> oblika prijevoza te povećanje svijesti javnosti o važnosti usmjeravanja dnevnih aktivnosti prema održivim prometnim rješenjima. Pri tome važno je uključiti i udruge u području prometa te javna i privatna društva koja mogu značajno doprinijeti razvoju prometnog sustava s ciljem efikasnog, sigurnog i okolišno neutralnog prijevoza koji će rezultirati sve manjim utjecajem na kvalitetu zraka na području grada Osijeka.</w:t>
      </w:r>
    </w:p>
    <w:p w14:paraId="7295337E" w14:textId="23062A17" w:rsidR="00CA6C3F" w:rsidRPr="00CA6C3F" w:rsidRDefault="00FE5850" w:rsidP="00345143">
      <w:pPr>
        <w:rPr>
          <w:rFonts w:eastAsia="Times-NewRoman"/>
        </w:rPr>
      </w:pPr>
      <w:r>
        <w:t>Ovaj Program se prvenstveno usredotočuje na kratkoročne mjere koje se mogu provesti i ostvariti rezultat</w:t>
      </w:r>
      <w:r w:rsidR="00345143">
        <w:t>i</w:t>
      </w:r>
      <w:r>
        <w:t xml:space="preserve"> u razdoblju važenja ovog </w:t>
      </w:r>
      <w:r w:rsidR="003418F6">
        <w:t>Programa</w:t>
      </w:r>
      <w:r>
        <w:t>, ali mjerama će se obuhvatiti i kompleksnije aktivnosti za koje se ne očekuje brzi rezultat, no može se postići razvoj preduvjeta za osiguravanje veće mobilnosti stanovništva korištenjem održivih oblika prijevoza koji su ekološki, energetski i ekonomski prihvatljivi za društvo te omogućuju dugoročno smanjenje onečišćenja zraka.</w:t>
      </w:r>
      <w:r w:rsidR="00345143">
        <w:t xml:space="preserve"> </w:t>
      </w:r>
      <w:r>
        <w:t xml:space="preserve">Ujedno, predloženim mjerama nastavlja se provedba dugoročnih mjera iz prethodnog Programa </w:t>
      </w:r>
      <w:r w:rsidRPr="00345143">
        <w:rPr>
          <w:rFonts w:eastAsia="Times-NewRoman"/>
        </w:rPr>
        <w:t>uvažavajući pritom primjenu informacijskih tehnologija te planirani razvoj prometne infrastrukture</w:t>
      </w:r>
      <w:r w:rsidR="00CA6C3F" w:rsidRPr="00CA6C3F">
        <w:rPr>
          <w:rFonts w:eastAsia="Times-NewRoman"/>
        </w:rPr>
        <w:t>.</w:t>
      </w:r>
      <w:r w:rsidR="00345143">
        <w:rPr>
          <w:rFonts w:eastAsia="Times-NewRoman"/>
        </w:rPr>
        <w:t xml:space="preserve"> </w:t>
      </w:r>
      <w:r w:rsidR="00CA6C3F" w:rsidRPr="00CA6C3F">
        <w:rPr>
          <w:rFonts w:eastAsia="Times-NewRoman"/>
        </w:rPr>
        <w:t>Nadalje, mjerama se nastoji postići sinergijske efekte u prvom redu s</w:t>
      </w:r>
      <w:r w:rsidR="0075438A">
        <w:rPr>
          <w:rFonts w:eastAsia="Times-NewRoman"/>
        </w:rPr>
        <w:t xml:space="preserve">a </w:t>
      </w:r>
      <w:r w:rsidR="00CA6C3F" w:rsidRPr="00CA6C3F">
        <w:rPr>
          <w:rFonts w:eastAsia="Times-NewRoman"/>
        </w:rPr>
        <w:t>Strategijom prometnog razvoja Republike Hrvatske (2017.-2030.)</w:t>
      </w:r>
      <w:bookmarkStart w:id="47" w:name="_Hlk61535025"/>
      <w:r w:rsidR="0075438A">
        <w:rPr>
          <w:rFonts w:eastAsia="Times-NewRoman"/>
        </w:rPr>
        <w:t xml:space="preserve"> i </w:t>
      </w:r>
      <w:r w:rsidR="00CA6C3F" w:rsidRPr="00CA6C3F">
        <w:rPr>
          <w:rFonts w:eastAsia="Times-NewRoman"/>
        </w:rPr>
        <w:t>Master planom prometnog razvoja Grada Osijeka i Osječko-baranjske županije</w:t>
      </w:r>
      <w:bookmarkEnd w:id="47"/>
      <w:r w:rsidR="003418F6">
        <w:rPr>
          <w:rFonts w:eastAsia="Times-NewRoman"/>
        </w:rPr>
        <w:t xml:space="preserve"> (2018.)</w:t>
      </w:r>
      <w:r w:rsidR="0075438A">
        <w:rPr>
          <w:rFonts w:eastAsia="Times-NewRoman"/>
        </w:rPr>
        <w:t>.</w:t>
      </w:r>
    </w:p>
    <w:p w14:paraId="5B0A7B3A" w14:textId="4C27E876" w:rsidR="00CA6C3F" w:rsidRDefault="00CA6C3F" w:rsidP="00B94AE3">
      <w:pPr>
        <w:rPr>
          <w:rFonts w:eastAsia="Times-NewRoman"/>
        </w:rPr>
      </w:pPr>
    </w:p>
    <w:p w14:paraId="1A524C63" w14:textId="564D4A48" w:rsidR="00FE5850" w:rsidRPr="00B94AE3" w:rsidRDefault="003418F6" w:rsidP="00353D69">
      <w:pPr>
        <w:pStyle w:val="mojTekst"/>
        <w:ind w:left="1418" w:hanging="1418"/>
        <w:rPr>
          <w:rFonts w:eastAsia="Times-NewRoman"/>
          <w:b/>
          <w:bCs/>
        </w:rPr>
      </w:pPr>
      <w:r>
        <w:rPr>
          <w:rFonts w:eastAsia="Times-NewRoman"/>
          <w:b/>
          <w:bCs/>
        </w:rPr>
        <w:t xml:space="preserve">Mjera </w:t>
      </w:r>
      <w:r w:rsidR="00FE5850" w:rsidRPr="00B94AE3">
        <w:rPr>
          <w:rFonts w:eastAsia="Times-NewRoman"/>
          <w:b/>
          <w:bCs/>
        </w:rPr>
        <w:t>M</w:t>
      </w:r>
      <w:r>
        <w:rPr>
          <w:rFonts w:eastAsia="Times-NewRoman"/>
          <w:b/>
          <w:bCs/>
        </w:rPr>
        <w:t>6</w:t>
      </w:r>
      <w:r w:rsidR="00FE5850" w:rsidRPr="00B94AE3">
        <w:rPr>
          <w:rFonts w:eastAsia="Times-NewRoman"/>
          <w:b/>
          <w:bCs/>
        </w:rPr>
        <w:t>.4</w:t>
      </w:r>
      <w:r>
        <w:rPr>
          <w:rFonts w:eastAsia="Times-NewRoman"/>
          <w:b/>
          <w:bCs/>
        </w:rPr>
        <w:t>-</w:t>
      </w:r>
      <w:r w:rsidR="00FE5850" w:rsidRPr="00B94AE3">
        <w:rPr>
          <w:rFonts w:eastAsia="Times-NewRoman"/>
          <w:b/>
          <w:bCs/>
        </w:rPr>
        <w:t xml:space="preserve">1. </w:t>
      </w:r>
      <w:r w:rsidR="00345143">
        <w:rPr>
          <w:rFonts w:eastAsia="Times-NewRoman"/>
          <w:b/>
          <w:bCs/>
        </w:rPr>
        <w:t>Nastaviti s m</w:t>
      </w:r>
      <w:r w:rsidR="00FE5850" w:rsidRPr="00B94AE3">
        <w:rPr>
          <w:rFonts w:eastAsia="Times-NewRoman"/>
          <w:b/>
          <w:bCs/>
        </w:rPr>
        <w:t>odernizacij</w:t>
      </w:r>
      <w:r w:rsidR="00345143">
        <w:rPr>
          <w:rFonts w:eastAsia="Times-NewRoman"/>
          <w:b/>
          <w:bCs/>
        </w:rPr>
        <w:t>om</w:t>
      </w:r>
      <w:r w:rsidR="00FE5850" w:rsidRPr="00B94AE3">
        <w:rPr>
          <w:rFonts w:eastAsia="Times-NewRoman"/>
          <w:b/>
          <w:bCs/>
        </w:rPr>
        <w:t xml:space="preserve"> voznog parka javnog gradskog prijevoza, vozila Grada Osijeka i vozila kojima se koriste društva u vlasništvu Grada Osijeka</w:t>
      </w:r>
    </w:p>
    <w:p w14:paraId="6249231E" w14:textId="41A9FD33" w:rsidR="00FE5850" w:rsidRPr="00FE5850" w:rsidRDefault="00345143" w:rsidP="00FE5850">
      <w:r>
        <w:rPr>
          <w:rFonts w:eastAsia="Times-NewRoman"/>
          <w:lang w:eastAsia="hr-HR"/>
        </w:rPr>
        <w:t xml:space="preserve">Gradski prijevoz putnika Osijek </w:t>
      </w:r>
      <w:r w:rsidR="00FE5850">
        <w:rPr>
          <w:rFonts w:eastAsia="Times-NewRoman"/>
          <w:lang w:eastAsia="hr-HR"/>
        </w:rPr>
        <w:t>(</w:t>
      </w:r>
      <w:r>
        <w:rPr>
          <w:rFonts w:eastAsia="Times-NewRoman"/>
          <w:lang w:eastAsia="hr-HR"/>
        </w:rPr>
        <w:t>GPP Osijek</w:t>
      </w:r>
      <w:r w:rsidR="00FE5850">
        <w:rPr>
          <w:rFonts w:eastAsia="Times-NewRoman"/>
          <w:lang w:eastAsia="hr-HR"/>
        </w:rPr>
        <w:t xml:space="preserve">) je operater tramvajskog i autobusnog javnog prijevoza u Osijeku. </w:t>
      </w:r>
      <w:r w:rsidR="00FE5850" w:rsidRPr="009F34D3">
        <w:rPr>
          <w:rFonts w:eastAsia="Times-NewRoman"/>
          <w:lang w:eastAsia="hr-HR"/>
        </w:rPr>
        <w:t>Postojeći autobusni vozni park društva GPP Osijek je izrazito zastario te se koriste autobusi klase motora EURO 4 i stariji. Zbog zastarjelosti voznog parka koji karakteriziraju povećani</w:t>
      </w:r>
      <w:r w:rsidR="00FE5850" w:rsidRPr="009F34D3">
        <w:rPr>
          <w:rFonts w:eastAsia="Times-NewRoman"/>
        </w:rPr>
        <w:t xml:space="preserve"> troškovi održavanja, niska kvaliteta usluge prijevoza za korisnike i povećano onečišćenje okoliša, osobito onečišćenje zraka, pristupilo se modernizaciji voznog parka. U razdoblju 2017. do 2019. godine, vozni park je moderniziran putem Operativnog programa Konkurentnost i kohezija 2014.-2020., te je nabavljeno 12 novih niskopodnih gradskih autobusa za Gradski prijevoz putnika d.o.o. Time su postignuti ciljevi smanjenja troškova održavanja, povećanja udobnosti i dostupnosti usluge javnog prijevoza, te su se postigla značajna smanjenja </w:t>
      </w:r>
      <w:r w:rsidR="00FE5850" w:rsidRPr="00FE5850">
        <w:t>onečišćenja zraka s obzirom da su nabavljena vozila sa EURO 6 klasom motora.</w:t>
      </w:r>
    </w:p>
    <w:p w14:paraId="2AD515BC" w14:textId="210C88ED" w:rsidR="00FE5850" w:rsidRPr="00FE5850" w:rsidRDefault="00FE5850" w:rsidP="00FE5850">
      <w:r w:rsidRPr="00FE5850">
        <w:t>Unatoč modernizaciji još uvijek je oko 70 % autobusa s EURO 4 ili starijim motorima. U cilju povećanja</w:t>
      </w:r>
      <w:r w:rsidRPr="009F34D3">
        <w:rPr>
          <w:rFonts w:eastAsia="Times-NewRoman"/>
        </w:rPr>
        <w:t xml:space="preserve"> konkurentnosti sredstava javnog prijevoza u odnosu na osobne automobile neophodno je nastaviti s modernizacijom voznog parka i osigurati najviše standarde kvalitete, </w:t>
      </w:r>
      <w:r w:rsidRPr="00FE5850">
        <w:t xml:space="preserve">sigurnosti i ekološke zaštite te dostupnost osobama sa smanjenom mobilnošću. </w:t>
      </w:r>
    </w:p>
    <w:p w14:paraId="4BAF8CFC" w14:textId="77777777" w:rsidR="00FE5850" w:rsidRPr="00FE5850" w:rsidRDefault="00FE5850" w:rsidP="00FE5850">
      <w:r w:rsidRPr="00FE5850">
        <w:t>Osim modernizacije voznog parka s ciljem povećanja atraktivnosti i učinkovitosti javnog prijevoza, potrebno</w:t>
      </w:r>
      <w:r w:rsidRPr="002D01AD">
        <w:rPr>
          <w:rFonts w:eastAsia="Times-NewRoman"/>
        </w:rPr>
        <w:t xml:space="preserve"> je ostvariti i energetsku učinkovitost te postupan prijelaz na alternativna goriva s „nultim“ </w:t>
      </w:r>
      <w:r w:rsidRPr="00FE5850">
        <w:t xml:space="preserve">emisijama štetnih tvari u zrak. </w:t>
      </w:r>
    </w:p>
    <w:p w14:paraId="28C08886" w14:textId="77777777" w:rsidR="00FE5850" w:rsidRPr="00FE5850" w:rsidRDefault="00FE5850" w:rsidP="00FE5850">
      <w:r w:rsidRPr="00FE5850">
        <w:t>Potrebno je poticati i podupirati zamjenu vozila s pogonom na dizelska i benzinska goriva vozilima na prirodni</w:t>
      </w:r>
      <w:r w:rsidRPr="002D01AD">
        <w:rPr>
          <w:rFonts w:eastAsia="Times-NewRoman"/>
        </w:rPr>
        <w:t xml:space="preserve"> plin, biodizel ili hibridni te električni pogon</w:t>
      </w:r>
      <w:r>
        <w:rPr>
          <w:rFonts w:eastAsia="Times-NewRoman"/>
        </w:rPr>
        <w:t xml:space="preserve">. To se odnosi na javni prijevoz u gradu Osijeku, ali i na </w:t>
      </w:r>
      <w:r w:rsidRPr="002D01AD">
        <w:rPr>
          <w:rFonts w:eastAsia="Times-NewRoman"/>
        </w:rPr>
        <w:t xml:space="preserve">vozila Grada </w:t>
      </w:r>
      <w:r>
        <w:rPr>
          <w:rFonts w:eastAsia="Times-NewRoman"/>
        </w:rPr>
        <w:t>Osijeka</w:t>
      </w:r>
      <w:r w:rsidRPr="002D01AD">
        <w:rPr>
          <w:rFonts w:eastAsia="Times-NewRoman"/>
        </w:rPr>
        <w:t xml:space="preserve"> i </w:t>
      </w:r>
      <w:r>
        <w:rPr>
          <w:rFonts w:eastAsia="Times-NewRoman"/>
        </w:rPr>
        <w:t>vozila kojima se koriste</w:t>
      </w:r>
      <w:r w:rsidRPr="002D01AD">
        <w:rPr>
          <w:rFonts w:eastAsia="Times-NewRoman"/>
        </w:rPr>
        <w:t xml:space="preserve"> društva u vlasništvu Grada </w:t>
      </w:r>
      <w:r>
        <w:rPr>
          <w:rFonts w:eastAsia="Times-NewRoman"/>
        </w:rPr>
        <w:t>Osijeka</w:t>
      </w:r>
      <w:r w:rsidRPr="002D01AD">
        <w:rPr>
          <w:rFonts w:eastAsia="Times-NewRoman"/>
        </w:rPr>
        <w:t>.</w:t>
      </w:r>
      <w:r>
        <w:rPr>
          <w:rFonts w:eastAsia="Times-NewRoman"/>
        </w:rPr>
        <w:t xml:space="preserve"> Poticanje i podupiranje osobito uključuju aktivnosti pružanja podrške navedenim dionicima prema </w:t>
      </w:r>
      <w:r w:rsidRPr="00FE5850">
        <w:t>sufinanciranju modernizacije putem bespovratnih nacionalnih i EU fondova.</w:t>
      </w:r>
    </w:p>
    <w:p w14:paraId="7D424282" w14:textId="6053C5F5" w:rsidR="00FE5850" w:rsidRPr="00FE5850" w:rsidRDefault="00FE5850" w:rsidP="00FE5850">
      <w:pPr>
        <w:rPr>
          <w:b/>
          <w:bCs/>
        </w:rPr>
      </w:pPr>
      <w:r w:rsidRPr="00FE5850">
        <w:rPr>
          <w:b/>
          <w:bCs/>
        </w:rPr>
        <w:t>Ključni pokazatelji mjere su:</w:t>
      </w:r>
    </w:p>
    <w:p w14:paraId="71FE8084" w14:textId="01292CD3" w:rsidR="00FE5850" w:rsidRDefault="00FE5850" w:rsidP="00345143">
      <w:pPr>
        <w:pStyle w:val="ListParagraph"/>
        <w:numPr>
          <w:ilvl w:val="0"/>
          <w:numId w:val="19"/>
        </w:numPr>
        <w:jc w:val="both"/>
      </w:pPr>
      <w:r w:rsidRPr="00FE5850">
        <w:t xml:space="preserve">Provedene aktivnosti kojima se potiče i podupire </w:t>
      </w:r>
      <w:bookmarkStart w:id="48" w:name="_Hlk62475705"/>
      <w:r w:rsidRPr="00FE5850">
        <w:t>modernizacija voznog parka javnog gradskog prijevoza, vozila Grada Osijeka i vozila kojima se koriste društva u vlasništvu Grada Osijeka</w:t>
      </w:r>
      <w:r w:rsidR="00345143">
        <w:t>.</w:t>
      </w:r>
    </w:p>
    <w:bookmarkEnd w:id="48"/>
    <w:p w14:paraId="4B953B91" w14:textId="23A94FA1" w:rsidR="00FE5850" w:rsidRPr="00FE5850" w:rsidRDefault="00FE5850" w:rsidP="00345143">
      <w:pPr>
        <w:pStyle w:val="ListParagraph"/>
        <w:numPr>
          <w:ilvl w:val="0"/>
          <w:numId w:val="19"/>
        </w:numPr>
        <w:jc w:val="both"/>
      </w:pPr>
      <w:r w:rsidRPr="00FE5850">
        <w:t>Postignuti elementi modernizacije voznog parka javnog gradskog prijevoza, vozila Grada Osijeka i vozila kojima se koriste društva u vlasništvu Grada Osijeka</w:t>
      </w:r>
      <w:r w:rsidR="00345143">
        <w:t>.</w:t>
      </w:r>
    </w:p>
    <w:p w14:paraId="23F51E85" w14:textId="7B27B344" w:rsidR="00FE5850" w:rsidRPr="00B94AE3" w:rsidRDefault="00345143" w:rsidP="00FE5850">
      <w:pPr>
        <w:rPr>
          <w:b/>
          <w:bCs/>
        </w:rPr>
      </w:pPr>
      <w:r w:rsidRPr="00345143">
        <w:rPr>
          <w:b/>
          <w:bCs/>
        </w:rPr>
        <w:t>Mjera M6.4-</w:t>
      </w:r>
      <w:r w:rsidR="00FE5850" w:rsidRPr="00B94AE3">
        <w:rPr>
          <w:b/>
          <w:bCs/>
        </w:rPr>
        <w:t xml:space="preserve">2. </w:t>
      </w:r>
      <w:r w:rsidR="00464AA0">
        <w:rPr>
          <w:b/>
          <w:bCs/>
        </w:rPr>
        <w:t>Nastaviti s u</w:t>
      </w:r>
      <w:r w:rsidRPr="00B94AE3">
        <w:rPr>
          <w:b/>
          <w:bCs/>
        </w:rPr>
        <w:t>naprjeđenje</w:t>
      </w:r>
      <w:r w:rsidR="00464AA0">
        <w:rPr>
          <w:b/>
          <w:bCs/>
        </w:rPr>
        <w:t>m</w:t>
      </w:r>
      <w:r w:rsidR="00FE5850" w:rsidRPr="00B94AE3">
        <w:rPr>
          <w:b/>
          <w:bCs/>
        </w:rPr>
        <w:t xml:space="preserve"> </w:t>
      </w:r>
      <w:proofErr w:type="spellStart"/>
      <w:r w:rsidR="00FE5850" w:rsidRPr="00B94AE3">
        <w:rPr>
          <w:b/>
          <w:bCs/>
        </w:rPr>
        <w:t>intermodalnog</w:t>
      </w:r>
      <w:proofErr w:type="spellEnd"/>
      <w:r w:rsidR="00FE5850" w:rsidRPr="00B94AE3">
        <w:rPr>
          <w:b/>
          <w:bCs/>
        </w:rPr>
        <w:t xml:space="preserve"> prometa</w:t>
      </w:r>
    </w:p>
    <w:p w14:paraId="0DA0AC36" w14:textId="0DE44DAB" w:rsidR="00FE5850" w:rsidRPr="00FE5850" w:rsidRDefault="00FE5850" w:rsidP="00FE5850">
      <w:r w:rsidRPr="00FE5850">
        <w:t xml:space="preserve">Poticanje </w:t>
      </w:r>
      <w:proofErr w:type="spellStart"/>
      <w:r w:rsidRPr="00FE5850">
        <w:t>intermodalnog</w:t>
      </w:r>
      <w:proofErr w:type="spellEnd"/>
      <w:r w:rsidRPr="00FE5850">
        <w:t xml:space="preserve"> prometa zacrtano je mjerama Strategije prometnog razvoja RH (2017.-2030.) godine i Master planom prometnog razvoja Grada Osijeka i Osječko-baranjske županije</w:t>
      </w:r>
      <w:r w:rsidR="00345143">
        <w:t xml:space="preserve"> (2018.)</w:t>
      </w:r>
      <w:r w:rsidRPr="00FE5850">
        <w:t xml:space="preserve">. Navedeni dokumenti daju specifične mjere koje se odnose na gradski, prigradski i regionalni promet te uključuju mjere koje su usmjerene prema usmjeravanju prometa na </w:t>
      </w:r>
      <w:proofErr w:type="spellStart"/>
      <w:r w:rsidRPr="00FE5850">
        <w:t>intermodalni</w:t>
      </w:r>
      <w:proofErr w:type="spellEnd"/>
      <w:r w:rsidRPr="00FE5850">
        <w:t xml:space="preserve"> javni prijevoz čime se postiže povećanje udjela održivih oblika prometovanja, sigurnosti prometa i postizanje energetske učinkovitosti prometnog sustava. </w:t>
      </w:r>
    </w:p>
    <w:p w14:paraId="67FB4990" w14:textId="77777777" w:rsidR="00FE5850" w:rsidRPr="00FE5850" w:rsidRDefault="00FE5850" w:rsidP="00FE5850">
      <w:r w:rsidRPr="00FE5850">
        <w:t>Da</w:t>
      </w:r>
      <w:r w:rsidRPr="00B94AE3">
        <w:t xml:space="preserve"> bi</w:t>
      </w:r>
      <w:r w:rsidRPr="00A75E68">
        <w:rPr>
          <w:rFonts w:eastAsia="Times-NewRoman"/>
        </w:rPr>
        <w:t xml:space="preserve"> se ostvarila održivost prometnog sektora u cjelini, važno je poticati modalnu transportnu promjenu prema „aktivnim“ putovanjima (biciklizam i hodanje), javnom prijevozu i prema shemama dijeljenja sredstava prometa. Sustav </w:t>
      </w:r>
      <w:proofErr w:type="spellStart"/>
      <w:r w:rsidRPr="00A75E68">
        <w:rPr>
          <w:rFonts w:eastAsia="Times-NewRoman"/>
        </w:rPr>
        <w:t>intermodalnog</w:t>
      </w:r>
      <w:proofErr w:type="spellEnd"/>
      <w:r w:rsidRPr="00A75E68">
        <w:rPr>
          <w:rFonts w:eastAsia="Times-NewRoman"/>
        </w:rPr>
        <w:t xml:space="preserve"> prijevoza mora putnicima omogućiti jednostavno korištenje i planiranje prijevoza putem uvođenja informacijskih tehnologija </w:t>
      </w:r>
      <w:proofErr w:type="spellStart"/>
      <w:r w:rsidRPr="00A75E68">
        <w:rPr>
          <w:rFonts w:eastAsia="Times-NewRoman"/>
        </w:rPr>
        <w:t>intermodalne</w:t>
      </w:r>
      <w:proofErr w:type="spellEnd"/>
      <w:r w:rsidRPr="00A75E68">
        <w:rPr>
          <w:rFonts w:eastAsia="Times-NewRoman"/>
        </w:rPr>
        <w:t xml:space="preserve"> prometne mreže te mogućnost jednostavnog optimiranja troškova i vremena </w:t>
      </w:r>
      <w:r w:rsidRPr="00FE5850">
        <w:t xml:space="preserve">provedenog u prijevozu za krajnje korisnike. </w:t>
      </w:r>
    </w:p>
    <w:p w14:paraId="2E421120" w14:textId="77777777" w:rsidR="00FE5850" w:rsidRPr="00FE5850" w:rsidRDefault="00FE5850" w:rsidP="00FE5850">
      <w:r w:rsidRPr="00FE5850">
        <w:t>Potreb</w:t>
      </w:r>
      <w:r w:rsidRPr="00A75E68">
        <w:rPr>
          <w:rFonts w:eastAsia="Times-NewRoman"/>
        </w:rPr>
        <w:t xml:space="preserve">no je stoga </w:t>
      </w:r>
      <w:r>
        <w:rPr>
          <w:rFonts w:eastAsia="Times-NewRoman"/>
        </w:rPr>
        <w:t xml:space="preserve">nastaviti provoditi mjere zacrtane predmetnim Master planom, a vezane za razvoj elemenata </w:t>
      </w:r>
      <w:proofErr w:type="spellStart"/>
      <w:r>
        <w:rPr>
          <w:rFonts w:eastAsia="Times-NewRoman"/>
        </w:rPr>
        <w:t>intermodalnog</w:t>
      </w:r>
      <w:proofErr w:type="spellEnd"/>
      <w:r>
        <w:rPr>
          <w:rFonts w:eastAsia="Times-NewRoman"/>
        </w:rPr>
        <w:t xml:space="preserve"> prijevoza.</w:t>
      </w:r>
      <w:r w:rsidRPr="00A75E68">
        <w:rPr>
          <w:rFonts w:eastAsia="Times-NewRoman"/>
        </w:rPr>
        <w:t xml:space="preserve"> Dobro osmišljena, uravnotežena </w:t>
      </w:r>
      <w:proofErr w:type="spellStart"/>
      <w:r w:rsidRPr="00A75E68">
        <w:rPr>
          <w:rFonts w:eastAsia="Times-NewRoman"/>
        </w:rPr>
        <w:t>intermodalna</w:t>
      </w:r>
      <w:proofErr w:type="spellEnd"/>
      <w:r w:rsidRPr="00A75E68">
        <w:rPr>
          <w:rFonts w:eastAsia="Times-NewRoman"/>
        </w:rPr>
        <w:t xml:space="preserve"> mreža je ključna da bi se ostvarila maksimalna efikasnost cijelog prometnog sustava i </w:t>
      </w:r>
      <w:r>
        <w:rPr>
          <w:rFonts w:eastAsia="Times-NewRoman"/>
        </w:rPr>
        <w:t xml:space="preserve">posljedično tome </w:t>
      </w:r>
      <w:r w:rsidRPr="00FE5850">
        <w:t>umanjio utjecaj prometa na kvalitetu zraka.</w:t>
      </w:r>
    </w:p>
    <w:p w14:paraId="3797BD1C" w14:textId="4A0DF844" w:rsidR="00FE5850" w:rsidRPr="00FE5850" w:rsidRDefault="00FE5850" w:rsidP="00FE5850">
      <w:pPr>
        <w:rPr>
          <w:b/>
          <w:bCs/>
        </w:rPr>
      </w:pPr>
      <w:r w:rsidRPr="00FE5850">
        <w:rPr>
          <w:b/>
          <w:bCs/>
        </w:rPr>
        <w:t>Ključni pokazatelji mjere su:</w:t>
      </w:r>
    </w:p>
    <w:p w14:paraId="533EB5C2" w14:textId="64FD944E" w:rsidR="00FE5850" w:rsidRDefault="00FE5850" w:rsidP="00C204E3">
      <w:pPr>
        <w:pStyle w:val="ListParagraph"/>
        <w:numPr>
          <w:ilvl w:val="0"/>
          <w:numId w:val="20"/>
        </w:numPr>
        <w:jc w:val="both"/>
      </w:pPr>
      <w:r w:rsidRPr="00FE5850">
        <w:t>Provedeni elementi mjera zacrtanih Master planom prometnog razvoja Grada Osijeka i Osječko-baranjske županije</w:t>
      </w:r>
      <w:r w:rsidR="005A6441">
        <w:t>.</w:t>
      </w:r>
      <w:r w:rsidRPr="00FE5850">
        <w:t xml:space="preserve"> </w:t>
      </w:r>
    </w:p>
    <w:p w14:paraId="27CFC478" w14:textId="6F2F5C8F" w:rsidR="00FE5850" w:rsidRPr="00FE5850" w:rsidRDefault="00FE5850" w:rsidP="00C204E3">
      <w:pPr>
        <w:pStyle w:val="ListParagraph"/>
        <w:numPr>
          <w:ilvl w:val="0"/>
          <w:numId w:val="20"/>
        </w:numPr>
        <w:jc w:val="both"/>
      </w:pPr>
      <w:r w:rsidRPr="00FE5850">
        <w:t xml:space="preserve">Uspostavljeni novi </w:t>
      </w:r>
      <w:proofErr w:type="spellStart"/>
      <w:r w:rsidRPr="00FE5850">
        <w:t>intermodalni</w:t>
      </w:r>
      <w:proofErr w:type="spellEnd"/>
      <w:r w:rsidRPr="00FE5850">
        <w:t xml:space="preserve"> terminali i/ili proširenje usluga na postojećim </w:t>
      </w:r>
      <w:proofErr w:type="spellStart"/>
      <w:r w:rsidRPr="00FE5850">
        <w:t>intermodalnim</w:t>
      </w:r>
      <w:proofErr w:type="spellEnd"/>
      <w:r w:rsidRPr="00FE5850">
        <w:t xml:space="preserve"> terminalima</w:t>
      </w:r>
      <w:r w:rsidR="005A6441">
        <w:t>.</w:t>
      </w:r>
    </w:p>
    <w:p w14:paraId="68B10622" w14:textId="77777777" w:rsidR="00FE5850" w:rsidRPr="00FE5850" w:rsidRDefault="00FE5850" w:rsidP="00FE5850"/>
    <w:p w14:paraId="6A453EAF" w14:textId="5C84608E" w:rsidR="00FE5850" w:rsidRPr="00B94AE3" w:rsidRDefault="00345143" w:rsidP="00FE5850">
      <w:pPr>
        <w:rPr>
          <w:b/>
          <w:bCs/>
        </w:rPr>
      </w:pPr>
      <w:r w:rsidRPr="00345143">
        <w:rPr>
          <w:b/>
          <w:bCs/>
        </w:rPr>
        <w:t>Mjera M6.4-</w:t>
      </w:r>
      <w:r w:rsidR="00FE5850" w:rsidRPr="00B94AE3">
        <w:rPr>
          <w:b/>
          <w:bCs/>
        </w:rPr>
        <w:t>3. Razvijati inteligentni transportni sustav (ITS)</w:t>
      </w:r>
    </w:p>
    <w:p w14:paraId="7D82B4D5" w14:textId="77777777" w:rsidR="00FE5850" w:rsidRPr="00FE5850" w:rsidRDefault="00FE5850" w:rsidP="00FE5850">
      <w:r w:rsidRPr="00FE5850">
        <w:t xml:space="preserve">Nove informacijske tehnologije omogućuju prikupljanje podataka o prometu u realnom vremenu i kontrolu prometnih uvjeta. Strategijom prometnog razvoja Republike Hrvatske 2017.-2030. godine predviđen je razvoj inteligentni transportnih sustava (engl. </w:t>
      </w:r>
      <w:proofErr w:type="spellStart"/>
      <w:r w:rsidRPr="005A6441">
        <w:rPr>
          <w:i/>
          <w:iCs/>
        </w:rPr>
        <w:t>Inteligent</w:t>
      </w:r>
      <w:proofErr w:type="spellEnd"/>
      <w:r w:rsidRPr="005A6441">
        <w:rPr>
          <w:i/>
          <w:iCs/>
        </w:rPr>
        <w:t xml:space="preserve"> </w:t>
      </w:r>
      <w:proofErr w:type="spellStart"/>
      <w:r w:rsidRPr="005A6441">
        <w:rPr>
          <w:i/>
          <w:iCs/>
        </w:rPr>
        <w:t>trasport</w:t>
      </w:r>
      <w:proofErr w:type="spellEnd"/>
      <w:r w:rsidRPr="005A6441">
        <w:rPr>
          <w:i/>
          <w:iCs/>
        </w:rPr>
        <w:t xml:space="preserve"> system</w:t>
      </w:r>
      <w:r w:rsidRPr="00FE5850">
        <w:t xml:space="preserve">, </w:t>
      </w:r>
      <w:proofErr w:type="spellStart"/>
      <w:r w:rsidRPr="00FE5850">
        <w:t>skr</w:t>
      </w:r>
      <w:proofErr w:type="spellEnd"/>
      <w:r w:rsidRPr="00FE5850">
        <w:t xml:space="preserve">. ITS). Iako je primarni cilj ovih sustava povećanje kvalitete prometa, jasni su njegovi pozitivni učinci i glede onečišćenja zraka zbog smanjenja prometnih zastoja i gužvi, između ostalog, preusmjeravanjem prometa na alternativne rute i omogućavanjem prednosti prolaska za javni prijevoz i slično. </w:t>
      </w:r>
    </w:p>
    <w:p w14:paraId="1A6059D9" w14:textId="5FDE1969" w:rsidR="00FE5850" w:rsidRPr="00FE5850" w:rsidRDefault="00FE5850" w:rsidP="00FE5850">
      <w:r w:rsidRPr="00FE5850">
        <w:t>Inteligentni</w:t>
      </w:r>
      <w:r w:rsidRPr="00B94AE3">
        <w:t xml:space="preserve"> transportni sustavi mogu se definirati kao holistička, upravljačka i informacijsko</w:t>
      </w:r>
      <w:r w:rsidR="00340B06" w:rsidRPr="00B94AE3">
        <w:t>-</w:t>
      </w:r>
      <w:r w:rsidRPr="00B94AE3">
        <w:t>komunikacijska</w:t>
      </w:r>
      <w:r w:rsidRPr="0054758C">
        <w:rPr>
          <w:rFonts w:eastAsia="Times-NewRoman"/>
        </w:rPr>
        <w:t xml:space="preserve"> nadgradnja klasičnog sustava prometa i transporta kojim se postiže znatno poboljšanje performansi odvijanja prometa kroz učinkovitiji prijevoz putnika i robe, poboljšanje sigurnosti u prometu, udobnost i zaštita putnika, smanjenje onečišćenja okoliša, itd. U tom smislu inteligentna cestovna prometnica predstavlja upravljačku i informacijsko-komunikacijsku nadgradnju klasičnih cestovnih prometnica, tako da se osim osnovnih fizičkih </w:t>
      </w:r>
      <w:r w:rsidRPr="00FE5850">
        <w:t xml:space="preserve">funkcija ostvaruje bolje informiranje vozača, vođenje prometa, sigurnosne aplikacije itd. </w:t>
      </w:r>
    </w:p>
    <w:p w14:paraId="7D63A714" w14:textId="31CF7EE6" w:rsidR="00FE5850" w:rsidRPr="00FE5850" w:rsidRDefault="00FE5850" w:rsidP="00FE5850">
      <w:r w:rsidRPr="00FE5850">
        <w:t xml:space="preserve">Potrebno je početi razvijati ITS te </w:t>
      </w:r>
      <w:r w:rsidR="005A6441">
        <w:t xml:space="preserve">ga </w:t>
      </w:r>
      <w:r w:rsidRPr="00FE5850">
        <w:t>širiti</w:t>
      </w:r>
      <w:r w:rsidR="005A6441">
        <w:t xml:space="preserve"> </w:t>
      </w:r>
      <w:r w:rsidRPr="00FE5850">
        <w:t>na javni gradski i prigradski prijevoz. Potrebno je nastaviti modernizaciju prometne signalizacije i razvijati središnji sustav upravljanja prometom na području Grada Osijeka.</w:t>
      </w:r>
    </w:p>
    <w:p w14:paraId="730DB4E1" w14:textId="77777777" w:rsidR="00FE5850" w:rsidRPr="00FE5850" w:rsidRDefault="00FE5850" w:rsidP="00FE5850">
      <w:r w:rsidRPr="00FE5850">
        <w:t>Brzo i</w:t>
      </w:r>
      <w:r w:rsidRPr="0054758C">
        <w:rPr>
          <w:rFonts w:eastAsia="Times-NewRoman"/>
        </w:rPr>
        <w:t xml:space="preserve"> jednostavno informiranje o putovanju javnim gradskim/prigradskim prijevozom kao i jednostavno plaćanje usluga javnog prijevoza trebalo bi pridonijeti poboljšanju kvalitete usluge i u konačnici porastu broja korisnika javnog gradskog prijevoza. </w:t>
      </w:r>
      <w:r>
        <w:rPr>
          <w:rFonts w:eastAsia="Times-NewRoman"/>
        </w:rPr>
        <w:t>T</w:t>
      </w:r>
      <w:r w:rsidRPr="0054758C">
        <w:rPr>
          <w:rFonts w:eastAsia="Times-NewRoman"/>
        </w:rPr>
        <w:t xml:space="preserve">akođer, potrebno je nastaviti aktivnosti usklađivanja voznih redova različitih podsustava javnog gradskog prijevoza s ciljem poboljšanja povezanosti, efikasnosti i koordinacije različitih </w:t>
      </w:r>
      <w:proofErr w:type="spellStart"/>
      <w:r w:rsidRPr="0054758C">
        <w:rPr>
          <w:rFonts w:eastAsia="Times-NewRoman"/>
        </w:rPr>
        <w:t>modova</w:t>
      </w:r>
      <w:proofErr w:type="spellEnd"/>
      <w:r w:rsidRPr="0054758C">
        <w:rPr>
          <w:rFonts w:eastAsia="Times-NewRoman"/>
        </w:rPr>
        <w:t xml:space="preserve"> prometa prateći potrebe </w:t>
      </w:r>
      <w:r w:rsidRPr="00FE5850">
        <w:t>korisnika prijevoza.</w:t>
      </w:r>
    </w:p>
    <w:p w14:paraId="6FE11D70" w14:textId="77777777" w:rsidR="00FE5850" w:rsidRPr="00FE5850" w:rsidRDefault="00FE5850" w:rsidP="00FE5850">
      <w:r w:rsidRPr="00FE5850">
        <w:t>Nadalje, uvođenje novih tehnologija i povećanje zahtjeva za nadzorom i optimizacijom prometnih tokova podrazumijeva dodatno osposobljavanje osoblja u skladu s primijenjenim novim tehnologijama.</w:t>
      </w:r>
    </w:p>
    <w:p w14:paraId="2A333BB6" w14:textId="20A517D2" w:rsidR="00FE5850" w:rsidRPr="00FE5850" w:rsidRDefault="00FE5850" w:rsidP="00FE5850">
      <w:pPr>
        <w:rPr>
          <w:b/>
          <w:bCs/>
        </w:rPr>
      </w:pPr>
      <w:r w:rsidRPr="00FE5850">
        <w:rPr>
          <w:b/>
          <w:bCs/>
        </w:rPr>
        <w:t>Ključni pokazatelji mjere su:</w:t>
      </w:r>
    </w:p>
    <w:p w14:paraId="0A868FDC" w14:textId="00441EBE" w:rsidR="00FE5850" w:rsidRDefault="00FE5850" w:rsidP="00C204E3">
      <w:pPr>
        <w:pStyle w:val="ListParagraph"/>
        <w:numPr>
          <w:ilvl w:val="0"/>
          <w:numId w:val="21"/>
        </w:numPr>
        <w:jc w:val="both"/>
      </w:pPr>
      <w:r w:rsidRPr="00FE5850">
        <w:t>Uspostavljeni elementi ITS sustava za planiranje prometa i uspostavu centraliziranog upravljanja prometnim sustavom grada Osijeka</w:t>
      </w:r>
      <w:r w:rsidR="005A6441">
        <w:t>.</w:t>
      </w:r>
    </w:p>
    <w:p w14:paraId="67499D1F" w14:textId="505C02B0" w:rsidR="00FE5850" w:rsidRDefault="00FE5850" w:rsidP="00C204E3">
      <w:pPr>
        <w:pStyle w:val="ListParagraph"/>
        <w:numPr>
          <w:ilvl w:val="0"/>
          <w:numId w:val="21"/>
        </w:numPr>
        <w:jc w:val="both"/>
      </w:pPr>
      <w:r w:rsidRPr="00FE5850">
        <w:t>Uvedene nove ili dodatne funkcionalnosti postojećih platformi koje omogućuju planiranje putovanja javnim gradskim prijevozom</w:t>
      </w:r>
      <w:r w:rsidR="005A6441">
        <w:t>.</w:t>
      </w:r>
    </w:p>
    <w:p w14:paraId="0E1DA2EE" w14:textId="74E00575" w:rsidR="00FE5850" w:rsidRDefault="00FE5850" w:rsidP="00C204E3">
      <w:pPr>
        <w:pStyle w:val="ListParagraph"/>
        <w:numPr>
          <w:ilvl w:val="0"/>
          <w:numId w:val="21"/>
        </w:numPr>
        <w:jc w:val="both"/>
      </w:pPr>
      <w:r w:rsidRPr="00FE5850">
        <w:t>Povećanje broja korisnika platformi koje omogućuju planiranje putovanja javnim gradskim prijevozom</w:t>
      </w:r>
      <w:r w:rsidR="005A6441">
        <w:t>.</w:t>
      </w:r>
    </w:p>
    <w:p w14:paraId="220030D2" w14:textId="513E5AD4" w:rsidR="00FE5850" w:rsidRPr="00FE5850" w:rsidRDefault="00FE5850" w:rsidP="00C204E3">
      <w:pPr>
        <w:pStyle w:val="ListParagraph"/>
        <w:numPr>
          <w:ilvl w:val="0"/>
          <w:numId w:val="21"/>
        </w:numPr>
        <w:jc w:val="both"/>
      </w:pPr>
      <w:r w:rsidRPr="00FE5850">
        <w:t>Provedene obuke (edukacije) ljudskih resursa za primjenu implementiranih digitalnih rješenja upravljanja prometom</w:t>
      </w:r>
      <w:r w:rsidR="005A6441">
        <w:t>.</w:t>
      </w:r>
    </w:p>
    <w:p w14:paraId="7C5DB024" w14:textId="77777777" w:rsidR="00FE5850" w:rsidRPr="00FE5850" w:rsidRDefault="00FE5850" w:rsidP="00FE5850"/>
    <w:p w14:paraId="621FDCDC" w14:textId="066B4435" w:rsidR="00FE5850" w:rsidRPr="00353D69" w:rsidRDefault="00345143" w:rsidP="00353D69">
      <w:pPr>
        <w:pStyle w:val="mojTekst"/>
        <w:ind w:left="1418" w:hanging="1418"/>
        <w:rPr>
          <w:rFonts w:eastAsia="Times-NewRoman"/>
          <w:b/>
          <w:bCs/>
        </w:rPr>
      </w:pPr>
      <w:r w:rsidRPr="00353D69">
        <w:rPr>
          <w:rFonts w:eastAsia="Times-NewRoman"/>
          <w:b/>
          <w:bCs/>
        </w:rPr>
        <w:t>Mjera M6.4-</w:t>
      </w:r>
      <w:r w:rsidR="00FE5850" w:rsidRPr="00353D69">
        <w:rPr>
          <w:rFonts w:eastAsia="Times-NewRoman"/>
          <w:b/>
          <w:bCs/>
        </w:rPr>
        <w:t xml:space="preserve">4. </w:t>
      </w:r>
      <w:r w:rsidR="00464AA0">
        <w:rPr>
          <w:rFonts w:eastAsia="Times-NewRoman"/>
          <w:b/>
          <w:bCs/>
        </w:rPr>
        <w:t>Nastaviti u</w:t>
      </w:r>
      <w:r w:rsidR="00FE5850" w:rsidRPr="00353D69">
        <w:rPr>
          <w:rFonts w:eastAsia="Times-NewRoman"/>
          <w:b/>
          <w:bCs/>
        </w:rPr>
        <w:t>laga</w:t>
      </w:r>
      <w:r w:rsidR="00464AA0">
        <w:rPr>
          <w:rFonts w:eastAsia="Times-NewRoman"/>
          <w:b/>
          <w:bCs/>
        </w:rPr>
        <w:t>ti</w:t>
      </w:r>
      <w:r w:rsidR="00FE5850" w:rsidRPr="00353D69">
        <w:rPr>
          <w:rFonts w:eastAsia="Times-NewRoman"/>
          <w:b/>
          <w:bCs/>
        </w:rPr>
        <w:t xml:space="preserve"> u razvoj tračne prometne infrastrukture i proširenje područja dostupnosti tračnog javnog prijevoza</w:t>
      </w:r>
    </w:p>
    <w:p w14:paraId="7B68BC42" w14:textId="77777777" w:rsidR="00FE5850" w:rsidRPr="00FE5850" w:rsidRDefault="00FE5850" w:rsidP="00FE5850">
      <w:r w:rsidRPr="00FE5850">
        <w:t>Potrebno je nastaviti sa širenjem dostupnosti tračne infrastrukture za prijevoz tramvajem čime će se omogućiti šira dostupnost ovog vida javnog prijevoza te posljedično tome stimulirati korištenje javnog prijevoza u područjima koja trenutno nisu adekvatno povezana tramvajskim linijama.</w:t>
      </w:r>
    </w:p>
    <w:p w14:paraId="7C0B3618" w14:textId="1CAEEAF6" w:rsidR="00FE5850" w:rsidRPr="00FE5850" w:rsidRDefault="00FE5850" w:rsidP="00FE5850">
      <w:r w:rsidRPr="00FE5850">
        <w:t>Nadalje, potrebno je nastaviti širiti i modernizirati željezničku infrastrukturu koja se koristi za potrebe gradskog i prigradskog prijevoza kako bi se maksimalno iskoristila postojeća infrastruktura.</w:t>
      </w:r>
    </w:p>
    <w:p w14:paraId="55273C51" w14:textId="17BA164F" w:rsidR="00FE5850" w:rsidRPr="00FE5850" w:rsidRDefault="00FE5850" w:rsidP="00FE5850">
      <w:pPr>
        <w:rPr>
          <w:b/>
          <w:bCs/>
        </w:rPr>
      </w:pPr>
      <w:r w:rsidRPr="00FE5850">
        <w:rPr>
          <w:b/>
          <w:bCs/>
        </w:rPr>
        <w:t>Ključni pokazatelji mjere su:</w:t>
      </w:r>
    </w:p>
    <w:p w14:paraId="5D41C42B" w14:textId="7D789D68" w:rsidR="00FE5850" w:rsidRPr="00FE5850" w:rsidRDefault="00FE5850" w:rsidP="00C204E3">
      <w:pPr>
        <w:pStyle w:val="ListParagraph"/>
        <w:numPr>
          <w:ilvl w:val="0"/>
          <w:numId w:val="22"/>
        </w:numPr>
      </w:pPr>
      <w:r w:rsidRPr="00FE5850">
        <w:t>Postignuti elementi modernizacije i/ili širenja dostupnosti tračne prometne infrastrukture i područja dostupnosti tračnog javnog prijevoza</w:t>
      </w:r>
      <w:r w:rsidR="005A6441">
        <w:t>.</w:t>
      </w:r>
    </w:p>
    <w:p w14:paraId="3F0F902B" w14:textId="78A8B8D7" w:rsidR="00A0171A" w:rsidRDefault="00A0171A" w:rsidP="00FE5850">
      <w:r>
        <w:br w:type="page"/>
      </w:r>
    </w:p>
    <w:p w14:paraId="531AA6B3" w14:textId="198C0D28" w:rsidR="00FE5850" w:rsidRPr="00FE5850" w:rsidRDefault="00345143" w:rsidP="00FE5850">
      <w:pPr>
        <w:rPr>
          <w:b/>
          <w:bCs/>
        </w:rPr>
      </w:pPr>
      <w:r w:rsidRPr="00345143">
        <w:rPr>
          <w:b/>
          <w:bCs/>
        </w:rPr>
        <w:t>Mjera M6.4-</w:t>
      </w:r>
      <w:r w:rsidR="00FE5850" w:rsidRPr="00FE5850">
        <w:rPr>
          <w:b/>
          <w:bCs/>
        </w:rPr>
        <w:t>5. Reorganizacija prometa</w:t>
      </w:r>
    </w:p>
    <w:p w14:paraId="4079FC24" w14:textId="173B87E9" w:rsidR="00FE5850" w:rsidRPr="00FE5850" w:rsidRDefault="00FE5850" w:rsidP="00FE5850">
      <w:r w:rsidRPr="00FE5850">
        <w:t xml:space="preserve">Potrebno je kontinuirano razmatrati različite modele prometne hijerarhije te reorganizirati gradski promet s ciljem davanja prednosti javnom prijevozu i vidovima prijevoza s niskim emisijama štetnih tvari u zrak u odnosu na onaj osobnim automobilima pogonjenim fosilnim gorivima. </w:t>
      </w:r>
    </w:p>
    <w:p w14:paraId="22CAC620" w14:textId="77777777" w:rsidR="00FE5850" w:rsidRPr="00FE5850" w:rsidRDefault="00FE5850" w:rsidP="00FE5850">
      <w:r w:rsidRPr="00FE5850">
        <w:t>Istovremeno je potrebno nastaviti planirati i graditi dodatne pješačke zone u gradskom području, dodatne biciklističke staze za svakodnevnu vožnju, a prometne planove izrađivati s ciljem reorganizacije prometa prema javnom prijevozu i alternativnim oblicima prijevoza.</w:t>
      </w:r>
    </w:p>
    <w:p w14:paraId="581F7352" w14:textId="24E4C5D6" w:rsidR="00FE5850" w:rsidRPr="00FE5850" w:rsidRDefault="00FE5850" w:rsidP="00FE5850">
      <w:pPr>
        <w:rPr>
          <w:b/>
          <w:bCs/>
        </w:rPr>
      </w:pPr>
      <w:r w:rsidRPr="00FE5850">
        <w:rPr>
          <w:b/>
          <w:bCs/>
        </w:rPr>
        <w:t>Ključni pokazatelji mjere su:</w:t>
      </w:r>
    </w:p>
    <w:p w14:paraId="4997E562" w14:textId="61D9A320" w:rsidR="00FE5850" w:rsidRDefault="00FE5850" w:rsidP="00C204E3">
      <w:pPr>
        <w:pStyle w:val="ListParagraph"/>
        <w:numPr>
          <w:ilvl w:val="0"/>
          <w:numId w:val="22"/>
        </w:numPr>
        <w:jc w:val="both"/>
      </w:pPr>
      <w:r w:rsidRPr="00FE5850">
        <w:t>Postignuto povećanje prijevoza javnim prijevozom</w:t>
      </w:r>
      <w:r w:rsidR="005A6441">
        <w:t>.</w:t>
      </w:r>
      <w:r w:rsidRPr="00FE5850">
        <w:t xml:space="preserve"> </w:t>
      </w:r>
    </w:p>
    <w:p w14:paraId="6347BD36" w14:textId="7553E647" w:rsidR="00FE5850" w:rsidRDefault="00FE5850" w:rsidP="00C204E3">
      <w:pPr>
        <w:pStyle w:val="ListParagraph"/>
        <w:numPr>
          <w:ilvl w:val="0"/>
          <w:numId w:val="22"/>
        </w:numPr>
        <w:jc w:val="both"/>
      </w:pPr>
      <w:r w:rsidRPr="00FE5850">
        <w:t>Postignuto povećanje prijevoza alternativnim oblicima prijevoza koji konkuriraju upotrebi osobnih automobila pogonjenim fosilnim gorivima uključujući povećanje prometa električnim automobilima</w:t>
      </w:r>
      <w:r w:rsidR="005A6441">
        <w:t>.</w:t>
      </w:r>
      <w:r w:rsidRPr="00FE5850">
        <w:t xml:space="preserve"> </w:t>
      </w:r>
    </w:p>
    <w:p w14:paraId="5232ADF0" w14:textId="2EB621F6" w:rsidR="00FE5850" w:rsidRDefault="00FE5850" w:rsidP="00C204E3">
      <w:pPr>
        <w:pStyle w:val="ListParagraph"/>
        <w:numPr>
          <w:ilvl w:val="0"/>
          <w:numId w:val="22"/>
        </w:numPr>
        <w:jc w:val="both"/>
      </w:pPr>
      <w:r w:rsidRPr="00FE5850">
        <w:t>Postignuti elementi kojima se proširuju i povezuju pješačke zone i biciklističke staze</w:t>
      </w:r>
      <w:r w:rsidR="005A6441">
        <w:t>.</w:t>
      </w:r>
    </w:p>
    <w:p w14:paraId="7D47AA8C" w14:textId="1C41B110" w:rsidR="00FE5850" w:rsidRPr="00FE5850" w:rsidRDefault="00FE5850" w:rsidP="00C204E3">
      <w:pPr>
        <w:pStyle w:val="ListParagraph"/>
        <w:numPr>
          <w:ilvl w:val="0"/>
          <w:numId w:val="22"/>
        </w:numPr>
        <w:jc w:val="both"/>
      </w:pPr>
      <w:r w:rsidRPr="00FE5850">
        <w:t>Postignuti elementi kojima se prometni planovi prilagođavaju krajnjem korisniku s ciljem reorganizacije prometa prema javnom prijevozu i alternativnim oblicima prijevoza</w:t>
      </w:r>
      <w:r w:rsidR="005A6441">
        <w:t>.</w:t>
      </w:r>
    </w:p>
    <w:p w14:paraId="4166BF4F" w14:textId="77777777" w:rsidR="00FE5850" w:rsidRPr="00FE5850" w:rsidRDefault="00FE5850" w:rsidP="00FE5850"/>
    <w:p w14:paraId="32A134A2" w14:textId="73FA8A2D" w:rsidR="00FE5850" w:rsidRPr="00B94AE3" w:rsidRDefault="00345143" w:rsidP="00FE5850">
      <w:pPr>
        <w:rPr>
          <w:b/>
          <w:bCs/>
        </w:rPr>
      </w:pPr>
      <w:r w:rsidRPr="00345143">
        <w:rPr>
          <w:b/>
          <w:bCs/>
        </w:rPr>
        <w:t>Mjera M6.4-</w:t>
      </w:r>
      <w:r w:rsidR="00FE5850" w:rsidRPr="00B94AE3">
        <w:rPr>
          <w:b/>
          <w:bCs/>
        </w:rPr>
        <w:t xml:space="preserve">6. </w:t>
      </w:r>
      <w:r w:rsidR="00464AA0">
        <w:rPr>
          <w:b/>
          <w:bCs/>
        </w:rPr>
        <w:t>Nastaviti š</w:t>
      </w:r>
      <w:r w:rsidR="00FE5850" w:rsidRPr="00B94AE3">
        <w:rPr>
          <w:b/>
          <w:bCs/>
        </w:rPr>
        <w:t>irenje mrež</w:t>
      </w:r>
      <w:r w:rsidR="00464AA0">
        <w:rPr>
          <w:b/>
          <w:bCs/>
        </w:rPr>
        <w:t>a</w:t>
      </w:r>
      <w:r w:rsidR="00FE5850" w:rsidRPr="00B94AE3">
        <w:rPr>
          <w:b/>
          <w:bCs/>
        </w:rPr>
        <w:t xml:space="preserve"> stanica za punjenje alternativnim gorivima</w:t>
      </w:r>
    </w:p>
    <w:p w14:paraId="6D6CEC69" w14:textId="5B3E1EEC" w:rsidR="00FE5850" w:rsidRPr="00FE5850" w:rsidRDefault="00FE5850" w:rsidP="00FE5850">
      <w:r w:rsidRPr="0056587F">
        <w:t>Sredstva prometa pogonjena alternativnim gorivima su se značajno unaprijedila</w:t>
      </w:r>
      <w:r w:rsidRPr="00FE5850">
        <w:t xml:space="preserve"> te se kontinuirano unaprjeđuju i postepeno zamjenjuju vozila pogonjena fosilnim gorivima sukladno politici EU o smanjenju emisija stakleničkih plinova iz prometa. </w:t>
      </w:r>
    </w:p>
    <w:p w14:paraId="06B675E1" w14:textId="79352E5B" w:rsidR="00FE5850" w:rsidRPr="00FE5850" w:rsidRDefault="00FE5850" w:rsidP="00FE5850">
      <w:r w:rsidRPr="00FE5850">
        <w:t xml:space="preserve">Prijelaz prometa s fosilnih goriva na alternativna goriva koja omogućuju niske emisije štetnih plinova u zrak jedino </w:t>
      </w:r>
      <w:r w:rsidR="00353D69" w:rsidRPr="00FE5850">
        <w:t xml:space="preserve">je </w:t>
      </w:r>
      <w:r w:rsidRPr="00FE5850">
        <w:t xml:space="preserve">moguće ako se prethodno omogući mreža stanica za punjenje vozila alternativnim gorivom. To se osobito odnosi na električna vozila. </w:t>
      </w:r>
      <w:r w:rsidRPr="0056587F">
        <w:t>U Hrvatskoj je 2019. godine registrirano 2.327.515</w:t>
      </w:r>
      <w:r w:rsidRPr="0056587F">
        <w:rPr>
          <w:vertAlign w:val="superscript"/>
        </w:rPr>
        <w:footnoteReference w:id="10"/>
      </w:r>
      <w:r w:rsidRPr="0056587F">
        <w:rPr>
          <w:vertAlign w:val="superscript"/>
        </w:rPr>
        <w:t xml:space="preserve"> </w:t>
      </w:r>
      <w:r w:rsidRPr="0056587F">
        <w:t>vozila, od kojih je samo 730 električnih vozila.</w:t>
      </w:r>
      <w:r w:rsidRPr="00FE5850">
        <w:t xml:space="preserve"> </w:t>
      </w:r>
    </w:p>
    <w:p w14:paraId="20D4E46C" w14:textId="77777777" w:rsidR="00FE5850" w:rsidRPr="00FE5850" w:rsidRDefault="00FE5850" w:rsidP="00FE5850">
      <w:r w:rsidRPr="00FE5850">
        <w:t xml:space="preserve">Širi razvoj prometa električnim vozilima ima osobiti značaj u gradovima. Gradski promet karakteriziraju emisije štetnih plinova u prizemnom sloju u gusto naseljenim sredinama te je osobito značajan negativan utjecaj lokalnog, unutar gradskog, onečišćenja zraka na zdravlje ljudi koji u tim sredinama borave. </w:t>
      </w:r>
    </w:p>
    <w:p w14:paraId="224BD91B" w14:textId="6D1B5F70" w:rsidR="00FE5850" w:rsidRPr="00FE5850" w:rsidRDefault="00FE5850" w:rsidP="00FE5850">
      <w:r w:rsidRPr="00FE5850">
        <w:t>Stoga, šira primjena vozila na električni pogon može imati značajan utjecaj na kvalitetu zraka i posljedično</w:t>
      </w:r>
      <w:r w:rsidRPr="00721016">
        <w:rPr>
          <w:rFonts w:eastAsia="Times-NewRoman"/>
        </w:rPr>
        <w:t xml:space="preserve"> tome na zdravlje ljudi, osobito u gusto naseljenim gradskim četvrtima. Kako bi se omogućio uzlet prometa vozilima na alternativna goriva u gradu </w:t>
      </w:r>
      <w:r>
        <w:rPr>
          <w:rFonts w:eastAsia="Times-NewRoman"/>
        </w:rPr>
        <w:t>Osijeku</w:t>
      </w:r>
      <w:r w:rsidRPr="00721016">
        <w:rPr>
          <w:rFonts w:eastAsia="Times-NewRoman"/>
        </w:rPr>
        <w:t xml:space="preserve">, a osobito vozilima pogonjenim električnom energijom, potrebno je omogućiti održiva prometna rješenja dostupna javnosti i poslovnim društvima putem nastavka razvoja mreže stanica za punjenje alternativnim </w:t>
      </w:r>
      <w:r w:rsidRPr="00FE5850">
        <w:t xml:space="preserve">gorivima koja mora biti </w:t>
      </w:r>
      <w:r w:rsidR="0056587F" w:rsidRPr="0056587F">
        <w:t xml:space="preserve">ravnomjerno </w:t>
      </w:r>
      <w:r w:rsidRPr="0056587F">
        <w:t>dostupna u svim dijelovima grada</w:t>
      </w:r>
      <w:r w:rsidRPr="00FE5850">
        <w:t xml:space="preserve"> Osijeka. </w:t>
      </w:r>
    </w:p>
    <w:p w14:paraId="52D49A6D" w14:textId="1D37CC93" w:rsidR="00FE5850" w:rsidRPr="00FE5850" w:rsidRDefault="00FE5850" w:rsidP="00FE5850">
      <w:pPr>
        <w:rPr>
          <w:b/>
          <w:bCs/>
        </w:rPr>
      </w:pPr>
      <w:r w:rsidRPr="00FE5850">
        <w:rPr>
          <w:b/>
          <w:bCs/>
        </w:rPr>
        <w:t>Ključni pokazatelji mjere su:</w:t>
      </w:r>
    </w:p>
    <w:p w14:paraId="41353B96" w14:textId="6E9E06BD" w:rsidR="00FE5850" w:rsidRDefault="00FE5850" w:rsidP="00C204E3">
      <w:pPr>
        <w:pStyle w:val="ListParagraph"/>
        <w:numPr>
          <w:ilvl w:val="0"/>
          <w:numId w:val="23"/>
        </w:numPr>
      </w:pPr>
      <w:r w:rsidRPr="00FE5850">
        <w:t>Novoizgrađena infrastruktura za punjenje električnih vozila</w:t>
      </w:r>
      <w:r w:rsidR="00353D69">
        <w:t>.</w:t>
      </w:r>
    </w:p>
    <w:p w14:paraId="2CD407E7" w14:textId="3F756285" w:rsidR="00FE5850" w:rsidRDefault="00FE5850" w:rsidP="00C204E3">
      <w:pPr>
        <w:pStyle w:val="ListParagraph"/>
        <w:numPr>
          <w:ilvl w:val="0"/>
          <w:numId w:val="23"/>
        </w:numPr>
      </w:pPr>
      <w:r w:rsidRPr="00FE5850">
        <w:t>Novoizgrađena infrastruktura za punjenje električnih vozila</w:t>
      </w:r>
      <w:r w:rsidR="00353D69">
        <w:t>.</w:t>
      </w:r>
    </w:p>
    <w:p w14:paraId="323BCA3A" w14:textId="15514FE0" w:rsidR="00FE5850" w:rsidRPr="00FE5850" w:rsidRDefault="00FE5850" w:rsidP="00C204E3">
      <w:pPr>
        <w:pStyle w:val="ListParagraph"/>
        <w:numPr>
          <w:ilvl w:val="0"/>
          <w:numId w:val="23"/>
        </w:numPr>
      </w:pPr>
      <w:r w:rsidRPr="00FE5850">
        <w:t>Postignuti elementi ravnomjerne dostupnosti infrastrukture za punjenje električnih vozila na području grada Osijeka</w:t>
      </w:r>
      <w:r w:rsidR="00353D69">
        <w:t>.</w:t>
      </w:r>
    </w:p>
    <w:p w14:paraId="3AC9D9A7" w14:textId="77777777" w:rsidR="00FE5850" w:rsidRPr="00FE5850" w:rsidRDefault="00FE5850" w:rsidP="00FE5850"/>
    <w:p w14:paraId="6CAFB98D" w14:textId="2C8522B3" w:rsidR="00FE5850" w:rsidRPr="00FE5850" w:rsidRDefault="00A0171A" w:rsidP="00FE5850">
      <w:pPr>
        <w:rPr>
          <w:b/>
          <w:bCs/>
        </w:rPr>
      </w:pPr>
      <w:r w:rsidRPr="00A0171A">
        <w:rPr>
          <w:b/>
          <w:bCs/>
        </w:rPr>
        <w:t>Mjera M6.4-</w:t>
      </w:r>
      <w:r w:rsidR="00FE5850" w:rsidRPr="00FE5850">
        <w:rPr>
          <w:b/>
          <w:bCs/>
        </w:rPr>
        <w:t xml:space="preserve">7. </w:t>
      </w:r>
      <w:r w:rsidR="0056587F" w:rsidRPr="0056587F">
        <w:rPr>
          <w:b/>
          <w:bCs/>
        </w:rPr>
        <w:t xml:space="preserve">Nastaviti </w:t>
      </w:r>
      <w:r w:rsidR="0056587F">
        <w:rPr>
          <w:b/>
          <w:bCs/>
        </w:rPr>
        <w:t>š</w:t>
      </w:r>
      <w:r w:rsidR="007D5739" w:rsidRPr="0056587F">
        <w:rPr>
          <w:b/>
          <w:bCs/>
        </w:rPr>
        <w:t xml:space="preserve">iriti i </w:t>
      </w:r>
      <w:r w:rsidR="001E1F98" w:rsidRPr="0056587F">
        <w:rPr>
          <w:b/>
          <w:bCs/>
        </w:rPr>
        <w:t>unaprjeđivati</w:t>
      </w:r>
      <w:r w:rsidR="007D5739" w:rsidRPr="0056587F">
        <w:rPr>
          <w:b/>
          <w:bCs/>
        </w:rPr>
        <w:t xml:space="preserve"> biciklističku infrastrukturu</w:t>
      </w:r>
    </w:p>
    <w:p w14:paraId="2C6E46EB" w14:textId="77777777" w:rsidR="00FE5850" w:rsidRPr="00FE5850" w:rsidRDefault="00FE5850" w:rsidP="00FE5850">
      <w:r w:rsidRPr="00FE5850">
        <w:t>Da bi se ostvarila održivost prometnog sektora u cjelini, važno je poticati transportnu promjenu prema „aktivnom“ putovanju biciklom uz nastavak dugoročnog predanog rada na sveobuhvatnom planskom razvoju biciklizma. Postoji jaka veza između dobre biciklističke infrastrukture i udjela biciklizma u ukupnom prometu, a razvoj i promocija biciklizma u gradovima direktno utječe na postizanje cilja preusmjeravanja prometa automobilima na aktivno putovanje biciklima.</w:t>
      </w:r>
    </w:p>
    <w:p w14:paraId="1DA3600B" w14:textId="72D348AA" w:rsidR="00FE5850" w:rsidRPr="00FE5850" w:rsidRDefault="00FE5850" w:rsidP="00FE5850">
      <w:r w:rsidRPr="00FE5850">
        <w:t xml:space="preserve">Biciklistička mreža trebala bi se sastojati od ruta </w:t>
      </w:r>
      <w:r w:rsidRPr="00353D69">
        <w:t>koje su sigurne (pomiješane s mirnim prometom ili na</w:t>
      </w:r>
      <w:r w:rsidRPr="00353D69">
        <w:rPr>
          <w:rFonts w:eastAsia="Times-NewRoman"/>
        </w:rPr>
        <w:t xml:space="preserve"> kvalitetno oblikovanim odvojenim površinama), izravne (biciklistima omogućuju najkraći i najbrži put do odredišta), s niskom izloženosti emisijama štetnih tvari u zrak iz prometa (na biciklističkim trakama koje su dio kolnika biciklisti su nadprosječno izloženi onečišćenju zraka, u prvom redu zbog emisija čestica, ugljičnog monoksida i dušikovih oksida), međusobno povezane (u mrežu koja obuhvaća čitav grad), udobne (glatkih</w:t>
      </w:r>
      <w:r w:rsidRPr="00D269D2">
        <w:rPr>
          <w:rFonts w:eastAsia="Times-NewRoman"/>
        </w:rPr>
        <w:t xml:space="preserve"> podloga, upuštenih rubnjaka, dobro </w:t>
      </w:r>
      <w:r w:rsidRPr="00FE5850">
        <w:t xml:space="preserve">osvijetljene i sl.) te </w:t>
      </w:r>
      <w:r w:rsidRPr="00B94AE3">
        <w:t>privlačne</w:t>
      </w:r>
      <w:r w:rsidRPr="00FE5850">
        <w:t xml:space="preserve"> (okružuje ih lijep krajolik).</w:t>
      </w:r>
    </w:p>
    <w:p w14:paraId="1FA84217" w14:textId="77777777" w:rsidR="00FE5850" w:rsidRPr="00FE5850" w:rsidRDefault="00FE5850" w:rsidP="00FE5850">
      <w:r w:rsidRPr="00FE5850">
        <w:t>U gradu Osijeku već postoji osnovna biciklistička infrastruktura, koja je u određenim dijelovima grada</w:t>
      </w:r>
      <w:r w:rsidRPr="00D269D2">
        <w:rPr>
          <w:rFonts w:eastAsia="Times-NewRoman"/>
        </w:rPr>
        <w:t xml:space="preserve"> naprednija nego drugdje. Potrebno je nastaviti razvijati biciklističku mrežu te stimulirati i ohrabriti daljnji razvoj uslužnog i rekreativnog biciklizma. Također, potrebno je nastaviti graditi dodatne prateće sadržaje biciklističkih staza koji utječu na podizanje kvalitete biciklističke infrastrukture kao što su prometna signalizacija i oprema, prostori za pohranu bicikala, parkirališta za bicikle, sustav javnih bicikala, integracija bicikala u javni prijevoz putem prostora/držača za </w:t>
      </w:r>
      <w:r w:rsidRPr="00FE5850">
        <w:t>bicikle i slično.</w:t>
      </w:r>
    </w:p>
    <w:p w14:paraId="14FC39C2" w14:textId="3C4301C9" w:rsidR="00FE5850" w:rsidRPr="00FE5850" w:rsidRDefault="00FE5850" w:rsidP="00FE5850">
      <w:r w:rsidRPr="00FE5850">
        <w:t>Stog</w:t>
      </w:r>
      <w:r w:rsidRPr="00D269D2">
        <w:rPr>
          <w:rFonts w:eastAsia="Times-NewRoman"/>
        </w:rPr>
        <w:t xml:space="preserve">a, kako bi se osigurao daljnji razvoj biciklizma i kontinuirani prijelaz dijela prometa na biciklizam, potrebno je </w:t>
      </w:r>
      <w:r w:rsidRPr="004F77A8">
        <w:rPr>
          <w:rFonts w:eastAsia="Times-NewRoman"/>
        </w:rPr>
        <w:t xml:space="preserve">izraditi </w:t>
      </w:r>
      <w:r w:rsidR="004F77A8" w:rsidRPr="004F77A8">
        <w:rPr>
          <w:rFonts w:eastAsia="Times-NewRoman"/>
        </w:rPr>
        <w:t xml:space="preserve">Program razvoja biciklističke infrastrukture Grada Osijeka </w:t>
      </w:r>
      <w:r w:rsidRPr="004F77A8">
        <w:rPr>
          <w:rFonts w:eastAsia="Times-NewRoman"/>
        </w:rPr>
        <w:t xml:space="preserve">te </w:t>
      </w:r>
      <w:r w:rsidRPr="00D269D2">
        <w:rPr>
          <w:rFonts w:eastAsia="Times-NewRoman"/>
        </w:rPr>
        <w:t>ukloniti prepreke i „uska grla“ u razvoju gradskog biciklizma. Pritom, važno je konstruktivno uključiti udruge i neprofitne organizacije koje se bave ili promiču biciklizam u gradu.</w:t>
      </w:r>
      <w:r>
        <w:rPr>
          <w:rFonts w:eastAsia="Times-NewRoman"/>
        </w:rPr>
        <w:t xml:space="preserve"> </w:t>
      </w:r>
      <w:r w:rsidRPr="00D269D2">
        <w:rPr>
          <w:rFonts w:eastAsia="Times-NewRoman"/>
        </w:rPr>
        <w:t xml:space="preserve">Nadalje, potrebno je aktivnom promocijom i vidljivošću gradskog biciklizma doprijeti do više ljudi i </w:t>
      </w:r>
      <w:r w:rsidRPr="00FE5850">
        <w:t>potaknuti ih na vožnju biciklom.</w:t>
      </w:r>
    </w:p>
    <w:p w14:paraId="2B40934E" w14:textId="56DF1843" w:rsidR="00FE5850" w:rsidRPr="00FE5850" w:rsidRDefault="00FE5850" w:rsidP="00FE5850">
      <w:pPr>
        <w:rPr>
          <w:b/>
          <w:bCs/>
        </w:rPr>
      </w:pPr>
      <w:r w:rsidRPr="00FE5850">
        <w:rPr>
          <w:b/>
          <w:bCs/>
        </w:rPr>
        <w:t>Ključni pokazatelji mjere su:</w:t>
      </w:r>
    </w:p>
    <w:p w14:paraId="675FEA48" w14:textId="22E9CCFA" w:rsidR="00FE5850" w:rsidRDefault="00FE5850" w:rsidP="00C204E3">
      <w:pPr>
        <w:pStyle w:val="ListParagraph"/>
        <w:numPr>
          <w:ilvl w:val="0"/>
          <w:numId w:val="24"/>
        </w:numPr>
        <w:jc w:val="both"/>
      </w:pPr>
      <w:r w:rsidRPr="00FE5850">
        <w:t>Unaprjeđenja postojećih biciklističkih staza kojima se postiže poboljšanje povezanosti biciklističke mreže</w:t>
      </w:r>
      <w:r w:rsidR="001E1F98">
        <w:t>.</w:t>
      </w:r>
    </w:p>
    <w:p w14:paraId="65ABA8EA" w14:textId="7E69604B" w:rsidR="00FE5850" w:rsidRDefault="00FE5850" w:rsidP="00C204E3">
      <w:pPr>
        <w:pStyle w:val="ListParagraph"/>
        <w:numPr>
          <w:ilvl w:val="0"/>
          <w:numId w:val="24"/>
        </w:numPr>
        <w:jc w:val="both"/>
      </w:pPr>
      <w:r w:rsidRPr="00FE5850">
        <w:t>Izgrađeni dodatni prateći sadržaji biciklističkih staza koji utječu na podizanje kvalitete biciklističke infrastrukture</w:t>
      </w:r>
      <w:r w:rsidR="001E1F98">
        <w:t>.</w:t>
      </w:r>
      <w:r w:rsidRPr="00FE5850">
        <w:t xml:space="preserve"> </w:t>
      </w:r>
    </w:p>
    <w:p w14:paraId="057C1445" w14:textId="36D70C93" w:rsidR="00FE5850" w:rsidRDefault="00FE5850" w:rsidP="00C204E3">
      <w:pPr>
        <w:pStyle w:val="ListParagraph"/>
        <w:numPr>
          <w:ilvl w:val="0"/>
          <w:numId w:val="24"/>
        </w:numPr>
        <w:jc w:val="both"/>
      </w:pPr>
      <w:r w:rsidRPr="00FE5850">
        <w:t xml:space="preserve">Izrađen </w:t>
      </w:r>
      <w:r w:rsidR="004F77A8" w:rsidRPr="004F77A8">
        <w:t>Program razvoja biciklističke infrastrukture Grada Osijeka</w:t>
      </w:r>
      <w:r w:rsidR="001E1F98">
        <w:t>.</w:t>
      </w:r>
    </w:p>
    <w:p w14:paraId="042246D4" w14:textId="72383C51" w:rsidR="00FE5850" w:rsidRDefault="00FE5850" w:rsidP="00C204E3">
      <w:pPr>
        <w:pStyle w:val="ListParagraph"/>
        <w:numPr>
          <w:ilvl w:val="0"/>
          <w:numId w:val="24"/>
        </w:numPr>
        <w:jc w:val="both"/>
      </w:pPr>
      <w:r w:rsidRPr="00FE5850">
        <w:t xml:space="preserve">Postignuto uključenje udruga i neprofitnih organizacija koje se bave ili promiču biciklizam u izradu </w:t>
      </w:r>
      <w:r w:rsidR="004F77A8" w:rsidRPr="004F77A8">
        <w:t>Program razvoja biciklističke infrastrukture Grada Osijeka</w:t>
      </w:r>
      <w:r w:rsidR="001E1F98">
        <w:t>.</w:t>
      </w:r>
    </w:p>
    <w:p w14:paraId="3203E97D" w14:textId="29599DAE" w:rsidR="00FE5850" w:rsidRPr="00FE5850" w:rsidRDefault="00FE5850" w:rsidP="00C204E3">
      <w:pPr>
        <w:pStyle w:val="ListParagraph"/>
        <w:numPr>
          <w:ilvl w:val="0"/>
          <w:numId w:val="24"/>
        </w:numPr>
        <w:jc w:val="both"/>
      </w:pPr>
      <w:r w:rsidRPr="00FE5850">
        <w:t>Provedene aktivnosti promocije i vidljivosti gradskog uslužnog i rekreativnog biciklizma</w:t>
      </w:r>
      <w:r w:rsidR="001E1F98">
        <w:t>.</w:t>
      </w:r>
    </w:p>
    <w:p w14:paraId="5B213C45" w14:textId="77777777" w:rsidR="00FE5850" w:rsidRPr="00FE5850" w:rsidRDefault="00FE5850" w:rsidP="00FE5850"/>
    <w:p w14:paraId="2512176F" w14:textId="7A105C5C" w:rsidR="00FE5850" w:rsidRPr="00AF17DF" w:rsidRDefault="00A0171A" w:rsidP="00AF17DF">
      <w:pPr>
        <w:rPr>
          <w:b/>
          <w:bCs/>
        </w:rPr>
      </w:pPr>
      <w:r w:rsidRPr="00A0171A">
        <w:rPr>
          <w:b/>
          <w:bCs/>
        </w:rPr>
        <w:t>Mjera M6.4-</w:t>
      </w:r>
      <w:r w:rsidR="00FE5850" w:rsidRPr="00AF17DF">
        <w:rPr>
          <w:b/>
          <w:bCs/>
        </w:rPr>
        <w:t>8. Povećanje komunikacije i vidljivosti prometnog sustava u javnosti</w:t>
      </w:r>
    </w:p>
    <w:p w14:paraId="4219B42C" w14:textId="77777777" w:rsidR="00FE5850" w:rsidRPr="00AF17DF" w:rsidRDefault="00FE5850" w:rsidP="00AF17DF">
      <w:r w:rsidRPr="00AF17DF">
        <w:t xml:space="preserve">Stvaranje i promicanje pozitivne slike javnog prometnog sustava u javnosti kao pouzdanog, sigurnog i ekološkog načina prijevoza važno je za poticanje potražnje. Kvalitetnija promidžba nalaže komunikaciju potpunih i najnovijih informacija o prometu, prometnoj infrastrukturi, razvojnim planovima i mogućnostima uključenja dionika u procese odlučivanja. </w:t>
      </w:r>
    </w:p>
    <w:p w14:paraId="6F21D453" w14:textId="77777777" w:rsidR="00FE5850" w:rsidRPr="00AF17DF" w:rsidRDefault="00FE5850" w:rsidP="00AF17DF">
      <w:r w:rsidRPr="00AF17DF">
        <w:t>Važno</w:t>
      </w:r>
      <w:r w:rsidRPr="00D269D2">
        <w:rPr>
          <w:rFonts w:eastAsia="Times-NewRoman"/>
        </w:rPr>
        <w:t xml:space="preserve"> je nastaviti kontinuirano razvijati i prilagođavati rješenja prenošenja informacija krajnjem korisniku putem informacijskih tehnologija. Također je važno medije više uključiti u prenošenje </w:t>
      </w:r>
      <w:r w:rsidRPr="00AF17DF">
        <w:t>obavijesti.</w:t>
      </w:r>
    </w:p>
    <w:p w14:paraId="7FDB53E8" w14:textId="77777777" w:rsidR="00FE5850" w:rsidRPr="00AF17DF" w:rsidRDefault="00FE5850" w:rsidP="00AF17DF">
      <w:pPr>
        <w:rPr>
          <w:b/>
          <w:bCs/>
        </w:rPr>
      </w:pPr>
      <w:r w:rsidRPr="00AF17DF">
        <w:rPr>
          <w:b/>
          <w:bCs/>
        </w:rPr>
        <w:t>Ključni pokazatelji ove mjere su:</w:t>
      </w:r>
    </w:p>
    <w:p w14:paraId="1C2EF0E2" w14:textId="4C0C43E2" w:rsidR="00FE5850" w:rsidRDefault="00FE5850" w:rsidP="00C204E3">
      <w:pPr>
        <w:pStyle w:val="ListParagraph"/>
        <w:numPr>
          <w:ilvl w:val="0"/>
          <w:numId w:val="25"/>
        </w:numPr>
        <w:jc w:val="both"/>
      </w:pPr>
      <w:r w:rsidRPr="00AF17DF">
        <w:t>Postignuti elementi razvoja komunikacije i uključenja dionika putem informacijskih tehnologija</w:t>
      </w:r>
      <w:r w:rsidR="001E1F98">
        <w:t>.</w:t>
      </w:r>
    </w:p>
    <w:p w14:paraId="4FDBBC7B" w14:textId="0D950DBF" w:rsidR="00FE5850" w:rsidRPr="00AF17DF" w:rsidRDefault="00FE5850" w:rsidP="00C204E3">
      <w:pPr>
        <w:pStyle w:val="ListParagraph"/>
        <w:numPr>
          <w:ilvl w:val="0"/>
          <w:numId w:val="25"/>
        </w:numPr>
        <w:jc w:val="both"/>
      </w:pPr>
      <w:r w:rsidRPr="00AF17DF">
        <w:t>Postignuti elementi promidžbe i vidljivosti pozitivne slike javnog prometnog sustava te sustava alternativnog oblika prijevoza s niskim ili „nultim“ emisijama štetnih tvari u zrak</w:t>
      </w:r>
      <w:r w:rsidR="001E1F98">
        <w:t>.</w:t>
      </w:r>
      <w:r w:rsidRPr="00AF17DF">
        <w:t xml:space="preserve"> </w:t>
      </w:r>
    </w:p>
    <w:p w14:paraId="3BDAA53B" w14:textId="77777777" w:rsidR="00FE5850" w:rsidRPr="00AF17DF" w:rsidRDefault="00FE5850" w:rsidP="00AF17DF"/>
    <w:p w14:paraId="19BAF139" w14:textId="6ED9E46B" w:rsidR="00FE5850" w:rsidRDefault="00FE5850" w:rsidP="00FE5850">
      <w:r>
        <w:br w:type="page"/>
      </w:r>
    </w:p>
    <w:p w14:paraId="239170A9" w14:textId="77777777" w:rsidR="00CA6C3F" w:rsidRPr="00CA6C3F" w:rsidRDefault="00CA6C3F" w:rsidP="00CA6C3F">
      <w:pPr>
        <w:pStyle w:val="Heading2"/>
        <w:rPr>
          <w:rFonts w:eastAsia="Times-NewRoman"/>
        </w:rPr>
      </w:pPr>
      <w:bookmarkStart w:id="49" w:name="_Toc64527634"/>
      <w:r w:rsidRPr="00CA6C3F">
        <w:rPr>
          <w:rFonts w:eastAsia="Times-NewRoman"/>
        </w:rPr>
        <w:t>Mjere za poticanje porasta energetske učinkovitosti i uporabu obnovljive energije</w:t>
      </w:r>
      <w:bookmarkEnd w:id="49"/>
      <w:r w:rsidRPr="00CA6C3F">
        <w:rPr>
          <w:rFonts w:eastAsia="Times-NewRoman"/>
        </w:rPr>
        <w:t xml:space="preserve"> </w:t>
      </w:r>
    </w:p>
    <w:p w14:paraId="47B5C2B6" w14:textId="66E7F08F" w:rsidR="00893AC6" w:rsidRPr="00B74244" w:rsidRDefault="00893AC6" w:rsidP="0056587F">
      <w:pPr>
        <w:rPr>
          <w:strike/>
        </w:rPr>
      </w:pPr>
      <w:r w:rsidRPr="00893AC6">
        <w:rPr>
          <w:rFonts w:eastAsia="Times-NewRoman"/>
        </w:rPr>
        <w:t xml:space="preserve">Energetska učinkovitost i korištenje energije iz obnovljivih izvora doprinose smanjenju emisija u zrak pridonoseći tako smanjenju onečišćenja zraka. </w:t>
      </w:r>
    </w:p>
    <w:p w14:paraId="4DCE8A6E" w14:textId="693A28F9" w:rsidR="001824C7" w:rsidRPr="0056587F" w:rsidRDefault="001824C7" w:rsidP="00893AC6">
      <w:r w:rsidRPr="0056587F">
        <w:t>Mjere za poticanje porasta energetske učinkovitosti i uporabu obnovljive energije grada Osijeka definirane su prema utvrđenim potrebama lokalne zajednice, sukladno strateškim dokumentima na nacionalnoj i europskoj razini, razmatrajući i primjere dobre prakse</w:t>
      </w:r>
      <w:r w:rsidR="00B74244" w:rsidRPr="0056587F">
        <w:t xml:space="preserve">, </w:t>
      </w:r>
      <w:r w:rsidR="00855E4D" w:rsidRPr="0056587F">
        <w:t>dok će se</w:t>
      </w:r>
      <w:r w:rsidR="00B74244" w:rsidRPr="0056587F">
        <w:t xml:space="preserve"> provođenje mjera provest</w:t>
      </w:r>
      <w:r w:rsidR="00855E4D" w:rsidRPr="0056587F">
        <w:t>i</w:t>
      </w:r>
      <w:r w:rsidR="00B74244" w:rsidRPr="0056587F">
        <w:t xml:space="preserve"> u suradnji s državnim društvima i državnim tijelima nadležnima za gospodarstvo, </w:t>
      </w:r>
      <w:r w:rsidR="00020E3C" w:rsidRPr="0056587F">
        <w:t xml:space="preserve">održivi razvoj, </w:t>
      </w:r>
      <w:r w:rsidR="00B74244" w:rsidRPr="0056587F">
        <w:t>energetiku i zaštitu okoliša, regionalni razvoj i fondove Europske unije. Mjere u nastavku dugoročno daju pozitivan učinak u zaštiti i poboljšanju kvalitete zraka te imaju pozitivan utjecaj na zdravlje i kvalitetu života ljudi.</w:t>
      </w:r>
    </w:p>
    <w:p w14:paraId="69FC2207" w14:textId="297C1B9C" w:rsidR="00CA6C3F" w:rsidRPr="00893AC6" w:rsidRDefault="00893AC6" w:rsidP="00893AC6">
      <w:r w:rsidRPr="00893AC6">
        <w:t>Predloženim</w:t>
      </w:r>
      <w:r w:rsidRPr="000924B6">
        <w:t xml:space="preserve"> mjerama nastavlja se provedba dugoročnih mjera iz prethodnog Programa uvažavajući</w:t>
      </w:r>
      <w:r w:rsidRPr="00893AC6">
        <w:rPr>
          <w:rFonts w:eastAsia="Times-NewRoman"/>
        </w:rPr>
        <w:t xml:space="preserve"> pritom primjenu informacijskih tehnologija koje su postale široko dostupne posljednjih godina te planirani energetski razvoj Republike Hrvatske. Na prijedlog Vlade Republike Hrvatske Hrvatski sabor je na sjednici 28. veljače 2020. donio Strategiju energetskog razvoja Republike Hrvatske do 2030. s pogledom na 2050. godinu. Predmetna Strategija nastavlja se na energetske ciljeve Europske unije zacrtane Europskim zelenim planom i nastojanjima Europske unije da predvodi globalne napore prema održivom razvoju koji osobito uključuje klimatsku i resursnu </w:t>
      </w:r>
      <w:r w:rsidRPr="00893AC6">
        <w:t>neutralnost</w:t>
      </w:r>
      <w:r w:rsidR="00CA6C3F" w:rsidRPr="00893AC6">
        <w:t xml:space="preserve">. </w:t>
      </w:r>
    </w:p>
    <w:p w14:paraId="08B25A50" w14:textId="45913846" w:rsidR="00CA6C3F" w:rsidRPr="00CA6C3F" w:rsidRDefault="00CA6C3F" w:rsidP="00893AC6">
      <w:pPr>
        <w:rPr>
          <w:rFonts w:eastAsia="Times-NewRoman"/>
        </w:rPr>
      </w:pPr>
      <w:r w:rsidRPr="00893AC6">
        <w:t>U ovo</w:t>
      </w:r>
      <w:r w:rsidRPr="00CA6C3F">
        <w:rPr>
          <w:rFonts w:eastAsia="Times-NewRoman"/>
        </w:rPr>
        <w:t>m poglavlju predložene su mjer</w:t>
      </w:r>
      <w:r w:rsidR="00893AC6">
        <w:rPr>
          <w:rFonts w:eastAsia="Times-NewRoman"/>
        </w:rPr>
        <w:t>e</w:t>
      </w:r>
      <w:r w:rsidRPr="00CA6C3F">
        <w:rPr>
          <w:rFonts w:eastAsia="Times-NewRoman"/>
        </w:rPr>
        <w:t xml:space="preserve"> kojima se nastoji postići sinergijski efekt poticanja porasta energetske učinkovitosti i uporabu obnovljive energije sa sljedećim dokumentima: </w:t>
      </w:r>
    </w:p>
    <w:p w14:paraId="3D3F5487" w14:textId="0341101C" w:rsidR="00CA6C3F" w:rsidRPr="00CA6C3F" w:rsidRDefault="00CA6C3F" w:rsidP="00C204E3">
      <w:pPr>
        <w:pStyle w:val="mojTekst"/>
        <w:numPr>
          <w:ilvl w:val="0"/>
          <w:numId w:val="13"/>
        </w:numPr>
        <w:spacing w:before="120"/>
        <w:rPr>
          <w:rFonts w:eastAsia="Times-NewRoman"/>
        </w:rPr>
      </w:pPr>
      <w:r w:rsidRPr="00CA6C3F">
        <w:rPr>
          <w:rFonts w:eastAsia="Times-NewRoman"/>
        </w:rPr>
        <w:t>Europskim zelenim planom (COM(2019) 640</w:t>
      </w:r>
      <w:r w:rsidR="00893AC6">
        <w:rPr>
          <w:rFonts w:eastAsia="Times-NewRoman"/>
        </w:rPr>
        <w:t xml:space="preserve"> </w:t>
      </w:r>
      <w:proofErr w:type="spellStart"/>
      <w:r w:rsidR="00893AC6">
        <w:rPr>
          <w:rFonts w:eastAsia="Times-NewRoman"/>
        </w:rPr>
        <w:t>final</w:t>
      </w:r>
      <w:proofErr w:type="spellEnd"/>
      <w:r w:rsidRPr="00CA6C3F">
        <w:rPr>
          <w:rFonts w:eastAsia="Times-NewRoman"/>
        </w:rPr>
        <w:t>)</w:t>
      </w:r>
    </w:p>
    <w:p w14:paraId="419A91FD" w14:textId="56184CB5" w:rsidR="00CA6C3F" w:rsidRDefault="00CA6C3F" w:rsidP="00C204E3">
      <w:pPr>
        <w:pStyle w:val="mojTekst"/>
        <w:numPr>
          <w:ilvl w:val="0"/>
          <w:numId w:val="13"/>
        </w:numPr>
        <w:spacing w:before="120"/>
        <w:rPr>
          <w:rFonts w:eastAsia="Times-NewRoman"/>
        </w:rPr>
      </w:pPr>
      <w:bookmarkStart w:id="50" w:name="_Hlk57119661"/>
      <w:r w:rsidRPr="00CA6C3F">
        <w:rPr>
          <w:rFonts w:eastAsia="Times-NewRoman"/>
        </w:rPr>
        <w:t>Strategijom energetskog razvoja Republike Hrvatske do 2030. s pogledom na 2050. godinu (</w:t>
      </w:r>
      <w:r w:rsidR="002C5065" w:rsidRPr="002C5065">
        <w:rPr>
          <w:rFonts w:eastAsia="Times-NewRoman"/>
        </w:rPr>
        <w:t>„Narodne novine“ br.</w:t>
      </w:r>
      <w:r w:rsidR="00893AC6">
        <w:rPr>
          <w:rFonts w:eastAsia="Times-NewRoman"/>
        </w:rPr>
        <w:t xml:space="preserve"> </w:t>
      </w:r>
      <w:r w:rsidRPr="00CA6C3F">
        <w:rPr>
          <w:rFonts w:eastAsia="Times-NewRoman"/>
        </w:rPr>
        <w:t>25/20)</w:t>
      </w:r>
    </w:p>
    <w:p w14:paraId="0E37AFB4" w14:textId="608C0493" w:rsidR="00893AC6" w:rsidRPr="00893AC6" w:rsidRDefault="00893AC6" w:rsidP="00C204E3">
      <w:pPr>
        <w:pStyle w:val="ListParagraph"/>
        <w:numPr>
          <w:ilvl w:val="0"/>
          <w:numId w:val="13"/>
        </w:numPr>
        <w:rPr>
          <w:rFonts w:eastAsia="Times-NewRoman" w:cs="Times New Roman"/>
          <w:lang w:eastAsia="hr-HR"/>
        </w:rPr>
      </w:pPr>
      <w:r w:rsidRPr="00893AC6">
        <w:rPr>
          <w:rFonts w:eastAsia="Times-NewRoman" w:cs="Times New Roman"/>
          <w:lang w:eastAsia="hr-HR"/>
        </w:rPr>
        <w:t>Akcijski</w:t>
      </w:r>
      <w:r w:rsidR="0056587F">
        <w:rPr>
          <w:rFonts w:eastAsia="Times-NewRoman" w:cs="Times New Roman"/>
          <w:lang w:eastAsia="hr-HR"/>
        </w:rPr>
        <w:t>m</w:t>
      </w:r>
      <w:r w:rsidRPr="00893AC6">
        <w:rPr>
          <w:rFonts w:eastAsia="Times-NewRoman" w:cs="Times New Roman"/>
          <w:lang w:eastAsia="hr-HR"/>
        </w:rPr>
        <w:t xml:space="preserve"> plan</w:t>
      </w:r>
      <w:r w:rsidR="0056587F">
        <w:rPr>
          <w:rFonts w:eastAsia="Times-NewRoman" w:cs="Times New Roman"/>
          <w:lang w:eastAsia="hr-HR"/>
        </w:rPr>
        <w:t>om</w:t>
      </w:r>
      <w:r w:rsidRPr="00893AC6">
        <w:rPr>
          <w:rFonts w:eastAsia="Times-NewRoman" w:cs="Times New Roman"/>
          <w:lang w:eastAsia="hr-HR"/>
        </w:rPr>
        <w:t xml:space="preserve"> energetski i klimatski održivog razvitka Grada Osijeka (SECAP)</w:t>
      </w:r>
    </w:p>
    <w:p w14:paraId="61DF73AB" w14:textId="77777777" w:rsidR="00CA6C3F" w:rsidRPr="00CA6C3F" w:rsidRDefault="00CA6C3F" w:rsidP="00CA6C3F">
      <w:pPr>
        <w:pStyle w:val="mojTekst"/>
        <w:spacing w:before="120"/>
        <w:rPr>
          <w:rFonts w:eastAsia="Times-NewRoman"/>
        </w:rPr>
      </w:pPr>
    </w:p>
    <w:bookmarkEnd w:id="50"/>
    <w:p w14:paraId="2B807725" w14:textId="0DB9C62B" w:rsidR="00893AC6" w:rsidRPr="00893AC6" w:rsidRDefault="00893AC6" w:rsidP="0062179D">
      <w:pPr>
        <w:pStyle w:val="mojTekst"/>
        <w:ind w:left="1418" w:hanging="1418"/>
        <w:rPr>
          <w:rFonts w:eastAsia="Times-NewRoman"/>
          <w:b/>
          <w:bCs/>
        </w:rPr>
      </w:pPr>
      <w:r w:rsidRPr="00893AC6">
        <w:rPr>
          <w:rFonts w:eastAsia="Times-NewRoman"/>
          <w:b/>
          <w:bCs/>
        </w:rPr>
        <w:t>M</w:t>
      </w:r>
      <w:r w:rsidR="000924B6">
        <w:rPr>
          <w:rFonts w:eastAsia="Times-NewRoman"/>
          <w:b/>
          <w:bCs/>
        </w:rPr>
        <w:t>jera 6</w:t>
      </w:r>
      <w:r w:rsidRPr="00893AC6">
        <w:rPr>
          <w:rFonts w:eastAsia="Times-NewRoman"/>
          <w:b/>
          <w:bCs/>
        </w:rPr>
        <w:t>.5</w:t>
      </w:r>
      <w:r w:rsidR="000924B6">
        <w:rPr>
          <w:rFonts w:eastAsia="Times-NewRoman"/>
          <w:b/>
          <w:bCs/>
        </w:rPr>
        <w:t>-</w:t>
      </w:r>
      <w:r w:rsidRPr="00893AC6">
        <w:rPr>
          <w:rFonts w:eastAsia="Times-NewRoman"/>
          <w:b/>
          <w:bCs/>
        </w:rPr>
        <w:t>1. Provedba mjera iz Akcijskog plana energetski održivog razvitka i prilagodbe klimatskim promjenama grada Osijeka – SECAP</w:t>
      </w:r>
    </w:p>
    <w:p w14:paraId="7A6797CF" w14:textId="1EA5013C" w:rsidR="00893AC6" w:rsidRPr="00893AC6" w:rsidRDefault="00893AC6" w:rsidP="00325EB7">
      <w:pPr>
        <w:rPr>
          <w:rFonts w:eastAsia="Times-NewRoman"/>
        </w:rPr>
      </w:pPr>
      <w:r w:rsidRPr="004F77A8">
        <w:rPr>
          <w:rFonts w:eastAsia="Times-NewRoman"/>
          <w:lang w:eastAsia="hr-HR"/>
        </w:rPr>
        <w:t xml:space="preserve">Grad Osijek </w:t>
      </w:r>
      <w:r w:rsidR="004F77A8">
        <w:rPr>
          <w:rFonts w:eastAsia="Times-NewRoman"/>
          <w:lang w:eastAsia="hr-HR"/>
        </w:rPr>
        <w:t xml:space="preserve">je </w:t>
      </w:r>
      <w:r w:rsidR="004F77A8" w:rsidRPr="004F77A8">
        <w:rPr>
          <w:rFonts w:eastAsia="Times-NewRoman"/>
          <w:lang w:eastAsia="hr-HR"/>
        </w:rPr>
        <w:t xml:space="preserve">izradio </w:t>
      </w:r>
      <w:r w:rsidRPr="004F77A8">
        <w:rPr>
          <w:rFonts w:eastAsia="Times-NewRoman"/>
          <w:lang w:eastAsia="hr-HR"/>
        </w:rPr>
        <w:t>Akcijski plan energetski održivog razvitka i prilagodbe klimatskim promjenama</w:t>
      </w:r>
      <w:r w:rsidRPr="00893AC6">
        <w:rPr>
          <w:rFonts w:eastAsia="Times-NewRoman"/>
          <w:lang w:eastAsia="hr-HR"/>
        </w:rPr>
        <w:t xml:space="preserve"> </w:t>
      </w:r>
      <w:r w:rsidR="002E5294" w:rsidRPr="002E5294">
        <w:rPr>
          <w:rFonts w:eastAsia="Times-NewRoman"/>
          <w:lang w:eastAsia="hr-HR"/>
        </w:rPr>
        <w:t xml:space="preserve">(engl. </w:t>
      </w:r>
      <w:proofErr w:type="spellStart"/>
      <w:r w:rsidR="002E5294" w:rsidRPr="002E5294">
        <w:rPr>
          <w:rFonts w:eastAsia="Times-NewRoman"/>
          <w:i/>
          <w:iCs/>
          <w:lang w:eastAsia="hr-HR"/>
        </w:rPr>
        <w:t>Sustainable</w:t>
      </w:r>
      <w:proofErr w:type="spellEnd"/>
      <w:r w:rsidR="002E5294" w:rsidRPr="002E5294">
        <w:rPr>
          <w:rFonts w:eastAsia="Times-NewRoman"/>
          <w:i/>
          <w:iCs/>
          <w:lang w:eastAsia="hr-HR"/>
        </w:rPr>
        <w:t xml:space="preserve"> Energy </w:t>
      </w:r>
      <w:proofErr w:type="spellStart"/>
      <w:r w:rsidR="002E5294" w:rsidRPr="002E5294">
        <w:rPr>
          <w:rFonts w:eastAsia="Times-NewRoman"/>
          <w:i/>
          <w:iCs/>
          <w:lang w:eastAsia="hr-HR"/>
        </w:rPr>
        <w:t>and</w:t>
      </w:r>
      <w:proofErr w:type="spellEnd"/>
      <w:r w:rsidR="002E5294" w:rsidRPr="002E5294">
        <w:rPr>
          <w:rFonts w:eastAsia="Times-NewRoman"/>
          <w:i/>
          <w:iCs/>
          <w:lang w:eastAsia="hr-HR"/>
        </w:rPr>
        <w:t xml:space="preserve"> </w:t>
      </w:r>
      <w:proofErr w:type="spellStart"/>
      <w:r w:rsidR="002E5294" w:rsidRPr="002E5294">
        <w:rPr>
          <w:rFonts w:eastAsia="Times-NewRoman"/>
          <w:i/>
          <w:iCs/>
          <w:lang w:eastAsia="hr-HR"/>
        </w:rPr>
        <w:t>Climate</w:t>
      </w:r>
      <w:proofErr w:type="spellEnd"/>
      <w:r w:rsidR="002E5294" w:rsidRPr="002E5294">
        <w:rPr>
          <w:rFonts w:eastAsia="Times-NewRoman"/>
          <w:i/>
          <w:iCs/>
          <w:lang w:eastAsia="hr-HR"/>
        </w:rPr>
        <w:t xml:space="preserve"> </w:t>
      </w:r>
      <w:proofErr w:type="spellStart"/>
      <w:r w:rsidR="002E5294" w:rsidRPr="002E5294">
        <w:rPr>
          <w:rFonts w:eastAsia="Times-NewRoman"/>
          <w:i/>
          <w:iCs/>
          <w:lang w:eastAsia="hr-HR"/>
        </w:rPr>
        <w:t>Action</w:t>
      </w:r>
      <w:proofErr w:type="spellEnd"/>
      <w:r w:rsidR="002E5294" w:rsidRPr="002E5294">
        <w:rPr>
          <w:rFonts w:eastAsia="Times-NewRoman"/>
          <w:i/>
          <w:iCs/>
          <w:lang w:eastAsia="hr-HR"/>
        </w:rPr>
        <w:t xml:space="preserve"> Plan</w:t>
      </w:r>
      <w:r w:rsidR="002E5294" w:rsidRPr="002E5294">
        <w:rPr>
          <w:rFonts w:eastAsia="Times-NewRoman"/>
          <w:lang w:eastAsia="hr-HR"/>
        </w:rPr>
        <w:t xml:space="preserve"> – SECAP)</w:t>
      </w:r>
      <w:r w:rsidRPr="00893AC6">
        <w:rPr>
          <w:rFonts w:eastAsia="Times-NewRoman"/>
          <w:lang w:eastAsia="hr-HR"/>
        </w:rPr>
        <w:t>. SECAP predstavlja ključni dokument koji na bazi prikupljenih podataka o zatečenom stanju identificira te daje precizne i jasne odrednice za provedbu projekata i mjera energetske učinkovitosti i korištenja obnovljivih izvora energije te prilagodbe učincima klimatskih promjena na gradskoj razini, a koji će rezultirati smanjenjem emisije CO</w:t>
      </w:r>
      <w:r w:rsidRPr="00893AC6">
        <w:rPr>
          <w:rFonts w:eastAsia="Times-NewRoman"/>
          <w:vertAlign w:val="subscript"/>
          <w:lang w:eastAsia="hr-HR"/>
        </w:rPr>
        <w:t>2</w:t>
      </w:r>
      <w:r w:rsidRPr="00893AC6">
        <w:rPr>
          <w:rFonts w:eastAsia="Times-NewRoman"/>
          <w:lang w:eastAsia="hr-HR"/>
        </w:rPr>
        <w:t xml:space="preserve"> za više od 40% do 2030. godine. SECAP se fokusira na dugoročne utjecaje klimatskih promjena na područje lokalne zajednice, uzima u obzir energetsku učinkovitost te daje </w:t>
      </w:r>
      <w:r w:rsidRPr="00893AC6">
        <w:rPr>
          <w:rFonts w:eastAsia="Times-NewRoman"/>
        </w:rPr>
        <w:t>mjerljive ciljeve i rezultate vezane uz smanjenje potrošnje energije i emisija CO</w:t>
      </w:r>
      <w:r w:rsidRPr="0062179D">
        <w:rPr>
          <w:rFonts w:eastAsia="Times-NewRoman"/>
          <w:vertAlign w:val="subscript"/>
        </w:rPr>
        <w:t>2</w:t>
      </w:r>
      <w:r w:rsidRPr="00893AC6">
        <w:rPr>
          <w:rFonts w:eastAsia="Times-NewRoman"/>
        </w:rPr>
        <w:t>.</w:t>
      </w:r>
    </w:p>
    <w:p w14:paraId="7337EA70" w14:textId="3B2D2D72" w:rsidR="00893AC6" w:rsidRDefault="00893AC6" w:rsidP="00325EB7">
      <w:pPr>
        <w:rPr>
          <w:rFonts w:eastAsia="Times-NewRoman"/>
          <w:lang w:eastAsia="hr-HR"/>
        </w:rPr>
      </w:pPr>
      <w:r w:rsidRPr="00893AC6">
        <w:rPr>
          <w:rFonts w:eastAsia="Times-NewRoman"/>
        </w:rPr>
        <w:t>Potrebno</w:t>
      </w:r>
      <w:r w:rsidRPr="00893AC6">
        <w:rPr>
          <w:rFonts w:eastAsia="Times-NewRoman"/>
          <w:lang w:eastAsia="hr-HR"/>
        </w:rPr>
        <w:t xml:space="preserve"> je provoditi mjere iz navedenog Akcijskog plana.</w:t>
      </w:r>
    </w:p>
    <w:p w14:paraId="4F352F4D" w14:textId="77777777" w:rsidR="004F77A8" w:rsidRPr="00893AC6" w:rsidRDefault="004F77A8" w:rsidP="00325EB7">
      <w:pPr>
        <w:rPr>
          <w:rFonts w:eastAsia="Times-NewRoman"/>
          <w:lang w:eastAsia="hr-HR"/>
        </w:rPr>
      </w:pPr>
    </w:p>
    <w:p w14:paraId="4329CFD6" w14:textId="229FD001" w:rsidR="00893AC6" w:rsidRPr="00893AC6" w:rsidRDefault="00893AC6" w:rsidP="00325EB7">
      <w:pPr>
        <w:rPr>
          <w:rFonts w:eastAsia="Times-NewRoman"/>
          <w:b/>
          <w:bCs/>
        </w:rPr>
      </w:pPr>
      <w:r w:rsidRPr="00893AC6">
        <w:rPr>
          <w:rFonts w:eastAsia="Times-NewRoman"/>
          <w:b/>
          <w:bCs/>
        </w:rPr>
        <w:t>Ključni pokazatelji mjere su:</w:t>
      </w:r>
    </w:p>
    <w:p w14:paraId="2EB55A8C" w14:textId="0A910671" w:rsidR="00893AC6" w:rsidRPr="00325EB7" w:rsidRDefault="00893AC6" w:rsidP="0062179D">
      <w:pPr>
        <w:pStyle w:val="ListParagraph"/>
        <w:numPr>
          <w:ilvl w:val="0"/>
          <w:numId w:val="26"/>
        </w:numPr>
        <w:jc w:val="both"/>
        <w:rPr>
          <w:rFonts w:eastAsia="Times-NewRoman"/>
        </w:rPr>
      </w:pPr>
      <w:r w:rsidRPr="00325EB7">
        <w:rPr>
          <w:rFonts w:eastAsia="Times-NewRoman"/>
        </w:rPr>
        <w:t>Provedba mjera zacrtanih Akcijskim planom održivog razvitka i prilagodbe klimatskim promjenama grada Osijeka – SECAP</w:t>
      </w:r>
      <w:r w:rsidR="0062179D">
        <w:rPr>
          <w:rFonts w:eastAsia="Times-NewRoman"/>
        </w:rPr>
        <w:t>.</w:t>
      </w:r>
    </w:p>
    <w:p w14:paraId="7E5F6953" w14:textId="77777777" w:rsidR="00893AC6" w:rsidRPr="00893AC6" w:rsidRDefault="00893AC6" w:rsidP="00325EB7">
      <w:pPr>
        <w:rPr>
          <w:rFonts w:eastAsia="Times-NewRoman"/>
          <w:lang w:eastAsia="hr-HR"/>
        </w:rPr>
      </w:pPr>
    </w:p>
    <w:p w14:paraId="2D588565" w14:textId="0E1040D2" w:rsidR="00893AC6" w:rsidRPr="00893AC6" w:rsidRDefault="000924B6" w:rsidP="0062179D">
      <w:pPr>
        <w:pStyle w:val="mojTekst"/>
        <w:ind w:left="1418" w:hanging="1418"/>
        <w:rPr>
          <w:rFonts w:eastAsia="Times-NewRoman"/>
          <w:b/>
          <w:bCs/>
        </w:rPr>
      </w:pPr>
      <w:r w:rsidRPr="000924B6">
        <w:rPr>
          <w:rFonts w:eastAsia="Times-NewRoman"/>
          <w:b/>
          <w:bCs/>
        </w:rPr>
        <w:t>Mjera 6.5-</w:t>
      </w:r>
      <w:r w:rsidR="00893AC6" w:rsidRPr="00893AC6">
        <w:rPr>
          <w:rFonts w:eastAsia="Times-NewRoman"/>
          <w:b/>
          <w:bCs/>
        </w:rPr>
        <w:t>2. Širenje, osiguravanje opskrbe i povećanje učinkovitosti centralnog toplinskog sustava (CTS) ulaganjem u infrastrukturu toplovoda</w:t>
      </w:r>
    </w:p>
    <w:p w14:paraId="3802516D" w14:textId="364BB8EC" w:rsidR="00893AC6" w:rsidRPr="00F33985" w:rsidRDefault="00893AC6" w:rsidP="00325EB7">
      <w:r w:rsidRPr="00893AC6">
        <w:rPr>
          <w:rFonts w:eastAsia="Times-NewRoman"/>
          <w:lang w:eastAsia="hr-HR"/>
        </w:rPr>
        <w:t>Korištenje centralnog toplinskog sustava u gusto naseljenim urbanim područjima ima značajne prednosti od individualiziranog načina grijanja stambenih prostora. Jedna od prednosti je veća efikasnost korištenja goriva kod većih uređaja za proizvodnju topline. Uređaji za loženje (kotlovi, plinske turbine) većih snaga koji se koriste u termoelektranama-toplanama zbog veće efikasnosti i naprednijih tehnologija izgaranja imaju niže specifične emisije u zrak od kućnih uređaja. Nadalje emisije u zrak energetskih postrojenja su</w:t>
      </w:r>
      <w:r w:rsidR="004744F2">
        <w:rPr>
          <w:rFonts w:eastAsia="Times-NewRoman"/>
          <w:lang w:eastAsia="hr-HR"/>
        </w:rPr>
        <w:t xml:space="preserve"> </w:t>
      </w:r>
      <w:r w:rsidRPr="00893AC6">
        <w:rPr>
          <w:rFonts w:eastAsia="Times-NewRoman"/>
          <w:lang w:eastAsia="hr-HR"/>
        </w:rPr>
        <w:t xml:space="preserve">za predmetna postrojenja, regulirane strogim nadzorom emisija, implementirani sustavi su podložni </w:t>
      </w:r>
      <w:r w:rsidRPr="00F33985">
        <w:t xml:space="preserve">modernizaciji s obzirom na najbolje raspoložive tehnike. </w:t>
      </w:r>
    </w:p>
    <w:p w14:paraId="4BFAA55A" w14:textId="77777777" w:rsidR="00893AC6" w:rsidRPr="00893AC6" w:rsidRDefault="00893AC6" w:rsidP="00325EB7">
      <w:pPr>
        <w:rPr>
          <w:rFonts w:eastAsia="Times-NewRoman"/>
          <w:lang w:eastAsia="hr-HR"/>
        </w:rPr>
      </w:pPr>
      <w:r w:rsidRPr="00F33985">
        <w:t xml:space="preserve">Kod CTS-a u urbanim sredinama do punog izražaja dolazi povoljnost uvođenja </w:t>
      </w:r>
      <w:proofErr w:type="spellStart"/>
      <w:r w:rsidRPr="00F33985">
        <w:t>kogeneracijskih</w:t>
      </w:r>
      <w:proofErr w:type="spellEnd"/>
      <w:r w:rsidRPr="00F33985">
        <w:t xml:space="preserve"> toplana, obzirom</w:t>
      </w:r>
      <w:r w:rsidRPr="00893AC6">
        <w:rPr>
          <w:rFonts w:eastAsia="Times-NewRoman"/>
          <w:lang w:eastAsia="hr-HR"/>
        </w:rPr>
        <w:t xml:space="preserve"> na efikasnost spojnog procesa i lokalnu prisutnost potrošača topline i električne energije. Osobito je povoljno uvođenje </w:t>
      </w:r>
      <w:proofErr w:type="spellStart"/>
      <w:r w:rsidRPr="00893AC6">
        <w:rPr>
          <w:rFonts w:eastAsia="Times-NewRoman"/>
          <w:lang w:eastAsia="hr-HR"/>
        </w:rPr>
        <w:t>kogeneracijskih</w:t>
      </w:r>
      <w:proofErr w:type="spellEnd"/>
      <w:r w:rsidRPr="00893AC6">
        <w:rPr>
          <w:rFonts w:eastAsia="Times-NewRoman"/>
          <w:lang w:eastAsia="hr-HR"/>
        </w:rPr>
        <w:t xml:space="preserve"> postrojenja s plinskom turbinom u kombi-ciklusu, kakva uz prisutnost brojnih i bliskih potrošača topline mogu ostvariti iznimno visoke stupnjeve djelovanja. Nadalje, CTS može integrirati veći broj izvora koji plasiraju toplinu u mrežu, tako da u budućnosti omogućuju integraciju obnovljivih izvora energije u centralni toplinski sustav.</w:t>
      </w:r>
    </w:p>
    <w:p w14:paraId="69A656F8" w14:textId="77777777" w:rsidR="00893AC6" w:rsidRPr="00893AC6" w:rsidRDefault="00893AC6" w:rsidP="00325EB7">
      <w:pPr>
        <w:rPr>
          <w:rFonts w:eastAsia="Times-NewRoman"/>
          <w:lang w:eastAsia="hr-HR"/>
        </w:rPr>
      </w:pPr>
      <w:r w:rsidRPr="00893AC6">
        <w:rPr>
          <w:rFonts w:eastAsia="Times-NewRoman"/>
          <w:lang w:eastAsia="hr-HR"/>
        </w:rPr>
        <w:t xml:space="preserve">Širenjem dostupnosti centralnog toplinskog sustava u gradu Osijeku omogućila bi se integracija većeg broja primatelja </w:t>
      </w:r>
      <w:proofErr w:type="spellStart"/>
      <w:r w:rsidRPr="00893AC6">
        <w:rPr>
          <w:rFonts w:eastAsia="Times-NewRoman"/>
          <w:lang w:eastAsia="hr-HR"/>
        </w:rPr>
        <w:t>toplinarskih</w:t>
      </w:r>
      <w:proofErr w:type="spellEnd"/>
      <w:r w:rsidRPr="00893AC6">
        <w:rPr>
          <w:rFonts w:eastAsia="Times-NewRoman"/>
          <w:lang w:eastAsia="hr-HR"/>
        </w:rPr>
        <w:t xml:space="preserve"> usluga u jedinstvenu toplinsku mrežu te bi individualni proizvođači topline dijelom prestali s proizvodnjom. Navedeno bi omogućilo manje emisije štetnih tvari u zrak iz individualnih proizvodnih jedinica čije emisije u zrak nisu regulirane na način koji se to čini prilikom centralizirane proizvodnje. Također, postigli bi se preduvjeti da se često neučinkoviti sustavi individualne proizvodnje topline koji koriste različita goriva s potencijalno većim emisijama, u prvom redu emisijama lebdećih čestica u zrak (lož-ulje, drvo, peleti..), zamijene visoko učinkovitim centraliziranim sustavima koji koriste prihvatljivija goriva, a moguće i proizvodnju topline dijelom i iz obnovljivih izvora energije. </w:t>
      </w:r>
    </w:p>
    <w:p w14:paraId="2D6349CD" w14:textId="77777777" w:rsidR="00893AC6" w:rsidRPr="00893AC6" w:rsidRDefault="00893AC6" w:rsidP="00325EB7">
      <w:pPr>
        <w:rPr>
          <w:rFonts w:eastAsia="Times-NewRoman"/>
          <w:lang w:eastAsia="hr-HR"/>
        </w:rPr>
      </w:pPr>
      <w:r w:rsidRPr="00893AC6">
        <w:rPr>
          <w:rFonts w:eastAsia="Times-NewRoman"/>
          <w:lang w:eastAsia="hr-HR"/>
        </w:rPr>
        <w:t xml:space="preserve">Postojeća distribucijska mreža zbog starosti odnosno dotrajalosti zahtjeva pojačane investicije u revitalizaciju u što kraćem razdoblju. Potrebno je ubrzati zamjenu dotrajale </w:t>
      </w:r>
      <w:proofErr w:type="spellStart"/>
      <w:r w:rsidRPr="00893AC6">
        <w:rPr>
          <w:rFonts w:eastAsia="Times-NewRoman"/>
          <w:lang w:eastAsia="hr-HR"/>
        </w:rPr>
        <w:t>vrelovodne</w:t>
      </w:r>
      <w:proofErr w:type="spellEnd"/>
      <w:r w:rsidRPr="00893AC6">
        <w:rPr>
          <w:rFonts w:eastAsia="Times-NewRoman"/>
          <w:lang w:eastAsia="hr-HR"/>
        </w:rPr>
        <w:t xml:space="preserve"> mreže kako bi se poboljšala razine usluge koja se pruža kućanstvima i poslovnim subjektima u gradu Osijeku kroz povećanje sigurnosti opskrbe toplinskom energijom, veću energetsku učinkovitost sustava centralnog toplinskog sustava te smanjili toplinski gubici, potrošnja primarne energije i emisije CO</w:t>
      </w:r>
      <w:r w:rsidRPr="00893AC6">
        <w:rPr>
          <w:rFonts w:eastAsia="Times-NewRoman"/>
          <w:vertAlign w:val="subscript"/>
          <w:lang w:eastAsia="hr-HR"/>
        </w:rPr>
        <w:t>2</w:t>
      </w:r>
      <w:r w:rsidRPr="00893AC6">
        <w:rPr>
          <w:rFonts w:eastAsia="Times-NewRoman"/>
          <w:lang w:eastAsia="hr-HR"/>
        </w:rPr>
        <w:t>.</w:t>
      </w:r>
    </w:p>
    <w:p w14:paraId="551311EA" w14:textId="76986772" w:rsidR="00893AC6" w:rsidRPr="00893AC6" w:rsidRDefault="00893AC6" w:rsidP="00325EB7">
      <w:pPr>
        <w:rPr>
          <w:rFonts w:eastAsia="Times-NewRoman"/>
          <w:lang w:eastAsia="hr-HR"/>
        </w:rPr>
      </w:pPr>
      <w:r w:rsidRPr="00893AC6">
        <w:rPr>
          <w:rFonts w:eastAsia="Times-NewRoman"/>
          <w:lang w:eastAsia="hr-HR"/>
        </w:rPr>
        <w:t xml:space="preserve">Grad Osijek može poticati i podupirati prvenstveno društvo HEP </w:t>
      </w:r>
      <w:proofErr w:type="spellStart"/>
      <w:r w:rsidRPr="00893AC6">
        <w:rPr>
          <w:rFonts w:eastAsia="Times-NewRoman"/>
          <w:lang w:eastAsia="hr-HR"/>
        </w:rPr>
        <w:t>toplinarstvo</w:t>
      </w:r>
      <w:proofErr w:type="spellEnd"/>
      <w:r w:rsidRPr="00893AC6">
        <w:rPr>
          <w:rFonts w:eastAsia="Times-NewRoman"/>
          <w:lang w:eastAsia="hr-HR"/>
        </w:rPr>
        <w:t xml:space="preserve"> d.o.o. u provedbi ulaganja u infrastrukturu toplovoda na području grada Osijeka. Nadalje, Grad Osijek može poticati i podupirati društvo HEP </w:t>
      </w:r>
      <w:proofErr w:type="spellStart"/>
      <w:r w:rsidRPr="00893AC6">
        <w:rPr>
          <w:rFonts w:eastAsia="Times-NewRoman"/>
          <w:lang w:eastAsia="hr-HR"/>
        </w:rPr>
        <w:t>toplinarstvo</w:t>
      </w:r>
      <w:proofErr w:type="spellEnd"/>
      <w:r w:rsidRPr="00893AC6">
        <w:rPr>
          <w:rFonts w:eastAsia="Times-NewRoman"/>
          <w:lang w:eastAsia="hr-HR"/>
        </w:rPr>
        <w:t xml:space="preserve"> d.o.o. i ostale zainteresirane dionike na aktiviranje sredstava iz nacionalnih i EU fondova koji mogu značajno ubrzati provođenje ove mjere, a pritom mogu i dodatno ubrzati ekonomski razvoj na lokalnom i državnom nivou. Potrebno je kontinuirano analizirati prilike koje donose predmetni fondovi te informirati, poticati i podupirati HEP </w:t>
      </w:r>
      <w:proofErr w:type="spellStart"/>
      <w:r w:rsidRPr="00893AC6">
        <w:rPr>
          <w:rFonts w:eastAsia="Times-NewRoman"/>
          <w:lang w:eastAsia="hr-HR"/>
        </w:rPr>
        <w:t>toplinarstvo</w:t>
      </w:r>
      <w:proofErr w:type="spellEnd"/>
      <w:r w:rsidRPr="00893AC6">
        <w:rPr>
          <w:rFonts w:eastAsia="Times-NewRoman"/>
          <w:lang w:eastAsia="hr-HR"/>
        </w:rPr>
        <w:t xml:space="preserve"> i ostale zainteresirane dionike za sudjelovanje u predmetnim natječajima za sufinanciranje ulaganja u širenje i modernizaciju infrastrukture toplovoda.</w:t>
      </w:r>
    </w:p>
    <w:p w14:paraId="57A3330B" w14:textId="280D2D56" w:rsidR="00893AC6" w:rsidRPr="00893AC6" w:rsidRDefault="00893AC6" w:rsidP="00325EB7">
      <w:pPr>
        <w:rPr>
          <w:rFonts w:eastAsia="Times-NewRoman"/>
          <w:b/>
          <w:bCs/>
          <w:lang w:eastAsia="hr-HR"/>
        </w:rPr>
      </w:pPr>
      <w:r w:rsidRPr="00893AC6">
        <w:rPr>
          <w:rFonts w:eastAsia="Times-NewRoman"/>
          <w:b/>
          <w:bCs/>
          <w:lang w:eastAsia="hr-HR"/>
        </w:rPr>
        <w:t>Ključni pokazatelji mjere su:</w:t>
      </w:r>
    </w:p>
    <w:p w14:paraId="2AEA228F" w14:textId="7FB05FCE" w:rsidR="00893AC6" w:rsidRPr="00325EB7" w:rsidRDefault="00893AC6" w:rsidP="00C204E3">
      <w:pPr>
        <w:pStyle w:val="ListParagraph"/>
        <w:numPr>
          <w:ilvl w:val="0"/>
          <w:numId w:val="27"/>
        </w:numPr>
        <w:jc w:val="both"/>
        <w:rPr>
          <w:rFonts w:eastAsia="Times-NewRoman"/>
          <w:lang w:eastAsia="hr-HR"/>
        </w:rPr>
      </w:pPr>
      <w:r w:rsidRPr="00325EB7">
        <w:rPr>
          <w:rFonts w:eastAsia="Times-NewRoman"/>
          <w:lang w:eastAsia="hr-HR"/>
        </w:rPr>
        <w:t xml:space="preserve">Provedene aktivnosti promocije i vidljivosti, organizacija rasprava, foruma i okruglih stolova kojima se ističu prilike koje donose nacionalni i EU fondovi te kojima se potiču i podupiru zainteresirani dionici na aktiviranje sredstava iz nacionalnih i EU fondova s ciljem </w:t>
      </w:r>
      <w:r w:rsidRPr="00325EB7">
        <w:rPr>
          <w:rFonts w:eastAsia="Times-NewRoman" w:cs="Times New Roman"/>
          <w:lang w:eastAsia="hr-HR"/>
        </w:rPr>
        <w:t>ulaganja u širenje i modernizaciju infrastrukture toplovoda.</w:t>
      </w:r>
    </w:p>
    <w:p w14:paraId="733CA190" w14:textId="12020DB4" w:rsidR="00893AC6" w:rsidRDefault="00893AC6" w:rsidP="00C204E3">
      <w:pPr>
        <w:pStyle w:val="ListParagraph"/>
        <w:numPr>
          <w:ilvl w:val="0"/>
          <w:numId w:val="27"/>
        </w:numPr>
        <w:jc w:val="both"/>
        <w:rPr>
          <w:rFonts w:eastAsia="Times-NewRoman"/>
          <w:lang w:eastAsia="hr-HR"/>
        </w:rPr>
      </w:pPr>
      <w:r w:rsidRPr="00325EB7">
        <w:rPr>
          <w:rFonts w:eastAsia="Times-NewRoman"/>
          <w:lang w:eastAsia="hr-HR"/>
        </w:rPr>
        <w:t>Duljina novih toplovoda</w:t>
      </w:r>
      <w:r w:rsidR="004744F2">
        <w:rPr>
          <w:rFonts w:eastAsia="Times-NewRoman"/>
          <w:lang w:eastAsia="hr-HR"/>
        </w:rPr>
        <w:t>.</w:t>
      </w:r>
    </w:p>
    <w:p w14:paraId="780EF471" w14:textId="73D46F4E" w:rsidR="00893AC6" w:rsidRDefault="00893AC6" w:rsidP="00C204E3">
      <w:pPr>
        <w:pStyle w:val="ListParagraph"/>
        <w:numPr>
          <w:ilvl w:val="0"/>
          <w:numId w:val="27"/>
        </w:numPr>
        <w:jc w:val="both"/>
        <w:rPr>
          <w:rFonts w:eastAsia="Times-NewRoman"/>
          <w:lang w:eastAsia="hr-HR"/>
        </w:rPr>
      </w:pPr>
      <w:r w:rsidRPr="00325EB7">
        <w:rPr>
          <w:rFonts w:eastAsia="Times-NewRoman"/>
          <w:lang w:eastAsia="hr-HR"/>
        </w:rPr>
        <w:t>Provedene aktivnosti revitalizacije toplovodne mreže, odnosno duljina toplovoda na kojima je provedeno održavanje i rekonstrukcija radi povećanja sigurnosti opskrbe i/ili povećanja broja korisnika</w:t>
      </w:r>
      <w:r w:rsidR="004744F2">
        <w:rPr>
          <w:rFonts w:eastAsia="Times-NewRoman"/>
          <w:lang w:eastAsia="hr-HR"/>
        </w:rPr>
        <w:t>.</w:t>
      </w:r>
    </w:p>
    <w:p w14:paraId="70C478E0" w14:textId="37BEF707" w:rsidR="00893AC6" w:rsidRDefault="00893AC6" w:rsidP="00C204E3">
      <w:pPr>
        <w:pStyle w:val="ListParagraph"/>
        <w:numPr>
          <w:ilvl w:val="0"/>
          <w:numId w:val="27"/>
        </w:numPr>
        <w:jc w:val="both"/>
        <w:rPr>
          <w:rFonts w:eastAsia="Times-NewRoman"/>
          <w:lang w:eastAsia="hr-HR"/>
        </w:rPr>
      </w:pPr>
      <w:r w:rsidRPr="00325EB7">
        <w:rPr>
          <w:rFonts w:eastAsia="Times-NewRoman"/>
          <w:lang w:eastAsia="hr-HR"/>
        </w:rPr>
        <w:t>Kretanje broja korisnika CTS sustava</w:t>
      </w:r>
      <w:r w:rsidR="004744F2">
        <w:rPr>
          <w:rFonts w:eastAsia="Times-NewRoman"/>
          <w:lang w:eastAsia="hr-HR"/>
        </w:rPr>
        <w:t>.</w:t>
      </w:r>
    </w:p>
    <w:p w14:paraId="3C5E23E2" w14:textId="34178C67" w:rsidR="00893AC6" w:rsidRPr="00325EB7" w:rsidRDefault="00893AC6" w:rsidP="00C204E3">
      <w:pPr>
        <w:pStyle w:val="ListParagraph"/>
        <w:numPr>
          <w:ilvl w:val="0"/>
          <w:numId w:val="27"/>
        </w:numPr>
        <w:jc w:val="both"/>
        <w:rPr>
          <w:rFonts w:eastAsia="Times-NewRoman"/>
          <w:lang w:eastAsia="hr-HR"/>
        </w:rPr>
      </w:pPr>
      <w:r w:rsidRPr="00325EB7">
        <w:rPr>
          <w:rFonts w:eastAsia="Times-NewRoman"/>
          <w:lang w:eastAsia="hr-HR"/>
        </w:rPr>
        <w:t>Povećanje učinkovitosti, odnosno postignuto smanjenje udjela ukupnih gubitaka topline centralnog toplinskog sustava</w:t>
      </w:r>
      <w:r w:rsidR="004744F2">
        <w:rPr>
          <w:rFonts w:eastAsia="Times-NewRoman"/>
          <w:lang w:eastAsia="hr-HR"/>
        </w:rPr>
        <w:t>.</w:t>
      </w:r>
      <w:r w:rsidRPr="00325EB7">
        <w:rPr>
          <w:rFonts w:eastAsia="Times-NewRoman"/>
          <w:lang w:eastAsia="hr-HR"/>
        </w:rPr>
        <w:t xml:space="preserve"> </w:t>
      </w:r>
    </w:p>
    <w:p w14:paraId="02936E58" w14:textId="77777777" w:rsidR="00893AC6" w:rsidRPr="00893AC6" w:rsidRDefault="00893AC6" w:rsidP="00325EB7">
      <w:pPr>
        <w:rPr>
          <w:rFonts w:eastAsia="Times-NewRoman"/>
          <w:lang w:eastAsia="hr-HR"/>
        </w:rPr>
      </w:pPr>
    </w:p>
    <w:p w14:paraId="6CFCE641" w14:textId="569A2BCB" w:rsidR="00893AC6" w:rsidRPr="00893AC6" w:rsidRDefault="000924B6" w:rsidP="0062179D">
      <w:pPr>
        <w:pStyle w:val="mojTekst"/>
        <w:ind w:left="1418" w:hanging="1418"/>
        <w:rPr>
          <w:rFonts w:eastAsia="Times-NewRoman"/>
          <w:b/>
          <w:bCs/>
        </w:rPr>
      </w:pPr>
      <w:r w:rsidRPr="000924B6">
        <w:rPr>
          <w:rFonts w:eastAsia="Times-NewRoman"/>
          <w:b/>
          <w:bCs/>
        </w:rPr>
        <w:t>Mjera 6.5-</w:t>
      </w:r>
      <w:r w:rsidR="00893AC6" w:rsidRPr="00893AC6">
        <w:rPr>
          <w:rFonts w:eastAsia="Times-NewRoman"/>
          <w:b/>
          <w:bCs/>
        </w:rPr>
        <w:t xml:space="preserve">3. </w:t>
      </w:r>
      <w:r w:rsidR="004744F2">
        <w:rPr>
          <w:rFonts w:eastAsia="Times-NewRoman"/>
          <w:b/>
          <w:bCs/>
        </w:rPr>
        <w:t>Poticati z</w:t>
      </w:r>
      <w:r w:rsidR="00893AC6" w:rsidRPr="00893AC6">
        <w:rPr>
          <w:rFonts w:eastAsia="Times-NewRoman"/>
          <w:b/>
          <w:bCs/>
        </w:rPr>
        <w:t>amjen</w:t>
      </w:r>
      <w:r w:rsidR="004744F2">
        <w:rPr>
          <w:rFonts w:eastAsia="Times-NewRoman"/>
          <w:b/>
          <w:bCs/>
        </w:rPr>
        <w:t>u</w:t>
      </w:r>
      <w:r w:rsidR="00893AC6" w:rsidRPr="00893AC6">
        <w:rPr>
          <w:rFonts w:eastAsia="Times-NewRoman"/>
          <w:b/>
          <w:bCs/>
        </w:rPr>
        <w:t xml:space="preserve"> starih uređaja za loženje novim energetski učinkovitijim uređajima koji imaju niže emisije onečišćujućih tvari (posebice čestica i </w:t>
      </w:r>
      <w:proofErr w:type="spellStart"/>
      <w:r w:rsidR="00893AC6" w:rsidRPr="00893AC6">
        <w:rPr>
          <w:rFonts w:eastAsia="Times-NewRoman"/>
          <w:b/>
          <w:bCs/>
        </w:rPr>
        <w:t>benzo</w:t>
      </w:r>
      <w:proofErr w:type="spellEnd"/>
      <w:r w:rsidR="00893AC6" w:rsidRPr="00893AC6">
        <w:rPr>
          <w:rFonts w:eastAsia="Times-NewRoman"/>
          <w:b/>
          <w:bCs/>
        </w:rPr>
        <w:t>(a)pirena)</w:t>
      </w:r>
    </w:p>
    <w:p w14:paraId="3D1A45F9" w14:textId="77777777" w:rsidR="00893AC6" w:rsidRPr="00893AC6" w:rsidRDefault="00893AC6" w:rsidP="00325EB7">
      <w:pPr>
        <w:rPr>
          <w:rFonts w:eastAsia="Times-NewRoman"/>
          <w:lang w:eastAsia="hr-HR"/>
        </w:rPr>
      </w:pPr>
      <w:r w:rsidRPr="00893AC6">
        <w:rPr>
          <w:rFonts w:eastAsia="Times-NewRoman"/>
          <w:lang w:eastAsia="hr-HR"/>
        </w:rPr>
        <w:t>Nastaviti poticati zamjenu starih uređaja za loženje novijim učinkovitijim uređajima s niskim emisijama u zrak. Za nove kotlove na kruta goriva tehnički uvjeti propisani su Uredbom Komisije (EU) 2015/1189</w:t>
      </w:r>
      <w:r w:rsidRPr="00893AC6">
        <w:rPr>
          <w:rFonts w:eastAsia="Times-NewRoman"/>
          <w:vertAlign w:val="superscript"/>
          <w:lang w:eastAsia="hr-HR"/>
        </w:rPr>
        <w:footnoteReference w:id="11"/>
      </w:r>
      <w:r w:rsidRPr="00893AC6">
        <w:rPr>
          <w:rFonts w:eastAsia="Times-NewRoman"/>
          <w:lang w:eastAsia="hr-HR"/>
        </w:rPr>
        <w:t xml:space="preserve"> dok su za ostale uređaje za grijanje tehnički uvjeti propisani Uredbom Komisije (EU) 2015/1185</w:t>
      </w:r>
      <w:r w:rsidRPr="00893AC6">
        <w:rPr>
          <w:rFonts w:eastAsia="Times-NewRoman"/>
          <w:vertAlign w:val="superscript"/>
          <w:lang w:eastAsia="hr-HR"/>
        </w:rPr>
        <w:footnoteReference w:id="12"/>
      </w:r>
      <w:r w:rsidRPr="00893AC6">
        <w:rPr>
          <w:rFonts w:eastAsia="Times-NewRoman"/>
          <w:lang w:eastAsia="hr-HR"/>
        </w:rPr>
        <w:t>.</w:t>
      </w:r>
    </w:p>
    <w:p w14:paraId="33FB43B0" w14:textId="4C21F0BD" w:rsidR="00893AC6" w:rsidRPr="00893AC6" w:rsidRDefault="00893AC6" w:rsidP="00325EB7">
      <w:pPr>
        <w:rPr>
          <w:rFonts w:eastAsia="Times-NewRoman"/>
          <w:b/>
          <w:bCs/>
          <w:lang w:eastAsia="hr-HR"/>
        </w:rPr>
      </w:pPr>
      <w:r w:rsidRPr="00893AC6">
        <w:rPr>
          <w:rFonts w:eastAsia="Times-NewRoman"/>
          <w:b/>
          <w:bCs/>
          <w:lang w:eastAsia="hr-HR"/>
        </w:rPr>
        <w:t>Ključni pokazatelji mjere su:</w:t>
      </w:r>
    </w:p>
    <w:p w14:paraId="496095CC" w14:textId="738EE0FD" w:rsidR="00893AC6" w:rsidRPr="00325EB7" w:rsidRDefault="00893AC6" w:rsidP="00C204E3">
      <w:pPr>
        <w:pStyle w:val="ListParagraph"/>
        <w:numPr>
          <w:ilvl w:val="0"/>
          <w:numId w:val="28"/>
        </w:numPr>
        <w:jc w:val="both"/>
        <w:rPr>
          <w:rFonts w:eastAsia="Times-NewRoman"/>
          <w:lang w:eastAsia="hr-HR"/>
        </w:rPr>
      </w:pPr>
      <w:r w:rsidRPr="00325EB7">
        <w:rPr>
          <w:rFonts w:eastAsia="Times-NewRoman"/>
          <w:lang w:eastAsia="hr-HR"/>
        </w:rPr>
        <w:t>Broj subvencija danih za zamjenu starih uređaja za loženje novijim učinkovitijim uređajima s niskim emisijama u zrak</w:t>
      </w:r>
      <w:r w:rsidR="004744F2">
        <w:rPr>
          <w:rFonts w:eastAsia="Times-NewRoman"/>
          <w:lang w:eastAsia="hr-HR"/>
        </w:rPr>
        <w:t>.</w:t>
      </w:r>
    </w:p>
    <w:p w14:paraId="195F8B4D" w14:textId="77777777" w:rsidR="00893AC6" w:rsidRPr="00893AC6" w:rsidRDefault="00893AC6" w:rsidP="00325EB7">
      <w:pPr>
        <w:rPr>
          <w:rFonts w:eastAsia="Times-NewRoman"/>
          <w:lang w:eastAsia="hr-HR"/>
        </w:rPr>
      </w:pPr>
    </w:p>
    <w:p w14:paraId="016FDACC" w14:textId="5CF1387D" w:rsidR="00893AC6" w:rsidRPr="00893AC6" w:rsidRDefault="000924B6" w:rsidP="00325EB7">
      <w:pPr>
        <w:rPr>
          <w:rFonts w:eastAsia="Times-NewRoman"/>
          <w:b/>
          <w:bCs/>
          <w:lang w:eastAsia="hr-HR"/>
        </w:rPr>
      </w:pPr>
      <w:r w:rsidRPr="000924B6">
        <w:rPr>
          <w:rFonts w:eastAsia="Times-NewRoman"/>
          <w:b/>
          <w:bCs/>
          <w:lang w:eastAsia="hr-HR"/>
        </w:rPr>
        <w:t>Mjera 6.5-</w:t>
      </w:r>
      <w:r w:rsidR="00893AC6" w:rsidRPr="00893AC6">
        <w:rPr>
          <w:rFonts w:eastAsia="Times-NewRoman"/>
          <w:b/>
          <w:bCs/>
          <w:lang w:eastAsia="hr-HR"/>
        </w:rPr>
        <w:t>4. Nastaviti širenje korisnika plinske mreže</w:t>
      </w:r>
    </w:p>
    <w:p w14:paraId="3B298513" w14:textId="1DCE4721" w:rsidR="00893AC6" w:rsidRPr="00893AC6" w:rsidRDefault="00893AC6" w:rsidP="00325EB7">
      <w:pPr>
        <w:rPr>
          <w:rFonts w:eastAsia="Times-NewRoman"/>
          <w:lang w:eastAsia="hr-HR"/>
        </w:rPr>
      </w:pPr>
      <w:r w:rsidRPr="00893AC6">
        <w:rPr>
          <w:rFonts w:eastAsia="Times-NewRoman"/>
          <w:lang w:eastAsia="hr-HR"/>
        </w:rPr>
        <w:t>Nastaviti širenje plinske mreže izgradnjom novih plinovoda i plinskih priključaka</w:t>
      </w:r>
      <w:r w:rsidR="004744F2">
        <w:rPr>
          <w:rFonts w:eastAsia="Times-NewRoman"/>
          <w:lang w:eastAsia="hr-HR"/>
        </w:rPr>
        <w:t xml:space="preserve"> </w:t>
      </w:r>
      <w:r w:rsidRPr="00893AC6">
        <w:rPr>
          <w:rFonts w:eastAsia="Times-NewRoman"/>
          <w:lang w:eastAsia="hr-HR"/>
        </w:rPr>
        <w:t xml:space="preserve">te održavanjem i rekonstrukcijom postojećih radi povećanja sigurnosti opskrbe. Širenjem plinske mreže omogućava </w:t>
      </w:r>
      <w:r w:rsidR="004744F2">
        <w:rPr>
          <w:rFonts w:eastAsia="Times-NewRoman"/>
          <w:lang w:eastAsia="hr-HR"/>
        </w:rPr>
        <w:t xml:space="preserve">se </w:t>
      </w:r>
      <w:r w:rsidRPr="00893AC6">
        <w:rPr>
          <w:rFonts w:eastAsia="Times-NewRoman"/>
          <w:lang w:eastAsia="hr-HR"/>
        </w:rPr>
        <w:t>kontinuirano priključenje malih i srednjih uređaja za loženje koji trenutno koriste tekuća ili kruta goriva za proizvodnju topline.</w:t>
      </w:r>
    </w:p>
    <w:p w14:paraId="42E2EFE3" w14:textId="13CA8224" w:rsidR="00893AC6" w:rsidRPr="00893AC6" w:rsidRDefault="00893AC6" w:rsidP="00325EB7">
      <w:pPr>
        <w:rPr>
          <w:rFonts w:eastAsia="Times-NewRoman"/>
          <w:b/>
          <w:bCs/>
          <w:lang w:eastAsia="hr-HR"/>
        </w:rPr>
      </w:pPr>
      <w:r w:rsidRPr="00893AC6">
        <w:rPr>
          <w:rFonts w:eastAsia="Times-NewRoman"/>
          <w:b/>
          <w:bCs/>
          <w:lang w:eastAsia="hr-HR"/>
        </w:rPr>
        <w:t>Ključni pokazatelji mjere su:</w:t>
      </w:r>
    </w:p>
    <w:p w14:paraId="1719AF6F" w14:textId="0D8B7DBB" w:rsidR="00893AC6" w:rsidRDefault="00893AC6" w:rsidP="00C204E3">
      <w:pPr>
        <w:pStyle w:val="ListParagraph"/>
        <w:numPr>
          <w:ilvl w:val="0"/>
          <w:numId w:val="28"/>
        </w:numPr>
        <w:rPr>
          <w:rFonts w:eastAsia="Times-NewRoman"/>
          <w:lang w:eastAsia="hr-HR"/>
        </w:rPr>
      </w:pPr>
      <w:r w:rsidRPr="00325EB7">
        <w:rPr>
          <w:rFonts w:eastAsia="Times-NewRoman"/>
          <w:lang w:eastAsia="hr-HR"/>
        </w:rPr>
        <w:t>Duljina novih i rekonstruiranih plinovoda</w:t>
      </w:r>
      <w:r w:rsidR="004744F2">
        <w:rPr>
          <w:rFonts w:eastAsia="Times-NewRoman"/>
          <w:lang w:eastAsia="hr-HR"/>
        </w:rPr>
        <w:t>.</w:t>
      </w:r>
    </w:p>
    <w:p w14:paraId="4F6BF23E" w14:textId="3B632003" w:rsidR="00893AC6" w:rsidRPr="00325EB7" w:rsidRDefault="00893AC6" w:rsidP="00C204E3">
      <w:pPr>
        <w:pStyle w:val="ListParagraph"/>
        <w:numPr>
          <w:ilvl w:val="0"/>
          <w:numId w:val="28"/>
        </w:numPr>
        <w:rPr>
          <w:rFonts w:eastAsia="Times-NewRoman"/>
          <w:lang w:eastAsia="hr-HR"/>
        </w:rPr>
      </w:pPr>
      <w:r w:rsidRPr="00325EB7">
        <w:rPr>
          <w:rFonts w:eastAsia="Times-NewRoman"/>
          <w:lang w:eastAsia="hr-HR"/>
        </w:rPr>
        <w:t>Broj novih plinskih priključaka</w:t>
      </w:r>
      <w:r w:rsidR="004744F2">
        <w:rPr>
          <w:rFonts w:eastAsia="Times-NewRoman"/>
          <w:lang w:eastAsia="hr-HR"/>
        </w:rPr>
        <w:t>.</w:t>
      </w:r>
    </w:p>
    <w:p w14:paraId="5508CD0E" w14:textId="176D6ED4" w:rsidR="00893AC6" w:rsidRPr="00893AC6" w:rsidRDefault="000924B6" w:rsidP="004F77A8">
      <w:pPr>
        <w:pStyle w:val="mojTekst"/>
        <w:ind w:left="1418" w:hanging="1418"/>
        <w:rPr>
          <w:rFonts w:eastAsia="Times-NewRoman"/>
          <w:b/>
          <w:bCs/>
        </w:rPr>
      </w:pPr>
      <w:r w:rsidRPr="000924B6">
        <w:rPr>
          <w:rFonts w:eastAsia="Times-NewRoman"/>
          <w:b/>
          <w:bCs/>
        </w:rPr>
        <w:t>Mjera 6.5-</w:t>
      </w:r>
      <w:r w:rsidR="00893AC6" w:rsidRPr="00893AC6">
        <w:rPr>
          <w:rFonts w:eastAsia="Times-NewRoman"/>
          <w:b/>
          <w:bCs/>
        </w:rPr>
        <w:t>5. Analizirati mogućnost integracije obnovljivih izvora energije u centralni toplinski sustav grada Osijeka</w:t>
      </w:r>
    </w:p>
    <w:p w14:paraId="4DAF693A" w14:textId="77777777" w:rsidR="00893AC6" w:rsidRPr="00893AC6" w:rsidRDefault="00893AC6" w:rsidP="00325EB7">
      <w:pPr>
        <w:rPr>
          <w:rFonts w:eastAsia="Times-NewRoman"/>
          <w:lang w:eastAsia="hr-HR"/>
        </w:rPr>
      </w:pPr>
      <w:r w:rsidRPr="00893AC6">
        <w:rPr>
          <w:rFonts w:eastAsia="Times-NewRoman"/>
          <w:lang w:eastAsia="hr-HR"/>
        </w:rPr>
        <w:t xml:space="preserve">Centralni toplinski sustav grada Osijeka primarno koristi prirodni plin kao gorivo. Potrebno je nastaviti razmatrati mogućnosti primjene obnovljivih izvora energije u sektoru </w:t>
      </w:r>
      <w:proofErr w:type="spellStart"/>
      <w:r w:rsidRPr="00893AC6">
        <w:rPr>
          <w:rFonts w:eastAsia="Times-NewRoman"/>
          <w:lang w:eastAsia="hr-HR"/>
        </w:rPr>
        <w:t>toplinarstva</w:t>
      </w:r>
      <w:proofErr w:type="spellEnd"/>
      <w:r w:rsidRPr="00893AC6">
        <w:rPr>
          <w:rFonts w:eastAsia="Times-NewRoman"/>
          <w:lang w:eastAsia="hr-HR"/>
        </w:rPr>
        <w:t xml:space="preserve"> kako bi se omogućilo povećanje udjela energije iz obnovljivih izvora za potrebe </w:t>
      </w:r>
      <w:proofErr w:type="spellStart"/>
      <w:r w:rsidRPr="00893AC6">
        <w:rPr>
          <w:rFonts w:eastAsia="Times-NewRoman"/>
          <w:lang w:eastAsia="hr-HR"/>
        </w:rPr>
        <w:t>toplinarstva</w:t>
      </w:r>
      <w:proofErr w:type="spellEnd"/>
      <w:r w:rsidRPr="00893AC6">
        <w:rPr>
          <w:rFonts w:eastAsia="Times-NewRoman"/>
          <w:lang w:eastAsia="hr-HR"/>
        </w:rPr>
        <w:t xml:space="preserve"> u gradu Osijeku. To se u prvom redu odnosi na potencijal geotermalne energije.</w:t>
      </w:r>
    </w:p>
    <w:p w14:paraId="5D64B96C" w14:textId="73B7DA40" w:rsidR="00893AC6" w:rsidRPr="00893AC6" w:rsidRDefault="00893AC6" w:rsidP="00325EB7">
      <w:pPr>
        <w:rPr>
          <w:rFonts w:eastAsia="Times-NewRoman"/>
          <w:b/>
          <w:bCs/>
          <w:lang w:eastAsia="hr-HR"/>
        </w:rPr>
      </w:pPr>
      <w:r w:rsidRPr="00893AC6">
        <w:rPr>
          <w:rFonts w:eastAsia="Times-NewRoman"/>
          <w:b/>
          <w:bCs/>
          <w:lang w:eastAsia="hr-HR"/>
        </w:rPr>
        <w:t>Ključni pokazatelji mjere su:</w:t>
      </w:r>
    </w:p>
    <w:p w14:paraId="7C2A5EE3" w14:textId="64CFEBF4" w:rsidR="00893AC6" w:rsidRPr="00325EB7" w:rsidRDefault="00893AC6" w:rsidP="00C204E3">
      <w:pPr>
        <w:pStyle w:val="ListParagraph"/>
        <w:numPr>
          <w:ilvl w:val="0"/>
          <w:numId w:val="29"/>
        </w:numPr>
        <w:jc w:val="both"/>
        <w:rPr>
          <w:rFonts w:eastAsia="Times-NewRoman"/>
          <w:lang w:eastAsia="hr-HR"/>
        </w:rPr>
      </w:pPr>
      <w:r w:rsidRPr="00325EB7">
        <w:rPr>
          <w:rFonts w:eastAsia="Times-NewRoman"/>
          <w:lang w:eastAsia="hr-HR"/>
        </w:rPr>
        <w:t xml:space="preserve">Provedene tehničko-tehnološke analize i/ili studije izvodljivosti za procjenu mogućnosti proizvodnje topline iz obnovljivih izvora u gradu Osijeku za potrebe </w:t>
      </w:r>
      <w:proofErr w:type="spellStart"/>
      <w:r w:rsidRPr="00325EB7">
        <w:rPr>
          <w:rFonts w:eastAsia="Times-NewRoman"/>
          <w:lang w:eastAsia="hr-HR"/>
        </w:rPr>
        <w:t>toplinarstva</w:t>
      </w:r>
      <w:proofErr w:type="spellEnd"/>
      <w:r w:rsidR="004744F2">
        <w:rPr>
          <w:rFonts w:eastAsia="Times-NewRoman"/>
          <w:lang w:eastAsia="hr-HR"/>
        </w:rPr>
        <w:t>.</w:t>
      </w:r>
    </w:p>
    <w:p w14:paraId="008737EF" w14:textId="77777777" w:rsidR="00893AC6" w:rsidRPr="00893AC6" w:rsidRDefault="00893AC6" w:rsidP="00325EB7">
      <w:pPr>
        <w:rPr>
          <w:rFonts w:eastAsia="Times-NewRoman"/>
          <w:lang w:eastAsia="hr-HR"/>
        </w:rPr>
      </w:pPr>
    </w:p>
    <w:p w14:paraId="5E797CE7" w14:textId="40FC6BEA" w:rsidR="00893AC6" w:rsidRPr="004F77A8" w:rsidRDefault="000924B6" w:rsidP="0062179D">
      <w:pPr>
        <w:pStyle w:val="mojTekst"/>
        <w:ind w:left="1418" w:hanging="1418"/>
        <w:rPr>
          <w:rFonts w:eastAsia="Times-NewRoman"/>
          <w:b/>
          <w:bCs/>
        </w:rPr>
      </w:pPr>
      <w:r w:rsidRPr="000924B6">
        <w:rPr>
          <w:rFonts w:eastAsia="Times-NewRoman"/>
          <w:b/>
          <w:bCs/>
        </w:rPr>
        <w:t>Mjera 6.5-</w:t>
      </w:r>
      <w:r w:rsidR="00893AC6" w:rsidRPr="00893AC6">
        <w:rPr>
          <w:rFonts w:eastAsia="Times-NewRoman"/>
          <w:b/>
          <w:bCs/>
        </w:rPr>
        <w:t xml:space="preserve">6. </w:t>
      </w:r>
      <w:r w:rsidR="00893AC6" w:rsidRPr="004B0CB0">
        <w:rPr>
          <w:rFonts w:eastAsia="Times-NewRoman"/>
          <w:b/>
          <w:bCs/>
        </w:rPr>
        <w:t xml:space="preserve">Uvrštavanje područja istraživanja i/ili </w:t>
      </w:r>
      <w:r w:rsidR="00893AC6" w:rsidRPr="004F77A8">
        <w:rPr>
          <w:rFonts w:eastAsia="Times-NewRoman"/>
          <w:b/>
          <w:bCs/>
        </w:rPr>
        <w:t xml:space="preserve">proizvodnje energije iz obnovljivih izvora </w:t>
      </w:r>
      <w:r w:rsidR="004B0CB0" w:rsidRPr="004F77A8">
        <w:rPr>
          <w:rFonts w:eastAsia="Times-NewRoman"/>
          <w:b/>
          <w:bCs/>
        </w:rPr>
        <w:t xml:space="preserve">i integracija u dokumente prostornog uređenja </w:t>
      </w:r>
    </w:p>
    <w:p w14:paraId="68DB284B" w14:textId="6ACABCB0" w:rsidR="00893AC6" w:rsidRPr="00F33985" w:rsidRDefault="00893AC6" w:rsidP="00325EB7">
      <w:r w:rsidRPr="004F77A8">
        <w:rPr>
          <w:rFonts w:eastAsia="Times-NewRoman"/>
          <w:lang w:eastAsia="hr-HR"/>
        </w:rPr>
        <w:t>Obnovljivi izvor</w:t>
      </w:r>
      <w:r w:rsidR="004F77A8">
        <w:rPr>
          <w:rFonts w:eastAsia="Times-NewRoman"/>
          <w:lang w:eastAsia="hr-HR"/>
        </w:rPr>
        <w:t>i</w:t>
      </w:r>
      <w:r w:rsidRPr="004F77A8">
        <w:rPr>
          <w:rFonts w:eastAsia="Times-NewRoman"/>
          <w:lang w:eastAsia="hr-HR"/>
        </w:rPr>
        <w:t xml:space="preserve"> energije</w:t>
      </w:r>
      <w:r w:rsidR="00826476" w:rsidRPr="004F77A8">
        <w:rPr>
          <w:rFonts w:eastAsia="Times-NewRoman"/>
          <w:lang w:eastAsia="hr-HR"/>
        </w:rPr>
        <w:t xml:space="preserve"> (OIE)</w:t>
      </w:r>
      <w:r w:rsidRPr="004F77A8">
        <w:rPr>
          <w:rFonts w:eastAsia="Times-NewRoman"/>
          <w:lang w:eastAsia="hr-HR"/>
        </w:rPr>
        <w:t xml:space="preserve">, bilo za potrebe proizvodnje električne </w:t>
      </w:r>
      <w:r w:rsidRPr="00893AC6">
        <w:rPr>
          <w:rFonts w:eastAsia="Times-NewRoman"/>
          <w:lang w:eastAsia="hr-HR"/>
        </w:rPr>
        <w:t xml:space="preserve">energije ili za potrebe proizvodnje topline, </w:t>
      </w:r>
      <w:r w:rsidRPr="004F77A8">
        <w:t>zahtijevaju veliko zauzeće prostora.</w:t>
      </w:r>
      <w:r w:rsidRPr="00F33985">
        <w:t xml:space="preserve"> Planiranje korištenja prostora stoga ima veliki utjecaj na integraciju obnovljivih izvora energije, osobito u urbanim područjima i njihovoj neposrednoj okolici. </w:t>
      </w:r>
    </w:p>
    <w:p w14:paraId="112A5573" w14:textId="0BE4257F" w:rsidR="00826476" w:rsidRPr="004B0CB0" w:rsidRDefault="00826476" w:rsidP="00826476">
      <w:pPr>
        <w:rPr>
          <w:rFonts w:eastAsia="Times-NewRoman"/>
          <w:lang w:eastAsia="hr-HR"/>
        </w:rPr>
      </w:pPr>
      <w:r w:rsidRPr="004B0CB0">
        <w:rPr>
          <w:rFonts w:eastAsia="Times-NewRoman"/>
          <w:lang w:eastAsia="hr-HR"/>
        </w:rPr>
        <w:t>Svrha mjere je izraditi analizu postojećeg stanja prostornih kapaciteta, definirati smjernice i kriterije specifičnih prostorno-planskih elemenata za planiranje OIE na lokalnoj razini.</w:t>
      </w:r>
    </w:p>
    <w:p w14:paraId="3AA5A5FB" w14:textId="77777777" w:rsidR="00893AC6" w:rsidRPr="00893AC6" w:rsidRDefault="00893AC6" w:rsidP="00325EB7">
      <w:pPr>
        <w:rPr>
          <w:rFonts w:eastAsia="Times-NewRoman"/>
          <w:lang w:eastAsia="hr-HR"/>
        </w:rPr>
      </w:pPr>
      <w:r w:rsidRPr="00F33985">
        <w:t>Kako bi se</w:t>
      </w:r>
      <w:r w:rsidRPr="00893AC6">
        <w:rPr>
          <w:rFonts w:eastAsia="Times-NewRoman"/>
          <w:lang w:eastAsia="hr-HR"/>
        </w:rPr>
        <w:t xml:space="preserve"> ubrzala integracija obnovljivih izvora energije, potrebno je izraditi stručne podloge za potrebe izrade dokumenata prostornog uređenja kako bi se odredile potrebe integracije sustava za proizvodnju energije iz obnovljivih izvora. To se posebno odnosi na lokacije za eksploataciju geotermalne energije i sunčeve energije.</w:t>
      </w:r>
    </w:p>
    <w:p w14:paraId="7FDD54C3" w14:textId="3E6539E6" w:rsidR="00893AC6" w:rsidRPr="00893AC6" w:rsidRDefault="00893AC6" w:rsidP="00325EB7">
      <w:pPr>
        <w:rPr>
          <w:rFonts w:eastAsia="Times-NewRoman"/>
          <w:b/>
          <w:bCs/>
          <w:lang w:eastAsia="hr-HR"/>
        </w:rPr>
      </w:pPr>
      <w:r w:rsidRPr="00893AC6">
        <w:rPr>
          <w:rFonts w:eastAsia="Times-NewRoman"/>
          <w:b/>
          <w:bCs/>
          <w:lang w:eastAsia="hr-HR"/>
        </w:rPr>
        <w:t>Ključni pokazatelji mjere su:</w:t>
      </w:r>
    </w:p>
    <w:p w14:paraId="6909C116" w14:textId="69F040DE" w:rsidR="00893AC6" w:rsidRDefault="00893AC6" w:rsidP="00C204E3">
      <w:pPr>
        <w:pStyle w:val="ListParagraph"/>
        <w:numPr>
          <w:ilvl w:val="0"/>
          <w:numId w:val="29"/>
        </w:numPr>
        <w:jc w:val="both"/>
        <w:rPr>
          <w:rFonts w:eastAsia="Times-NewRoman"/>
          <w:lang w:eastAsia="hr-HR"/>
        </w:rPr>
      </w:pPr>
      <w:r w:rsidRPr="00325EB7">
        <w:rPr>
          <w:rFonts w:eastAsia="Times-NewRoman"/>
          <w:lang w:eastAsia="hr-HR"/>
        </w:rPr>
        <w:t>Izrađene stručne podloge za identifikaciju potrebnog i raspoloživog prostora za izgradnju sustava za proizvodnju energije iz obnovljivih izvora</w:t>
      </w:r>
      <w:r w:rsidR="00861575">
        <w:rPr>
          <w:rFonts w:eastAsia="Times-NewRoman"/>
          <w:lang w:eastAsia="hr-HR"/>
        </w:rPr>
        <w:t>.</w:t>
      </w:r>
    </w:p>
    <w:p w14:paraId="364159C3" w14:textId="317F11BE" w:rsidR="00893AC6" w:rsidRPr="00325EB7" w:rsidRDefault="00861575" w:rsidP="00C204E3">
      <w:pPr>
        <w:pStyle w:val="ListParagraph"/>
        <w:numPr>
          <w:ilvl w:val="0"/>
          <w:numId w:val="29"/>
        </w:numPr>
        <w:jc w:val="both"/>
        <w:rPr>
          <w:rFonts w:eastAsia="Times-NewRoman"/>
          <w:lang w:eastAsia="hr-HR"/>
        </w:rPr>
      </w:pPr>
      <w:r>
        <w:rPr>
          <w:rFonts w:eastAsia="Times-NewRoman"/>
          <w:lang w:eastAsia="hr-HR"/>
        </w:rPr>
        <w:t>Izmjene i dopune</w:t>
      </w:r>
      <w:r w:rsidR="00893AC6" w:rsidRPr="00325EB7">
        <w:rPr>
          <w:rFonts w:eastAsia="Times-NewRoman"/>
          <w:lang w:eastAsia="hr-HR"/>
        </w:rPr>
        <w:t xml:space="preserve"> dokumenata prostornog uređenja vezane za potrebe proizvodnje i/ili skladištenja energije iz obnovljivih izvora</w:t>
      </w:r>
      <w:r>
        <w:rPr>
          <w:rFonts w:eastAsia="Times-NewRoman"/>
          <w:lang w:eastAsia="hr-HR"/>
        </w:rPr>
        <w:t>.</w:t>
      </w:r>
    </w:p>
    <w:p w14:paraId="041D4F7B" w14:textId="77777777" w:rsidR="00893AC6" w:rsidRPr="00893AC6" w:rsidRDefault="00893AC6" w:rsidP="00325EB7">
      <w:pPr>
        <w:rPr>
          <w:rFonts w:eastAsia="Times-NewRoman"/>
          <w:lang w:eastAsia="hr-HR"/>
        </w:rPr>
      </w:pPr>
    </w:p>
    <w:p w14:paraId="737ED9A7" w14:textId="168F66F8" w:rsidR="00893AC6" w:rsidRPr="00893AC6" w:rsidRDefault="000924B6" w:rsidP="0062179D">
      <w:pPr>
        <w:pStyle w:val="mojTekst"/>
        <w:ind w:left="1418" w:hanging="1418"/>
        <w:rPr>
          <w:rFonts w:eastAsia="Times-NewRoman"/>
          <w:b/>
          <w:bCs/>
        </w:rPr>
      </w:pPr>
      <w:bookmarkStart w:id="51" w:name="_Hlk57365268"/>
      <w:r w:rsidRPr="000924B6">
        <w:rPr>
          <w:rFonts w:eastAsia="Times-NewRoman"/>
          <w:b/>
          <w:bCs/>
        </w:rPr>
        <w:t>Mjera 6.5-</w:t>
      </w:r>
      <w:r w:rsidR="00893AC6" w:rsidRPr="00893AC6">
        <w:rPr>
          <w:rFonts w:eastAsia="Times-NewRoman"/>
          <w:b/>
          <w:bCs/>
        </w:rPr>
        <w:t>7. Nastaviti subvencionirati energetsku obnovu u sektoru zgradarstva i obiteljskih kuća</w:t>
      </w:r>
    </w:p>
    <w:bookmarkEnd w:id="51"/>
    <w:p w14:paraId="6470CFCE" w14:textId="77777777" w:rsidR="00893AC6" w:rsidRPr="00893AC6" w:rsidRDefault="00893AC6" w:rsidP="00F13836">
      <w:pPr>
        <w:rPr>
          <w:rFonts w:eastAsia="Times-NewRoman"/>
          <w:lang w:eastAsia="hr-HR"/>
        </w:rPr>
      </w:pPr>
      <w:r w:rsidRPr="00893AC6">
        <w:rPr>
          <w:rFonts w:eastAsia="Times-NewRoman"/>
          <w:lang w:eastAsia="hr-HR"/>
        </w:rPr>
        <w:t>Zgrade i kuće predstavljaju važan potencijal za uštede energije i smanjenje emisija štetnih tvari u zrak. Sektor zgradarstva je veliki potrošač energije i odgovoran je za 36% emisija CO</w:t>
      </w:r>
      <w:r w:rsidRPr="00893AC6">
        <w:rPr>
          <w:rFonts w:eastAsia="Times-NewRoman"/>
          <w:vertAlign w:val="subscript"/>
          <w:lang w:eastAsia="hr-HR"/>
        </w:rPr>
        <w:t>2</w:t>
      </w:r>
      <w:r w:rsidRPr="00893AC6">
        <w:rPr>
          <w:rFonts w:eastAsia="Times-NewRoman"/>
          <w:lang w:eastAsia="hr-HR"/>
        </w:rPr>
        <w:t xml:space="preserve"> na razini Europske unije. Iz tog razloga je potrebno kontinuirano djelovati prema cilju </w:t>
      </w:r>
      <w:proofErr w:type="spellStart"/>
      <w:r w:rsidRPr="00893AC6">
        <w:rPr>
          <w:rFonts w:eastAsia="Times-NewRoman"/>
          <w:lang w:eastAsia="hr-HR"/>
        </w:rPr>
        <w:t>dekarbonizacije</w:t>
      </w:r>
      <w:proofErr w:type="spellEnd"/>
      <w:r w:rsidRPr="00893AC6">
        <w:rPr>
          <w:rFonts w:eastAsia="Times-NewRoman"/>
          <w:lang w:eastAsia="hr-HR"/>
        </w:rPr>
        <w:t xml:space="preserve"> zgradarstva, odnosno potrebno je nastaviti energetsku obnovu u sektoru zgradarstva i obiteljskih kuća.</w:t>
      </w:r>
    </w:p>
    <w:p w14:paraId="56E100A7" w14:textId="77777777" w:rsidR="00893AC6" w:rsidRPr="00893AC6" w:rsidRDefault="00893AC6" w:rsidP="00F13836">
      <w:pPr>
        <w:rPr>
          <w:rFonts w:eastAsia="Times-NewRoman"/>
          <w:lang w:eastAsia="hr-HR"/>
        </w:rPr>
      </w:pPr>
      <w:r w:rsidRPr="00893AC6">
        <w:rPr>
          <w:rFonts w:eastAsia="Times-NewRoman"/>
          <w:lang w:eastAsia="hr-HR"/>
        </w:rPr>
        <w:t xml:space="preserve">Vlada je na 148. sjednici donijela </w:t>
      </w:r>
      <w:r w:rsidRPr="00020E3C">
        <w:rPr>
          <w:rFonts w:eastAsia="Times-NewRoman"/>
          <w:i/>
          <w:iCs/>
          <w:lang w:eastAsia="hr-HR"/>
        </w:rPr>
        <w:t>Dugoročnu strategiju za poticanje ulaganja u obnovu nacionalnog fonda zgrada RH č</w:t>
      </w:r>
      <w:r w:rsidRPr="00893AC6">
        <w:rPr>
          <w:rFonts w:eastAsia="Times-NewRoman"/>
          <w:lang w:eastAsia="hr-HR"/>
        </w:rPr>
        <w:t>iji je cilj, na osnovu utvrđenog ekonomsko-energetski optimalnog modela obnove zgrada, identificirati djelotvorne mjere za dugoročno poticanje troškovno učinkovite integralne obnove nacionalnog fonda zgrada do 2050. godine.</w:t>
      </w:r>
    </w:p>
    <w:p w14:paraId="10E2F950" w14:textId="77777777" w:rsidR="00893AC6" w:rsidRPr="00893AC6" w:rsidRDefault="00893AC6" w:rsidP="00F13836">
      <w:pPr>
        <w:rPr>
          <w:rFonts w:eastAsia="Times-NewRoman"/>
          <w:lang w:eastAsia="hr-HR"/>
        </w:rPr>
      </w:pPr>
      <w:r w:rsidRPr="00893AC6">
        <w:rPr>
          <w:rFonts w:eastAsia="Times-NewRoman"/>
          <w:lang w:eastAsia="hr-HR"/>
        </w:rPr>
        <w:t>Dugoročna strategija za poticanje ulaganja u obnovu nacionalnog fonda zgrada Republike Hrvatske izrađena je u skladu sa zahtjevima Direktive 2012/27/EU (Članak 4.) i Zakona o energetskoj učinkovitosti (članak 10.).</w:t>
      </w:r>
    </w:p>
    <w:p w14:paraId="6E832217" w14:textId="77777777" w:rsidR="00893AC6" w:rsidRPr="00020E3C" w:rsidRDefault="00893AC6" w:rsidP="00F13836">
      <w:pPr>
        <w:rPr>
          <w:rFonts w:eastAsia="Times-NewRoman"/>
          <w:lang w:eastAsia="hr-HR"/>
        </w:rPr>
      </w:pPr>
      <w:r w:rsidRPr="00020E3C">
        <w:rPr>
          <w:rFonts w:eastAsia="Times-NewRoman"/>
          <w:lang w:eastAsia="hr-HR"/>
        </w:rPr>
        <w:t>Dugoročna strategija za poticanje ulaganja u obnovu nacionalnog fonda zgrada Republike Hrvatske se ažurira svake tri godine i dostavlja Europskoj komisiji u sklopu Nacionalnih akcijskih planova za energetsku učinkovitost.</w:t>
      </w:r>
    </w:p>
    <w:p w14:paraId="0DEC2929" w14:textId="77777777" w:rsidR="00F13836" w:rsidRPr="00020E3C" w:rsidRDefault="00893AC6" w:rsidP="00F13836">
      <w:r w:rsidRPr="00020E3C">
        <w:rPr>
          <w:rFonts w:eastAsia="Times-NewRoman"/>
          <w:lang w:eastAsia="hr-HR"/>
        </w:rPr>
        <w:t xml:space="preserve">Dugoročna strategija obuhvatila je pregled postojećih mjera i prepreka za integralnu energetsku obnovu zgrada u Republici Hrvatskoj te prijedlog rješenja i mjera baziranih na situaciji u Hrvatskoj i analizi uspješnih </w:t>
      </w:r>
      <w:r w:rsidRPr="00020E3C">
        <w:t>mjera i politika država članica Europske unije.</w:t>
      </w:r>
    </w:p>
    <w:p w14:paraId="37BFB6C1" w14:textId="115B894C" w:rsidR="00893AC6" w:rsidRPr="00893AC6" w:rsidRDefault="00893AC6" w:rsidP="00F13836">
      <w:pPr>
        <w:rPr>
          <w:rFonts w:eastAsia="Times-NewRoman"/>
          <w:lang w:eastAsia="hr-HR"/>
        </w:rPr>
      </w:pPr>
      <w:r w:rsidRPr="00020E3C">
        <w:t>Na temelju provedenih analiza godišnje isporučene energije grijanja za primorsku i kontinentalnu Hrvatsku (osobito potreb</w:t>
      </w:r>
      <w:r w:rsidRPr="00020E3C">
        <w:rPr>
          <w:rFonts w:eastAsia="Times-NewRoman"/>
          <w:lang w:eastAsia="hr-HR"/>
        </w:rPr>
        <w:t>ne topline za grijanje), kao ciljna skupina zgrada koje imaju prioritet pri obnovi s obzirom na ukupnu površinu, stanje ovojnice grijanog prostora i energetske potrebe, odabrana je skupina zgrada izgrađenih do 1987. godine. Navedeni fond zgrada izabran je zbog najvećeg potencijala ušteda i značajnog udjela u ukupnoj površini svih zgrada. Također, s obzirom na navedene ulazne parametre u vidu potencijala energetskih ušteda za sve četiri promatrane kategorije zgrada (zgrade javne namjene, zgrade komercijalne namjene, višestambene zgrade i obiteljske kuće), može se zaključiti da je unutar fonda zgrada izgrađenih do 1987. godine najveći prioritet pri integralnoj obn</w:t>
      </w:r>
      <w:r w:rsidRPr="00893AC6">
        <w:rPr>
          <w:rFonts w:eastAsia="Times-NewRoman"/>
          <w:lang w:eastAsia="hr-HR"/>
        </w:rPr>
        <w:t>ovi potrebno dati obiteljskim kućama i zgradama komercijalne namjene.</w:t>
      </w:r>
    </w:p>
    <w:p w14:paraId="50D2E141" w14:textId="77777777" w:rsidR="00893AC6" w:rsidRPr="00893AC6" w:rsidRDefault="00893AC6" w:rsidP="00F13836">
      <w:pPr>
        <w:rPr>
          <w:rFonts w:eastAsia="Times-NewRoman"/>
          <w:lang w:eastAsia="hr-HR"/>
        </w:rPr>
      </w:pPr>
      <w:r w:rsidRPr="00893AC6">
        <w:rPr>
          <w:rFonts w:eastAsia="Times-NewRoman"/>
          <w:lang w:eastAsia="hr-HR"/>
        </w:rPr>
        <w:t>Energetska obnova osobito obuhvaća:</w:t>
      </w:r>
    </w:p>
    <w:p w14:paraId="45185DF8" w14:textId="55DA96BD" w:rsidR="00893AC6" w:rsidRDefault="00893AC6" w:rsidP="00C204E3">
      <w:pPr>
        <w:pStyle w:val="ListParagraph"/>
        <w:numPr>
          <w:ilvl w:val="0"/>
          <w:numId w:val="30"/>
        </w:numPr>
        <w:jc w:val="both"/>
        <w:rPr>
          <w:rFonts w:eastAsia="Times-NewRoman"/>
          <w:lang w:eastAsia="hr-HR"/>
        </w:rPr>
      </w:pPr>
      <w:r w:rsidRPr="00F13836">
        <w:rPr>
          <w:rFonts w:eastAsia="Times-NewRoman"/>
          <w:lang w:eastAsia="hr-HR"/>
        </w:rPr>
        <w:t>Zamjenu vanjske stolarije</w:t>
      </w:r>
    </w:p>
    <w:p w14:paraId="52D9C763" w14:textId="6B7BD3D9" w:rsidR="00893AC6" w:rsidRDefault="00893AC6" w:rsidP="00C204E3">
      <w:pPr>
        <w:pStyle w:val="ListParagraph"/>
        <w:numPr>
          <w:ilvl w:val="0"/>
          <w:numId w:val="30"/>
        </w:numPr>
        <w:jc w:val="both"/>
        <w:rPr>
          <w:rFonts w:eastAsia="Times-NewRoman"/>
          <w:lang w:eastAsia="hr-HR"/>
        </w:rPr>
      </w:pPr>
      <w:r w:rsidRPr="00F13836">
        <w:rPr>
          <w:rFonts w:eastAsia="Times-NewRoman"/>
          <w:lang w:eastAsia="hr-HR"/>
        </w:rPr>
        <w:t>Toplinsku zaštitu ovojnice grijanog prostora (vanjskog zida, stolarije, krova iznad grijanog prostora, stropa, ukopanih dijelova i poda)</w:t>
      </w:r>
    </w:p>
    <w:p w14:paraId="07C30812" w14:textId="1355C424" w:rsidR="00893AC6" w:rsidRDefault="00893AC6" w:rsidP="00C204E3">
      <w:pPr>
        <w:pStyle w:val="ListParagraph"/>
        <w:numPr>
          <w:ilvl w:val="0"/>
          <w:numId w:val="30"/>
        </w:numPr>
        <w:jc w:val="both"/>
        <w:rPr>
          <w:rFonts w:eastAsia="Times-NewRoman"/>
          <w:lang w:eastAsia="hr-HR"/>
        </w:rPr>
      </w:pPr>
      <w:r w:rsidRPr="00F13836">
        <w:rPr>
          <w:rFonts w:eastAsia="Times-NewRoman"/>
          <w:lang w:eastAsia="hr-HR"/>
        </w:rPr>
        <w:t>Ugradnja novog visokoučinkovitog sustava grijanja ili poboljšanje postojećeg</w:t>
      </w:r>
    </w:p>
    <w:p w14:paraId="60194B9E" w14:textId="5F12FF26" w:rsidR="00893AC6" w:rsidRDefault="00893AC6" w:rsidP="00C204E3">
      <w:pPr>
        <w:pStyle w:val="ListParagraph"/>
        <w:numPr>
          <w:ilvl w:val="0"/>
          <w:numId w:val="30"/>
        </w:numPr>
        <w:jc w:val="both"/>
        <w:rPr>
          <w:rFonts w:eastAsia="Times-NewRoman"/>
          <w:lang w:eastAsia="hr-HR"/>
        </w:rPr>
      </w:pPr>
      <w:r w:rsidRPr="00F13836">
        <w:rPr>
          <w:rFonts w:eastAsia="Times-NewRoman"/>
          <w:lang w:eastAsia="hr-HR"/>
        </w:rPr>
        <w:t>Ugradnju sustava za korištenje obnovljivih izvora energije (sunčani toplinski pretvarači - kolektori (solarni paneli), dizalice topline, fotonaponski pretvarači/paneli i dr.</w:t>
      </w:r>
    </w:p>
    <w:p w14:paraId="4576C543" w14:textId="79726AFB" w:rsidR="00893AC6" w:rsidRDefault="00893AC6" w:rsidP="00C204E3">
      <w:pPr>
        <w:pStyle w:val="ListParagraph"/>
        <w:numPr>
          <w:ilvl w:val="0"/>
          <w:numId w:val="30"/>
        </w:numPr>
        <w:jc w:val="both"/>
        <w:rPr>
          <w:rFonts w:eastAsia="Times-NewRoman"/>
          <w:lang w:eastAsia="hr-HR"/>
        </w:rPr>
      </w:pPr>
      <w:r w:rsidRPr="00F13836">
        <w:rPr>
          <w:rFonts w:eastAsia="Times-NewRoman"/>
          <w:lang w:eastAsia="hr-HR"/>
        </w:rPr>
        <w:t>Zamjena unutarnje rasvjete učinkovitijom</w:t>
      </w:r>
    </w:p>
    <w:p w14:paraId="787A8583" w14:textId="3316BF77" w:rsidR="00893AC6" w:rsidRDefault="00893AC6" w:rsidP="00C204E3">
      <w:pPr>
        <w:pStyle w:val="ListParagraph"/>
        <w:numPr>
          <w:ilvl w:val="0"/>
          <w:numId w:val="30"/>
        </w:numPr>
        <w:jc w:val="both"/>
        <w:rPr>
          <w:rFonts w:eastAsia="Times-NewRoman"/>
          <w:lang w:eastAsia="hr-HR"/>
        </w:rPr>
      </w:pPr>
      <w:r w:rsidRPr="00F13836">
        <w:rPr>
          <w:rFonts w:eastAsia="Times-NewRoman"/>
          <w:lang w:eastAsia="hr-HR"/>
        </w:rPr>
        <w:t>Uvođenje sustava automatizacije i upravljanja zgradom</w:t>
      </w:r>
    </w:p>
    <w:p w14:paraId="0F60DB31" w14:textId="68D2CEA8" w:rsidR="00893AC6" w:rsidRDefault="00893AC6" w:rsidP="00C204E3">
      <w:pPr>
        <w:pStyle w:val="ListParagraph"/>
        <w:numPr>
          <w:ilvl w:val="0"/>
          <w:numId w:val="30"/>
        </w:numPr>
        <w:jc w:val="both"/>
        <w:rPr>
          <w:rFonts w:eastAsia="Times-NewRoman"/>
          <w:lang w:eastAsia="hr-HR"/>
        </w:rPr>
      </w:pPr>
      <w:r w:rsidRPr="00F13836">
        <w:rPr>
          <w:rFonts w:eastAsia="Times-NewRoman"/>
          <w:lang w:eastAsia="hr-HR"/>
        </w:rPr>
        <w:t>Ugradnju senzora i opreme za pametno upravljanje potrošnjom energije</w:t>
      </w:r>
    </w:p>
    <w:p w14:paraId="11C5B029" w14:textId="77777777" w:rsidR="00893AC6" w:rsidRPr="00F13836" w:rsidRDefault="00893AC6" w:rsidP="00C204E3">
      <w:pPr>
        <w:pStyle w:val="ListParagraph"/>
        <w:numPr>
          <w:ilvl w:val="0"/>
          <w:numId w:val="30"/>
        </w:numPr>
        <w:jc w:val="both"/>
        <w:rPr>
          <w:rFonts w:eastAsia="Times-NewRoman"/>
          <w:lang w:eastAsia="hr-HR"/>
        </w:rPr>
      </w:pPr>
      <w:r w:rsidRPr="00F13836">
        <w:rPr>
          <w:rFonts w:eastAsia="Times-NewRoman"/>
          <w:lang w:eastAsia="hr-HR"/>
        </w:rPr>
        <w:t>Uvođenja sustava individualnog mjerenja potrošnje energije u zgradama javnog sektora</w:t>
      </w:r>
    </w:p>
    <w:p w14:paraId="6803C1B3" w14:textId="77777777" w:rsidR="00893AC6" w:rsidRPr="00893AC6" w:rsidRDefault="00893AC6" w:rsidP="00F13836">
      <w:pPr>
        <w:rPr>
          <w:rFonts w:eastAsia="Times-NewRoman"/>
          <w:lang w:eastAsia="hr-HR"/>
        </w:rPr>
      </w:pPr>
      <w:r w:rsidRPr="00893AC6">
        <w:rPr>
          <w:rFonts w:eastAsia="Times-NewRoman"/>
          <w:lang w:eastAsia="hr-HR"/>
        </w:rPr>
        <w:t xml:space="preserve">Potrebno je nastaviti dobru praksu subvencioniranja energetske obnove u ovom sektoru, no zbog izuzetno velikih kapitalnih ulaganja, potrebnih za značajniji obuhvat energetske obnove zgrada i obiteljskih kuća u gradu Osijeku, potrebno je značajnije uključiti i druge oblike financiranja energetske obnove. Strukturni i investicijski fondovi Europske unije predstavljaju značajan izvor sredstava za uklanjanje barijera u provedbi energetske obnove kuća i zgrada. Nadalje, potrebno je postepeno omogućiti </w:t>
      </w:r>
      <w:bookmarkStart w:id="52" w:name="_Hlk57638720"/>
      <w:r w:rsidRPr="00893AC6">
        <w:rPr>
          <w:rFonts w:eastAsia="Times-NewRoman"/>
          <w:lang w:eastAsia="hr-HR"/>
        </w:rPr>
        <w:t>intenzivnije uključivanje financijskih institucija i privatnih investitora na tržištu energetskih usluga kako bi se ubrzao proces energetske obnove.</w:t>
      </w:r>
    </w:p>
    <w:bookmarkEnd w:id="52"/>
    <w:p w14:paraId="732AE1B1" w14:textId="2CEE67FB" w:rsidR="00893AC6" w:rsidRPr="00F33985" w:rsidRDefault="00893AC6" w:rsidP="00F13836">
      <w:r w:rsidRPr="00893AC6">
        <w:rPr>
          <w:rFonts w:eastAsia="Times-NewRoman"/>
          <w:lang w:eastAsia="hr-HR"/>
        </w:rPr>
        <w:t xml:space="preserve">Obuhvat aktivnosti energetske obnove u sektoru zgradarstva i obiteljskih kuća iziskuje visoka ulaganja, stoga je mjeru potrebno planirati na način da se omogući i stimulira korištenje financijskih mehanizama koji uključuju potporu iz fondova EU, Fonda za zaštitu okoliša i energetsku učinkovitost, proračuna Grada Osijeka, te privatnog kapitala. Potrebno je raspoznati dio aktivnosti energetske obnove koji ima tržišnu perspektivu te poticati energetsku obnovu prema tržišnim načelima. To se primjerice može odnositi na ugradnju fotonaponskih sustava te učinkovitiju rasvjetu i slično, gdje je moguće, s ostvarenim uštedama energije isplatiti ulaganja u infrastrukturu </w:t>
      </w:r>
      <w:r w:rsidRPr="00F33985">
        <w:t xml:space="preserve">(primjer - ESCO model financiranja). </w:t>
      </w:r>
    </w:p>
    <w:p w14:paraId="4F213232" w14:textId="77777777" w:rsidR="00893AC6" w:rsidRPr="00893AC6" w:rsidRDefault="00893AC6" w:rsidP="00F13836">
      <w:pPr>
        <w:rPr>
          <w:rFonts w:eastAsia="Times-NewRoman"/>
          <w:lang w:eastAsia="hr-HR"/>
        </w:rPr>
      </w:pPr>
      <w:r w:rsidRPr="00F33985">
        <w:t>Kako bi se postigao snažniji efekt i vlasnici stanova zainteresirali za obnove svojih zgrada, potrebno je javnosti</w:t>
      </w:r>
      <w:r w:rsidRPr="00893AC6">
        <w:rPr>
          <w:rFonts w:eastAsia="Times-NewRoman"/>
          <w:lang w:eastAsia="hr-HR"/>
        </w:rPr>
        <w:t xml:space="preserve"> redovito prezentirati dovršene projekte i koristi koje su oni donijeli stanarima. Potrebno je osvijestiti suvlasnike o stanju zgrade i mogućnostima za poboljšanje njezinih energetskih svojstava te ih potaknuti na odluke o investiranju u mjere energetske obnove te se pretpostavlja da će suvlasnici nakon što osjete smanjenje potrošnje energije i na računima za energiju, početi provoditi i druge mjere energetske učinkovitosti. </w:t>
      </w:r>
    </w:p>
    <w:p w14:paraId="478F7B69" w14:textId="77777777" w:rsidR="00893AC6" w:rsidRPr="00893AC6" w:rsidRDefault="00893AC6" w:rsidP="00F13836">
      <w:pPr>
        <w:rPr>
          <w:rFonts w:eastAsia="Times-NewRoman"/>
          <w:lang w:eastAsia="hr-HR"/>
        </w:rPr>
      </w:pPr>
      <w:r w:rsidRPr="00893AC6">
        <w:rPr>
          <w:rFonts w:eastAsia="Times-NewRoman"/>
          <w:lang w:eastAsia="hr-HR"/>
        </w:rPr>
        <w:t xml:space="preserve">Europske i nacionalne fondove te javna Gradska sredstva je potrebno usmjeriti na one aktivnosti koje su kapitalno intenzivne, no imaju manju tržišnu perspektivu uz veliki doprinos smanjenju emisija štetnih plinova u zrak. </w:t>
      </w:r>
    </w:p>
    <w:p w14:paraId="667E3D6A" w14:textId="77777777" w:rsidR="00893AC6" w:rsidRPr="00893AC6" w:rsidRDefault="00893AC6" w:rsidP="00F13836">
      <w:pPr>
        <w:rPr>
          <w:rFonts w:eastAsia="Times-NewRoman"/>
          <w:lang w:eastAsia="hr-HR"/>
        </w:rPr>
      </w:pPr>
      <w:r w:rsidRPr="00893AC6">
        <w:rPr>
          <w:rFonts w:eastAsia="Times-NewRoman"/>
          <w:lang w:eastAsia="hr-HR"/>
        </w:rPr>
        <w:t xml:space="preserve">Dakle, kako bi se postigao maksimalan efekt energetske obnove, potrebno je: </w:t>
      </w:r>
    </w:p>
    <w:p w14:paraId="1406F649" w14:textId="6BBD5E36" w:rsidR="00893AC6" w:rsidRDefault="00893AC6" w:rsidP="00C204E3">
      <w:pPr>
        <w:pStyle w:val="ListParagraph"/>
        <w:numPr>
          <w:ilvl w:val="0"/>
          <w:numId w:val="31"/>
        </w:numPr>
        <w:jc w:val="both"/>
        <w:rPr>
          <w:rFonts w:eastAsia="Times-NewRoman"/>
          <w:lang w:eastAsia="hr-HR"/>
        </w:rPr>
      </w:pPr>
      <w:r w:rsidRPr="00F13836">
        <w:rPr>
          <w:rFonts w:eastAsia="Times-NewRoman"/>
          <w:lang w:eastAsia="hr-HR"/>
        </w:rPr>
        <w:t xml:space="preserve">Planirati poticanje privatnih ulaganja u energetsku obnovu u sektoru zgradarstva i obiteljskih kuća na tržišnoj osnovi </w:t>
      </w:r>
    </w:p>
    <w:p w14:paraId="6A22FBC6" w14:textId="091FD211" w:rsidR="00893AC6" w:rsidRDefault="00893AC6" w:rsidP="00C204E3">
      <w:pPr>
        <w:pStyle w:val="ListParagraph"/>
        <w:numPr>
          <w:ilvl w:val="0"/>
          <w:numId w:val="31"/>
        </w:numPr>
        <w:jc w:val="both"/>
        <w:rPr>
          <w:rFonts w:eastAsia="Times-NewRoman"/>
          <w:lang w:eastAsia="hr-HR"/>
        </w:rPr>
      </w:pPr>
      <w:r w:rsidRPr="00F13836">
        <w:rPr>
          <w:rFonts w:eastAsia="Times-NewRoman"/>
          <w:lang w:eastAsia="hr-HR"/>
        </w:rPr>
        <w:t>U suradnji s relevantnim državnim institucijama razvijati projekte energetske obnove u sektoru zgradarstva i obiteljskih kuća u gradu Osijeku te omogućiti financijsku potporu raspoloživim sredstvima EU financijske omotnice za razdoblje 2021.-2027.</w:t>
      </w:r>
    </w:p>
    <w:p w14:paraId="5B21D00B" w14:textId="77777777" w:rsidR="00893AC6" w:rsidRPr="00F13836" w:rsidRDefault="00893AC6" w:rsidP="00C204E3">
      <w:pPr>
        <w:pStyle w:val="ListParagraph"/>
        <w:numPr>
          <w:ilvl w:val="0"/>
          <w:numId w:val="31"/>
        </w:numPr>
        <w:jc w:val="both"/>
        <w:rPr>
          <w:rFonts w:eastAsia="Times-NewRoman"/>
          <w:lang w:eastAsia="hr-HR"/>
        </w:rPr>
      </w:pPr>
      <w:bookmarkStart w:id="53" w:name="_Hlk57705281"/>
      <w:r w:rsidRPr="00F13836">
        <w:rPr>
          <w:rFonts w:eastAsia="Times-NewRoman"/>
          <w:lang w:eastAsia="hr-HR"/>
        </w:rPr>
        <w:t>Redovito prezentirati javnosti dovršene projekte energetske obnove i koristi koje su oni donijeli stanarima. Potrebno je osvijestiti suvlasnike o stanju zgrade i mogućnostima za poboljšanje njezinih energetskih svojstava te ih potaknuti na odluke o investiranju u mjere energetske obnove.</w:t>
      </w:r>
    </w:p>
    <w:bookmarkEnd w:id="53"/>
    <w:p w14:paraId="3B370C2A" w14:textId="6D2A12FB" w:rsidR="00893AC6" w:rsidRPr="00893AC6" w:rsidRDefault="00893AC6" w:rsidP="00F13836">
      <w:pPr>
        <w:rPr>
          <w:rFonts w:eastAsia="Times-NewRoman"/>
          <w:b/>
          <w:bCs/>
          <w:lang w:eastAsia="hr-HR"/>
        </w:rPr>
      </w:pPr>
      <w:r w:rsidRPr="00893AC6">
        <w:rPr>
          <w:rFonts w:eastAsia="Times-NewRoman"/>
          <w:b/>
          <w:bCs/>
          <w:lang w:eastAsia="hr-HR"/>
        </w:rPr>
        <w:t>Ključni pokazatelji mjere su:</w:t>
      </w:r>
    </w:p>
    <w:p w14:paraId="49DA7CC0" w14:textId="1EA8F8D2" w:rsidR="00893AC6" w:rsidRDefault="00893AC6" w:rsidP="00C204E3">
      <w:pPr>
        <w:pStyle w:val="ListParagraph"/>
        <w:numPr>
          <w:ilvl w:val="0"/>
          <w:numId w:val="32"/>
        </w:numPr>
        <w:jc w:val="both"/>
        <w:rPr>
          <w:rFonts w:eastAsia="Times-NewRoman"/>
          <w:lang w:eastAsia="hr-HR"/>
        </w:rPr>
      </w:pPr>
      <w:r w:rsidRPr="00F13836">
        <w:rPr>
          <w:rFonts w:eastAsia="Times-NewRoman"/>
          <w:lang w:eastAsia="hr-HR"/>
        </w:rPr>
        <w:t>Sredstva iz EU i nacionalnih fondova koja su usmjerena u energetsku obnovu kuća i zgrada u gradu Osijeku</w:t>
      </w:r>
    </w:p>
    <w:p w14:paraId="5DF0B541" w14:textId="0BE2E420" w:rsidR="00893AC6" w:rsidRDefault="00893AC6" w:rsidP="00C204E3">
      <w:pPr>
        <w:pStyle w:val="ListParagraph"/>
        <w:numPr>
          <w:ilvl w:val="0"/>
          <w:numId w:val="32"/>
        </w:numPr>
        <w:jc w:val="both"/>
        <w:rPr>
          <w:rFonts w:eastAsia="Times-NewRoman"/>
          <w:lang w:eastAsia="hr-HR"/>
        </w:rPr>
      </w:pPr>
      <w:r w:rsidRPr="00F13836">
        <w:rPr>
          <w:rFonts w:eastAsia="Times-NewRoman"/>
          <w:lang w:eastAsia="hr-HR"/>
        </w:rPr>
        <w:t>Broj objekata energetske obnove i vrsta energetske obnove</w:t>
      </w:r>
    </w:p>
    <w:p w14:paraId="766660D7" w14:textId="2C84E6B8" w:rsidR="00893AC6" w:rsidRDefault="00893AC6" w:rsidP="00C204E3">
      <w:pPr>
        <w:pStyle w:val="ListParagraph"/>
        <w:numPr>
          <w:ilvl w:val="0"/>
          <w:numId w:val="32"/>
        </w:numPr>
        <w:jc w:val="both"/>
        <w:rPr>
          <w:rFonts w:eastAsia="Times-NewRoman"/>
          <w:lang w:eastAsia="hr-HR"/>
        </w:rPr>
      </w:pPr>
      <w:r w:rsidRPr="00F13836">
        <w:rPr>
          <w:rFonts w:eastAsia="Times-NewRoman"/>
          <w:lang w:eastAsia="hr-HR"/>
        </w:rPr>
        <w:t>Potencijalno ostvarene uštede energije uz navođenje vrste korištenih energenata</w:t>
      </w:r>
    </w:p>
    <w:p w14:paraId="509E1D54" w14:textId="0A0684A9" w:rsidR="00893AC6" w:rsidRDefault="00893AC6" w:rsidP="00C204E3">
      <w:pPr>
        <w:pStyle w:val="ListParagraph"/>
        <w:numPr>
          <w:ilvl w:val="0"/>
          <w:numId w:val="32"/>
        </w:numPr>
        <w:jc w:val="both"/>
        <w:rPr>
          <w:rFonts w:eastAsia="Times-NewRoman"/>
          <w:lang w:eastAsia="hr-HR"/>
        </w:rPr>
      </w:pPr>
      <w:r w:rsidRPr="00F13836">
        <w:rPr>
          <w:rFonts w:eastAsia="Times-NewRoman"/>
          <w:lang w:eastAsia="hr-HR"/>
        </w:rPr>
        <w:t>Raspoznati dio aktivnosti energetske obnove koji ima snažnu tržišnu perspektivu i izraditi Plan poticanja financijskih institucija i privatnih investitora za razvoj usluga energetske obnove na tržišnoj osnovi</w:t>
      </w:r>
    </w:p>
    <w:p w14:paraId="5CD7F7DB" w14:textId="274C0576" w:rsidR="00893AC6" w:rsidRDefault="00893AC6" w:rsidP="00C204E3">
      <w:pPr>
        <w:pStyle w:val="ListParagraph"/>
        <w:numPr>
          <w:ilvl w:val="0"/>
          <w:numId w:val="32"/>
        </w:numPr>
        <w:jc w:val="both"/>
        <w:rPr>
          <w:rFonts w:eastAsia="Times-NewRoman"/>
          <w:lang w:eastAsia="hr-HR"/>
        </w:rPr>
      </w:pPr>
      <w:r w:rsidRPr="00F13836">
        <w:rPr>
          <w:rFonts w:eastAsia="Times-NewRoman"/>
          <w:lang w:eastAsia="hr-HR"/>
        </w:rPr>
        <w:t>Ostvarene pretpostavke i poticaji za intenzivnije uključivanje financijskih institucija i privatnih investitora na tržištu energetske obnove u sektoru zgradarstva i obiteljskih kuća</w:t>
      </w:r>
    </w:p>
    <w:p w14:paraId="644C6C51" w14:textId="77777777" w:rsidR="00893AC6" w:rsidRPr="00F13836" w:rsidRDefault="00893AC6" w:rsidP="00C204E3">
      <w:pPr>
        <w:pStyle w:val="ListParagraph"/>
        <w:numPr>
          <w:ilvl w:val="0"/>
          <w:numId w:val="32"/>
        </w:numPr>
        <w:jc w:val="both"/>
        <w:rPr>
          <w:rFonts w:eastAsia="Times-NewRoman"/>
          <w:lang w:eastAsia="hr-HR"/>
        </w:rPr>
      </w:pPr>
      <w:r w:rsidRPr="00F13836">
        <w:rPr>
          <w:rFonts w:eastAsia="Times-NewRoman"/>
          <w:lang w:eastAsia="hr-HR"/>
        </w:rPr>
        <w:t>Komunikacija i vidljivost dovršenih projekata energetske obnove u javnosti, koristi koje su oni donijeli stanarima, te podizanje svijesti javnosti o mogućnostima za poboljšanje energetskih svojstava u zgradarstvu i uštedama energije te posljedičnim benefitima za društvo u cjelini</w:t>
      </w:r>
    </w:p>
    <w:p w14:paraId="717E6D8D" w14:textId="77777777" w:rsidR="00CA6C3F" w:rsidRPr="00CA6C3F" w:rsidRDefault="00CA6C3F" w:rsidP="00CA6C3F">
      <w:pPr>
        <w:pStyle w:val="mojTekst"/>
        <w:rPr>
          <w:rFonts w:eastAsia="Times-NewRoman"/>
          <w:lang w:eastAsia="x-none"/>
        </w:rPr>
      </w:pPr>
      <w:r w:rsidRPr="00CA6C3F">
        <w:rPr>
          <w:rFonts w:eastAsia="Times-NewRoman"/>
          <w:lang w:eastAsia="x-none"/>
        </w:rPr>
        <w:br w:type="page"/>
      </w:r>
    </w:p>
    <w:p w14:paraId="1A3DB0B0" w14:textId="77777777" w:rsidR="00CA6C3F" w:rsidRPr="00CA6C3F" w:rsidRDefault="00CA6C3F" w:rsidP="00CA6C3F">
      <w:pPr>
        <w:pStyle w:val="Heading1"/>
        <w:rPr>
          <w:rFonts w:eastAsia="Times-NewRoman"/>
        </w:rPr>
      </w:pPr>
      <w:bookmarkStart w:id="54" w:name="_Toc64527635"/>
      <w:r w:rsidRPr="00CA6C3F">
        <w:rPr>
          <w:rFonts w:eastAsia="Times-NewRoman"/>
        </w:rPr>
        <w:t>NAČIN PROVEDBE, REDOSLIJED OSTVARIVANJA I ROKOVI IZVRŠAVANJA MJERA TE OBVEZNICI PROVEDBE MJERA</w:t>
      </w:r>
      <w:bookmarkEnd w:id="54"/>
      <w:r w:rsidRPr="00CA6C3F">
        <w:rPr>
          <w:rFonts w:eastAsia="Times-NewRoman"/>
        </w:rPr>
        <w:t xml:space="preserve">  </w:t>
      </w:r>
    </w:p>
    <w:p w14:paraId="0F26BBBD" w14:textId="77777777" w:rsidR="0038462D" w:rsidRPr="0038462D" w:rsidRDefault="0038462D" w:rsidP="0038462D">
      <w:pPr>
        <w:spacing w:before="0" w:after="160" w:line="259" w:lineRule="auto"/>
        <w:rPr>
          <w:rFonts w:cs="Arial"/>
        </w:rPr>
      </w:pPr>
      <w:r w:rsidRPr="0038462D">
        <w:rPr>
          <w:rFonts w:cs="Arial"/>
        </w:rPr>
        <w:t>Za definiranje redoslijeda provedbe mjera definirane su tri razine prioriteta:</w:t>
      </w:r>
    </w:p>
    <w:p w14:paraId="5BFCEE3E" w14:textId="77777777" w:rsidR="0038462D" w:rsidRPr="0038462D" w:rsidRDefault="0038462D" w:rsidP="00C204E3">
      <w:pPr>
        <w:numPr>
          <w:ilvl w:val="0"/>
          <w:numId w:val="16"/>
        </w:numPr>
        <w:spacing w:before="0" w:after="160" w:line="259" w:lineRule="auto"/>
        <w:contextualSpacing/>
        <w:rPr>
          <w:rFonts w:eastAsiaTheme="minorHAnsi" w:cs="Arial"/>
        </w:rPr>
      </w:pPr>
      <w:r w:rsidRPr="0038462D">
        <w:rPr>
          <w:rFonts w:eastAsiaTheme="minorHAnsi" w:cs="Arial"/>
        </w:rPr>
        <w:t>mjere najvišeg prioriteta čiju je pripremu ili početak provedbe potrebno planirati za prvu tekuću godinu važenja Programa zbog ostvarivanja pretpostavki za realizaciju postavljenih ciljeva (I);</w:t>
      </w:r>
    </w:p>
    <w:p w14:paraId="114C9D4A" w14:textId="77777777" w:rsidR="0038462D" w:rsidRPr="0038462D" w:rsidRDefault="0038462D" w:rsidP="00C204E3">
      <w:pPr>
        <w:numPr>
          <w:ilvl w:val="0"/>
          <w:numId w:val="16"/>
        </w:numPr>
        <w:spacing w:before="0" w:after="160" w:line="259" w:lineRule="auto"/>
        <w:contextualSpacing/>
        <w:rPr>
          <w:rFonts w:eastAsiaTheme="minorHAnsi" w:cs="Arial"/>
        </w:rPr>
      </w:pPr>
      <w:r w:rsidRPr="0038462D">
        <w:rPr>
          <w:rFonts w:eastAsiaTheme="minorHAnsi" w:cs="Arial"/>
        </w:rPr>
        <w:t>mjere srednjeg prioriteta čija je priprema ili početak provedbe planiran za sredinu razdoblja važenja Programa ili mjere koje su već u provedbi i koje se nastavljaju za vrijeme važenja Programa (II);</w:t>
      </w:r>
    </w:p>
    <w:p w14:paraId="433ACE6A" w14:textId="77777777" w:rsidR="0038462D" w:rsidRPr="0038462D" w:rsidRDefault="0038462D" w:rsidP="00C204E3">
      <w:pPr>
        <w:numPr>
          <w:ilvl w:val="0"/>
          <w:numId w:val="16"/>
        </w:numPr>
        <w:spacing w:before="0" w:after="160" w:line="259" w:lineRule="auto"/>
        <w:contextualSpacing/>
        <w:rPr>
          <w:rFonts w:eastAsiaTheme="minorHAnsi" w:cs="Arial"/>
        </w:rPr>
      </w:pPr>
      <w:r w:rsidRPr="0038462D">
        <w:rPr>
          <w:rFonts w:eastAsiaTheme="minorHAnsi" w:cs="Arial"/>
        </w:rPr>
        <w:t>mjere umjerenog prioriteta čiju je pripremu potrebno planirati u završnom razdoblju Programa (III).</w:t>
      </w:r>
    </w:p>
    <w:p w14:paraId="012001A6" w14:textId="77777777" w:rsidR="00CF2033" w:rsidRDefault="00CF2033" w:rsidP="00CF2033">
      <w:pPr>
        <w:spacing w:before="0" w:after="0"/>
        <w:rPr>
          <w:rFonts w:eastAsia="Times-NewRoman"/>
          <w:lang w:eastAsia="hr-HR"/>
        </w:rPr>
      </w:pPr>
    </w:p>
    <w:p w14:paraId="1863B743" w14:textId="6EEFD089" w:rsidR="00CA6C3F" w:rsidRPr="00CF2033" w:rsidRDefault="0038462D" w:rsidP="00CF2033">
      <w:pPr>
        <w:spacing w:before="120"/>
        <w:rPr>
          <w:rFonts w:eastAsia="Times-NewRoman"/>
          <w:lang w:eastAsia="hr-HR"/>
        </w:rPr>
      </w:pPr>
      <w:r w:rsidRPr="0038462D">
        <w:rPr>
          <w:rFonts w:eastAsia="Times-NewRoman"/>
          <w:lang w:eastAsia="hr-HR"/>
        </w:rPr>
        <w:t>Vremenski</w:t>
      </w:r>
      <w:r w:rsidRPr="00CF2033">
        <w:rPr>
          <w:rFonts w:eastAsia="Times-NewRoman"/>
          <w:lang w:eastAsia="hr-HR"/>
        </w:rPr>
        <w:t xml:space="preserve"> plan provedbe mjera potrebno je uskladiti kroz suradnju tijela koja upravljaju kvalitetom zraka na državnoj, županijskoj i lokalnoj razini.</w:t>
      </w:r>
    </w:p>
    <w:p w14:paraId="0856F6C3" w14:textId="61CEB733" w:rsidR="00CF2033" w:rsidRPr="0038462D" w:rsidRDefault="00CF2033" w:rsidP="00F55A45">
      <w:pPr>
        <w:rPr>
          <w:rFonts w:eastAsia="Times New Roman" w:cs="Arial"/>
          <w:lang w:eastAsia="hr-HR"/>
        </w:rPr>
      </w:pPr>
      <w:r>
        <w:rPr>
          <w:rFonts w:eastAsia="Times-NewRoman"/>
          <w:lang w:eastAsia="hr-HR"/>
        </w:rPr>
        <w:t>U sljedećoj tablici</w:t>
      </w:r>
      <w:r w:rsidRPr="00CF2033">
        <w:rPr>
          <w:rFonts w:eastAsia="Times-NewRoman"/>
          <w:lang w:eastAsia="hr-HR"/>
        </w:rPr>
        <w:t xml:space="preserve"> navedeni su nositelji </w:t>
      </w:r>
      <w:r>
        <w:rPr>
          <w:rFonts w:eastAsia="Times-NewRoman"/>
          <w:lang w:eastAsia="hr-HR"/>
        </w:rPr>
        <w:t xml:space="preserve">i </w:t>
      </w:r>
      <w:r w:rsidRPr="00CF2033">
        <w:rPr>
          <w:rFonts w:eastAsia="Times-NewRoman"/>
          <w:lang w:eastAsia="hr-HR"/>
        </w:rPr>
        <w:t>provedbe mjera te redoslijed odnosno rokovi provedbe mjera</w:t>
      </w:r>
      <w:r w:rsidRPr="00CF2033">
        <w:rPr>
          <w:rFonts w:eastAsia="Times New Roman" w:cs="Arial"/>
          <w:lang w:eastAsia="hr-HR"/>
        </w:rPr>
        <w:t xml:space="preserve">. Nositelji provedbe mjera trebaju pravovremeno planirati i uključivati ih u svoje planske ili programske dokumente. </w:t>
      </w:r>
    </w:p>
    <w:p w14:paraId="23327573" w14:textId="77777777" w:rsidR="00CA6C3F" w:rsidRPr="00CA6C3F" w:rsidRDefault="00CA6C3F" w:rsidP="00CA6C3F">
      <w:pPr>
        <w:pStyle w:val="mojTekst"/>
        <w:rPr>
          <w:rFonts w:eastAsia="Times-NewRoman"/>
          <w:lang w:eastAsia="x-none"/>
        </w:rPr>
        <w:sectPr w:rsidR="00CA6C3F" w:rsidRPr="00CA6C3F" w:rsidSect="00AD5190">
          <w:footerReference w:type="default" r:id="rId30"/>
          <w:pgSz w:w="11906" w:h="16838" w:code="9"/>
          <w:pgMar w:top="1588" w:right="851" w:bottom="1361" w:left="851" w:header="624" w:footer="624" w:gutter="851"/>
          <w:pgNumType w:start="1"/>
          <w:cols w:space="708"/>
          <w:docGrid w:linePitch="360"/>
        </w:sectPr>
      </w:pPr>
    </w:p>
    <w:p w14:paraId="65F3942C" w14:textId="71253D9C" w:rsidR="003F4EC9" w:rsidRPr="003F4EC9" w:rsidRDefault="003F4EC9" w:rsidP="003F4EC9">
      <w:pPr>
        <w:pStyle w:val="Caption"/>
        <w:keepNext/>
        <w:rPr>
          <w:i/>
          <w:iCs/>
        </w:rPr>
      </w:pPr>
      <w:bookmarkStart w:id="55" w:name="_Toc64528003"/>
      <w:proofErr w:type="spellStart"/>
      <w:r w:rsidRPr="003F4EC9">
        <w:rPr>
          <w:i/>
          <w:iCs/>
        </w:rPr>
        <w:t>Tab</w:t>
      </w:r>
      <w:proofErr w:type="spellEnd"/>
      <w:r w:rsidRPr="003F4EC9">
        <w:rPr>
          <w:i/>
          <w:iCs/>
        </w:rPr>
        <w:t xml:space="preserve">. </w:t>
      </w:r>
      <w:r w:rsidR="00957B9D">
        <w:rPr>
          <w:i/>
          <w:iCs/>
        </w:rPr>
        <w:fldChar w:fldCharType="begin"/>
      </w:r>
      <w:r w:rsidR="00957B9D">
        <w:rPr>
          <w:i/>
          <w:iCs/>
        </w:rPr>
        <w:instrText xml:space="preserve"> STYLEREF 2 \s </w:instrText>
      </w:r>
      <w:r w:rsidR="00957B9D">
        <w:rPr>
          <w:i/>
          <w:iCs/>
        </w:rPr>
        <w:fldChar w:fldCharType="separate"/>
      </w:r>
      <w:r w:rsidR="00957B9D">
        <w:rPr>
          <w:i/>
          <w:iCs/>
          <w:noProof/>
        </w:rPr>
        <w:t>6.5</w:t>
      </w:r>
      <w:r w:rsidR="00957B9D">
        <w:rPr>
          <w:i/>
          <w:iCs/>
        </w:rPr>
        <w:fldChar w:fldCharType="end"/>
      </w:r>
      <w:r w:rsidR="00957B9D">
        <w:rPr>
          <w:i/>
          <w:iCs/>
        </w:rPr>
        <w:noBreakHyphen/>
      </w:r>
      <w:r w:rsidR="00957B9D">
        <w:rPr>
          <w:i/>
          <w:iCs/>
        </w:rPr>
        <w:fldChar w:fldCharType="begin"/>
      </w:r>
      <w:r w:rsidR="00957B9D">
        <w:rPr>
          <w:i/>
          <w:iCs/>
        </w:rPr>
        <w:instrText xml:space="preserve"> SEQ Tab. \* ARABIC \s 2 </w:instrText>
      </w:r>
      <w:r w:rsidR="00957B9D">
        <w:rPr>
          <w:i/>
          <w:iCs/>
        </w:rPr>
        <w:fldChar w:fldCharType="separate"/>
      </w:r>
      <w:r w:rsidR="00957B9D">
        <w:rPr>
          <w:i/>
          <w:iCs/>
          <w:noProof/>
        </w:rPr>
        <w:t>1</w:t>
      </w:r>
      <w:r w:rsidR="00957B9D">
        <w:rPr>
          <w:i/>
          <w:iCs/>
        </w:rPr>
        <w:fldChar w:fldCharType="end"/>
      </w:r>
      <w:r w:rsidRPr="003F4EC9">
        <w:rPr>
          <w:i/>
          <w:iCs/>
        </w:rPr>
        <w:t>: Redoslijed, rokovi i obveznici provedbe mjera</w:t>
      </w:r>
      <w:bookmarkEnd w:id="55"/>
    </w:p>
    <w:tbl>
      <w:tblPr>
        <w:tblStyle w:val="TableGrid"/>
        <w:tblW w:w="0" w:type="auto"/>
        <w:tblLook w:val="04A0" w:firstRow="1" w:lastRow="0" w:firstColumn="1" w:lastColumn="0" w:noHBand="0" w:noVBand="1"/>
      </w:tblPr>
      <w:tblGrid>
        <w:gridCol w:w="1129"/>
        <w:gridCol w:w="5808"/>
        <w:gridCol w:w="1283"/>
        <w:gridCol w:w="1556"/>
        <w:gridCol w:w="3969"/>
      </w:tblGrid>
      <w:tr w:rsidR="00565167" w:rsidRPr="00E1001F" w14:paraId="625AED0A" w14:textId="77777777" w:rsidTr="00F64541">
        <w:trPr>
          <w:tblHeader/>
        </w:trPr>
        <w:tc>
          <w:tcPr>
            <w:tcW w:w="1129" w:type="dxa"/>
            <w:shd w:val="clear" w:color="auto" w:fill="D9D9D9" w:themeFill="background1" w:themeFillShade="D9"/>
            <w:vAlign w:val="center"/>
          </w:tcPr>
          <w:p w14:paraId="61C5A646" w14:textId="77777777" w:rsidR="00565167" w:rsidRPr="00E1001F" w:rsidRDefault="00565167" w:rsidP="00340B06">
            <w:pPr>
              <w:spacing w:before="120" w:line="240" w:lineRule="auto"/>
              <w:jc w:val="center"/>
              <w:rPr>
                <w:rFonts w:eastAsia="Times-NewRoman" w:cs="Arial"/>
                <w:b/>
                <w:bCs/>
                <w:sz w:val="20"/>
                <w:szCs w:val="20"/>
                <w:lang w:eastAsia="x-none"/>
              </w:rPr>
            </w:pPr>
            <w:bookmarkStart w:id="56" w:name="_Hlk62807072"/>
            <w:r w:rsidRPr="00E1001F">
              <w:rPr>
                <w:rFonts w:eastAsia="Times-NewRoman" w:cs="Arial"/>
                <w:b/>
                <w:bCs/>
                <w:sz w:val="20"/>
                <w:szCs w:val="20"/>
                <w:lang w:eastAsia="x-none"/>
              </w:rPr>
              <w:t>MJERA</w:t>
            </w:r>
          </w:p>
        </w:tc>
        <w:tc>
          <w:tcPr>
            <w:tcW w:w="5808" w:type="dxa"/>
            <w:shd w:val="clear" w:color="auto" w:fill="D9D9D9" w:themeFill="background1" w:themeFillShade="D9"/>
            <w:vAlign w:val="center"/>
          </w:tcPr>
          <w:p w14:paraId="7688C602" w14:textId="77777777" w:rsidR="00565167" w:rsidRPr="00E1001F" w:rsidRDefault="00565167" w:rsidP="00340B06">
            <w:pPr>
              <w:spacing w:before="120" w:line="240" w:lineRule="auto"/>
              <w:jc w:val="center"/>
              <w:rPr>
                <w:rFonts w:eastAsia="Times-NewRoman" w:cs="Arial"/>
                <w:b/>
                <w:bCs/>
                <w:sz w:val="20"/>
                <w:szCs w:val="20"/>
                <w:lang w:eastAsia="x-none"/>
              </w:rPr>
            </w:pPr>
            <w:r w:rsidRPr="00E1001F">
              <w:rPr>
                <w:rFonts w:eastAsia="Times-NewRoman" w:cs="Arial"/>
                <w:b/>
                <w:bCs/>
                <w:sz w:val="20"/>
                <w:szCs w:val="20"/>
                <w:lang w:eastAsia="x-none"/>
              </w:rPr>
              <w:t>NAZIV MJERE</w:t>
            </w:r>
          </w:p>
        </w:tc>
        <w:tc>
          <w:tcPr>
            <w:tcW w:w="1283" w:type="dxa"/>
            <w:shd w:val="clear" w:color="auto" w:fill="D9D9D9" w:themeFill="background1" w:themeFillShade="D9"/>
            <w:vAlign w:val="center"/>
          </w:tcPr>
          <w:p w14:paraId="78214138" w14:textId="77777777" w:rsidR="00565167" w:rsidRPr="00E1001F" w:rsidRDefault="00565167" w:rsidP="00340B06">
            <w:pPr>
              <w:spacing w:before="120" w:line="240" w:lineRule="auto"/>
              <w:jc w:val="center"/>
              <w:rPr>
                <w:rFonts w:eastAsia="Times-NewRoman" w:cs="Arial"/>
                <w:b/>
                <w:bCs/>
                <w:sz w:val="20"/>
                <w:szCs w:val="20"/>
                <w:lang w:eastAsia="x-none"/>
              </w:rPr>
            </w:pPr>
            <w:r w:rsidRPr="00E1001F">
              <w:rPr>
                <w:rFonts w:eastAsia="Times-NewRoman" w:cs="Arial"/>
                <w:b/>
                <w:bCs/>
                <w:sz w:val="20"/>
                <w:szCs w:val="20"/>
                <w:lang w:eastAsia="x-none"/>
              </w:rPr>
              <w:t>PRIORITET</w:t>
            </w:r>
          </w:p>
        </w:tc>
        <w:tc>
          <w:tcPr>
            <w:tcW w:w="1556" w:type="dxa"/>
            <w:shd w:val="clear" w:color="auto" w:fill="D9D9D9" w:themeFill="background1" w:themeFillShade="D9"/>
            <w:vAlign w:val="center"/>
          </w:tcPr>
          <w:p w14:paraId="2ED00359" w14:textId="77777777" w:rsidR="00565167" w:rsidRPr="00E1001F" w:rsidRDefault="00565167" w:rsidP="00340B06">
            <w:pPr>
              <w:spacing w:before="120" w:line="240" w:lineRule="auto"/>
              <w:jc w:val="center"/>
              <w:rPr>
                <w:rFonts w:eastAsia="Times-NewRoman" w:cs="Arial"/>
                <w:b/>
                <w:bCs/>
                <w:sz w:val="20"/>
                <w:szCs w:val="20"/>
                <w:lang w:eastAsia="x-none"/>
              </w:rPr>
            </w:pPr>
            <w:r w:rsidRPr="00E1001F">
              <w:rPr>
                <w:rFonts w:eastAsia="Times-NewRoman" w:cs="Arial"/>
                <w:b/>
                <w:bCs/>
                <w:sz w:val="20"/>
                <w:szCs w:val="20"/>
                <w:lang w:eastAsia="x-none"/>
              </w:rPr>
              <w:t>ROK PROVEDBE</w:t>
            </w:r>
          </w:p>
        </w:tc>
        <w:tc>
          <w:tcPr>
            <w:tcW w:w="3969" w:type="dxa"/>
            <w:shd w:val="clear" w:color="auto" w:fill="D9D9D9" w:themeFill="background1" w:themeFillShade="D9"/>
            <w:vAlign w:val="center"/>
          </w:tcPr>
          <w:p w14:paraId="7D1D2680" w14:textId="77777777" w:rsidR="00565167" w:rsidRPr="00E1001F" w:rsidRDefault="00565167" w:rsidP="00340B06">
            <w:pPr>
              <w:spacing w:before="120" w:line="240" w:lineRule="auto"/>
              <w:jc w:val="center"/>
              <w:rPr>
                <w:rFonts w:eastAsia="Times-NewRoman" w:cs="Arial"/>
                <w:b/>
                <w:bCs/>
                <w:sz w:val="20"/>
                <w:szCs w:val="20"/>
                <w:lang w:eastAsia="x-none"/>
              </w:rPr>
            </w:pPr>
            <w:r w:rsidRPr="00E1001F">
              <w:rPr>
                <w:rFonts w:eastAsia="Times-NewRoman" w:cs="Arial"/>
                <w:b/>
                <w:bCs/>
                <w:sz w:val="20"/>
                <w:szCs w:val="20"/>
                <w:lang w:eastAsia="x-none"/>
              </w:rPr>
              <w:t>NOSITELJI I SUDIONICI / OBVEZNICI PROVEDBE</w:t>
            </w:r>
          </w:p>
        </w:tc>
      </w:tr>
      <w:bookmarkEnd w:id="56"/>
      <w:tr w:rsidR="00565167" w:rsidRPr="00E1001F" w14:paraId="42AB26CB" w14:textId="77777777" w:rsidTr="00F64541">
        <w:tc>
          <w:tcPr>
            <w:tcW w:w="13745" w:type="dxa"/>
            <w:gridSpan w:val="5"/>
            <w:shd w:val="clear" w:color="auto" w:fill="F2F2F2" w:themeFill="background1" w:themeFillShade="F2"/>
          </w:tcPr>
          <w:p w14:paraId="5544923E" w14:textId="77777777" w:rsidR="00565167" w:rsidRPr="00E1001F" w:rsidRDefault="00565167" w:rsidP="00340B06">
            <w:pPr>
              <w:spacing w:before="120" w:line="240" w:lineRule="auto"/>
              <w:rPr>
                <w:rFonts w:eastAsia="Times-NewRoman" w:cs="Arial"/>
                <w:b/>
                <w:bCs/>
                <w:sz w:val="20"/>
                <w:szCs w:val="20"/>
                <w:lang w:eastAsia="x-none"/>
              </w:rPr>
            </w:pPr>
            <w:r w:rsidRPr="00E1001F">
              <w:rPr>
                <w:rFonts w:eastAsia="Times-NewRoman" w:cs="Arial"/>
                <w:b/>
                <w:bCs/>
                <w:sz w:val="20"/>
                <w:szCs w:val="20"/>
                <w:lang w:eastAsia="x-none"/>
              </w:rPr>
              <w:t>Prioritetne mjere i aktivnosti</w:t>
            </w:r>
          </w:p>
        </w:tc>
      </w:tr>
      <w:tr w:rsidR="00565167" w:rsidRPr="00E1001F" w14:paraId="559DB99F" w14:textId="77777777" w:rsidTr="00F64541">
        <w:tc>
          <w:tcPr>
            <w:tcW w:w="1129" w:type="dxa"/>
            <w:vAlign w:val="center"/>
          </w:tcPr>
          <w:p w14:paraId="3AFC2485" w14:textId="4BD6468D" w:rsidR="00565167"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M6.1-1</w:t>
            </w:r>
          </w:p>
        </w:tc>
        <w:tc>
          <w:tcPr>
            <w:tcW w:w="5808" w:type="dxa"/>
            <w:vAlign w:val="center"/>
          </w:tcPr>
          <w:p w14:paraId="7611D5EF" w14:textId="3C5E275C" w:rsidR="00565167" w:rsidRPr="00E1001F" w:rsidRDefault="003453D8"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Provod</w:t>
            </w:r>
            <w:r>
              <w:rPr>
                <w:rFonts w:eastAsia="Times-NewRoman" w:cs="Arial"/>
                <w:sz w:val="20"/>
                <w:szCs w:val="20"/>
                <w:lang w:eastAsia="x-none"/>
              </w:rPr>
              <w:t>iti</w:t>
            </w:r>
            <w:r w:rsidR="00E1001F" w:rsidRPr="00E1001F">
              <w:rPr>
                <w:rFonts w:eastAsia="Times-NewRoman" w:cs="Arial"/>
                <w:sz w:val="20"/>
                <w:szCs w:val="20"/>
                <w:lang w:eastAsia="x-none"/>
              </w:rPr>
              <w:t xml:space="preserve"> mjer</w:t>
            </w:r>
            <w:r>
              <w:rPr>
                <w:rFonts w:eastAsia="Times-NewRoman" w:cs="Arial"/>
                <w:sz w:val="20"/>
                <w:szCs w:val="20"/>
                <w:lang w:eastAsia="x-none"/>
              </w:rPr>
              <w:t>e</w:t>
            </w:r>
            <w:r w:rsidR="00E1001F" w:rsidRPr="00E1001F">
              <w:rPr>
                <w:rFonts w:eastAsia="Times-NewRoman" w:cs="Arial"/>
                <w:sz w:val="20"/>
                <w:szCs w:val="20"/>
                <w:lang w:eastAsia="x-none"/>
              </w:rPr>
              <w:t xml:space="preserve"> definiran</w:t>
            </w:r>
            <w:r>
              <w:rPr>
                <w:rFonts w:eastAsia="Times-NewRoman" w:cs="Arial"/>
                <w:sz w:val="20"/>
                <w:szCs w:val="20"/>
                <w:lang w:eastAsia="x-none"/>
              </w:rPr>
              <w:t>e</w:t>
            </w:r>
            <w:r w:rsidR="00E1001F" w:rsidRPr="00E1001F">
              <w:rPr>
                <w:rFonts w:eastAsia="Times-NewRoman" w:cs="Arial"/>
                <w:sz w:val="20"/>
                <w:szCs w:val="20"/>
                <w:lang w:eastAsia="x-none"/>
              </w:rPr>
              <w:t xml:space="preserve"> Akcijskim planom poboljšanja kvalitete zraka na području grada Osijeka</w:t>
            </w:r>
          </w:p>
        </w:tc>
        <w:tc>
          <w:tcPr>
            <w:tcW w:w="1283" w:type="dxa"/>
            <w:vAlign w:val="center"/>
          </w:tcPr>
          <w:p w14:paraId="254926F0" w14:textId="6045F735" w:rsidR="00565167" w:rsidRPr="00E1001F" w:rsidRDefault="0002642D" w:rsidP="00340B06">
            <w:pPr>
              <w:spacing w:before="120" w:line="240" w:lineRule="auto"/>
              <w:jc w:val="center"/>
              <w:rPr>
                <w:rFonts w:eastAsia="Times-NewRoman" w:cs="Arial"/>
                <w:sz w:val="20"/>
                <w:szCs w:val="20"/>
                <w:lang w:eastAsia="x-none"/>
              </w:rPr>
            </w:pPr>
            <w:r>
              <w:rPr>
                <w:rFonts w:eastAsia="Times-NewRoman" w:cs="Arial"/>
                <w:sz w:val="20"/>
                <w:szCs w:val="20"/>
                <w:lang w:eastAsia="x-none"/>
              </w:rPr>
              <w:t>1</w:t>
            </w:r>
          </w:p>
        </w:tc>
        <w:tc>
          <w:tcPr>
            <w:tcW w:w="1556" w:type="dxa"/>
            <w:vAlign w:val="center"/>
          </w:tcPr>
          <w:p w14:paraId="02679B6F" w14:textId="0FC3A963" w:rsidR="00565167" w:rsidRPr="00E1001F" w:rsidRDefault="0002642D" w:rsidP="00340B06">
            <w:pPr>
              <w:spacing w:before="120" w:line="240" w:lineRule="auto"/>
              <w:jc w:val="center"/>
              <w:rPr>
                <w:rFonts w:eastAsia="Times-NewRoman" w:cs="Arial"/>
                <w:sz w:val="20"/>
                <w:szCs w:val="20"/>
                <w:lang w:eastAsia="x-none"/>
              </w:rPr>
            </w:pPr>
            <w:r w:rsidRPr="0002642D">
              <w:rPr>
                <w:rFonts w:eastAsia="Times-NewRoman" w:cs="Arial"/>
                <w:sz w:val="20"/>
                <w:szCs w:val="20"/>
                <w:lang w:eastAsia="x-none"/>
              </w:rPr>
              <w:t>kontinuirano</w:t>
            </w:r>
          </w:p>
        </w:tc>
        <w:tc>
          <w:tcPr>
            <w:tcW w:w="3969" w:type="dxa"/>
            <w:vAlign w:val="center"/>
          </w:tcPr>
          <w:p w14:paraId="5BC2A76C" w14:textId="72EA24C9" w:rsidR="00565167" w:rsidRPr="00E1001F" w:rsidRDefault="0002642D"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Grad Osijek</w:t>
            </w:r>
            <w:r>
              <w:rPr>
                <w:rFonts w:eastAsia="Times-NewRoman" w:cs="Arial"/>
                <w:sz w:val="20"/>
                <w:szCs w:val="20"/>
                <w:lang w:eastAsia="x-none"/>
              </w:rPr>
              <w:t>, subjekti Grada Osijeka</w:t>
            </w:r>
          </w:p>
        </w:tc>
      </w:tr>
      <w:tr w:rsidR="00394FD6" w:rsidRPr="00E1001F" w14:paraId="2D6086AC" w14:textId="77777777" w:rsidTr="00F64541">
        <w:tc>
          <w:tcPr>
            <w:tcW w:w="1129" w:type="dxa"/>
            <w:vAlign w:val="center"/>
          </w:tcPr>
          <w:p w14:paraId="06967947" w14:textId="765D6EAE" w:rsidR="00394FD6" w:rsidRPr="00E1001F" w:rsidRDefault="00E1001F" w:rsidP="00340B06">
            <w:pPr>
              <w:spacing w:before="120" w:line="240" w:lineRule="auto"/>
              <w:rPr>
                <w:rFonts w:eastAsia="Times New Roman" w:cs="Arial"/>
                <w:sz w:val="20"/>
                <w:szCs w:val="20"/>
                <w:lang w:eastAsia="hr-HR"/>
              </w:rPr>
            </w:pPr>
            <w:r w:rsidRPr="00E1001F">
              <w:rPr>
                <w:rFonts w:eastAsia="Times-NewRoman" w:cs="Arial"/>
                <w:sz w:val="20"/>
                <w:szCs w:val="20"/>
                <w:lang w:eastAsia="x-none"/>
              </w:rPr>
              <w:t>M6.1-2.</w:t>
            </w:r>
            <w:r w:rsidRPr="00E1001F">
              <w:rPr>
                <w:rFonts w:eastAsia="Times-NewRoman" w:cs="Arial"/>
                <w:sz w:val="20"/>
                <w:szCs w:val="20"/>
                <w:lang w:eastAsia="x-none"/>
              </w:rPr>
              <w:tab/>
            </w:r>
          </w:p>
        </w:tc>
        <w:tc>
          <w:tcPr>
            <w:tcW w:w="5808" w:type="dxa"/>
            <w:vAlign w:val="center"/>
          </w:tcPr>
          <w:p w14:paraId="55B742AD" w14:textId="6B7AF0C3" w:rsidR="00394FD6" w:rsidRPr="00E1001F" w:rsidRDefault="00E1001F" w:rsidP="00340B06">
            <w:pPr>
              <w:spacing w:before="120" w:line="240" w:lineRule="auto"/>
              <w:rPr>
                <w:rFonts w:eastAsia="Times New Roman" w:cs="Arial"/>
                <w:sz w:val="20"/>
                <w:szCs w:val="20"/>
                <w:lang w:eastAsia="hr-HR"/>
              </w:rPr>
            </w:pPr>
            <w:r w:rsidRPr="00E1001F">
              <w:rPr>
                <w:rFonts w:eastAsia="Times-NewRoman" w:cs="Arial"/>
                <w:sz w:val="20"/>
                <w:szCs w:val="20"/>
                <w:lang w:eastAsia="x-none"/>
              </w:rPr>
              <w:t>Poticati i podupirati razvoj projektnih ideja, inovativnih koncepata, smjerova poduzetništva i akademske zajednice, koji su u skladu s ciljevima ovog Programa, putem bespovratnih potpora nacionalnih i EU fondova</w:t>
            </w:r>
          </w:p>
        </w:tc>
        <w:tc>
          <w:tcPr>
            <w:tcW w:w="1283" w:type="dxa"/>
            <w:vAlign w:val="center"/>
          </w:tcPr>
          <w:p w14:paraId="7285D54A" w14:textId="1B009EDA" w:rsidR="00394FD6" w:rsidRPr="00E1001F" w:rsidRDefault="00394FD6"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1</w:t>
            </w:r>
          </w:p>
        </w:tc>
        <w:tc>
          <w:tcPr>
            <w:tcW w:w="1556" w:type="dxa"/>
            <w:vAlign w:val="center"/>
          </w:tcPr>
          <w:p w14:paraId="13546E0C" w14:textId="5D330BCA" w:rsidR="00394FD6" w:rsidRPr="00E1001F" w:rsidRDefault="0002642D" w:rsidP="00340B06">
            <w:pPr>
              <w:spacing w:before="120" w:line="240" w:lineRule="auto"/>
              <w:jc w:val="center"/>
              <w:rPr>
                <w:rFonts w:eastAsia="Times-NewRoman" w:cs="Arial"/>
                <w:sz w:val="20"/>
                <w:szCs w:val="20"/>
                <w:lang w:eastAsia="x-none"/>
              </w:rPr>
            </w:pPr>
            <w:r>
              <w:rPr>
                <w:rFonts w:eastAsia="Times-NewRoman" w:cs="Arial"/>
                <w:sz w:val="20"/>
                <w:szCs w:val="20"/>
                <w:lang w:eastAsia="x-none"/>
              </w:rPr>
              <w:t>kontinuirano</w:t>
            </w:r>
          </w:p>
        </w:tc>
        <w:tc>
          <w:tcPr>
            <w:tcW w:w="3969" w:type="dxa"/>
            <w:vAlign w:val="center"/>
          </w:tcPr>
          <w:p w14:paraId="290E8712" w14:textId="43724CBB" w:rsidR="00394FD6" w:rsidRPr="00E1001F" w:rsidRDefault="00394FD6"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Grad Osijek, znanstvene i akademske institucije, komercijalna društva i instituti koji se bave zaštitom okoliša i održivim razvojem, udruge i sve ostale organizacije s jasnom vizijom razvoja rješenja kojima se postižu ciljevi zaštite okoliša</w:t>
            </w:r>
          </w:p>
        </w:tc>
      </w:tr>
      <w:tr w:rsidR="00394FD6" w:rsidRPr="00E1001F" w14:paraId="3B3C1930" w14:textId="77777777" w:rsidTr="00F64541">
        <w:tc>
          <w:tcPr>
            <w:tcW w:w="13745" w:type="dxa"/>
            <w:gridSpan w:val="5"/>
            <w:shd w:val="clear" w:color="auto" w:fill="F2F2F2" w:themeFill="background1" w:themeFillShade="F2"/>
          </w:tcPr>
          <w:p w14:paraId="1689B046" w14:textId="77777777" w:rsidR="00394FD6" w:rsidRPr="00E1001F" w:rsidRDefault="00394FD6" w:rsidP="00340B06">
            <w:pPr>
              <w:spacing w:before="120" w:line="240" w:lineRule="auto"/>
              <w:rPr>
                <w:rFonts w:eastAsia="Times-NewRoman" w:cs="Arial"/>
                <w:b/>
                <w:bCs/>
                <w:sz w:val="20"/>
                <w:szCs w:val="20"/>
                <w:lang w:eastAsia="x-none"/>
              </w:rPr>
            </w:pPr>
            <w:r w:rsidRPr="00E1001F">
              <w:rPr>
                <w:rFonts w:eastAsia="Times-NewRoman" w:cs="Arial"/>
                <w:b/>
                <w:bCs/>
                <w:sz w:val="20"/>
                <w:szCs w:val="20"/>
                <w:lang w:eastAsia="x-none"/>
              </w:rPr>
              <w:t>Preventivne mjere za očuvanje kvalitete zraka</w:t>
            </w:r>
          </w:p>
        </w:tc>
      </w:tr>
      <w:tr w:rsidR="00394FD6" w:rsidRPr="00E1001F" w14:paraId="30E3D8E2" w14:textId="77777777" w:rsidTr="00F64541">
        <w:tc>
          <w:tcPr>
            <w:tcW w:w="1129" w:type="dxa"/>
            <w:vAlign w:val="center"/>
          </w:tcPr>
          <w:p w14:paraId="0B9F2347" w14:textId="6777F8ED" w:rsidR="00394FD6"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M6.2-1</w:t>
            </w:r>
          </w:p>
        </w:tc>
        <w:tc>
          <w:tcPr>
            <w:tcW w:w="5808" w:type="dxa"/>
            <w:vAlign w:val="center"/>
          </w:tcPr>
          <w:p w14:paraId="7319104A" w14:textId="0095853A" w:rsidR="00394FD6"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Ugraditi ciljeve i mjere zaštite zraka u strateške dokumente i dokumente prostornog uređenja Grada Osijeka</w:t>
            </w:r>
          </w:p>
        </w:tc>
        <w:tc>
          <w:tcPr>
            <w:tcW w:w="1283" w:type="dxa"/>
            <w:vAlign w:val="center"/>
          </w:tcPr>
          <w:p w14:paraId="2392DB40" w14:textId="1B92255D" w:rsidR="00394FD6" w:rsidRPr="00E1001F" w:rsidRDefault="0002642D" w:rsidP="00340B06">
            <w:pPr>
              <w:spacing w:before="120" w:line="240" w:lineRule="auto"/>
              <w:jc w:val="center"/>
              <w:rPr>
                <w:rFonts w:eastAsia="Times-NewRoman" w:cs="Arial"/>
                <w:sz w:val="20"/>
                <w:szCs w:val="20"/>
                <w:lang w:eastAsia="x-none"/>
              </w:rPr>
            </w:pPr>
            <w:r>
              <w:rPr>
                <w:rFonts w:eastAsia="Times-NewRoman" w:cs="Arial"/>
                <w:sz w:val="20"/>
                <w:szCs w:val="20"/>
                <w:lang w:eastAsia="x-none"/>
              </w:rPr>
              <w:t>1</w:t>
            </w:r>
          </w:p>
        </w:tc>
        <w:tc>
          <w:tcPr>
            <w:tcW w:w="1556" w:type="dxa"/>
            <w:vAlign w:val="center"/>
          </w:tcPr>
          <w:p w14:paraId="53F1DD2C" w14:textId="6B97095F" w:rsidR="00394FD6" w:rsidRPr="00E1001F" w:rsidRDefault="003453D8" w:rsidP="00340B06">
            <w:pPr>
              <w:spacing w:before="120" w:line="240" w:lineRule="auto"/>
              <w:jc w:val="center"/>
              <w:rPr>
                <w:rFonts w:eastAsia="Times-NewRoman" w:cs="Arial"/>
                <w:sz w:val="20"/>
                <w:szCs w:val="20"/>
                <w:lang w:eastAsia="x-none"/>
              </w:rPr>
            </w:pPr>
            <w:r w:rsidRPr="003453D8">
              <w:rPr>
                <w:rFonts w:eastAsia="Times-NewRoman" w:cs="Arial"/>
                <w:sz w:val="20"/>
                <w:szCs w:val="20"/>
                <w:lang w:eastAsia="x-none"/>
              </w:rPr>
              <w:t>kontinuirano</w:t>
            </w:r>
          </w:p>
        </w:tc>
        <w:tc>
          <w:tcPr>
            <w:tcW w:w="3969" w:type="dxa"/>
            <w:vAlign w:val="center"/>
          </w:tcPr>
          <w:p w14:paraId="00BEC04C" w14:textId="55FD10BE" w:rsidR="00394FD6" w:rsidRPr="00E1001F" w:rsidRDefault="003453D8" w:rsidP="00340B06">
            <w:pPr>
              <w:spacing w:before="120" w:line="240" w:lineRule="auto"/>
              <w:rPr>
                <w:rFonts w:eastAsia="Times-NewRoman" w:cs="Arial"/>
                <w:sz w:val="20"/>
                <w:szCs w:val="20"/>
                <w:lang w:eastAsia="x-none"/>
              </w:rPr>
            </w:pPr>
            <w:r w:rsidRPr="003453D8">
              <w:rPr>
                <w:rFonts w:eastAsia="Times-NewRoman" w:cs="Arial"/>
                <w:sz w:val="20"/>
                <w:szCs w:val="20"/>
                <w:lang w:eastAsia="x-none"/>
              </w:rPr>
              <w:t>Nadležno upravno tijelo za vođenje postupka strateške studije</w:t>
            </w:r>
            <w:r w:rsidR="00340B06">
              <w:rPr>
                <w:rFonts w:eastAsia="Times-NewRoman" w:cs="Arial"/>
                <w:sz w:val="20"/>
                <w:szCs w:val="20"/>
                <w:lang w:eastAsia="x-none"/>
              </w:rPr>
              <w:t xml:space="preserve">; </w:t>
            </w:r>
            <w:r w:rsidRPr="003453D8">
              <w:rPr>
                <w:rFonts w:eastAsia="Times-NewRoman" w:cs="Arial"/>
                <w:sz w:val="20"/>
                <w:szCs w:val="20"/>
                <w:lang w:eastAsia="x-none"/>
              </w:rPr>
              <w:t>Članovi Stručnog povjerenstva imenovani od strane županije</w:t>
            </w:r>
            <w:r w:rsidR="00340B06">
              <w:rPr>
                <w:rFonts w:eastAsia="Times-NewRoman" w:cs="Arial"/>
                <w:sz w:val="20"/>
                <w:szCs w:val="20"/>
                <w:lang w:eastAsia="x-none"/>
              </w:rPr>
              <w:t xml:space="preserve">; </w:t>
            </w:r>
            <w:r w:rsidRPr="003453D8">
              <w:rPr>
                <w:rFonts w:eastAsia="Times-NewRoman" w:cs="Arial"/>
                <w:sz w:val="20"/>
                <w:szCs w:val="20"/>
                <w:lang w:eastAsia="x-none"/>
              </w:rPr>
              <w:t xml:space="preserve">Grad </w:t>
            </w:r>
            <w:r w:rsidR="0002642D">
              <w:rPr>
                <w:rFonts w:eastAsia="Times-NewRoman" w:cs="Arial"/>
                <w:sz w:val="20"/>
                <w:szCs w:val="20"/>
                <w:lang w:eastAsia="x-none"/>
              </w:rPr>
              <w:t>Osijek</w:t>
            </w:r>
          </w:p>
        </w:tc>
      </w:tr>
      <w:tr w:rsidR="00E1001F" w:rsidRPr="00E1001F" w14:paraId="5AA78053" w14:textId="77777777" w:rsidTr="00F64541">
        <w:tc>
          <w:tcPr>
            <w:tcW w:w="1129" w:type="dxa"/>
            <w:vAlign w:val="center"/>
          </w:tcPr>
          <w:p w14:paraId="30043590" w14:textId="4048C6EC"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M6.2-2.</w:t>
            </w:r>
          </w:p>
        </w:tc>
        <w:tc>
          <w:tcPr>
            <w:tcW w:w="5808" w:type="dxa"/>
            <w:vAlign w:val="center"/>
          </w:tcPr>
          <w:p w14:paraId="2C87A407" w14:textId="777ECC3F"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Jačanje kapaciteta praćenja, modeliranja i informiranja javnosti o kvaliteti zraka</w:t>
            </w:r>
          </w:p>
        </w:tc>
        <w:tc>
          <w:tcPr>
            <w:tcW w:w="1283" w:type="dxa"/>
            <w:vAlign w:val="center"/>
          </w:tcPr>
          <w:p w14:paraId="6AAC600B" w14:textId="566E7CD4"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1</w:t>
            </w:r>
          </w:p>
        </w:tc>
        <w:tc>
          <w:tcPr>
            <w:tcW w:w="1556" w:type="dxa"/>
            <w:vAlign w:val="center"/>
          </w:tcPr>
          <w:p w14:paraId="71ED70BB" w14:textId="21839465" w:rsidR="00E1001F" w:rsidRPr="00E1001F" w:rsidRDefault="003453D8" w:rsidP="00340B06">
            <w:pPr>
              <w:spacing w:before="120" w:line="240" w:lineRule="auto"/>
              <w:jc w:val="center"/>
              <w:rPr>
                <w:rFonts w:eastAsia="Times-NewRoman" w:cs="Arial"/>
                <w:sz w:val="20"/>
                <w:szCs w:val="20"/>
                <w:lang w:eastAsia="x-none"/>
              </w:rPr>
            </w:pPr>
            <w:r>
              <w:rPr>
                <w:rFonts w:eastAsia="Times-NewRoman" w:cs="Arial"/>
                <w:sz w:val="20"/>
                <w:szCs w:val="20"/>
                <w:lang w:eastAsia="x-none"/>
              </w:rPr>
              <w:t>kontinuirano</w:t>
            </w:r>
          </w:p>
        </w:tc>
        <w:tc>
          <w:tcPr>
            <w:tcW w:w="3969" w:type="dxa"/>
            <w:vAlign w:val="center"/>
          </w:tcPr>
          <w:p w14:paraId="3D0A994A" w14:textId="29B279A7" w:rsidR="00E1001F" w:rsidRPr="00340B06" w:rsidRDefault="00E1001F" w:rsidP="00340B06">
            <w:pPr>
              <w:spacing w:before="120" w:line="240" w:lineRule="auto"/>
            </w:pPr>
            <w:r w:rsidRPr="00E1001F">
              <w:rPr>
                <w:rFonts w:eastAsia="Times-NewRoman" w:cs="Arial"/>
                <w:sz w:val="20"/>
                <w:szCs w:val="20"/>
                <w:lang w:eastAsia="x-none"/>
              </w:rPr>
              <w:t>Grad Osijek</w:t>
            </w:r>
            <w:r w:rsidR="00340B06">
              <w:rPr>
                <w:rFonts w:cs="Arial"/>
              </w:rPr>
              <w:t xml:space="preserve">, </w:t>
            </w:r>
            <w:r w:rsidR="00340B06">
              <w:rPr>
                <w:rFonts w:eastAsia="Times-NewRoman" w:cs="Arial"/>
                <w:sz w:val="20"/>
                <w:szCs w:val="20"/>
                <w:lang w:eastAsia="x-none"/>
              </w:rPr>
              <w:t>n</w:t>
            </w:r>
            <w:r w:rsidR="003453D8" w:rsidRPr="003453D8">
              <w:rPr>
                <w:rFonts w:eastAsia="Times-NewRoman" w:cs="Arial"/>
                <w:sz w:val="20"/>
                <w:szCs w:val="20"/>
                <w:lang w:eastAsia="x-none"/>
              </w:rPr>
              <w:t>adležno upravno tijelo za poslove zaštite okoliša</w:t>
            </w:r>
          </w:p>
        </w:tc>
      </w:tr>
      <w:tr w:rsidR="00E1001F" w:rsidRPr="00E1001F" w14:paraId="6A1F3C0F" w14:textId="77777777" w:rsidTr="00F64541">
        <w:tc>
          <w:tcPr>
            <w:tcW w:w="1129" w:type="dxa"/>
            <w:vAlign w:val="center"/>
          </w:tcPr>
          <w:p w14:paraId="66F2E530" w14:textId="52B45D02"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M6.2-3.</w:t>
            </w:r>
          </w:p>
        </w:tc>
        <w:tc>
          <w:tcPr>
            <w:tcW w:w="5808" w:type="dxa"/>
            <w:vAlign w:val="center"/>
          </w:tcPr>
          <w:p w14:paraId="0F4F5801" w14:textId="6C610930"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Provesti mjerenja posebne namjene kada postoji sumnja da je došlo do onečišćenosti zraka</w:t>
            </w:r>
          </w:p>
        </w:tc>
        <w:tc>
          <w:tcPr>
            <w:tcW w:w="1283" w:type="dxa"/>
            <w:vAlign w:val="center"/>
          </w:tcPr>
          <w:p w14:paraId="71EFD19D" w14:textId="24054618" w:rsidR="00E1001F" w:rsidRPr="00E1001F" w:rsidRDefault="0002642D" w:rsidP="00340B06">
            <w:pPr>
              <w:spacing w:before="120" w:line="240" w:lineRule="auto"/>
              <w:jc w:val="center"/>
              <w:rPr>
                <w:rFonts w:eastAsia="Times-NewRoman" w:cs="Arial"/>
                <w:sz w:val="20"/>
                <w:szCs w:val="20"/>
                <w:lang w:eastAsia="x-none"/>
              </w:rPr>
            </w:pPr>
            <w:r>
              <w:rPr>
                <w:rFonts w:eastAsia="Times-NewRoman" w:cs="Arial"/>
                <w:sz w:val="20"/>
                <w:szCs w:val="20"/>
                <w:lang w:eastAsia="x-none"/>
              </w:rPr>
              <w:t>1</w:t>
            </w:r>
          </w:p>
        </w:tc>
        <w:tc>
          <w:tcPr>
            <w:tcW w:w="1556" w:type="dxa"/>
            <w:vAlign w:val="center"/>
          </w:tcPr>
          <w:p w14:paraId="1849572B" w14:textId="78D75AA6" w:rsidR="00E1001F" w:rsidRPr="00E1001F" w:rsidRDefault="003453D8" w:rsidP="00340B06">
            <w:pPr>
              <w:spacing w:before="120" w:line="240" w:lineRule="auto"/>
              <w:jc w:val="center"/>
              <w:rPr>
                <w:rFonts w:eastAsia="Times-NewRoman" w:cs="Arial"/>
                <w:sz w:val="20"/>
                <w:szCs w:val="20"/>
                <w:lang w:eastAsia="x-none"/>
              </w:rPr>
            </w:pPr>
            <w:r>
              <w:rPr>
                <w:rFonts w:eastAsia="Times-NewRoman" w:cs="Arial"/>
                <w:sz w:val="20"/>
                <w:szCs w:val="20"/>
                <w:lang w:eastAsia="x-none"/>
              </w:rPr>
              <w:t>prema potrebi</w:t>
            </w:r>
          </w:p>
        </w:tc>
        <w:tc>
          <w:tcPr>
            <w:tcW w:w="3969" w:type="dxa"/>
            <w:vAlign w:val="center"/>
          </w:tcPr>
          <w:p w14:paraId="3024B1EF" w14:textId="77777777" w:rsidR="0002642D" w:rsidRDefault="0002642D" w:rsidP="00340B06">
            <w:pPr>
              <w:spacing w:before="120" w:line="240" w:lineRule="auto"/>
              <w:rPr>
                <w:rFonts w:eastAsia="Times-NewRoman" w:cs="Arial"/>
                <w:sz w:val="20"/>
                <w:szCs w:val="20"/>
                <w:lang w:eastAsia="x-none"/>
              </w:rPr>
            </w:pPr>
            <w:r>
              <w:rPr>
                <w:rFonts w:eastAsia="Times-NewRoman" w:cs="Arial"/>
                <w:sz w:val="20"/>
                <w:szCs w:val="20"/>
                <w:lang w:eastAsia="x-none"/>
              </w:rPr>
              <w:t>Utvrđeni onečišćivači</w:t>
            </w:r>
          </w:p>
          <w:p w14:paraId="50A1CC16" w14:textId="4A7FA4BD" w:rsidR="00E1001F" w:rsidRPr="00E1001F" w:rsidRDefault="00340B06" w:rsidP="00340B06">
            <w:pPr>
              <w:spacing w:before="120" w:line="240" w:lineRule="auto"/>
              <w:rPr>
                <w:rFonts w:eastAsia="Times-NewRoman" w:cs="Arial"/>
                <w:sz w:val="20"/>
                <w:szCs w:val="20"/>
                <w:lang w:eastAsia="x-none"/>
              </w:rPr>
            </w:pPr>
            <w:r>
              <w:rPr>
                <w:rFonts w:eastAsia="Times-NewRoman" w:cs="Arial"/>
                <w:sz w:val="20"/>
                <w:szCs w:val="20"/>
                <w:lang w:eastAsia="x-none"/>
              </w:rPr>
              <w:t>Grad Osijek, n</w:t>
            </w:r>
            <w:r w:rsidR="003453D8" w:rsidRPr="003453D8">
              <w:rPr>
                <w:rFonts w:eastAsia="Times-NewRoman" w:cs="Arial"/>
                <w:sz w:val="20"/>
                <w:szCs w:val="20"/>
                <w:lang w:eastAsia="x-none"/>
              </w:rPr>
              <w:t xml:space="preserve">adležno upravno tijelo za poslove zaštite okoliša </w:t>
            </w:r>
          </w:p>
        </w:tc>
      </w:tr>
      <w:tr w:rsidR="00E1001F" w:rsidRPr="00E1001F" w14:paraId="58C8BA3A" w14:textId="77777777" w:rsidTr="00F64541">
        <w:tc>
          <w:tcPr>
            <w:tcW w:w="1129" w:type="dxa"/>
            <w:vAlign w:val="center"/>
          </w:tcPr>
          <w:p w14:paraId="4B500402" w14:textId="0FFC2AA3"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M6.2-4.</w:t>
            </w:r>
            <w:r w:rsidRPr="00E1001F">
              <w:rPr>
                <w:rFonts w:eastAsia="Times-NewRoman" w:cs="Arial"/>
                <w:sz w:val="20"/>
                <w:szCs w:val="20"/>
                <w:lang w:eastAsia="x-none"/>
              </w:rPr>
              <w:tab/>
            </w:r>
          </w:p>
        </w:tc>
        <w:tc>
          <w:tcPr>
            <w:tcW w:w="5808" w:type="dxa"/>
            <w:vAlign w:val="center"/>
          </w:tcPr>
          <w:p w14:paraId="57B6A488" w14:textId="2769C38F"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Informiranje javnosti o kvaliteti zraka</w:t>
            </w:r>
          </w:p>
        </w:tc>
        <w:tc>
          <w:tcPr>
            <w:tcW w:w="1283" w:type="dxa"/>
            <w:vAlign w:val="center"/>
          </w:tcPr>
          <w:p w14:paraId="14D2CD26" w14:textId="795EC0C9" w:rsidR="00E1001F" w:rsidRPr="00E1001F" w:rsidRDefault="0002642D" w:rsidP="00340B06">
            <w:pPr>
              <w:spacing w:before="120" w:line="240" w:lineRule="auto"/>
              <w:jc w:val="center"/>
              <w:rPr>
                <w:rFonts w:eastAsia="Times-NewRoman" w:cs="Arial"/>
                <w:sz w:val="20"/>
                <w:szCs w:val="20"/>
                <w:lang w:eastAsia="x-none"/>
              </w:rPr>
            </w:pPr>
            <w:r>
              <w:rPr>
                <w:rFonts w:eastAsia="Times-NewRoman" w:cs="Arial"/>
                <w:sz w:val="20"/>
                <w:szCs w:val="20"/>
                <w:lang w:eastAsia="x-none"/>
              </w:rPr>
              <w:t>1</w:t>
            </w:r>
          </w:p>
        </w:tc>
        <w:tc>
          <w:tcPr>
            <w:tcW w:w="1556" w:type="dxa"/>
            <w:vAlign w:val="center"/>
          </w:tcPr>
          <w:p w14:paraId="7614F92D" w14:textId="0EAD929A" w:rsidR="00E1001F" w:rsidRPr="00E1001F" w:rsidRDefault="003453D8" w:rsidP="00340B06">
            <w:pPr>
              <w:spacing w:before="120" w:line="240" w:lineRule="auto"/>
              <w:jc w:val="center"/>
              <w:rPr>
                <w:rFonts w:eastAsia="Times-NewRoman" w:cs="Arial"/>
                <w:sz w:val="20"/>
                <w:szCs w:val="20"/>
                <w:lang w:eastAsia="x-none"/>
              </w:rPr>
            </w:pPr>
            <w:r>
              <w:rPr>
                <w:rFonts w:eastAsia="Times-NewRoman" w:cs="Arial"/>
                <w:sz w:val="20"/>
                <w:szCs w:val="20"/>
                <w:lang w:eastAsia="x-none"/>
              </w:rPr>
              <w:t>kontinuirano</w:t>
            </w:r>
          </w:p>
        </w:tc>
        <w:tc>
          <w:tcPr>
            <w:tcW w:w="3969" w:type="dxa"/>
            <w:vAlign w:val="center"/>
          </w:tcPr>
          <w:p w14:paraId="1DA83367" w14:textId="42E9264D" w:rsidR="00E1001F" w:rsidRPr="00E1001F" w:rsidRDefault="003453D8" w:rsidP="00340B06">
            <w:pPr>
              <w:spacing w:before="120" w:line="240" w:lineRule="auto"/>
              <w:rPr>
                <w:rFonts w:eastAsia="Times-NewRoman" w:cs="Arial"/>
                <w:sz w:val="20"/>
                <w:szCs w:val="20"/>
                <w:lang w:eastAsia="x-none"/>
              </w:rPr>
            </w:pPr>
            <w:r w:rsidRPr="003453D8">
              <w:rPr>
                <w:rFonts w:eastAsia="Times-NewRoman" w:cs="Arial"/>
                <w:sz w:val="20"/>
                <w:szCs w:val="20"/>
                <w:lang w:eastAsia="x-none"/>
              </w:rPr>
              <w:t xml:space="preserve">Grad </w:t>
            </w:r>
            <w:r w:rsidR="0002642D">
              <w:rPr>
                <w:rFonts w:eastAsia="Times-NewRoman" w:cs="Arial"/>
                <w:sz w:val="20"/>
                <w:szCs w:val="20"/>
                <w:lang w:eastAsia="x-none"/>
              </w:rPr>
              <w:t>Osijek</w:t>
            </w:r>
          </w:p>
        </w:tc>
      </w:tr>
      <w:tr w:rsidR="00DB4DC4" w:rsidRPr="00E1001F" w14:paraId="26010AC2" w14:textId="77777777" w:rsidTr="00F64541">
        <w:tc>
          <w:tcPr>
            <w:tcW w:w="1129" w:type="dxa"/>
            <w:vAlign w:val="center"/>
          </w:tcPr>
          <w:p w14:paraId="6E851D0C" w14:textId="747039B3" w:rsidR="00DB4DC4" w:rsidRPr="00E1001F" w:rsidRDefault="00DB4DC4"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M6.2-5</w:t>
            </w:r>
          </w:p>
        </w:tc>
        <w:tc>
          <w:tcPr>
            <w:tcW w:w="5808" w:type="dxa"/>
            <w:vAlign w:val="center"/>
          </w:tcPr>
          <w:p w14:paraId="03B850B2" w14:textId="0E504DA7" w:rsidR="00393051" w:rsidRPr="00DB4DC4" w:rsidRDefault="00DB4DC4" w:rsidP="00340B06">
            <w:pPr>
              <w:spacing w:before="120" w:line="240" w:lineRule="auto"/>
              <w:rPr>
                <w:rFonts w:eastAsia="Times-NewRoman" w:cs="Arial"/>
                <w:sz w:val="20"/>
                <w:szCs w:val="20"/>
                <w:lang w:eastAsia="x-none"/>
              </w:rPr>
            </w:pPr>
            <w:r w:rsidRPr="00DB4DC4">
              <w:rPr>
                <w:rFonts w:eastAsia="Times-NewRoman" w:cs="Arial"/>
                <w:sz w:val="20"/>
                <w:szCs w:val="20"/>
                <w:lang w:eastAsia="x-none"/>
              </w:rPr>
              <w:t>Pri pojavi prekoračenja praga upozorenja za pojedine onečišćujuće tvari donijeti (kratkoročni) akcijski plan</w:t>
            </w:r>
          </w:p>
        </w:tc>
        <w:tc>
          <w:tcPr>
            <w:tcW w:w="1283" w:type="dxa"/>
            <w:vAlign w:val="center"/>
          </w:tcPr>
          <w:p w14:paraId="50FC6F8A" w14:textId="5D249543" w:rsidR="00DB4DC4" w:rsidRPr="00DB4DC4" w:rsidRDefault="00DB4DC4" w:rsidP="00340B06">
            <w:pPr>
              <w:spacing w:before="120" w:line="240" w:lineRule="auto"/>
              <w:jc w:val="center"/>
              <w:rPr>
                <w:rFonts w:eastAsia="Times-NewRoman" w:cs="Arial"/>
                <w:sz w:val="20"/>
                <w:szCs w:val="20"/>
                <w:lang w:eastAsia="x-none"/>
              </w:rPr>
            </w:pPr>
            <w:r w:rsidRPr="00DB4DC4">
              <w:rPr>
                <w:sz w:val="20"/>
                <w:szCs w:val="20"/>
              </w:rPr>
              <w:t>1</w:t>
            </w:r>
          </w:p>
        </w:tc>
        <w:tc>
          <w:tcPr>
            <w:tcW w:w="1556" w:type="dxa"/>
            <w:vAlign w:val="center"/>
          </w:tcPr>
          <w:p w14:paraId="7F4FE7C8" w14:textId="5F7F0853" w:rsidR="00DB4DC4" w:rsidRPr="00DB4DC4" w:rsidRDefault="00DB4DC4" w:rsidP="00340B06">
            <w:pPr>
              <w:spacing w:before="120" w:line="240" w:lineRule="auto"/>
              <w:jc w:val="center"/>
              <w:rPr>
                <w:rFonts w:eastAsia="Times-NewRoman" w:cs="Arial"/>
                <w:sz w:val="20"/>
                <w:szCs w:val="20"/>
                <w:lang w:eastAsia="x-none"/>
              </w:rPr>
            </w:pPr>
            <w:r w:rsidRPr="00DB4DC4">
              <w:rPr>
                <w:sz w:val="20"/>
                <w:szCs w:val="20"/>
              </w:rPr>
              <w:t>prema potrebi</w:t>
            </w:r>
          </w:p>
        </w:tc>
        <w:tc>
          <w:tcPr>
            <w:tcW w:w="3969" w:type="dxa"/>
            <w:vAlign w:val="center"/>
          </w:tcPr>
          <w:p w14:paraId="2E63A705" w14:textId="77777777" w:rsidR="00340B06" w:rsidRDefault="00340B06" w:rsidP="00340B06">
            <w:pPr>
              <w:spacing w:before="120" w:line="240" w:lineRule="auto"/>
              <w:rPr>
                <w:rFonts w:eastAsia="Times-NewRoman" w:cs="Arial"/>
                <w:sz w:val="20"/>
                <w:szCs w:val="20"/>
                <w:lang w:eastAsia="x-none"/>
              </w:rPr>
            </w:pPr>
            <w:r w:rsidRPr="00340B06">
              <w:rPr>
                <w:rFonts w:eastAsia="Times-NewRoman" w:cs="Arial"/>
                <w:sz w:val="20"/>
                <w:szCs w:val="20"/>
                <w:lang w:eastAsia="x-none"/>
              </w:rPr>
              <w:t>Utvrđeni onečišćivači</w:t>
            </w:r>
          </w:p>
          <w:p w14:paraId="377BDE04" w14:textId="52414E3F" w:rsidR="00393051" w:rsidRPr="00DB4DC4" w:rsidRDefault="00340B06" w:rsidP="00340B06">
            <w:pPr>
              <w:spacing w:before="120" w:line="240" w:lineRule="auto"/>
              <w:rPr>
                <w:rFonts w:eastAsia="Times-NewRoman" w:cs="Arial"/>
                <w:sz w:val="20"/>
                <w:szCs w:val="20"/>
                <w:lang w:eastAsia="x-none"/>
              </w:rPr>
            </w:pPr>
            <w:r w:rsidRPr="00DB4DC4">
              <w:rPr>
                <w:rFonts w:eastAsia="Times-NewRoman" w:cs="Arial"/>
                <w:sz w:val="20"/>
                <w:szCs w:val="20"/>
                <w:lang w:eastAsia="x-none"/>
              </w:rPr>
              <w:t>Grad Osijek</w:t>
            </w:r>
            <w:r>
              <w:rPr>
                <w:rFonts w:eastAsia="Times-NewRoman" w:cs="Arial"/>
                <w:sz w:val="20"/>
                <w:szCs w:val="20"/>
                <w:lang w:eastAsia="x-none"/>
              </w:rPr>
              <w:t>, n</w:t>
            </w:r>
            <w:r w:rsidR="00DB4DC4" w:rsidRPr="00DB4DC4">
              <w:rPr>
                <w:rFonts w:eastAsia="Times-NewRoman" w:cs="Arial"/>
                <w:sz w:val="20"/>
                <w:szCs w:val="20"/>
                <w:lang w:eastAsia="x-none"/>
              </w:rPr>
              <w:t xml:space="preserve">adležno upravno tijelo za poslove zaštite okoliša </w:t>
            </w:r>
          </w:p>
        </w:tc>
      </w:tr>
      <w:tr w:rsidR="00E1001F" w:rsidRPr="00E1001F" w14:paraId="53A12ED7" w14:textId="77777777" w:rsidTr="00F64541">
        <w:tc>
          <w:tcPr>
            <w:tcW w:w="13745" w:type="dxa"/>
            <w:gridSpan w:val="5"/>
            <w:shd w:val="clear" w:color="auto" w:fill="F2F2F2" w:themeFill="background1" w:themeFillShade="F2"/>
          </w:tcPr>
          <w:p w14:paraId="279D2BAC" w14:textId="77777777" w:rsidR="00E1001F" w:rsidRPr="00E1001F" w:rsidRDefault="00E1001F" w:rsidP="00340B06">
            <w:pPr>
              <w:spacing w:before="120" w:line="240" w:lineRule="auto"/>
              <w:rPr>
                <w:rFonts w:eastAsia="Times-NewRoman" w:cs="Arial"/>
                <w:b/>
                <w:bCs/>
                <w:sz w:val="20"/>
                <w:szCs w:val="20"/>
                <w:lang w:eastAsia="x-none"/>
              </w:rPr>
            </w:pPr>
            <w:r w:rsidRPr="00E1001F">
              <w:rPr>
                <w:rFonts w:eastAsia="Times-NewRoman" w:cs="Arial"/>
                <w:b/>
                <w:bCs/>
                <w:sz w:val="20"/>
                <w:szCs w:val="20"/>
                <w:lang w:eastAsia="x-none"/>
              </w:rPr>
              <w:t>Mjere za smanjivanje emisija onečišćujućih tvari po djelatnostima</w:t>
            </w:r>
          </w:p>
        </w:tc>
      </w:tr>
      <w:tr w:rsidR="00E1001F" w:rsidRPr="00E1001F" w14:paraId="1E4F8586" w14:textId="77777777" w:rsidTr="00F64541">
        <w:tc>
          <w:tcPr>
            <w:tcW w:w="1129" w:type="dxa"/>
            <w:vAlign w:val="center"/>
          </w:tcPr>
          <w:p w14:paraId="698EC146" w14:textId="63F2A5D9" w:rsidR="00E1001F" w:rsidRPr="00E1001F" w:rsidRDefault="00300415" w:rsidP="00340B06">
            <w:pPr>
              <w:spacing w:before="120" w:line="240" w:lineRule="auto"/>
              <w:rPr>
                <w:rFonts w:eastAsia="Times-NewRoman" w:cs="Arial"/>
                <w:sz w:val="20"/>
                <w:szCs w:val="20"/>
                <w:lang w:eastAsia="x-none"/>
              </w:rPr>
            </w:pPr>
            <w:r w:rsidRPr="00300415">
              <w:rPr>
                <w:rFonts w:eastAsia="Times-NewRoman" w:cs="Arial"/>
                <w:sz w:val="20"/>
                <w:szCs w:val="20"/>
                <w:lang w:eastAsia="x-none"/>
              </w:rPr>
              <w:t>M6.3-1</w:t>
            </w:r>
          </w:p>
        </w:tc>
        <w:tc>
          <w:tcPr>
            <w:tcW w:w="5808" w:type="dxa"/>
            <w:vAlign w:val="center"/>
          </w:tcPr>
          <w:p w14:paraId="24998C19" w14:textId="352AD8E2" w:rsidR="00E1001F" w:rsidRPr="00E1001F" w:rsidRDefault="00300415" w:rsidP="00340B06">
            <w:pPr>
              <w:spacing w:before="120" w:line="240" w:lineRule="auto"/>
              <w:rPr>
                <w:rFonts w:eastAsia="Times-NewRoman" w:cs="Arial"/>
                <w:sz w:val="20"/>
                <w:szCs w:val="20"/>
                <w:lang w:eastAsia="x-none"/>
              </w:rPr>
            </w:pPr>
            <w:r w:rsidRPr="00300415">
              <w:rPr>
                <w:rFonts w:eastAsia="Times-NewRoman" w:cs="Arial"/>
                <w:sz w:val="20"/>
                <w:szCs w:val="20"/>
                <w:lang w:eastAsia="x-none"/>
              </w:rPr>
              <w:t>Nastaviti s provođenjem mjera za smanjenje emisije NO</w:t>
            </w:r>
            <w:r w:rsidRPr="00F64541">
              <w:rPr>
                <w:rFonts w:eastAsia="Times-NewRoman" w:cs="Arial"/>
                <w:sz w:val="20"/>
                <w:szCs w:val="20"/>
                <w:vertAlign w:val="subscript"/>
                <w:lang w:eastAsia="x-none"/>
              </w:rPr>
              <w:t>X</w:t>
            </w:r>
            <w:r w:rsidRPr="00300415">
              <w:rPr>
                <w:rFonts w:eastAsia="Times-NewRoman" w:cs="Arial"/>
                <w:sz w:val="20"/>
                <w:szCs w:val="20"/>
                <w:lang w:eastAsia="x-none"/>
              </w:rPr>
              <w:t xml:space="preserve"> iz procesa izgaranja goriva u sektorima kućanstva, usluga, industriji i van-cestovnom prometu</w:t>
            </w:r>
          </w:p>
        </w:tc>
        <w:tc>
          <w:tcPr>
            <w:tcW w:w="1283" w:type="dxa"/>
            <w:vAlign w:val="center"/>
          </w:tcPr>
          <w:p w14:paraId="31A0639D" w14:textId="48215B75" w:rsidR="00E1001F" w:rsidRPr="00E1001F" w:rsidRDefault="0039393A" w:rsidP="0039393A">
            <w:pPr>
              <w:spacing w:before="120" w:line="240" w:lineRule="auto"/>
              <w:jc w:val="center"/>
              <w:rPr>
                <w:rFonts w:eastAsia="Times-NewRoman" w:cs="Arial"/>
                <w:sz w:val="20"/>
                <w:szCs w:val="20"/>
                <w:lang w:eastAsia="x-none"/>
              </w:rPr>
            </w:pPr>
            <w:r>
              <w:rPr>
                <w:rFonts w:eastAsia="Times-NewRoman" w:cs="Arial"/>
                <w:sz w:val="20"/>
                <w:szCs w:val="20"/>
                <w:lang w:eastAsia="x-none"/>
              </w:rPr>
              <w:t>2</w:t>
            </w:r>
          </w:p>
        </w:tc>
        <w:tc>
          <w:tcPr>
            <w:tcW w:w="1556" w:type="dxa"/>
            <w:vAlign w:val="center"/>
          </w:tcPr>
          <w:p w14:paraId="711A5147" w14:textId="396A8FF4" w:rsidR="00E1001F" w:rsidRPr="00E1001F" w:rsidRDefault="0039393A" w:rsidP="0039393A">
            <w:pPr>
              <w:spacing w:before="120" w:line="240" w:lineRule="auto"/>
              <w:jc w:val="center"/>
              <w:rPr>
                <w:rFonts w:eastAsia="Times-NewRoman" w:cs="Arial"/>
                <w:sz w:val="20"/>
                <w:szCs w:val="20"/>
                <w:lang w:eastAsia="x-none"/>
              </w:rPr>
            </w:pPr>
            <w:r>
              <w:rPr>
                <w:rFonts w:eastAsia="Times-NewRoman" w:cs="Arial"/>
                <w:sz w:val="20"/>
                <w:szCs w:val="20"/>
                <w:lang w:eastAsia="x-none"/>
              </w:rPr>
              <w:t>trajno</w:t>
            </w:r>
          </w:p>
        </w:tc>
        <w:tc>
          <w:tcPr>
            <w:tcW w:w="3969" w:type="dxa"/>
            <w:vAlign w:val="center"/>
          </w:tcPr>
          <w:p w14:paraId="19AD096E" w14:textId="4BDEFE75" w:rsidR="00E1001F" w:rsidRPr="00E1001F" w:rsidRDefault="00F64541" w:rsidP="00F64541">
            <w:pPr>
              <w:spacing w:before="120" w:line="240" w:lineRule="auto"/>
              <w:rPr>
                <w:rFonts w:eastAsia="Times-NewRoman" w:cs="Arial"/>
                <w:sz w:val="20"/>
                <w:szCs w:val="20"/>
                <w:lang w:eastAsia="x-none"/>
              </w:rPr>
            </w:pPr>
            <w:r w:rsidRPr="00F64541">
              <w:rPr>
                <w:rFonts w:eastAsia="Times-NewRoman" w:cs="Arial"/>
                <w:sz w:val="20"/>
                <w:szCs w:val="20"/>
                <w:lang w:eastAsia="x-none"/>
              </w:rPr>
              <w:t>Vlasnici / operateri postrojenja, vlasnici stambenih objekata,</w:t>
            </w:r>
            <w:r>
              <w:rPr>
                <w:rFonts w:eastAsia="Times-NewRoman" w:cs="Arial"/>
                <w:sz w:val="20"/>
                <w:szCs w:val="20"/>
                <w:lang w:eastAsia="x-none"/>
              </w:rPr>
              <w:t xml:space="preserve"> </w:t>
            </w:r>
            <w:r w:rsidRPr="00F64541">
              <w:rPr>
                <w:rFonts w:eastAsia="Times-NewRoman" w:cs="Arial"/>
                <w:sz w:val="20"/>
                <w:szCs w:val="20"/>
                <w:lang w:eastAsia="x-none"/>
              </w:rPr>
              <w:t>Grad Osijek</w:t>
            </w:r>
          </w:p>
        </w:tc>
      </w:tr>
      <w:tr w:rsidR="00E1001F" w:rsidRPr="00E1001F" w14:paraId="1027DA9B" w14:textId="77777777" w:rsidTr="00F64541">
        <w:tc>
          <w:tcPr>
            <w:tcW w:w="1129" w:type="dxa"/>
            <w:vAlign w:val="center"/>
          </w:tcPr>
          <w:p w14:paraId="6BC220DF" w14:textId="6ED14EEB" w:rsidR="00E1001F" w:rsidRPr="00E1001F" w:rsidRDefault="00300415" w:rsidP="00340B06">
            <w:pPr>
              <w:spacing w:before="120" w:line="240" w:lineRule="auto"/>
              <w:rPr>
                <w:rFonts w:eastAsia="Times-NewRoman" w:cs="Arial"/>
                <w:sz w:val="20"/>
                <w:szCs w:val="20"/>
                <w:lang w:eastAsia="x-none"/>
              </w:rPr>
            </w:pPr>
            <w:r w:rsidRPr="00300415">
              <w:rPr>
                <w:rFonts w:eastAsia="Times-NewRoman" w:cs="Arial"/>
                <w:sz w:val="20"/>
                <w:szCs w:val="20"/>
                <w:lang w:eastAsia="x-none"/>
              </w:rPr>
              <w:t>M6.3-2.</w:t>
            </w:r>
          </w:p>
        </w:tc>
        <w:tc>
          <w:tcPr>
            <w:tcW w:w="5808" w:type="dxa"/>
            <w:vAlign w:val="center"/>
          </w:tcPr>
          <w:p w14:paraId="1173F7E3" w14:textId="32790119" w:rsidR="00E1001F" w:rsidRPr="00E1001F" w:rsidRDefault="00300415" w:rsidP="00340B06">
            <w:pPr>
              <w:spacing w:before="120" w:line="240" w:lineRule="auto"/>
              <w:rPr>
                <w:rFonts w:eastAsia="Times-NewRoman" w:cs="Arial"/>
                <w:sz w:val="20"/>
                <w:szCs w:val="20"/>
                <w:lang w:eastAsia="x-none"/>
              </w:rPr>
            </w:pPr>
            <w:r w:rsidRPr="00300415">
              <w:rPr>
                <w:rFonts w:eastAsia="Times-NewRoman" w:cs="Arial"/>
                <w:sz w:val="20"/>
                <w:szCs w:val="20"/>
                <w:lang w:eastAsia="x-none"/>
              </w:rPr>
              <w:t xml:space="preserve">Nastaviti s provođenjem mjera za smanjenje emisije </w:t>
            </w:r>
            <w:proofErr w:type="spellStart"/>
            <w:r w:rsidRPr="00300415">
              <w:rPr>
                <w:rFonts w:eastAsia="Times-NewRoman" w:cs="Arial"/>
                <w:sz w:val="20"/>
                <w:szCs w:val="20"/>
                <w:lang w:eastAsia="x-none"/>
              </w:rPr>
              <w:t>nemetanskih</w:t>
            </w:r>
            <w:proofErr w:type="spellEnd"/>
            <w:r w:rsidRPr="00300415">
              <w:rPr>
                <w:rFonts w:eastAsia="Times-NewRoman" w:cs="Arial"/>
                <w:sz w:val="20"/>
                <w:szCs w:val="20"/>
                <w:lang w:eastAsia="x-none"/>
              </w:rPr>
              <w:t xml:space="preserve"> hlapivih organskih spojeva (NMHOS) u industrijskim postrojenjima, kao i iz uređaja za skladištenje i pretakanje motornih goriva na benzinskim postajama</w:t>
            </w:r>
          </w:p>
        </w:tc>
        <w:tc>
          <w:tcPr>
            <w:tcW w:w="1283" w:type="dxa"/>
            <w:vAlign w:val="center"/>
          </w:tcPr>
          <w:p w14:paraId="28F97018" w14:textId="26466DAB" w:rsidR="00E1001F" w:rsidRPr="00E1001F" w:rsidRDefault="0039393A" w:rsidP="0039393A">
            <w:pPr>
              <w:spacing w:before="120" w:line="240" w:lineRule="auto"/>
              <w:jc w:val="center"/>
              <w:rPr>
                <w:rFonts w:eastAsia="Times-NewRoman" w:cs="Arial"/>
                <w:sz w:val="20"/>
                <w:szCs w:val="20"/>
                <w:lang w:eastAsia="x-none"/>
              </w:rPr>
            </w:pPr>
            <w:r>
              <w:rPr>
                <w:rFonts w:eastAsia="Times-NewRoman" w:cs="Arial"/>
                <w:sz w:val="20"/>
                <w:szCs w:val="20"/>
                <w:lang w:eastAsia="x-none"/>
              </w:rPr>
              <w:t>2</w:t>
            </w:r>
          </w:p>
        </w:tc>
        <w:tc>
          <w:tcPr>
            <w:tcW w:w="1556" w:type="dxa"/>
            <w:vAlign w:val="center"/>
          </w:tcPr>
          <w:p w14:paraId="044E1E24" w14:textId="1554EFAC" w:rsidR="00E1001F" w:rsidRPr="00E1001F" w:rsidRDefault="00C525BF" w:rsidP="0039393A">
            <w:pPr>
              <w:spacing w:before="120" w:line="240" w:lineRule="auto"/>
              <w:jc w:val="center"/>
              <w:rPr>
                <w:rFonts w:eastAsia="Times-NewRoman" w:cs="Arial"/>
                <w:sz w:val="20"/>
                <w:szCs w:val="20"/>
                <w:lang w:eastAsia="x-none"/>
              </w:rPr>
            </w:pPr>
            <w:r>
              <w:rPr>
                <w:rFonts w:eastAsia="Times-NewRoman" w:cs="Arial"/>
                <w:sz w:val="20"/>
                <w:szCs w:val="20"/>
                <w:lang w:eastAsia="x-none"/>
              </w:rPr>
              <w:t>trajno</w:t>
            </w:r>
          </w:p>
        </w:tc>
        <w:tc>
          <w:tcPr>
            <w:tcW w:w="3969" w:type="dxa"/>
            <w:vAlign w:val="center"/>
          </w:tcPr>
          <w:p w14:paraId="43E70140" w14:textId="7B2F99D6" w:rsidR="00E1001F" w:rsidRPr="00E1001F" w:rsidRDefault="00F64541" w:rsidP="00F64541">
            <w:pPr>
              <w:spacing w:before="120" w:line="240" w:lineRule="auto"/>
              <w:rPr>
                <w:rFonts w:eastAsia="Times-NewRoman" w:cs="Arial"/>
                <w:sz w:val="20"/>
                <w:szCs w:val="20"/>
                <w:lang w:eastAsia="x-none"/>
              </w:rPr>
            </w:pPr>
            <w:r w:rsidRPr="00F64541">
              <w:rPr>
                <w:rFonts w:eastAsia="Times-NewRoman" w:cs="Arial"/>
                <w:sz w:val="20"/>
                <w:szCs w:val="20"/>
                <w:lang w:eastAsia="x-none"/>
              </w:rPr>
              <w:t>Vlasnici / operateri postrojenja, vlasnici stambenih objekata,</w:t>
            </w:r>
            <w:r>
              <w:rPr>
                <w:rFonts w:eastAsia="Times-NewRoman" w:cs="Arial"/>
                <w:sz w:val="20"/>
                <w:szCs w:val="20"/>
                <w:lang w:eastAsia="x-none"/>
              </w:rPr>
              <w:t xml:space="preserve"> </w:t>
            </w:r>
            <w:r w:rsidRPr="00F64541">
              <w:rPr>
                <w:rFonts w:eastAsia="Times-NewRoman" w:cs="Arial"/>
                <w:sz w:val="20"/>
                <w:szCs w:val="20"/>
                <w:lang w:eastAsia="x-none"/>
              </w:rPr>
              <w:t>Grad Osijek</w:t>
            </w:r>
          </w:p>
        </w:tc>
      </w:tr>
      <w:tr w:rsidR="00E1001F" w:rsidRPr="00E1001F" w14:paraId="47A53249" w14:textId="77777777" w:rsidTr="00F64541">
        <w:tc>
          <w:tcPr>
            <w:tcW w:w="1129" w:type="dxa"/>
            <w:vAlign w:val="center"/>
          </w:tcPr>
          <w:p w14:paraId="63FA246E" w14:textId="6ECD8C72" w:rsidR="00E1001F" w:rsidRPr="00E1001F" w:rsidRDefault="00300415" w:rsidP="00340B06">
            <w:pPr>
              <w:spacing w:before="120" w:line="240" w:lineRule="auto"/>
              <w:rPr>
                <w:rFonts w:eastAsia="Times-NewRoman" w:cs="Arial"/>
                <w:sz w:val="20"/>
                <w:szCs w:val="20"/>
                <w:lang w:eastAsia="x-none"/>
              </w:rPr>
            </w:pPr>
            <w:r w:rsidRPr="00300415">
              <w:rPr>
                <w:rFonts w:eastAsia="Times-NewRoman" w:cs="Arial"/>
                <w:sz w:val="20"/>
                <w:szCs w:val="20"/>
                <w:lang w:eastAsia="x-none"/>
              </w:rPr>
              <w:t>M6.3-3</w:t>
            </w:r>
            <w:r>
              <w:rPr>
                <w:rFonts w:eastAsia="Times-NewRoman" w:cs="Arial"/>
                <w:sz w:val="20"/>
                <w:szCs w:val="20"/>
                <w:lang w:eastAsia="x-none"/>
              </w:rPr>
              <w:t>.</w:t>
            </w:r>
          </w:p>
        </w:tc>
        <w:tc>
          <w:tcPr>
            <w:tcW w:w="5808" w:type="dxa"/>
            <w:vAlign w:val="center"/>
          </w:tcPr>
          <w:p w14:paraId="0E546BAD" w14:textId="668BEEF8" w:rsidR="00E1001F" w:rsidRPr="00E1001F" w:rsidRDefault="00300415" w:rsidP="00340B06">
            <w:pPr>
              <w:spacing w:before="120" w:line="240" w:lineRule="auto"/>
              <w:rPr>
                <w:rFonts w:eastAsia="Times-NewRoman" w:cs="Arial"/>
                <w:sz w:val="20"/>
                <w:szCs w:val="20"/>
                <w:lang w:eastAsia="x-none"/>
              </w:rPr>
            </w:pPr>
            <w:r w:rsidRPr="00300415">
              <w:rPr>
                <w:rFonts w:eastAsia="Times-NewRoman" w:cs="Arial"/>
                <w:sz w:val="20"/>
                <w:szCs w:val="20"/>
                <w:lang w:eastAsia="x-none"/>
              </w:rPr>
              <w:t>Nastaviti s provođenjem mjera za smanjenje emisija NH</w:t>
            </w:r>
            <w:r w:rsidRPr="00300415">
              <w:rPr>
                <w:rFonts w:eastAsia="Times-NewRoman" w:cs="Arial"/>
                <w:sz w:val="20"/>
                <w:szCs w:val="20"/>
                <w:vertAlign w:val="subscript"/>
                <w:lang w:eastAsia="x-none"/>
              </w:rPr>
              <w:t>3</w:t>
            </w:r>
            <w:r w:rsidRPr="00300415">
              <w:rPr>
                <w:rFonts w:eastAsia="Times-NewRoman" w:cs="Arial"/>
                <w:sz w:val="20"/>
                <w:szCs w:val="20"/>
                <w:lang w:eastAsia="x-none"/>
              </w:rPr>
              <w:t xml:space="preserve"> racionalnim korištenjem mineralnih gnojiva kao i provedbom edukacija poljoprivrednika o pravilnoj upotrebi stajskog gnojiva i racionalnijem korištenju mineralnog gnojiva radi smanjenja emisije (NH</w:t>
            </w:r>
            <w:r w:rsidRPr="00300415">
              <w:rPr>
                <w:rFonts w:eastAsia="Times-NewRoman" w:cs="Arial"/>
                <w:sz w:val="20"/>
                <w:szCs w:val="20"/>
                <w:vertAlign w:val="subscript"/>
                <w:lang w:eastAsia="x-none"/>
              </w:rPr>
              <w:t>3</w:t>
            </w:r>
            <w:r w:rsidRPr="00300415">
              <w:rPr>
                <w:rFonts w:eastAsia="Times-NewRoman" w:cs="Arial"/>
                <w:sz w:val="20"/>
                <w:szCs w:val="20"/>
                <w:lang w:eastAsia="x-none"/>
              </w:rPr>
              <w:t>)</w:t>
            </w:r>
          </w:p>
        </w:tc>
        <w:tc>
          <w:tcPr>
            <w:tcW w:w="1283" w:type="dxa"/>
            <w:vAlign w:val="center"/>
          </w:tcPr>
          <w:p w14:paraId="57B38BE9" w14:textId="01A807F8" w:rsidR="00E1001F" w:rsidRPr="00E1001F" w:rsidRDefault="0039393A" w:rsidP="0039393A">
            <w:pPr>
              <w:spacing w:before="120" w:line="240" w:lineRule="auto"/>
              <w:jc w:val="center"/>
              <w:rPr>
                <w:rFonts w:eastAsia="Times-NewRoman" w:cs="Arial"/>
                <w:sz w:val="20"/>
                <w:szCs w:val="20"/>
                <w:lang w:eastAsia="x-none"/>
              </w:rPr>
            </w:pPr>
            <w:r>
              <w:rPr>
                <w:rFonts w:eastAsia="Times-NewRoman" w:cs="Arial"/>
                <w:sz w:val="20"/>
                <w:szCs w:val="20"/>
                <w:lang w:eastAsia="x-none"/>
              </w:rPr>
              <w:t>2</w:t>
            </w:r>
          </w:p>
        </w:tc>
        <w:tc>
          <w:tcPr>
            <w:tcW w:w="1556" w:type="dxa"/>
            <w:vAlign w:val="center"/>
          </w:tcPr>
          <w:p w14:paraId="1E0B4F1A" w14:textId="00895EEC" w:rsidR="00E1001F" w:rsidRPr="00E1001F" w:rsidRDefault="00C525BF" w:rsidP="0039393A">
            <w:pPr>
              <w:spacing w:before="120" w:line="240" w:lineRule="auto"/>
              <w:jc w:val="center"/>
              <w:rPr>
                <w:rFonts w:eastAsia="Times-NewRoman" w:cs="Arial"/>
                <w:sz w:val="20"/>
                <w:szCs w:val="20"/>
                <w:lang w:eastAsia="x-none"/>
              </w:rPr>
            </w:pPr>
            <w:r>
              <w:rPr>
                <w:rFonts w:eastAsia="Times-NewRoman" w:cs="Arial"/>
                <w:sz w:val="20"/>
                <w:szCs w:val="20"/>
                <w:lang w:eastAsia="x-none"/>
              </w:rPr>
              <w:t>trajno</w:t>
            </w:r>
          </w:p>
        </w:tc>
        <w:tc>
          <w:tcPr>
            <w:tcW w:w="3969" w:type="dxa"/>
            <w:vAlign w:val="center"/>
          </w:tcPr>
          <w:p w14:paraId="0C1C1068" w14:textId="77777777" w:rsidR="00F64541" w:rsidRPr="00F64541" w:rsidRDefault="00F64541" w:rsidP="00F64541">
            <w:pPr>
              <w:spacing w:before="120" w:line="240" w:lineRule="auto"/>
              <w:rPr>
                <w:rFonts w:eastAsia="Times-NewRoman" w:cs="Arial"/>
                <w:sz w:val="20"/>
                <w:szCs w:val="20"/>
                <w:lang w:eastAsia="x-none"/>
              </w:rPr>
            </w:pPr>
            <w:r w:rsidRPr="00F64541">
              <w:rPr>
                <w:rFonts w:eastAsia="Times-NewRoman" w:cs="Arial"/>
                <w:sz w:val="20"/>
                <w:szCs w:val="20"/>
                <w:lang w:eastAsia="x-none"/>
              </w:rPr>
              <w:t xml:space="preserve">Korisnici dušičnih gnojiva / </w:t>
            </w:r>
          </w:p>
          <w:p w14:paraId="32E649AD" w14:textId="2BAE258C" w:rsidR="00E1001F" w:rsidRPr="00E1001F" w:rsidRDefault="00F64541" w:rsidP="00F64541">
            <w:pPr>
              <w:spacing w:before="120" w:line="240" w:lineRule="auto"/>
              <w:rPr>
                <w:rFonts w:eastAsia="Times-NewRoman" w:cs="Arial"/>
                <w:sz w:val="20"/>
                <w:szCs w:val="20"/>
                <w:lang w:eastAsia="x-none"/>
              </w:rPr>
            </w:pPr>
            <w:r w:rsidRPr="00F64541">
              <w:rPr>
                <w:rFonts w:eastAsia="Times-NewRoman" w:cs="Arial"/>
                <w:sz w:val="20"/>
                <w:szCs w:val="20"/>
                <w:lang w:eastAsia="x-none"/>
              </w:rPr>
              <w:t>Grad Osijek</w:t>
            </w:r>
          </w:p>
        </w:tc>
      </w:tr>
      <w:tr w:rsidR="0039393A" w:rsidRPr="00E1001F" w14:paraId="2949E55C" w14:textId="77777777" w:rsidTr="00F64541">
        <w:tc>
          <w:tcPr>
            <w:tcW w:w="1129" w:type="dxa"/>
            <w:vAlign w:val="center"/>
          </w:tcPr>
          <w:p w14:paraId="7E513416" w14:textId="5E91F403" w:rsidR="0039393A" w:rsidRPr="00E1001F" w:rsidRDefault="0039393A" w:rsidP="0039393A">
            <w:pPr>
              <w:spacing w:before="120" w:line="240" w:lineRule="auto"/>
              <w:rPr>
                <w:rFonts w:eastAsia="Times-NewRoman" w:cs="Arial"/>
                <w:sz w:val="20"/>
                <w:szCs w:val="20"/>
                <w:lang w:eastAsia="x-none"/>
              </w:rPr>
            </w:pPr>
            <w:r w:rsidRPr="00300415">
              <w:rPr>
                <w:rFonts w:eastAsia="Times-NewRoman" w:cs="Arial"/>
                <w:sz w:val="20"/>
                <w:szCs w:val="20"/>
                <w:lang w:eastAsia="x-none"/>
              </w:rPr>
              <w:t>M6.3-4.</w:t>
            </w:r>
            <w:r w:rsidRPr="00300415">
              <w:rPr>
                <w:rFonts w:eastAsia="Times-NewRoman" w:cs="Arial"/>
                <w:sz w:val="20"/>
                <w:szCs w:val="20"/>
                <w:lang w:eastAsia="x-none"/>
              </w:rPr>
              <w:tab/>
            </w:r>
          </w:p>
        </w:tc>
        <w:tc>
          <w:tcPr>
            <w:tcW w:w="5808" w:type="dxa"/>
            <w:vAlign w:val="center"/>
          </w:tcPr>
          <w:p w14:paraId="0C4837D7" w14:textId="41DF3726" w:rsidR="0039393A" w:rsidRPr="00E1001F" w:rsidRDefault="0039393A" w:rsidP="0039393A">
            <w:pPr>
              <w:spacing w:before="120" w:line="240" w:lineRule="auto"/>
              <w:rPr>
                <w:rFonts w:eastAsia="Times-NewRoman" w:cs="Arial"/>
                <w:sz w:val="20"/>
                <w:szCs w:val="20"/>
                <w:lang w:eastAsia="x-none"/>
              </w:rPr>
            </w:pPr>
            <w:r w:rsidRPr="00300415">
              <w:rPr>
                <w:rFonts w:eastAsia="Times-NewRoman" w:cs="Arial"/>
                <w:sz w:val="20"/>
                <w:szCs w:val="20"/>
                <w:lang w:eastAsia="x-none"/>
              </w:rPr>
              <w:t>Nastaviti provoditi mjere unapređenja sustava gospodarenja otpadom kako je propisano Planom gospodarenja otpadom Grada Osijeka za razdoblje 2017. - 2022.</w:t>
            </w:r>
          </w:p>
        </w:tc>
        <w:tc>
          <w:tcPr>
            <w:tcW w:w="1283" w:type="dxa"/>
            <w:vAlign w:val="center"/>
          </w:tcPr>
          <w:p w14:paraId="4992F2B8" w14:textId="49711DA2" w:rsidR="0039393A" w:rsidRPr="00E1001F" w:rsidRDefault="0039393A" w:rsidP="0039393A">
            <w:pPr>
              <w:spacing w:before="120" w:line="240" w:lineRule="auto"/>
              <w:jc w:val="center"/>
              <w:rPr>
                <w:rFonts w:eastAsia="Times-NewRoman" w:cs="Arial"/>
                <w:sz w:val="20"/>
                <w:szCs w:val="20"/>
                <w:lang w:eastAsia="x-none"/>
              </w:rPr>
            </w:pPr>
            <w:r>
              <w:rPr>
                <w:rFonts w:eastAsia="Times-NewRoman" w:cs="Arial"/>
                <w:sz w:val="20"/>
                <w:szCs w:val="20"/>
                <w:lang w:eastAsia="x-none"/>
              </w:rPr>
              <w:t>2</w:t>
            </w:r>
          </w:p>
        </w:tc>
        <w:tc>
          <w:tcPr>
            <w:tcW w:w="1556" w:type="dxa"/>
            <w:vAlign w:val="center"/>
          </w:tcPr>
          <w:p w14:paraId="25765EDA" w14:textId="23FB6085" w:rsidR="0039393A" w:rsidRPr="00E1001F" w:rsidRDefault="0039393A" w:rsidP="0039393A">
            <w:pPr>
              <w:spacing w:before="120" w:line="240" w:lineRule="auto"/>
              <w:jc w:val="center"/>
              <w:rPr>
                <w:rFonts w:eastAsia="Times-NewRoman" w:cs="Arial"/>
                <w:sz w:val="20"/>
                <w:szCs w:val="20"/>
                <w:lang w:eastAsia="x-none"/>
              </w:rPr>
            </w:pPr>
            <w:r>
              <w:rPr>
                <w:rFonts w:eastAsia="Times-NewRoman" w:cs="Arial"/>
                <w:sz w:val="20"/>
                <w:szCs w:val="20"/>
                <w:lang w:eastAsia="x-none"/>
              </w:rPr>
              <w:t>trajno</w:t>
            </w:r>
          </w:p>
        </w:tc>
        <w:tc>
          <w:tcPr>
            <w:tcW w:w="3969" w:type="dxa"/>
            <w:vAlign w:val="center"/>
          </w:tcPr>
          <w:p w14:paraId="49219B26" w14:textId="0B8622C1" w:rsidR="0039393A" w:rsidRPr="00E1001F" w:rsidRDefault="0039393A" w:rsidP="0039393A">
            <w:pPr>
              <w:spacing w:before="120" w:line="240" w:lineRule="auto"/>
              <w:rPr>
                <w:rFonts w:eastAsia="Times-NewRoman" w:cs="Arial"/>
                <w:sz w:val="20"/>
                <w:szCs w:val="20"/>
                <w:lang w:eastAsia="x-none"/>
              </w:rPr>
            </w:pPr>
            <w:r>
              <w:rPr>
                <w:rFonts w:eastAsia="Times-NewRoman" w:cs="Arial"/>
                <w:sz w:val="20"/>
                <w:szCs w:val="20"/>
                <w:lang w:eastAsia="x-none"/>
              </w:rPr>
              <w:t>Grad Osijek</w:t>
            </w:r>
          </w:p>
        </w:tc>
      </w:tr>
      <w:tr w:rsidR="0039393A" w:rsidRPr="00E1001F" w14:paraId="250846FB" w14:textId="77777777" w:rsidTr="00F64541">
        <w:tc>
          <w:tcPr>
            <w:tcW w:w="1129" w:type="dxa"/>
            <w:vAlign w:val="center"/>
          </w:tcPr>
          <w:p w14:paraId="2BBEE9F5" w14:textId="626A7EA4" w:rsidR="0039393A" w:rsidRPr="00E1001F" w:rsidRDefault="0039393A" w:rsidP="0039393A">
            <w:pPr>
              <w:spacing w:before="120" w:line="240" w:lineRule="auto"/>
              <w:rPr>
                <w:rFonts w:eastAsia="Times-NewRoman" w:cs="Arial"/>
                <w:sz w:val="20"/>
                <w:szCs w:val="20"/>
                <w:lang w:eastAsia="x-none"/>
              </w:rPr>
            </w:pPr>
            <w:r w:rsidRPr="00300415">
              <w:rPr>
                <w:rFonts w:eastAsia="Times-NewRoman" w:cs="Arial"/>
                <w:sz w:val="20"/>
                <w:szCs w:val="20"/>
                <w:lang w:eastAsia="x-none"/>
              </w:rPr>
              <w:t>M6.3-</w:t>
            </w:r>
            <w:r>
              <w:rPr>
                <w:rFonts w:eastAsia="Times-NewRoman" w:cs="Arial"/>
                <w:sz w:val="20"/>
                <w:szCs w:val="20"/>
                <w:lang w:eastAsia="x-none"/>
              </w:rPr>
              <w:t>5</w:t>
            </w:r>
            <w:r w:rsidRPr="00300415">
              <w:rPr>
                <w:rFonts w:eastAsia="Times-NewRoman" w:cs="Arial"/>
                <w:sz w:val="20"/>
                <w:szCs w:val="20"/>
                <w:lang w:eastAsia="x-none"/>
              </w:rPr>
              <w:t>.</w:t>
            </w:r>
            <w:r w:rsidRPr="00300415">
              <w:rPr>
                <w:rFonts w:eastAsia="Times-NewRoman" w:cs="Arial"/>
                <w:sz w:val="20"/>
                <w:szCs w:val="20"/>
                <w:lang w:eastAsia="x-none"/>
              </w:rPr>
              <w:tab/>
            </w:r>
          </w:p>
        </w:tc>
        <w:tc>
          <w:tcPr>
            <w:tcW w:w="5808" w:type="dxa"/>
            <w:vAlign w:val="center"/>
          </w:tcPr>
          <w:p w14:paraId="562218FF" w14:textId="65817220" w:rsidR="0039393A" w:rsidRPr="00300415" w:rsidRDefault="0039393A" w:rsidP="0039393A">
            <w:pPr>
              <w:spacing w:before="120" w:line="240" w:lineRule="auto"/>
              <w:rPr>
                <w:rFonts w:eastAsia="Times-NewRoman" w:cs="Arial"/>
                <w:sz w:val="20"/>
                <w:szCs w:val="20"/>
                <w:lang w:eastAsia="x-none"/>
              </w:rPr>
            </w:pPr>
            <w:r w:rsidRPr="00300415">
              <w:rPr>
                <w:rFonts w:eastAsia="Times-NewRoman" w:cs="Arial"/>
                <w:sz w:val="20"/>
                <w:szCs w:val="20"/>
                <w:lang w:eastAsia="x-none"/>
              </w:rPr>
              <w:t>Nastaviti provoditi edukaciju građana o održivom gospodarenju otpadom i otpadnim vodama</w:t>
            </w:r>
          </w:p>
        </w:tc>
        <w:tc>
          <w:tcPr>
            <w:tcW w:w="1283" w:type="dxa"/>
            <w:vAlign w:val="center"/>
          </w:tcPr>
          <w:p w14:paraId="7525C2EE" w14:textId="637459DB" w:rsidR="0039393A" w:rsidRPr="00E1001F" w:rsidRDefault="0039393A" w:rsidP="0039393A">
            <w:pPr>
              <w:spacing w:before="120" w:line="240" w:lineRule="auto"/>
              <w:jc w:val="center"/>
              <w:rPr>
                <w:rFonts w:eastAsia="Times-NewRoman" w:cs="Arial"/>
                <w:sz w:val="20"/>
                <w:szCs w:val="20"/>
                <w:lang w:eastAsia="x-none"/>
              </w:rPr>
            </w:pPr>
            <w:r>
              <w:rPr>
                <w:rFonts w:eastAsia="Times-NewRoman" w:cs="Arial"/>
                <w:sz w:val="20"/>
                <w:szCs w:val="20"/>
                <w:lang w:eastAsia="x-none"/>
              </w:rPr>
              <w:t>3</w:t>
            </w:r>
          </w:p>
        </w:tc>
        <w:tc>
          <w:tcPr>
            <w:tcW w:w="1556" w:type="dxa"/>
            <w:vAlign w:val="center"/>
          </w:tcPr>
          <w:p w14:paraId="44B40B90" w14:textId="7DB2A501" w:rsidR="0039393A" w:rsidRPr="00E1001F" w:rsidRDefault="0039393A" w:rsidP="0039393A">
            <w:pPr>
              <w:spacing w:before="120" w:line="240" w:lineRule="auto"/>
              <w:jc w:val="center"/>
              <w:rPr>
                <w:rFonts w:eastAsia="Times-NewRoman" w:cs="Arial"/>
                <w:sz w:val="20"/>
                <w:szCs w:val="20"/>
                <w:lang w:eastAsia="x-none"/>
              </w:rPr>
            </w:pPr>
            <w:r>
              <w:rPr>
                <w:rFonts w:eastAsia="Times-NewRoman" w:cs="Arial"/>
                <w:sz w:val="20"/>
                <w:szCs w:val="20"/>
                <w:lang w:eastAsia="x-none"/>
              </w:rPr>
              <w:t>trajno</w:t>
            </w:r>
          </w:p>
        </w:tc>
        <w:tc>
          <w:tcPr>
            <w:tcW w:w="3969" w:type="dxa"/>
            <w:vAlign w:val="center"/>
          </w:tcPr>
          <w:p w14:paraId="4A2C6AC1" w14:textId="271D8A0C" w:rsidR="0039393A" w:rsidRPr="00E1001F" w:rsidRDefault="0039393A" w:rsidP="0039393A">
            <w:pPr>
              <w:spacing w:before="120" w:line="240" w:lineRule="auto"/>
              <w:rPr>
                <w:rFonts w:eastAsia="Times-NewRoman" w:cs="Arial"/>
                <w:sz w:val="20"/>
                <w:szCs w:val="20"/>
                <w:lang w:eastAsia="x-none"/>
              </w:rPr>
            </w:pPr>
            <w:r>
              <w:rPr>
                <w:rFonts w:eastAsia="Times-NewRoman" w:cs="Arial"/>
                <w:sz w:val="20"/>
                <w:szCs w:val="20"/>
                <w:lang w:eastAsia="x-none"/>
              </w:rPr>
              <w:t>Grad Osijek</w:t>
            </w:r>
          </w:p>
        </w:tc>
      </w:tr>
      <w:tr w:rsidR="00E1001F" w:rsidRPr="00E1001F" w14:paraId="3AAD2FCA" w14:textId="77777777" w:rsidTr="00F64541">
        <w:tc>
          <w:tcPr>
            <w:tcW w:w="13745" w:type="dxa"/>
            <w:gridSpan w:val="5"/>
            <w:shd w:val="clear" w:color="auto" w:fill="F2F2F2" w:themeFill="background1" w:themeFillShade="F2"/>
          </w:tcPr>
          <w:p w14:paraId="12F0CB1F" w14:textId="77777777" w:rsidR="00E1001F" w:rsidRPr="00E1001F" w:rsidRDefault="00E1001F" w:rsidP="00340B06">
            <w:pPr>
              <w:spacing w:before="120" w:line="240" w:lineRule="auto"/>
              <w:rPr>
                <w:rFonts w:eastAsia="Times-NewRoman" w:cs="Arial"/>
                <w:b/>
                <w:bCs/>
                <w:sz w:val="20"/>
                <w:szCs w:val="20"/>
                <w:lang w:eastAsia="x-none"/>
              </w:rPr>
            </w:pPr>
            <w:r w:rsidRPr="00E1001F">
              <w:rPr>
                <w:rFonts w:eastAsia="Times-NewRoman" w:cs="Arial"/>
                <w:b/>
                <w:bCs/>
                <w:sz w:val="20"/>
                <w:szCs w:val="20"/>
                <w:lang w:eastAsia="x-none"/>
              </w:rPr>
              <w:t>Mjere za smanjivanje ukupnih emisija iz prometa</w:t>
            </w:r>
          </w:p>
        </w:tc>
      </w:tr>
      <w:tr w:rsidR="00E1001F" w:rsidRPr="00E1001F" w14:paraId="5039DB48" w14:textId="77777777" w:rsidTr="00461833">
        <w:tc>
          <w:tcPr>
            <w:tcW w:w="1129" w:type="dxa"/>
            <w:vAlign w:val="center"/>
          </w:tcPr>
          <w:p w14:paraId="210F35D2" w14:textId="70C453FB" w:rsidR="00E1001F" w:rsidRPr="00E1001F" w:rsidRDefault="00855E4D" w:rsidP="00340B06">
            <w:pPr>
              <w:spacing w:before="120" w:line="240" w:lineRule="auto"/>
              <w:rPr>
                <w:rFonts w:eastAsia="Times-NewRoman" w:cs="Arial"/>
                <w:sz w:val="20"/>
                <w:szCs w:val="20"/>
                <w:lang w:eastAsia="x-none"/>
              </w:rPr>
            </w:pPr>
            <w:r w:rsidRPr="00855E4D">
              <w:rPr>
                <w:rFonts w:eastAsia="Times New Roman" w:cs="Arial"/>
                <w:sz w:val="20"/>
                <w:szCs w:val="20"/>
                <w:lang w:eastAsia="hr-HR"/>
              </w:rPr>
              <w:t>M6.4-1.</w:t>
            </w:r>
          </w:p>
        </w:tc>
        <w:tc>
          <w:tcPr>
            <w:tcW w:w="5808" w:type="dxa"/>
            <w:vAlign w:val="center"/>
          </w:tcPr>
          <w:p w14:paraId="5F90802B" w14:textId="79B0C093" w:rsidR="00E1001F" w:rsidRPr="00E1001F" w:rsidRDefault="00855E4D" w:rsidP="00340B06">
            <w:pPr>
              <w:spacing w:before="120" w:line="240" w:lineRule="auto"/>
              <w:rPr>
                <w:rFonts w:eastAsia="Times-NewRoman" w:cs="Arial"/>
                <w:sz w:val="20"/>
                <w:szCs w:val="20"/>
                <w:lang w:eastAsia="x-none"/>
              </w:rPr>
            </w:pPr>
            <w:r w:rsidRPr="00855E4D">
              <w:rPr>
                <w:rFonts w:eastAsia="Times New Roman" w:cs="Arial"/>
                <w:sz w:val="20"/>
                <w:szCs w:val="20"/>
                <w:lang w:eastAsia="hr-HR"/>
              </w:rPr>
              <w:t>Nastaviti s modernizacijom voznog parka javnog gradskog prijevoza, vozila Grada Osijeka i vozila kojima se koriste društva u vlasništvu Grada Osijeka</w:t>
            </w:r>
          </w:p>
        </w:tc>
        <w:tc>
          <w:tcPr>
            <w:tcW w:w="1283" w:type="dxa"/>
            <w:vAlign w:val="center"/>
          </w:tcPr>
          <w:p w14:paraId="4591EB61"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2</w:t>
            </w:r>
          </w:p>
        </w:tc>
        <w:tc>
          <w:tcPr>
            <w:tcW w:w="1556" w:type="dxa"/>
            <w:vAlign w:val="center"/>
          </w:tcPr>
          <w:p w14:paraId="09FFC873" w14:textId="77777777" w:rsidR="00E1001F" w:rsidRPr="00E1001F" w:rsidRDefault="00E1001F" w:rsidP="0039393A">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2024.</w:t>
            </w:r>
          </w:p>
        </w:tc>
        <w:tc>
          <w:tcPr>
            <w:tcW w:w="3969" w:type="dxa"/>
            <w:vAlign w:val="center"/>
          </w:tcPr>
          <w:p w14:paraId="34B99FF2"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GPP Osijek, Grad Osijek</w:t>
            </w:r>
          </w:p>
        </w:tc>
      </w:tr>
      <w:tr w:rsidR="00E1001F" w:rsidRPr="00E1001F" w14:paraId="7F76BF8E" w14:textId="77777777" w:rsidTr="00461833">
        <w:tc>
          <w:tcPr>
            <w:tcW w:w="1129" w:type="dxa"/>
            <w:vAlign w:val="center"/>
          </w:tcPr>
          <w:p w14:paraId="569E473A" w14:textId="591AB99A"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855E4D">
              <w:rPr>
                <w:rFonts w:eastAsia="Times New Roman" w:cs="Arial"/>
                <w:sz w:val="20"/>
                <w:szCs w:val="20"/>
                <w:lang w:eastAsia="hr-HR"/>
              </w:rPr>
              <w:t>6</w:t>
            </w:r>
            <w:r w:rsidRPr="00E1001F">
              <w:rPr>
                <w:rFonts w:eastAsia="Times New Roman" w:cs="Arial"/>
                <w:sz w:val="20"/>
                <w:szCs w:val="20"/>
                <w:lang w:eastAsia="hr-HR"/>
              </w:rPr>
              <w:t>.4</w:t>
            </w:r>
            <w:r w:rsidR="00855E4D">
              <w:rPr>
                <w:rFonts w:eastAsia="Times New Roman" w:cs="Arial"/>
                <w:sz w:val="20"/>
                <w:szCs w:val="20"/>
                <w:lang w:eastAsia="hr-HR"/>
              </w:rPr>
              <w:t>-</w:t>
            </w:r>
            <w:r w:rsidRPr="00E1001F">
              <w:rPr>
                <w:rFonts w:eastAsia="Times New Roman" w:cs="Arial"/>
                <w:sz w:val="20"/>
                <w:szCs w:val="20"/>
                <w:lang w:eastAsia="hr-HR"/>
              </w:rPr>
              <w:t>2.</w:t>
            </w:r>
          </w:p>
        </w:tc>
        <w:tc>
          <w:tcPr>
            <w:tcW w:w="5808" w:type="dxa"/>
            <w:vAlign w:val="center"/>
          </w:tcPr>
          <w:p w14:paraId="111F4F65" w14:textId="7846D431" w:rsidR="00E1001F" w:rsidRPr="00E1001F" w:rsidRDefault="009612C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Unaprjeđenje</w:t>
            </w:r>
            <w:r w:rsidR="00E1001F" w:rsidRPr="00E1001F">
              <w:rPr>
                <w:rFonts w:eastAsia="Times New Roman" w:cs="Arial"/>
                <w:sz w:val="20"/>
                <w:szCs w:val="20"/>
                <w:lang w:eastAsia="hr-HR"/>
              </w:rPr>
              <w:t xml:space="preserve"> </w:t>
            </w:r>
            <w:proofErr w:type="spellStart"/>
            <w:r w:rsidR="00E1001F" w:rsidRPr="00E1001F">
              <w:rPr>
                <w:rFonts w:eastAsia="Times New Roman" w:cs="Arial"/>
                <w:sz w:val="20"/>
                <w:szCs w:val="20"/>
                <w:lang w:eastAsia="hr-HR"/>
              </w:rPr>
              <w:t>intermodalnog</w:t>
            </w:r>
            <w:proofErr w:type="spellEnd"/>
            <w:r w:rsidR="00E1001F" w:rsidRPr="00E1001F">
              <w:rPr>
                <w:rFonts w:eastAsia="Times New Roman" w:cs="Arial"/>
                <w:sz w:val="20"/>
                <w:szCs w:val="20"/>
                <w:lang w:eastAsia="hr-HR"/>
              </w:rPr>
              <w:t xml:space="preserve"> prometa  </w:t>
            </w:r>
          </w:p>
        </w:tc>
        <w:tc>
          <w:tcPr>
            <w:tcW w:w="1283" w:type="dxa"/>
            <w:vAlign w:val="center"/>
          </w:tcPr>
          <w:p w14:paraId="79358891"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2</w:t>
            </w:r>
          </w:p>
        </w:tc>
        <w:tc>
          <w:tcPr>
            <w:tcW w:w="1556" w:type="dxa"/>
            <w:vAlign w:val="center"/>
          </w:tcPr>
          <w:p w14:paraId="15C50955" w14:textId="77777777" w:rsidR="00E1001F" w:rsidRPr="00E1001F" w:rsidRDefault="00E1001F" w:rsidP="0039393A">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4303AFA9"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GPP Osijek, Grad Osijek</w:t>
            </w:r>
          </w:p>
        </w:tc>
      </w:tr>
      <w:tr w:rsidR="00E1001F" w:rsidRPr="00E1001F" w14:paraId="7CAEA43B" w14:textId="77777777" w:rsidTr="00461833">
        <w:tc>
          <w:tcPr>
            <w:tcW w:w="1129" w:type="dxa"/>
            <w:vAlign w:val="center"/>
          </w:tcPr>
          <w:p w14:paraId="099FB0A3" w14:textId="0BD2B1DC"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855E4D">
              <w:rPr>
                <w:rFonts w:eastAsia="Times New Roman" w:cs="Arial"/>
                <w:sz w:val="20"/>
                <w:szCs w:val="20"/>
                <w:lang w:eastAsia="hr-HR"/>
              </w:rPr>
              <w:t>6</w:t>
            </w:r>
            <w:r w:rsidRPr="00E1001F">
              <w:rPr>
                <w:rFonts w:eastAsia="Times New Roman" w:cs="Arial"/>
                <w:sz w:val="20"/>
                <w:szCs w:val="20"/>
                <w:lang w:eastAsia="hr-HR"/>
              </w:rPr>
              <w:t>.4</w:t>
            </w:r>
            <w:r w:rsidR="00855E4D">
              <w:rPr>
                <w:rFonts w:eastAsia="Times New Roman" w:cs="Arial"/>
                <w:sz w:val="20"/>
                <w:szCs w:val="20"/>
                <w:lang w:eastAsia="hr-HR"/>
              </w:rPr>
              <w:t>-</w:t>
            </w:r>
            <w:r w:rsidRPr="00E1001F">
              <w:rPr>
                <w:rFonts w:eastAsia="Times New Roman" w:cs="Arial"/>
                <w:sz w:val="20"/>
                <w:szCs w:val="20"/>
                <w:lang w:eastAsia="hr-HR"/>
              </w:rPr>
              <w:t>3.</w:t>
            </w:r>
          </w:p>
        </w:tc>
        <w:tc>
          <w:tcPr>
            <w:tcW w:w="5808" w:type="dxa"/>
            <w:vAlign w:val="center"/>
          </w:tcPr>
          <w:p w14:paraId="4E480F0B"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Razvijati inteligentni transportni sustav (ITS)</w:t>
            </w:r>
          </w:p>
        </w:tc>
        <w:tc>
          <w:tcPr>
            <w:tcW w:w="1283" w:type="dxa"/>
            <w:vAlign w:val="center"/>
          </w:tcPr>
          <w:p w14:paraId="3D75EAD1"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2</w:t>
            </w:r>
          </w:p>
        </w:tc>
        <w:tc>
          <w:tcPr>
            <w:tcW w:w="1556" w:type="dxa"/>
            <w:vAlign w:val="center"/>
          </w:tcPr>
          <w:p w14:paraId="6FBE3B40" w14:textId="77777777" w:rsidR="00E1001F" w:rsidRPr="00E1001F" w:rsidRDefault="00E1001F" w:rsidP="0039393A">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6FF3F298"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Grad Osijek</w:t>
            </w:r>
          </w:p>
        </w:tc>
      </w:tr>
      <w:tr w:rsidR="00E1001F" w:rsidRPr="00E1001F" w14:paraId="36E91AE2" w14:textId="77777777" w:rsidTr="00461833">
        <w:tc>
          <w:tcPr>
            <w:tcW w:w="1129" w:type="dxa"/>
            <w:vAlign w:val="center"/>
          </w:tcPr>
          <w:p w14:paraId="52DF64BE" w14:textId="02B2C26D"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855E4D">
              <w:rPr>
                <w:rFonts w:eastAsia="Times New Roman" w:cs="Arial"/>
                <w:sz w:val="20"/>
                <w:szCs w:val="20"/>
                <w:lang w:eastAsia="hr-HR"/>
              </w:rPr>
              <w:t>6</w:t>
            </w:r>
            <w:r w:rsidRPr="00E1001F">
              <w:rPr>
                <w:rFonts w:eastAsia="Times New Roman" w:cs="Arial"/>
                <w:sz w:val="20"/>
                <w:szCs w:val="20"/>
                <w:lang w:eastAsia="hr-HR"/>
              </w:rPr>
              <w:t>.4</w:t>
            </w:r>
            <w:r w:rsidR="00855E4D">
              <w:rPr>
                <w:rFonts w:eastAsia="Times New Roman" w:cs="Arial"/>
                <w:sz w:val="20"/>
                <w:szCs w:val="20"/>
                <w:lang w:eastAsia="hr-HR"/>
              </w:rPr>
              <w:t>-</w:t>
            </w:r>
            <w:r w:rsidRPr="00E1001F">
              <w:rPr>
                <w:rFonts w:eastAsia="Times New Roman" w:cs="Arial"/>
                <w:sz w:val="20"/>
                <w:szCs w:val="20"/>
                <w:lang w:eastAsia="hr-HR"/>
              </w:rPr>
              <w:t>4.</w:t>
            </w:r>
          </w:p>
        </w:tc>
        <w:tc>
          <w:tcPr>
            <w:tcW w:w="5808" w:type="dxa"/>
            <w:vAlign w:val="center"/>
          </w:tcPr>
          <w:p w14:paraId="5F28A9DC"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Ulaganja u razvoj tračne prometne infrastrukture i proširenje područja dostupnosti tračnog javnog prijevoza</w:t>
            </w:r>
          </w:p>
        </w:tc>
        <w:tc>
          <w:tcPr>
            <w:tcW w:w="1283" w:type="dxa"/>
            <w:vAlign w:val="center"/>
          </w:tcPr>
          <w:p w14:paraId="360938C9"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1</w:t>
            </w:r>
          </w:p>
        </w:tc>
        <w:tc>
          <w:tcPr>
            <w:tcW w:w="1556" w:type="dxa"/>
            <w:vAlign w:val="center"/>
          </w:tcPr>
          <w:p w14:paraId="1AD44506" w14:textId="77777777" w:rsidR="00E1001F" w:rsidRPr="00E1001F" w:rsidRDefault="00E1001F" w:rsidP="0039393A">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5C68AE07"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GPP Osijek, Grad Osijek</w:t>
            </w:r>
          </w:p>
        </w:tc>
      </w:tr>
      <w:tr w:rsidR="00E1001F" w:rsidRPr="00E1001F" w14:paraId="28F16ABA" w14:textId="77777777" w:rsidTr="00461833">
        <w:tc>
          <w:tcPr>
            <w:tcW w:w="1129" w:type="dxa"/>
            <w:vAlign w:val="center"/>
          </w:tcPr>
          <w:p w14:paraId="27B92FDD" w14:textId="6D3E2500"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855E4D">
              <w:rPr>
                <w:rFonts w:eastAsia="Times New Roman" w:cs="Arial"/>
                <w:sz w:val="20"/>
                <w:szCs w:val="20"/>
                <w:lang w:eastAsia="hr-HR"/>
              </w:rPr>
              <w:t>6</w:t>
            </w:r>
            <w:r w:rsidRPr="00E1001F">
              <w:rPr>
                <w:rFonts w:eastAsia="Times New Roman" w:cs="Arial"/>
                <w:sz w:val="20"/>
                <w:szCs w:val="20"/>
                <w:lang w:eastAsia="hr-HR"/>
              </w:rPr>
              <w:t>.4</w:t>
            </w:r>
            <w:r w:rsidR="00855E4D">
              <w:rPr>
                <w:rFonts w:eastAsia="Times New Roman" w:cs="Arial"/>
                <w:sz w:val="20"/>
                <w:szCs w:val="20"/>
                <w:lang w:eastAsia="hr-HR"/>
              </w:rPr>
              <w:t>-</w:t>
            </w:r>
            <w:r w:rsidRPr="00E1001F">
              <w:rPr>
                <w:rFonts w:eastAsia="Times New Roman" w:cs="Arial"/>
                <w:sz w:val="20"/>
                <w:szCs w:val="20"/>
                <w:lang w:eastAsia="hr-HR"/>
              </w:rPr>
              <w:t>5.</w:t>
            </w:r>
          </w:p>
        </w:tc>
        <w:tc>
          <w:tcPr>
            <w:tcW w:w="5808" w:type="dxa"/>
            <w:vAlign w:val="center"/>
          </w:tcPr>
          <w:p w14:paraId="066DEA02"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Reorganizacija prometa</w:t>
            </w:r>
          </w:p>
        </w:tc>
        <w:tc>
          <w:tcPr>
            <w:tcW w:w="1283" w:type="dxa"/>
            <w:vAlign w:val="center"/>
          </w:tcPr>
          <w:p w14:paraId="41B71576"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2</w:t>
            </w:r>
          </w:p>
        </w:tc>
        <w:tc>
          <w:tcPr>
            <w:tcW w:w="1556" w:type="dxa"/>
            <w:vAlign w:val="center"/>
          </w:tcPr>
          <w:p w14:paraId="27BF1554" w14:textId="77777777" w:rsidR="00E1001F" w:rsidRPr="00E1001F" w:rsidRDefault="00E1001F" w:rsidP="0039393A">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68A1F99A"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GPP Osijek, Grad Osijek</w:t>
            </w:r>
          </w:p>
        </w:tc>
      </w:tr>
      <w:tr w:rsidR="00E1001F" w:rsidRPr="00E1001F" w14:paraId="1D3D41E7" w14:textId="77777777" w:rsidTr="00461833">
        <w:tc>
          <w:tcPr>
            <w:tcW w:w="1129" w:type="dxa"/>
            <w:vAlign w:val="center"/>
          </w:tcPr>
          <w:p w14:paraId="50983CFB" w14:textId="6CE02DA4"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855E4D">
              <w:rPr>
                <w:rFonts w:eastAsia="Times New Roman" w:cs="Arial"/>
                <w:sz w:val="20"/>
                <w:szCs w:val="20"/>
                <w:lang w:eastAsia="hr-HR"/>
              </w:rPr>
              <w:t>6</w:t>
            </w:r>
            <w:r w:rsidRPr="00E1001F">
              <w:rPr>
                <w:rFonts w:eastAsia="Times New Roman" w:cs="Arial"/>
                <w:sz w:val="20"/>
                <w:szCs w:val="20"/>
                <w:lang w:eastAsia="hr-HR"/>
              </w:rPr>
              <w:t>.4</w:t>
            </w:r>
            <w:r w:rsidR="00855E4D">
              <w:rPr>
                <w:rFonts w:eastAsia="Times New Roman" w:cs="Arial"/>
                <w:sz w:val="20"/>
                <w:szCs w:val="20"/>
                <w:lang w:eastAsia="hr-HR"/>
              </w:rPr>
              <w:t>-</w:t>
            </w:r>
            <w:r w:rsidRPr="00E1001F">
              <w:rPr>
                <w:rFonts w:eastAsia="Times New Roman" w:cs="Arial"/>
                <w:sz w:val="20"/>
                <w:szCs w:val="20"/>
                <w:lang w:eastAsia="hr-HR"/>
              </w:rPr>
              <w:t>6.</w:t>
            </w:r>
          </w:p>
        </w:tc>
        <w:tc>
          <w:tcPr>
            <w:tcW w:w="5808" w:type="dxa"/>
            <w:vAlign w:val="center"/>
          </w:tcPr>
          <w:p w14:paraId="7B685A19"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Širenje mreže stanica za punjenje alternativnim gorivima</w:t>
            </w:r>
          </w:p>
        </w:tc>
        <w:tc>
          <w:tcPr>
            <w:tcW w:w="1283" w:type="dxa"/>
            <w:vAlign w:val="center"/>
          </w:tcPr>
          <w:p w14:paraId="6D556704" w14:textId="110F0914" w:rsidR="00E1001F" w:rsidRPr="00E1001F" w:rsidRDefault="004B3996" w:rsidP="00340B06">
            <w:pPr>
              <w:spacing w:before="120" w:line="240" w:lineRule="auto"/>
              <w:jc w:val="center"/>
              <w:rPr>
                <w:rFonts w:eastAsia="Times-NewRoman" w:cs="Arial"/>
                <w:sz w:val="20"/>
                <w:szCs w:val="20"/>
                <w:lang w:eastAsia="x-none"/>
              </w:rPr>
            </w:pPr>
            <w:r>
              <w:rPr>
                <w:rFonts w:eastAsia="Times-NewRoman" w:cs="Arial"/>
                <w:sz w:val="20"/>
                <w:szCs w:val="20"/>
                <w:lang w:eastAsia="x-none"/>
              </w:rPr>
              <w:t>2</w:t>
            </w:r>
          </w:p>
        </w:tc>
        <w:tc>
          <w:tcPr>
            <w:tcW w:w="1556" w:type="dxa"/>
            <w:vAlign w:val="center"/>
          </w:tcPr>
          <w:p w14:paraId="005E0110" w14:textId="77777777" w:rsidR="00E1001F" w:rsidRPr="00E1001F" w:rsidRDefault="00E1001F" w:rsidP="0039393A">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315B78FD" w14:textId="40D08429" w:rsidR="00E1001F" w:rsidRPr="00E1001F" w:rsidRDefault="004B3996" w:rsidP="00340B06">
            <w:pPr>
              <w:spacing w:before="120" w:line="240" w:lineRule="auto"/>
              <w:rPr>
                <w:rFonts w:eastAsia="Times-NewRoman" w:cs="Arial"/>
                <w:sz w:val="20"/>
                <w:szCs w:val="20"/>
                <w:lang w:eastAsia="x-none"/>
              </w:rPr>
            </w:pPr>
            <w:r>
              <w:rPr>
                <w:rFonts w:eastAsia="Times-NewRoman" w:cs="Arial"/>
                <w:sz w:val="20"/>
                <w:szCs w:val="20"/>
                <w:lang w:eastAsia="x-none"/>
              </w:rPr>
              <w:t xml:space="preserve">Grad Osijek, komercijalna društva koja se bave predmetnim djelatnostima </w:t>
            </w:r>
          </w:p>
        </w:tc>
      </w:tr>
      <w:tr w:rsidR="00855E4D" w:rsidRPr="00E1001F" w14:paraId="37A25788" w14:textId="77777777" w:rsidTr="00461833">
        <w:tc>
          <w:tcPr>
            <w:tcW w:w="1129" w:type="dxa"/>
            <w:vAlign w:val="center"/>
          </w:tcPr>
          <w:p w14:paraId="6E64FA82" w14:textId="060C894A" w:rsidR="00855E4D" w:rsidRPr="004B3996" w:rsidRDefault="00855E4D" w:rsidP="00340B06">
            <w:pPr>
              <w:spacing w:before="120" w:line="240" w:lineRule="auto"/>
              <w:rPr>
                <w:rFonts w:eastAsia="Times New Roman" w:cs="Arial"/>
                <w:sz w:val="20"/>
                <w:szCs w:val="20"/>
                <w:lang w:eastAsia="hr-HR"/>
              </w:rPr>
            </w:pPr>
            <w:r w:rsidRPr="004B3996">
              <w:rPr>
                <w:rFonts w:eastAsia="Times New Roman" w:cs="Arial"/>
                <w:sz w:val="20"/>
                <w:szCs w:val="20"/>
                <w:lang w:eastAsia="hr-HR"/>
              </w:rPr>
              <w:t>M6.4-7.</w:t>
            </w:r>
          </w:p>
        </w:tc>
        <w:tc>
          <w:tcPr>
            <w:tcW w:w="5808" w:type="dxa"/>
            <w:vAlign w:val="center"/>
          </w:tcPr>
          <w:p w14:paraId="32EB36A7" w14:textId="6C18EE51" w:rsidR="00855E4D" w:rsidRPr="004B3996" w:rsidRDefault="00855E4D" w:rsidP="00340B06">
            <w:pPr>
              <w:spacing w:before="120" w:line="240" w:lineRule="auto"/>
              <w:rPr>
                <w:rFonts w:eastAsia="Times New Roman" w:cs="Arial"/>
                <w:sz w:val="20"/>
                <w:szCs w:val="20"/>
                <w:lang w:eastAsia="hr-HR"/>
              </w:rPr>
            </w:pPr>
            <w:r w:rsidRPr="004B3996">
              <w:rPr>
                <w:rFonts w:eastAsia="Times New Roman" w:cs="Arial"/>
                <w:sz w:val="20"/>
                <w:szCs w:val="20"/>
                <w:lang w:eastAsia="hr-HR"/>
              </w:rPr>
              <w:t>Širiti i unaprjeđivati biciklističku infrastrukturu</w:t>
            </w:r>
          </w:p>
        </w:tc>
        <w:tc>
          <w:tcPr>
            <w:tcW w:w="1283" w:type="dxa"/>
            <w:vAlign w:val="center"/>
          </w:tcPr>
          <w:p w14:paraId="049C6E07" w14:textId="3DA13271" w:rsidR="00855E4D" w:rsidRPr="00E1001F" w:rsidRDefault="004B3996" w:rsidP="00340B06">
            <w:pPr>
              <w:spacing w:before="120" w:line="240" w:lineRule="auto"/>
              <w:jc w:val="center"/>
              <w:rPr>
                <w:rFonts w:eastAsia="Times-NewRoman" w:cs="Arial"/>
                <w:sz w:val="20"/>
                <w:szCs w:val="20"/>
                <w:lang w:eastAsia="x-none"/>
              </w:rPr>
            </w:pPr>
            <w:r>
              <w:rPr>
                <w:rFonts w:eastAsia="Times-NewRoman" w:cs="Arial"/>
                <w:sz w:val="20"/>
                <w:szCs w:val="20"/>
                <w:lang w:eastAsia="x-none"/>
              </w:rPr>
              <w:t>1</w:t>
            </w:r>
          </w:p>
        </w:tc>
        <w:tc>
          <w:tcPr>
            <w:tcW w:w="1556" w:type="dxa"/>
            <w:vAlign w:val="center"/>
          </w:tcPr>
          <w:p w14:paraId="0035AF5B" w14:textId="75E1DDA9" w:rsidR="00855E4D" w:rsidRPr="00E1001F" w:rsidRDefault="004B3996" w:rsidP="00340B06">
            <w:pPr>
              <w:spacing w:before="120" w:line="240" w:lineRule="auto"/>
              <w:rPr>
                <w:rFonts w:eastAsia="Times-NewRoman" w:cs="Arial"/>
                <w:sz w:val="20"/>
                <w:szCs w:val="20"/>
                <w:lang w:eastAsia="x-none"/>
              </w:rPr>
            </w:pPr>
            <w:r>
              <w:rPr>
                <w:rFonts w:eastAsia="Times-NewRoman" w:cs="Arial"/>
                <w:sz w:val="20"/>
                <w:szCs w:val="20"/>
                <w:lang w:eastAsia="x-none"/>
              </w:rPr>
              <w:t>Kontinuirano</w:t>
            </w:r>
          </w:p>
        </w:tc>
        <w:tc>
          <w:tcPr>
            <w:tcW w:w="3969" w:type="dxa"/>
            <w:vAlign w:val="center"/>
          </w:tcPr>
          <w:p w14:paraId="2694DB00" w14:textId="341D0472" w:rsidR="00855E4D" w:rsidRPr="00E1001F" w:rsidRDefault="004B3996" w:rsidP="00340B06">
            <w:pPr>
              <w:spacing w:before="120" w:line="240" w:lineRule="auto"/>
              <w:rPr>
                <w:rFonts w:eastAsia="Times-NewRoman" w:cs="Arial"/>
                <w:sz w:val="20"/>
                <w:szCs w:val="20"/>
                <w:lang w:eastAsia="x-none"/>
              </w:rPr>
            </w:pPr>
            <w:r w:rsidRPr="004B3996">
              <w:rPr>
                <w:rFonts w:eastAsia="Times-NewRoman" w:cs="Arial"/>
                <w:sz w:val="20"/>
                <w:szCs w:val="20"/>
                <w:lang w:eastAsia="x-none"/>
              </w:rPr>
              <w:t>Grad Osijek</w:t>
            </w:r>
            <w:r>
              <w:rPr>
                <w:rFonts w:eastAsia="Times-NewRoman" w:cs="Arial"/>
                <w:sz w:val="20"/>
                <w:szCs w:val="20"/>
                <w:lang w:eastAsia="x-none"/>
              </w:rPr>
              <w:t>, biciklističke udruge i zainteresirani dionici</w:t>
            </w:r>
          </w:p>
        </w:tc>
      </w:tr>
      <w:tr w:rsidR="00855E4D" w:rsidRPr="00E1001F" w14:paraId="1B412051" w14:textId="77777777" w:rsidTr="00461833">
        <w:tc>
          <w:tcPr>
            <w:tcW w:w="1129" w:type="dxa"/>
            <w:vAlign w:val="center"/>
          </w:tcPr>
          <w:p w14:paraId="1889BF9A" w14:textId="687D31EA" w:rsidR="00855E4D" w:rsidRPr="004B3996" w:rsidRDefault="00855E4D" w:rsidP="00340B06">
            <w:pPr>
              <w:spacing w:before="120" w:line="240" w:lineRule="auto"/>
              <w:rPr>
                <w:rFonts w:eastAsia="Times New Roman" w:cs="Arial"/>
                <w:sz w:val="20"/>
                <w:szCs w:val="20"/>
                <w:lang w:eastAsia="hr-HR"/>
              </w:rPr>
            </w:pPr>
            <w:r w:rsidRPr="004B3996">
              <w:rPr>
                <w:rFonts w:eastAsia="Times New Roman" w:cs="Arial"/>
                <w:sz w:val="20"/>
                <w:szCs w:val="20"/>
                <w:lang w:eastAsia="hr-HR"/>
              </w:rPr>
              <w:t>M6.4-8.</w:t>
            </w:r>
          </w:p>
        </w:tc>
        <w:tc>
          <w:tcPr>
            <w:tcW w:w="5808" w:type="dxa"/>
            <w:vAlign w:val="center"/>
          </w:tcPr>
          <w:p w14:paraId="77883475" w14:textId="5179E89C" w:rsidR="00855E4D" w:rsidRPr="004B3996" w:rsidRDefault="00855E4D" w:rsidP="00340B06">
            <w:pPr>
              <w:spacing w:before="120" w:line="240" w:lineRule="auto"/>
              <w:rPr>
                <w:rFonts w:eastAsia="Times New Roman" w:cs="Arial"/>
                <w:sz w:val="20"/>
                <w:szCs w:val="20"/>
                <w:lang w:eastAsia="hr-HR"/>
              </w:rPr>
            </w:pPr>
            <w:r w:rsidRPr="004B3996">
              <w:rPr>
                <w:rFonts w:eastAsia="Times New Roman" w:cs="Arial"/>
                <w:sz w:val="20"/>
                <w:szCs w:val="20"/>
                <w:lang w:eastAsia="hr-HR"/>
              </w:rPr>
              <w:t>Povećanje komunikacije i vidljivosti prometnog sustava u javnosti</w:t>
            </w:r>
          </w:p>
        </w:tc>
        <w:tc>
          <w:tcPr>
            <w:tcW w:w="1283" w:type="dxa"/>
            <w:vAlign w:val="center"/>
          </w:tcPr>
          <w:p w14:paraId="3F517194" w14:textId="0FF6E6E5" w:rsidR="00855E4D" w:rsidRPr="00E1001F" w:rsidRDefault="004B3996" w:rsidP="00340B06">
            <w:pPr>
              <w:spacing w:before="120" w:line="240" w:lineRule="auto"/>
              <w:jc w:val="center"/>
              <w:rPr>
                <w:rFonts w:eastAsia="Times-NewRoman" w:cs="Arial"/>
                <w:sz w:val="20"/>
                <w:szCs w:val="20"/>
                <w:lang w:eastAsia="x-none"/>
              </w:rPr>
            </w:pPr>
            <w:r>
              <w:rPr>
                <w:rFonts w:eastAsia="Times-NewRoman" w:cs="Arial"/>
                <w:sz w:val="20"/>
                <w:szCs w:val="20"/>
                <w:lang w:eastAsia="x-none"/>
              </w:rPr>
              <w:t>2</w:t>
            </w:r>
          </w:p>
        </w:tc>
        <w:tc>
          <w:tcPr>
            <w:tcW w:w="1556" w:type="dxa"/>
            <w:vAlign w:val="center"/>
          </w:tcPr>
          <w:p w14:paraId="327F0505" w14:textId="7CF62E44" w:rsidR="00855E4D" w:rsidRPr="00E1001F" w:rsidRDefault="004B3996" w:rsidP="00340B06">
            <w:pPr>
              <w:spacing w:before="120" w:line="240" w:lineRule="auto"/>
              <w:rPr>
                <w:rFonts w:eastAsia="Times-NewRoman" w:cs="Arial"/>
                <w:sz w:val="20"/>
                <w:szCs w:val="20"/>
                <w:lang w:eastAsia="x-none"/>
              </w:rPr>
            </w:pPr>
            <w:r>
              <w:rPr>
                <w:rFonts w:eastAsia="Times-NewRoman" w:cs="Arial"/>
                <w:sz w:val="20"/>
                <w:szCs w:val="20"/>
                <w:lang w:eastAsia="x-none"/>
              </w:rPr>
              <w:t>Kontinuirano</w:t>
            </w:r>
          </w:p>
        </w:tc>
        <w:tc>
          <w:tcPr>
            <w:tcW w:w="3969" w:type="dxa"/>
            <w:vAlign w:val="center"/>
          </w:tcPr>
          <w:p w14:paraId="4DF06AE1" w14:textId="2D8DA66D" w:rsidR="00855E4D" w:rsidRPr="00E1001F" w:rsidRDefault="004B3996" w:rsidP="00340B06">
            <w:pPr>
              <w:spacing w:before="120" w:line="240" w:lineRule="auto"/>
              <w:rPr>
                <w:rFonts w:eastAsia="Times-NewRoman" w:cs="Arial"/>
                <w:sz w:val="20"/>
                <w:szCs w:val="20"/>
                <w:lang w:eastAsia="x-none"/>
              </w:rPr>
            </w:pPr>
            <w:r w:rsidRPr="004B3996">
              <w:rPr>
                <w:rFonts w:eastAsia="Times-NewRoman" w:cs="Arial"/>
                <w:sz w:val="20"/>
                <w:szCs w:val="20"/>
                <w:lang w:eastAsia="x-none"/>
              </w:rPr>
              <w:t>Grad Osijek</w:t>
            </w:r>
          </w:p>
        </w:tc>
      </w:tr>
      <w:tr w:rsidR="00E1001F" w:rsidRPr="00E1001F" w14:paraId="31418984" w14:textId="77777777" w:rsidTr="00F64541">
        <w:tc>
          <w:tcPr>
            <w:tcW w:w="13745" w:type="dxa"/>
            <w:gridSpan w:val="5"/>
            <w:shd w:val="clear" w:color="auto" w:fill="F2F2F2" w:themeFill="background1" w:themeFillShade="F2"/>
          </w:tcPr>
          <w:p w14:paraId="5216016D" w14:textId="77777777" w:rsidR="00E1001F" w:rsidRPr="00E1001F" w:rsidRDefault="00E1001F" w:rsidP="00340B06">
            <w:pPr>
              <w:spacing w:before="120" w:line="240" w:lineRule="auto"/>
              <w:rPr>
                <w:rFonts w:eastAsia="Times-NewRoman" w:cs="Arial"/>
                <w:b/>
                <w:bCs/>
                <w:sz w:val="20"/>
                <w:szCs w:val="20"/>
                <w:lang w:eastAsia="x-none"/>
              </w:rPr>
            </w:pPr>
            <w:r w:rsidRPr="00E1001F">
              <w:rPr>
                <w:rFonts w:eastAsia="Times-NewRoman" w:cs="Arial"/>
                <w:b/>
                <w:bCs/>
                <w:sz w:val="20"/>
                <w:szCs w:val="20"/>
                <w:lang w:eastAsia="x-none"/>
              </w:rPr>
              <w:t>Mjere za poticanje porasta energetske učinkovitosti i uporabu obnovljive energije</w:t>
            </w:r>
          </w:p>
        </w:tc>
      </w:tr>
      <w:tr w:rsidR="00E1001F" w:rsidRPr="00E1001F" w14:paraId="335B902A" w14:textId="77777777" w:rsidTr="00F64541">
        <w:tc>
          <w:tcPr>
            <w:tcW w:w="1129" w:type="dxa"/>
            <w:vAlign w:val="center"/>
          </w:tcPr>
          <w:p w14:paraId="3A455B67" w14:textId="0607BE74"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62179D">
              <w:rPr>
                <w:rFonts w:eastAsia="Times New Roman" w:cs="Arial"/>
                <w:sz w:val="20"/>
                <w:szCs w:val="20"/>
                <w:lang w:eastAsia="hr-HR"/>
              </w:rPr>
              <w:t>6</w:t>
            </w:r>
            <w:r w:rsidRPr="00E1001F">
              <w:rPr>
                <w:rFonts w:eastAsia="Times New Roman" w:cs="Arial"/>
                <w:sz w:val="20"/>
                <w:szCs w:val="20"/>
                <w:lang w:eastAsia="hr-HR"/>
              </w:rPr>
              <w:t>.5</w:t>
            </w:r>
            <w:r w:rsidR="0062179D">
              <w:rPr>
                <w:rFonts w:eastAsia="Times New Roman" w:cs="Arial"/>
                <w:sz w:val="20"/>
                <w:szCs w:val="20"/>
                <w:lang w:eastAsia="hr-HR"/>
              </w:rPr>
              <w:t>-</w:t>
            </w:r>
            <w:r w:rsidRPr="00E1001F">
              <w:rPr>
                <w:rFonts w:eastAsia="Times New Roman" w:cs="Arial"/>
                <w:sz w:val="20"/>
                <w:szCs w:val="20"/>
                <w:lang w:eastAsia="hr-HR"/>
              </w:rPr>
              <w:t>1.</w:t>
            </w:r>
          </w:p>
        </w:tc>
        <w:tc>
          <w:tcPr>
            <w:tcW w:w="5808" w:type="dxa"/>
            <w:vAlign w:val="center"/>
          </w:tcPr>
          <w:p w14:paraId="11D05F14"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Provedba mjera iz Akcijskog plana energetski održivog razvitka i prilagodbe klimatskim promjenama grada Osijeka – SECAP</w:t>
            </w:r>
          </w:p>
        </w:tc>
        <w:tc>
          <w:tcPr>
            <w:tcW w:w="1283" w:type="dxa"/>
            <w:vAlign w:val="center"/>
          </w:tcPr>
          <w:p w14:paraId="01DC41E2"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1</w:t>
            </w:r>
          </w:p>
        </w:tc>
        <w:tc>
          <w:tcPr>
            <w:tcW w:w="1556" w:type="dxa"/>
            <w:vAlign w:val="center"/>
          </w:tcPr>
          <w:p w14:paraId="79D836BE"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76B90757" w14:textId="086211D5" w:rsidR="00E1001F" w:rsidRPr="00E1001F" w:rsidRDefault="00F64541" w:rsidP="00340B06">
            <w:pPr>
              <w:spacing w:before="120" w:line="240" w:lineRule="auto"/>
              <w:rPr>
                <w:rFonts w:eastAsia="Times-NewRoman" w:cs="Arial"/>
                <w:sz w:val="20"/>
                <w:szCs w:val="20"/>
                <w:lang w:eastAsia="x-none"/>
              </w:rPr>
            </w:pPr>
            <w:r>
              <w:rPr>
                <w:rFonts w:eastAsia="Times-NewRoman" w:cs="Arial"/>
                <w:sz w:val="20"/>
                <w:szCs w:val="20"/>
                <w:lang w:eastAsia="x-none"/>
              </w:rPr>
              <w:t xml:space="preserve">Grad Osijek / prema definiranom u SECAP-u </w:t>
            </w:r>
          </w:p>
        </w:tc>
      </w:tr>
      <w:tr w:rsidR="00F64541" w:rsidRPr="00E1001F" w14:paraId="559779CA" w14:textId="77777777" w:rsidTr="00F64541">
        <w:tc>
          <w:tcPr>
            <w:tcW w:w="1129" w:type="dxa"/>
            <w:vAlign w:val="center"/>
          </w:tcPr>
          <w:p w14:paraId="5AB662F6" w14:textId="5A9A75E8" w:rsidR="00F64541" w:rsidRPr="00E1001F" w:rsidRDefault="00F64541" w:rsidP="00F64541">
            <w:pPr>
              <w:spacing w:before="120" w:line="240" w:lineRule="auto"/>
              <w:rPr>
                <w:rFonts w:eastAsia="Times-NewRoman" w:cs="Arial"/>
                <w:sz w:val="20"/>
                <w:szCs w:val="20"/>
                <w:lang w:eastAsia="x-none"/>
              </w:rPr>
            </w:pPr>
            <w:r w:rsidRPr="00E1001F">
              <w:rPr>
                <w:rFonts w:eastAsia="Times New Roman" w:cs="Arial"/>
                <w:sz w:val="20"/>
                <w:szCs w:val="20"/>
                <w:lang w:eastAsia="hr-HR"/>
              </w:rPr>
              <w:t>M</w:t>
            </w:r>
            <w:r>
              <w:rPr>
                <w:rFonts w:eastAsia="Times New Roman" w:cs="Arial"/>
                <w:sz w:val="20"/>
                <w:szCs w:val="20"/>
                <w:lang w:eastAsia="hr-HR"/>
              </w:rPr>
              <w:t>6</w:t>
            </w:r>
            <w:r w:rsidRPr="00E1001F">
              <w:rPr>
                <w:rFonts w:eastAsia="Times New Roman" w:cs="Arial"/>
                <w:sz w:val="20"/>
                <w:szCs w:val="20"/>
                <w:lang w:eastAsia="hr-HR"/>
              </w:rPr>
              <w:t>.5</w:t>
            </w:r>
            <w:r>
              <w:rPr>
                <w:rFonts w:eastAsia="Times New Roman" w:cs="Arial"/>
                <w:sz w:val="20"/>
                <w:szCs w:val="20"/>
                <w:lang w:eastAsia="hr-HR"/>
              </w:rPr>
              <w:t>-</w:t>
            </w:r>
            <w:r w:rsidRPr="00E1001F">
              <w:rPr>
                <w:rFonts w:eastAsia="Times New Roman" w:cs="Arial"/>
                <w:sz w:val="20"/>
                <w:szCs w:val="20"/>
                <w:lang w:eastAsia="hr-HR"/>
              </w:rPr>
              <w:t>2.</w:t>
            </w:r>
          </w:p>
        </w:tc>
        <w:tc>
          <w:tcPr>
            <w:tcW w:w="5808" w:type="dxa"/>
            <w:vAlign w:val="center"/>
          </w:tcPr>
          <w:p w14:paraId="21FF710E" w14:textId="77777777" w:rsidR="00F64541" w:rsidRPr="00E1001F" w:rsidRDefault="00F64541" w:rsidP="00F64541">
            <w:pPr>
              <w:spacing w:before="120" w:line="240" w:lineRule="auto"/>
              <w:rPr>
                <w:rFonts w:eastAsia="Times-NewRoman" w:cs="Arial"/>
                <w:sz w:val="20"/>
                <w:szCs w:val="20"/>
                <w:lang w:eastAsia="x-none"/>
              </w:rPr>
            </w:pPr>
            <w:r w:rsidRPr="00E1001F">
              <w:rPr>
                <w:rFonts w:eastAsia="Times New Roman" w:cs="Arial"/>
                <w:sz w:val="20"/>
                <w:szCs w:val="20"/>
                <w:lang w:eastAsia="hr-HR"/>
              </w:rPr>
              <w:t>Širenje, osiguravanje opskrbe i povećanje učinkovitosti centralnog toplinskog sustava (CTS) ulaganjem u infrastrukturu toplovoda</w:t>
            </w:r>
          </w:p>
        </w:tc>
        <w:tc>
          <w:tcPr>
            <w:tcW w:w="1283" w:type="dxa"/>
            <w:vAlign w:val="center"/>
          </w:tcPr>
          <w:p w14:paraId="5FA0D8F6" w14:textId="77777777" w:rsidR="00F64541" w:rsidRPr="00E1001F" w:rsidRDefault="00F64541" w:rsidP="00F64541">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1</w:t>
            </w:r>
          </w:p>
        </w:tc>
        <w:tc>
          <w:tcPr>
            <w:tcW w:w="1556" w:type="dxa"/>
            <w:vAlign w:val="center"/>
          </w:tcPr>
          <w:p w14:paraId="38B03C05" w14:textId="77777777" w:rsidR="00F64541" w:rsidRPr="00E1001F" w:rsidRDefault="00F64541" w:rsidP="00F64541">
            <w:pPr>
              <w:spacing w:before="120" w:line="240" w:lineRule="auto"/>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5BFB5FCF" w14:textId="354B39AB" w:rsidR="00F64541" w:rsidRPr="00E1001F" w:rsidRDefault="00F64541" w:rsidP="00F64541">
            <w:pPr>
              <w:spacing w:before="120" w:line="240" w:lineRule="auto"/>
              <w:rPr>
                <w:rFonts w:eastAsia="Times-NewRoman" w:cs="Arial"/>
                <w:sz w:val="20"/>
                <w:szCs w:val="20"/>
                <w:lang w:eastAsia="x-none"/>
              </w:rPr>
            </w:pPr>
            <w:r w:rsidRPr="00F64541">
              <w:rPr>
                <w:rFonts w:eastAsia="Times-NewRoman" w:cs="Arial"/>
                <w:sz w:val="20"/>
                <w:szCs w:val="20"/>
                <w:lang w:eastAsia="x-none"/>
              </w:rPr>
              <w:t>Grad Osijek</w:t>
            </w:r>
            <w:r w:rsidR="004B3996">
              <w:rPr>
                <w:rFonts w:eastAsia="Times-NewRoman" w:cs="Arial"/>
                <w:sz w:val="20"/>
                <w:szCs w:val="20"/>
                <w:lang w:eastAsia="x-none"/>
              </w:rPr>
              <w:t>, HEP Toplinarstvo</w:t>
            </w:r>
          </w:p>
        </w:tc>
      </w:tr>
      <w:tr w:rsidR="00F64541" w:rsidRPr="00E1001F" w14:paraId="5727AC2F" w14:textId="77777777" w:rsidTr="00F64541">
        <w:tc>
          <w:tcPr>
            <w:tcW w:w="1129" w:type="dxa"/>
            <w:vAlign w:val="center"/>
          </w:tcPr>
          <w:p w14:paraId="2F28224F" w14:textId="3B44B958" w:rsidR="00F64541" w:rsidRPr="00E1001F" w:rsidRDefault="00F64541" w:rsidP="00F64541">
            <w:pPr>
              <w:spacing w:before="120" w:line="240" w:lineRule="auto"/>
              <w:rPr>
                <w:rFonts w:eastAsia="Times-NewRoman" w:cs="Arial"/>
                <w:sz w:val="20"/>
                <w:szCs w:val="20"/>
                <w:lang w:eastAsia="x-none"/>
              </w:rPr>
            </w:pPr>
            <w:r w:rsidRPr="00E1001F">
              <w:rPr>
                <w:rFonts w:eastAsia="Times New Roman" w:cs="Arial"/>
                <w:sz w:val="20"/>
                <w:szCs w:val="20"/>
                <w:lang w:eastAsia="hr-HR"/>
              </w:rPr>
              <w:t>M</w:t>
            </w:r>
            <w:r>
              <w:rPr>
                <w:rFonts w:eastAsia="Times New Roman" w:cs="Arial"/>
                <w:sz w:val="20"/>
                <w:szCs w:val="20"/>
                <w:lang w:eastAsia="hr-HR"/>
              </w:rPr>
              <w:t>6</w:t>
            </w:r>
            <w:r w:rsidRPr="00E1001F">
              <w:rPr>
                <w:rFonts w:eastAsia="Times New Roman" w:cs="Arial"/>
                <w:sz w:val="20"/>
                <w:szCs w:val="20"/>
                <w:lang w:eastAsia="hr-HR"/>
              </w:rPr>
              <w:t>.5</w:t>
            </w:r>
            <w:r>
              <w:rPr>
                <w:rFonts w:eastAsia="Times New Roman" w:cs="Arial"/>
                <w:sz w:val="20"/>
                <w:szCs w:val="20"/>
                <w:lang w:eastAsia="hr-HR"/>
              </w:rPr>
              <w:t>-</w:t>
            </w:r>
            <w:r w:rsidRPr="00E1001F">
              <w:rPr>
                <w:rFonts w:eastAsia="Times New Roman" w:cs="Arial"/>
                <w:sz w:val="20"/>
                <w:szCs w:val="20"/>
                <w:lang w:eastAsia="hr-HR"/>
              </w:rPr>
              <w:t>3.</w:t>
            </w:r>
          </w:p>
        </w:tc>
        <w:tc>
          <w:tcPr>
            <w:tcW w:w="5808" w:type="dxa"/>
            <w:vAlign w:val="center"/>
          </w:tcPr>
          <w:p w14:paraId="31B90811" w14:textId="77777777" w:rsidR="00F64541" w:rsidRPr="00E1001F" w:rsidRDefault="00F64541" w:rsidP="00F64541">
            <w:pPr>
              <w:spacing w:before="120" w:line="240" w:lineRule="auto"/>
              <w:rPr>
                <w:rFonts w:eastAsia="Times-NewRoman" w:cs="Arial"/>
                <w:sz w:val="20"/>
                <w:szCs w:val="20"/>
                <w:lang w:eastAsia="x-none"/>
              </w:rPr>
            </w:pPr>
            <w:r w:rsidRPr="00E1001F">
              <w:rPr>
                <w:rFonts w:eastAsia="Times New Roman" w:cs="Arial"/>
                <w:sz w:val="20"/>
                <w:szCs w:val="20"/>
                <w:lang w:eastAsia="hr-HR"/>
              </w:rPr>
              <w:t xml:space="preserve">Zamjena starih uređaja za loženje novim energetski učinkovitijim uređajima koji imaju niže emisije onečišćujućih tvari (posebice čestica i </w:t>
            </w:r>
            <w:proofErr w:type="spellStart"/>
            <w:r w:rsidRPr="00E1001F">
              <w:rPr>
                <w:rFonts w:eastAsia="Times New Roman" w:cs="Arial"/>
                <w:sz w:val="20"/>
                <w:szCs w:val="20"/>
                <w:lang w:eastAsia="hr-HR"/>
              </w:rPr>
              <w:t>benzo</w:t>
            </w:r>
            <w:proofErr w:type="spellEnd"/>
            <w:r w:rsidRPr="00E1001F">
              <w:rPr>
                <w:rFonts w:eastAsia="Times New Roman" w:cs="Arial"/>
                <w:sz w:val="20"/>
                <w:szCs w:val="20"/>
                <w:lang w:eastAsia="hr-HR"/>
              </w:rPr>
              <w:t>(a)pirena)</w:t>
            </w:r>
          </w:p>
        </w:tc>
        <w:tc>
          <w:tcPr>
            <w:tcW w:w="1283" w:type="dxa"/>
            <w:vAlign w:val="center"/>
          </w:tcPr>
          <w:p w14:paraId="22774613" w14:textId="77777777" w:rsidR="00F64541" w:rsidRPr="00E1001F" w:rsidRDefault="00F64541" w:rsidP="00F64541">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1</w:t>
            </w:r>
          </w:p>
        </w:tc>
        <w:tc>
          <w:tcPr>
            <w:tcW w:w="1556" w:type="dxa"/>
            <w:vAlign w:val="center"/>
          </w:tcPr>
          <w:p w14:paraId="54C80ED5" w14:textId="77777777" w:rsidR="00F64541" w:rsidRPr="00E1001F" w:rsidRDefault="00F64541" w:rsidP="00F64541">
            <w:pPr>
              <w:spacing w:before="120" w:line="240" w:lineRule="auto"/>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19EDE99B" w14:textId="2C6D84A3" w:rsidR="00F64541" w:rsidRPr="00E1001F" w:rsidRDefault="004B3996" w:rsidP="00F64541">
            <w:pPr>
              <w:spacing w:before="120" w:line="240" w:lineRule="auto"/>
              <w:rPr>
                <w:rFonts w:eastAsia="Times-NewRoman" w:cs="Arial"/>
                <w:sz w:val="20"/>
                <w:szCs w:val="20"/>
                <w:lang w:eastAsia="x-none"/>
              </w:rPr>
            </w:pPr>
            <w:r>
              <w:rPr>
                <w:rFonts w:eastAsia="Times-NewRoman" w:cs="Arial"/>
                <w:sz w:val="20"/>
                <w:szCs w:val="20"/>
                <w:lang w:eastAsia="x-none"/>
              </w:rPr>
              <w:t>Pojedinačni mali proizvođači topline</w:t>
            </w:r>
          </w:p>
        </w:tc>
      </w:tr>
      <w:tr w:rsidR="00E1001F" w:rsidRPr="00E1001F" w14:paraId="2F218C21" w14:textId="77777777" w:rsidTr="00F64541">
        <w:tc>
          <w:tcPr>
            <w:tcW w:w="1129" w:type="dxa"/>
            <w:vAlign w:val="center"/>
          </w:tcPr>
          <w:p w14:paraId="28056EDA" w14:textId="710F121A"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62179D">
              <w:rPr>
                <w:rFonts w:eastAsia="Times New Roman" w:cs="Arial"/>
                <w:sz w:val="20"/>
                <w:szCs w:val="20"/>
                <w:lang w:eastAsia="hr-HR"/>
              </w:rPr>
              <w:t>6</w:t>
            </w:r>
            <w:r w:rsidRPr="00E1001F">
              <w:rPr>
                <w:rFonts w:eastAsia="Times New Roman" w:cs="Arial"/>
                <w:sz w:val="20"/>
                <w:szCs w:val="20"/>
                <w:lang w:eastAsia="hr-HR"/>
              </w:rPr>
              <w:t>.5</w:t>
            </w:r>
            <w:r w:rsidR="0062179D">
              <w:rPr>
                <w:rFonts w:eastAsia="Times New Roman" w:cs="Arial"/>
                <w:sz w:val="20"/>
                <w:szCs w:val="20"/>
                <w:lang w:eastAsia="hr-HR"/>
              </w:rPr>
              <w:t>-</w:t>
            </w:r>
            <w:r w:rsidRPr="00E1001F">
              <w:rPr>
                <w:rFonts w:eastAsia="Times New Roman" w:cs="Arial"/>
                <w:sz w:val="20"/>
                <w:szCs w:val="20"/>
                <w:lang w:eastAsia="hr-HR"/>
              </w:rPr>
              <w:t>4.</w:t>
            </w:r>
          </w:p>
        </w:tc>
        <w:tc>
          <w:tcPr>
            <w:tcW w:w="5808" w:type="dxa"/>
            <w:vAlign w:val="center"/>
          </w:tcPr>
          <w:p w14:paraId="737A6A9F"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Nastaviti širenje korisnika plinske mreže</w:t>
            </w:r>
          </w:p>
        </w:tc>
        <w:tc>
          <w:tcPr>
            <w:tcW w:w="1283" w:type="dxa"/>
            <w:vAlign w:val="center"/>
          </w:tcPr>
          <w:p w14:paraId="3A595644"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3</w:t>
            </w:r>
          </w:p>
        </w:tc>
        <w:tc>
          <w:tcPr>
            <w:tcW w:w="1556" w:type="dxa"/>
            <w:vAlign w:val="center"/>
          </w:tcPr>
          <w:p w14:paraId="104F35F7"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49D5EE3E" w14:textId="25032828" w:rsidR="00E1001F" w:rsidRPr="00E1001F" w:rsidRDefault="00F64541" w:rsidP="00340B06">
            <w:pPr>
              <w:spacing w:before="120" w:line="240" w:lineRule="auto"/>
              <w:rPr>
                <w:rFonts w:eastAsia="Times-NewRoman" w:cs="Arial"/>
                <w:sz w:val="20"/>
                <w:szCs w:val="20"/>
                <w:lang w:eastAsia="x-none"/>
              </w:rPr>
            </w:pPr>
            <w:r w:rsidRPr="00F64541">
              <w:rPr>
                <w:rFonts w:eastAsia="Times-NewRoman" w:cs="Arial"/>
                <w:sz w:val="20"/>
                <w:szCs w:val="20"/>
                <w:lang w:eastAsia="x-none"/>
              </w:rPr>
              <w:t xml:space="preserve">Distributer plina </w:t>
            </w:r>
          </w:p>
        </w:tc>
      </w:tr>
      <w:tr w:rsidR="00E1001F" w:rsidRPr="00E1001F" w14:paraId="08710DFC" w14:textId="77777777" w:rsidTr="00F64541">
        <w:tc>
          <w:tcPr>
            <w:tcW w:w="1129" w:type="dxa"/>
            <w:vAlign w:val="center"/>
          </w:tcPr>
          <w:p w14:paraId="35098C08" w14:textId="75E52EBF"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62179D">
              <w:rPr>
                <w:rFonts w:eastAsia="Times New Roman" w:cs="Arial"/>
                <w:sz w:val="20"/>
                <w:szCs w:val="20"/>
                <w:lang w:eastAsia="hr-HR"/>
              </w:rPr>
              <w:t>6</w:t>
            </w:r>
            <w:r w:rsidRPr="00E1001F">
              <w:rPr>
                <w:rFonts w:eastAsia="Times New Roman" w:cs="Arial"/>
                <w:sz w:val="20"/>
                <w:szCs w:val="20"/>
                <w:lang w:eastAsia="hr-HR"/>
              </w:rPr>
              <w:t>.5</w:t>
            </w:r>
            <w:r w:rsidR="0062179D">
              <w:rPr>
                <w:rFonts w:eastAsia="Times New Roman" w:cs="Arial"/>
                <w:sz w:val="20"/>
                <w:szCs w:val="20"/>
                <w:lang w:eastAsia="hr-HR"/>
              </w:rPr>
              <w:t>-</w:t>
            </w:r>
            <w:r w:rsidRPr="00E1001F">
              <w:rPr>
                <w:rFonts w:eastAsia="Times New Roman" w:cs="Arial"/>
                <w:sz w:val="20"/>
                <w:szCs w:val="20"/>
                <w:lang w:eastAsia="hr-HR"/>
              </w:rPr>
              <w:t>5.</w:t>
            </w:r>
          </w:p>
        </w:tc>
        <w:tc>
          <w:tcPr>
            <w:tcW w:w="5808" w:type="dxa"/>
            <w:vAlign w:val="center"/>
          </w:tcPr>
          <w:p w14:paraId="4A4DD1AB"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Analizirati mogućnost integracije obnovljivih izvora energije u centralni toplinski sustav grada Osijeka</w:t>
            </w:r>
          </w:p>
        </w:tc>
        <w:tc>
          <w:tcPr>
            <w:tcW w:w="1283" w:type="dxa"/>
            <w:vAlign w:val="center"/>
          </w:tcPr>
          <w:p w14:paraId="267160E5"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1</w:t>
            </w:r>
          </w:p>
        </w:tc>
        <w:tc>
          <w:tcPr>
            <w:tcW w:w="1556" w:type="dxa"/>
            <w:vAlign w:val="center"/>
          </w:tcPr>
          <w:p w14:paraId="669EE783" w14:textId="75CA121F"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202</w:t>
            </w:r>
            <w:r w:rsidR="007F22FE">
              <w:rPr>
                <w:rFonts w:eastAsia="Times-NewRoman" w:cs="Arial"/>
                <w:sz w:val="20"/>
                <w:szCs w:val="20"/>
                <w:lang w:eastAsia="x-none"/>
              </w:rPr>
              <w:t>2</w:t>
            </w:r>
            <w:r w:rsidRPr="00E1001F">
              <w:rPr>
                <w:rFonts w:eastAsia="Times-NewRoman" w:cs="Arial"/>
                <w:sz w:val="20"/>
                <w:szCs w:val="20"/>
                <w:lang w:eastAsia="x-none"/>
              </w:rPr>
              <w:t>.</w:t>
            </w:r>
          </w:p>
        </w:tc>
        <w:tc>
          <w:tcPr>
            <w:tcW w:w="3969" w:type="dxa"/>
            <w:vAlign w:val="center"/>
          </w:tcPr>
          <w:p w14:paraId="792480E0" w14:textId="3B9AE5DF" w:rsidR="00E1001F" w:rsidRPr="00E1001F" w:rsidRDefault="007F22FE" w:rsidP="00340B06">
            <w:pPr>
              <w:spacing w:before="120" w:line="240" w:lineRule="auto"/>
              <w:rPr>
                <w:rFonts w:eastAsia="Times-NewRoman" w:cs="Arial"/>
                <w:sz w:val="20"/>
                <w:szCs w:val="20"/>
                <w:lang w:eastAsia="x-none"/>
              </w:rPr>
            </w:pPr>
            <w:r>
              <w:rPr>
                <w:rFonts w:eastAsia="Times-NewRoman" w:cs="Arial"/>
                <w:sz w:val="20"/>
                <w:szCs w:val="20"/>
                <w:lang w:eastAsia="x-none"/>
              </w:rPr>
              <w:t>Osječko-baranjska županija, Grad Osijek, HEP Toplinarstvo</w:t>
            </w:r>
          </w:p>
        </w:tc>
      </w:tr>
      <w:tr w:rsidR="00E1001F" w:rsidRPr="00E1001F" w14:paraId="2A24DB99" w14:textId="77777777" w:rsidTr="00F64541">
        <w:tc>
          <w:tcPr>
            <w:tcW w:w="1129" w:type="dxa"/>
            <w:vAlign w:val="center"/>
          </w:tcPr>
          <w:p w14:paraId="743232B8" w14:textId="45CBE99F"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F42028">
              <w:rPr>
                <w:rFonts w:eastAsia="Times New Roman" w:cs="Arial"/>
                <w:sz w:val="20"/>
                <w:szCs w:val="20"/>
                <w:lang w:eastAsia="hr-HR"/>
              </w:rPr>
              <w:t>6</w:t>
            </w:r>
            <w:r w:rsidRPr="00E1001F">
              <w:rPr>
                <w:rFonts w:eastAsia="Times New Roman" w:cs="Arial"/>
                <w:sz w:val="20"/>
                <w:szCs w:val="20"/>
                <w:lang w:eastAsia="hr-HR"/>
              </w:rPr>
              <w:t>.5</w:t>
            </w:r>
            <w:r w:rsidR="00F42028">
              <w:rPr>
                <w:rFonts w:eastAsia="Times New Roman" w:cs="Arial"/>
                <w:sz w:val="20"/>
                <w:szCs w:val="20"/>
                <w:lang w:eastAsia="hr-HR"/>
              </w:rPr>
              <w:t>-</w:t>
            </w:r>
            <w:r w:rsidRPr="00E1001F">
              <w:rPr>
                <w:rFonts w:eastAsia="Times New Roman" w:cs="Arial"/>
                <w:sz w:val="20"/>
                <w:szCs w:val="20"/>
                <w:lang w:eastAsia="hr-HR"/>
              </w:rPr>
              <w:t>6.</w:t>
            </w:r>
          </w:p>
        </w:tc>
        <w:tc>
          <w:tcPr>
            <w:tcW w:w="5808" w:type="dxa"/>
            <w:vAlign w:val="center"/>
          </w:tcPr>
          <w:p w14:paraId="44D0A332"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Uvrštavanje područja istraživanja i/ili proizvodnje energije iz obnovljivih izvora u dokumente prostornog uređenja</w:t>
            </w:r>
          </w:p>
        </w:tc>
        <w:tc>
          <w:tcPr>
            <w:tcW w:w="1283" w:type="dxa"/>
            <w:vAlign w:val="center"/>
          </w:tcPr>
          <w:p w14:paraId="131193CD"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1</w:t>
            </w:r>
          </w:p>
        </w:tc>
        <w:tc>
          <w:tcPr>
            <w:tcW w:w="1556" w:type="dxa"/>
            <w:vAlign w:val="center"/>
          </w:tcPr>
          <w:p w14:paraId="245FE2C3"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2022.</w:t>
            </w:r>
          </w:p>
        </w:tc>
        <w:tc>
          <w:tcPr>
            <w:tcW w:w="3969" w:type="dxa"/>
            <w:vAlign w:val="center"/>
          </w:tcPr>
          <w:p w14:paraId="0D8B0AAA" w14:textId="51A73673" w:rsidR="00E1001F" w:rsidRPr="00E1001F" w:rsidRDefault="007F22FE" w:rsidP="00340B06">
            <w:pPr>
              <w:spacing w:before="120" w:line="240" w:lineRule="auto"/>
              <w:rPr>
                <w:rFonts w:eastAsia="Times-NewRoman" w:cs="Arial"/>
                <w:sz w:val="20"/>
                <w:szCs w:val="20"/>
                <w:lang w:eastAsia="x-none"/>
              </w:rPr>
            </w:pPr>
            <w:r>
              <w:rPr>
                <w:rFonts w:eastAsia="Times-NewRoman" w:cs="Arial"/>
                <w:sz w:val="20"/>
                <w:szCs w:val="20"/>
                <w:lang w:eastAsia="x-none"/>
              </w:rPr>
              <w:t xml:space="preserve">Osječko-baranjska županija, </w:t>
            </w:r>
            <w:r w:rsidR="00F64541">
              <w:rPr>
                <w:rFonts w:eastAsia="Times-NewRoman" w:cs="Arial"/>
                <w:sz w:val="20"/>
                <w:szCs w:val="20"/>
                <w:lang w:eastAsia="x-none"/>
              </w:rPr>
              <w:t>Grad Osijek</w:t>
            </w:r>
          </w:p>
        </w:tc>
      </w:tr>
      <w:tr w:rsidR="00E1001F" w:rsidRPr="00E1001F" w14:paraId="6E9E487A" w14:textId="77777777" w:rsidTr="00F64541">
        <w:tc>
          <w:tcPr>
            <w:tcW w:w="1129" w:type="dxa"/>
            <w:vAlign w:val="center"/>
          </w:tcPr>
          <w:p w14:paraId="63094D21" w14:textId="0B94621B"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M</w:t>
            </w:r>
            <w:r w:rsidR="00F42028">
              <w:rPr>
                <w:rFonts w:eastAsia="Times New Roman" w:cs="Arial"/>
                <w:sz w:val="20"/>
                <w:szCs w:val="20"/>
                <w:lang w:eastAsia="hr-HR"/>
              </w:rPr>
              <w:t>6</w:t>
            </w:r>
            <w:r w:rsidRPr="00E1001F">
              <w:rPr>
                <w:rFonts w:eastAsia="Times New Roman" w:cs="Arial"/>
                <w:sz w:val="20"/>
                <w:szCs w:val="20"/>
                <w:lang w:eastAsia="hr-HR"/>
              </w:rPr>
              <w:t>.5</w:t>
            </w:r>
            <w:r w:rsidR="00F42028">
              <w:rPr>
                <w:rFonts w:eastAsia="Times New Roman" w:cs="Arial"/>
                <w:sz w:val="20"/>
                <w:szCs w:val="20"/>
                <w:lang w:eastAsia="hr-HR"/>
              </w:rPr>
              <w:t>-</w:t>
            </w:r>
            <w:r w:rsidRPr="00E1001F">
              <w:rPr>
                <w:rFonts w:eastAsia="Times New Roman" w:cs="Arial"/>
                <w:sz w:val="20"/>
                <w:szCs w:val="20"/>
                <w:lang w:eastAsia="hr-HR"/>
              </w:rPr>
              <w:t>7.</w:t>
            </w:r>
          </w:p>
        </w:tc>
        <w:tc>
          <w:tcPr>
            <w:tcW w:w="5808" w:type="dxa"/>
            <w:vAlign w:val="center"/>
          </w:tcPr>
          <w:p w14:paraId="76E0CEF1"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 New Roman" w:cs="Arial"/>
                <w:sz w:val="20"/>
                <w:szCs w:val="20"/>
                <w:lang w:eastAsia="hr-HR"/>
              </w:rPr>
              <w:t>Nastaviti subvencionirati energetsku obnovu u sektoru zgradarstva i obiteljskih kuća</w:t>
            </w:r>
          </w:p>
        </w:tc>
        <w:tc>
          <w:tcPr>
            <w:tcW w:w="1283" w:type="dxa"/>
            <w:vAlign w:val="center"/>
          </w:tcPr>
          <w:p w14:paraId="296FD93B" w14:textId="77777777" w:rsidR="00E1001F" w:rsidRPr="00E1001F" w:rsidRDefault="00E1001F" w:rsidP="00340B06">
            <w:pPr>
              <w:spacing w:before="120" w:line="240" w:lineRule="auto"/>
              <w:jc w:val="center"/>
              <w:rPr>
                <w:rFonts w:eastAsia="Times-NewRoman" w:cs="Arial"/>
                <w:sz w:val="20"/>
                <w:szCs w:val="20"/>
                <w:lang w:eastAsia="x-none"/>
              </w:rPr>
            </w:pPr>
            <w:r w:rsidRPr="00E1001F">
              <w:rPr>
                <w:rFonts w:eastAsia="Times-NewRoman" w:cs="Arial"/>
                <w:sz w:val="20"/>
                <w:szCs w:val="20"/>
                <w:lang w:eastAsia="x-none"/>
              </w:rPr>
              <w:t>1</w:t>
            </w:r>
          </w:p>
        </w:tc>
        <w:tc>
          <w:tcPr>
            <w:tcW w:w="1556" w:type="dxa"/>
            <w:vAlign w:val="center"/>
          </w:tcPr>
          <w:p w14:paraId="42ED72A4" w14:textId="77777777" w:rsidR="00E1001F" w:rsidRPr="00E1001F" w:rsidRDefault="00E1001F" w:rsidP="00340B06">
            <w:pPr>
              <w:spacing w:before="120" w:line="240" w:lineRule="auto"/>
              <w:rPr>
                <w:rFonts w:eastAsia="Times-NewRoman" w:cs="Arial"/>
                <w:sz w:val="20"/>
                <w:szCs w:val="20"/>
                <w:lang w:eastAsia="x-none"/>
              </w:rPr>
            </w:pPr>
            <w:r w:rsidRPr="00E1001F">
              <w:rPr>
                <w:rFonts w:eastAsia="Times-NewRoman" w:cs="Arial"/>
                <w:sz w:val="20"/>
                <w:szCs w:val="20"/>
                <w:lang w:eastAsia="x-none"/>
              </w:rPr>
              <w:t>Kontinuirano</w:t>
            </w:r>
          </w:p>
        </w:tc>
        <w:tc>
          <w:tcPr>
            <w:tcW w:w="3969" w:type="dxa"/>
            <w:vAlign w:val="center"/>
          </w:tcPr>
          <w:p w14:paraId="2A53DEFD" w14:textId="16EF3D07" w:rsidR="00E1001F" w:rsidRPr="00E1001F" w:rsidRDefault="007F22FE" w:rsidP="00340B06">
            <w:pPr>
              <w:spacing w:before="120" w:line="240" w:lineRule="auto"/>
              <w:rPr>
                <w:rFonts w:eastAsia="Times-NewRoman" w:cs="Arial"/>
                <w:sz w:val="20"/>
                <w:szCs w:val="20"/>
                <w:lang w:eastAsia="x-none"/>
              </w:rPr>
            </w:pPr>
            <w:r w:rsidRPr="007F22FE">
              <w:rPr>
                <w:rFonts w:eastAsia="Times-NewRoman" w:cs="Arial"/>
                <w:sz w:val="20"/>
                <w:szCs w:val="20"/>
                <w:lang w:eastAsia="x-none"/>
              </w:rPr>
              <w:t>Grad Osijek</w:t>
            </w:r>
            <w:r>
              <w:rPr>
                <w:rFonts w:eastAsia="Times-NewRoman" w:cs="Arial"/>
                <w:sz w:val="20"/>
                <w:szCs w:val="20"/>
                <w:lang w:eastAsia="x-none"/>
              </w:rPr>
              <w:t>, Javni i privatni dionici te komercijalna društva za u</w:t>
            </w:r>
            <w:r w:rsidRPr="007F22FE">
              <w:rPr>
                <w:rFonts w:eastAsia="Times-NewRoman" w:cs="Arial"/>
                <w:sz w:val="20"/>
                <w:szCs w:val="20"/>
                <w:lang w:eastAsia="x-none"/>
              </w:rPr>
              <w:t>pravljanje i održavanje stambenih, apartmanskih te poslovnih objekata</w:t>
            </w:r>
          </w:p>
        </w:tc>
      </w:tr>
    </w:tbl>
    <w:p w14:paraId="52C36478" w14:textId="2CF22AA2" w:rsidR="00565167" w:rsidRPr="00565167" w:rsidRDefault="00565167" w:rsidP="00565167"/>
    <w:p w14:paraId="27B058A7" w14:textId="77777777" w:rsidR="00CA6C3F" w:rsidRPr="00CA6C3F" w:rsidRDefault="00CA6C3F" w:rsidP="00CA6C3F">
      <w:pPr>
        <w:pStyle w:val="mojTekst"/>
        <w:rPr>
          <w:rFonts w:eastAsia="Times-NewRoman"/>
          <w:lang w:eastAsia="x-none"/>
        </w:rPr>
        <w:sectPr w:rsidR="00CA6C3F" w:rsidRPr="00CA6C3F" w:rsidSect="00D42FAE">
          <w:footerReference w:type="default" r:id="rId31"/>
          <w:pgSz w:w="16838" w:h="11906" w:orient="landscape" w:code="9"/>
          <w:pgMar w:top="851" w:right="1588" w:bottom="851" w:left="1361" w:header="624" w:footer="624" w:gutter="851"/>
          <w:pgNumType w:start="39"/>
          <w:cols w:space="708"/>
          <w:docGrid w:linePitch="360"/>
        </w:sectPr>
      </w:pPr>
    </w:p>
    <w:p w14:paraId="3345C7E0" w14:textId="77777777" w:rsidR="00CA6C3F" w:rsidRPr="003F4EC9" w:rsidRDefault="00CA6C3F" w:rsidP="00891E8A">
      <w:pPr>
        <w:pStyle w:val="Heading1"/>
        <w:rPr>
          <w:rFonts w:eastAsia="Times-NewRoman"/>
        </w:rPr>
      </w:pPr>
      <w:bookmarkStart w:id="57" w:name="_Toc64527636"/>
      <w:r w:rsidRPr="003F4EC9">
        <w:rPr>
          <w:rFonts w:eastAsia="Times-NewRoman"/>
        </w:rPr>
        <w:t>PROCJENA SREDSTAVA ZA PROVEDBU PROGRAMA I REDOSLIJED KORIŠTENJA SREDSTAVA</w:t>
      </w:r>
      <w:bookmarkEnd w:id="57"/>
      <w:r w:rsidRPr="003F4EC9">
        <w:rPr>
          <w:rFonts w:eastAsia="Times-NewRoman"/>
        </w:rPr>
        <w:t xml:space="preserve">  </w:t>
      </w:r>
    </w:p>
    <w:p w14:paraId="6C9E2F55" w14:textId="77777777" w:rsidR="00285C31" w:rsidRPr="00867E4F" w:rsidRDefault="00285C31" w:rsidP="00285C31">
      <w:pPr>
        <w:pStyle w:val="mojTekst"/>
      </w:pPr>
      <w:r w:rsidRPr="00867E4F">
        <w:t>S obzirom na izvor financiranja razlikuju se mjere koje o svom trošku provodi onečišćivač, odnosno vlasnik/operater izvora onečišćavanja zraka, mjere koje su u nadležnosti Grada i financiraju se iz gradskog proračuna i mjere koje se provode na državnoj razini i financiraju se iz državnog proračuna i druge financijske potpore poput bankovnih kredita, sredstava strukturnih i investicijskih fondova EU/FZOEU i drugo.</w:t>
      </w:r>
    </w:p>
    <w:p w14:paraId="5C2453C3" w14:textId="77777777" w:rsidR="00C978FF" w:rsidRPr="00C978FF" w:rsidRDefault="00C978FF" w:rsidP="00C978FF">
      <w:pPr>
        <w:pStyle w:val="mojTekst"/>
        <w:rPr>
          <w:rFonts w:eastAsia="Times-NewRoman"/>
          <w:lang w:eastAsia="x-none"/>
        </w:rPr>
      </w:pPr>
      <w:r w:rsidRPr="00C978FF">
        <w:t xml:space="preserve">Mjere čija je provedba u nadležnosti gradskih upravnih tijela i službi ostvaruju se u okviru redovnog poslovanja sredstvima koja se osiguravaju u proračunu Grada </w:t>
      </w:r>
      <w:r>
        <w:t>Osijeka</w:t>
      </w:r>
      <w:r w:rsidRPr="00C978FF">
        <w:t xml:space="preserve">. Za mjere koje zahtijevaju veća sredstva kao što su infrastrukturni zahvati, trošak mjere odnosi se na izradu </w:t>
      </w:r>
      <w:r w:rsidRPr="00C978FF">
        <w:rPr>
          <w:rFonts w:eastAsia="Times-NewRoman"/>
          <w:lang w:eastAsia="x-none"/>
        </w:rPr>
        <w:t xml:space="preserve">podloga odnosno dokumentacije potrebne za prijavu projekata za financiranje iz EU fondova. </w:t>
      </w:r>
    </w:p>
    <w:p w14:paraId="0106FFF5" w14:textId="4A11A899" w:rsidR="00C978FF" w:rsidRPr="00C978FF" w:rsidRDefault="00C978FF" w:rsidP="00C978FF">
      <w:pPr>
        <w:pStyle w:val="mojTekst"/>
      </w:pPr>
      <w:r w:rsidRPr="00C978FF">
        <w:rPr>
          <w:rFonts w:eastAsia="Times-NewRoman"/>
          <w:lang w:eastAsia="x-none"/>
        </w:rPr>
        <w:t>Naime</w:t>
      </w:r>
      <w:r w:rsidRPr="00C978FF">
        <w:t xml:space="preserve">, sljedeći dugoročni proračun EU-a obuhvaća razdoblje od 2021. do 2027. godine osigurava financijska sredstva za značajna ulaganja u ostvarenje ciljeva povezanih s klimom i okolišem. Za </w:t>
      </w:r>
      <w:r w:rsidR="007F22FE">
        <w:t>E</w:t>
      </w:r>
      <w:r w:rsidRPr="00C978FF">
        <w:t>uropski zeleni plan iz proračuna EU-a osigurat će se 503 milijarde eura te se njime planira potaknuti dodatno nacionalno sufinanciranje projekata u području klime i okoliša u iznosu od oko 114 milijardi eura.</w:t>
      </w:r>
    </w:p>
    <w:p w14:paraId="3832DA2C" w14:textId="46F716DB" w:rsidR="00CF2033" w:rsidRPr="00867E4F" w:rsidRDefault="00285C31" w:rsidP="00867E4F">
      <w:pPr>
        <w:pStyle w:val="mojTekst"/>
      </w:pPr>
      <w:r>
        <w:t>U sljedećoj tablici dana je</w:t>
      </w:r>
      <w:r w:rsidR="00CF2033" w:rsidRPr="00867E4F">
        <w:t xml:space="preserve"> okvirn</w:t>
      </w:r>
      <w:r>
        <w:t>a</w:t>
      </w:r>
      <w:r w:rsidR="00CF2033" w:rsidRPr="00867E4F">
        <w:t xml:space="preserve"> procjena sredstava koje će trebati osigurati Grad </w:t>
      </w:r>
      <w:r w:rsidR="00867E4F">
        <w:t>Osijek</w:t>
      </w:r>
      <w:r w:rsidR="00CF2033" w:rsidRPr="00867E4F">
        <w:t xml:space="preserve">. </w:t>
      </w:r>
    </w:p>
    <w:p w14:paraId="60187358" w14:textId="5B1FF685" w:rsidR="00CF2033" w:rsidRDefault="00CF2033" w:rsidP="00867E4F">
      <w:pPr>
        <w:pStyle w:val="mojTekst"/>
      </w:pPr>
      <w:r w:rsidRPr="00867E4F">
        <w:t>Sredstva su procijenjena na osnovi dostupnih dokumenata ili su pak preuzeta iz postojeće relevantne literature te služe prvenstveno kao orijentir za planiranje budućih troškova po iskazanoj mjeri. Preciznije procjene sredstava moguće je utvrditi pri izradi detaljnih programskih i projektnih zadataka za svaku predloženu mjeru.</w:t>
      </w:r>
    </w:p>
    <w:p w14:paraId="74413E94" w14:textId="31F6661A" w:rsidR="003F4EC9" w:rsidRPr="00957B9D" w:rsidRDefault="003F4EC9" w:rsidP="00891E8A">
      <w:pPr>
        <w:pStyle w:val="Heading2"/>
        <w:rPr>
          <w:rStyle w:val="IntenseReference"/>
          <w:color w:val="auto"/>
          <w:sz w:val="22"/>
          <w:szCs w:val="20"/>
        </w:rPr>
      </w:pPr>
      <w:bookmarkStart w:id="58" w:name="_Toc64527637"/>
      <w:r w:rsidRPr="00957B9D">
        <w:rPr>
          <w:rStyle w:val="IntenseReference"/>
          <w:color w:val="auto"/>
          <w:sz w:val="22"/>
          <w:szCs w:val="20"/>
        </w:rPr>
        <w:t>Procjena financijskih sredstava</w:t>
      </w:r>
      <w:bookmarkEnd w:id="58"/>
    </w:p>
    <w:p w14:paraId="7D2490EE" w14:textId="56AE66D4" w:rsidR="00891E8A" w:rsidRPr="00EA45C6" w:rsidRDefault="00891E8A" w:rsidP="00891E8A">
      <w:pPr>
        <w:pStyle w:val="Caption"/>
        <w:keepNext/>
        <w:rPr>
          <w:i/>
          <w:iCs/>
        </w:rPr>
      </w:pPr>
      <w:bookmarkStart w:id="59" w:name="_Toc64528004"/>
      <w:proofErr w:type="spellStart"/>
      <w:r w:rsidRPr="00EA45C6">
        <w:rPr>
          <w:i/>
          <w:iCs/>
        </w:rPr>
        <w:t>Tab</w:t>
      </w:r>
      <w:proofErr w:type="spellEnd"/>
      <w:r w:rsidRPr="00EA45C6">
        <w:rPr>
          <w:i/>
          <w:iCs/>
        </w:rPr>
        <w:t xml:space="preserve">. </w:t>
      </w:r>
      <w:r w:rsidR="00957B9D">
        <w:rPr>
          <w:i/>
          <w:iCs/>
        </w:rPr>
        <w:fldChar w:fldCharType="begin"/>
      </w:r>
      <w:r w:rsidR="00957B9D">
        <w:rPr>
          <w:i/>
          <w:iCs/>
        </w:rPr>
        <w:instrText xml:space="preserve"> STYLEREF 2 \s </w:instrText>
      </w:r>
      <w:r w:rsidR="00957B9D">
        <w:rPr>
          <w:i/>
          <w:iCs/>
        </w:rPr>
        <w:fldChar w:fldCharType="separate"/>
      </w:r>
      <w:r w:rsidR="00957B9D">
        <w:rPr>
          <w:i/>
          <w:iCs/>
          <w:noProof/>
        </w:rPr>
        <w:t>8.1</w:t>
      </w:r>
      <w:r w:rsidR="00957B9D">
        <w:rPr>
          <w:i/>
          <w:iCs/>
        </w:rPr>
        <w:fldChar w:fldCharType="end"/>
      </w:r>
      <w:r w:rsidR="00957B9D">
        <w:rPr>
          <w:i/>
          <w:iCs/>
        </w:rPr>
        <w:noBreakHyphen/>
      </w:r>
      <w:r w:rsidR="00957B9D">
        <w:rPr>
          <w:i/>
          <w:iCs/>
        </w:rPr>
        <w:fldChar w:fldCharType="begin"/>
      </w:r>
      <w:r w:rsidR="00957B9D">
        <w:rPr>
          <w:i/>
          <w:iCs/>
        </w:rPr>
        <w:instrText xml:space="preserve"> SEQ Tab. \* ARABIC \s 2 </w:instrText>
      </w:r>
      <w:r w:rsidR="00957B9D">
        <w:rPr>
          <w:i/>
          <w:iCs/>
        </w:rPr>
        <w:fldChar w:fldCharType="separate"/>
      </w:r>
      <w:r w:rsidR="00957B9D">
        <w:rPr>
          <w:i/>
          <w:iCs/>
          <w:noProof/>
        </w:rPr>
        <w:t>1</w:t>
      </w:r>
      <w:r w:rsidR="00957B9D">
        <w:rPr>
          <w:i/>
          <w:iCs/>
        </w:rPr>
        <w:fldChar w:fldCharType="end"/>
      </w:r>
      <w:r w:rsidRPr="00EA45C6">
        <w:rPr>
          <w:i/>
          <w:iCs/>
        </w:rPr>
        <w:t>: Procjena financijskih sredstava</w:t>
      </w:r>
      <w:bookmarkEnd w:id="59"/>
    </w:p>
    <w:tbl>
      <w:tblPr>
        <w:tblStyle w:val="TableGrid"/>
        <w:tblW w:w="9351" w:type="dxa"/>
        <w:tblLook w:val="04A0" w:firstRow="1" w:lastRow="0" w:firstColumn="1" w:lastColumn="0" w:noHBand="0" w:noVBand="1"/>
      </w:tblPr>
      <w:tblGrid>
        <w:gridCol w:w="1129"/>
        <w:gridCol w:w="5387"/>
        <w:gridCol w:w="2835"/>
      </w:tblGrid>
      <w:tr w:rsidR="003F4EC9" w:rsidRPr="004F77A8" w14:paraId="2851C96B" w14:textId="77777777" w:rsidTr="00891E8A">
        <w:trPr>
          <w:tblHeader/>
        </w:trPr>
        <w:tc>
          <w:tcPr>
            <w:tcW w:w="1129" w:type="dxa"/>
            <w:shd w:val="clear" w:color="auto" w:fill="D9D9D9" w:themeFill="background1" w:themeFillShade="D9"/>
            <w:vAlign w:val="center"/>
          </w:tcPr>
          <w:p w14:paraId="758D67F0" w14:textId="77777777" w:rsidR="003F4EC9" w:rsidRPr="004F77A8" w:rsidRDefault="003F4EC9" w:rsidP="00891E8A">
            <w:pPr>
              <w:spacing w:before="100" w:after="100" w:line="240" w:lineRule="auto"/>
              <w:jc w:val="center"/>
              <w:rPr>
                <w:rFonts w:eastAsia="Times-NewRoman" w:cs="Arial"/>
                <w:b/>
                <w:bCs/>
                <w:sz w:val="20"/>
                <w:szCs w:val="20"/>
                <w:lang w:eastAsia="x-none"/>
              </w:rPr>
            </w:pPr>
            <w:r w:rsidRPr="004F77A8">
              <w:rPr>
                <w:rFonts w:eastAsia="Times-NewRoman" w:cs="Arial"/>
                <w:b/>
                <w:bCs/>
                <w:sz w:val="20"/>
                <w:szCs w:val="20"/>
                <w:lang w:eastAsia="x-none"/>
              </w:rPr>
              <w:t>MJERA</w:t>
            </w:r>
          </w:p>
        </w:tc>
        <w:tc>
          <w:tcPr>
            <w:tcW w:w="5387" w:type="dxa"/>
            <w:shd w:val="clear" w:color="auto" w:fill="D9D9D9" w:themeFill="background1" w:themeFillShade="D9"/>
            <w:vAlign w:val="center"/>
          </w:tcPr>
          <w:p w14:paraId="4CD95F8B" w14:textId="77777777" w:rsidR="003F4EC9" w:rsidRPr="004F77A8" w:rsidRDefault="003F4EC9" w:rsidP="00891E8A">
            <w:pPr>
              <w:spacing w:before="100" w:after="100" w:line="240" w:lineRule="auto"/>
              <w:jc w:val="center"/>
              <w:rPr>
                <w:rFonts w:eastAsia="Times-NewRoman" w:cs="Arial"/>
                <w:b/>
                <w:bCs/>
                <w:sz w:val="20"/>
                <w:szCs w:val="20"/>
                <w:lang w:eastAsia="x-none"/>
              </w:rPr>
            </w:pPr>
            <w:r w:rsidRPr="004F77A8">
              <w:rPr>
                <w:rFonts w:eastAsia="Times-NewRoman" w:cs="Arial"/>
                <w:b/>
                <w:bCs/>
                <w:sz w:val="20"/>
                <w:szCs w:val="20"/>
                <w:lang w:eastAsia="x-none"/>
              </w:rPr>
              <w:t>NAZIV MJERE</w:t>
            </w:r>
          </w:p>
        </w:tc>
        <w:tc>
          <w:tcPr>
            <w:tcW w:w="2835" w:type="dxa"/>
            <w:shd w:val="clear" w:color="auto" w:fill="D9D9D9" w:themeFill="background1" w:themeFillShade="D9"/>
            <w:vAlign w:val="center"/>
          </w:tcPr>
          <w:p w14:paraId="4A332CFD" w14:textId="77777777" w:rsidR="003F4EC9" w:rsidRPr="004F77A8" w:rsidRDefault="003F4EC9" w:rsidP="00891E8A">
            <w:pPr>
              <w:spacing w:before="100" w:after="100" w:line="240" w:lineRule="auto"/>
              <w:jc w:val="center"/>
              <w:rPr>
                <w:rFonts w:eastAsia="Times-NewRoman" w:cs="Arial"/>
                <w:b/>
                <w:bCs/>
                <w:sz w:val="20"/>
                <w:szCs w:val="20"/>
                <w:lang w:eastAsia="x-none"/>
              </w:rPr>
            </w:pPr>
            <w:r w:rsidRPr="004F77A8">
              <w:rPr>
                <w:rFonts w:eastAsia="Times-NewRoman" w:cs="Arial"/>
                <w:b/>
                <w:bCs/>
                <w:sz w:val="20"/>
                <w:szCs w:val="20"/>
                <w:lang w:eastAsia="x-none"/>
              </w:rPr>
              <w:t>PROCJENA SREDSTAVA</w:t>
            </w:r>
          </w:p>
        </w:tc>
      </w:tr>
      <w:tr w:rsidR="003F4EC9" w:rsidRPr="004F77A8" w14:paraId="1E44A10D" w14:textId="77777777" w:rsidTr="00891E8A">
        <w:tc>
          <w:tcPr>
            <w:tcW w:w="1129" w:type="dxa"/>
            <w:vAlign w:val="center"/>
          </w:tcPr>
          <w:p w14:paraId="64A8C9BD"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M6.1-1</w:t>
            </w:r>
          </w:p>
        </w:tc>
        <w:tc>
          <w:tcPr>
            <w:tcW w:w="5387" w:type="dxa"/>
            <w:vAlign w:val="center"/>
          </w:tcPr>
          <w:p w14:paraId="3A503685"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Provoditi mjere definirane Akcijskim planom poboljšanja kvalitete zraka na području grada Osijeka</w:t>
            </w:r>
          </w:p>
        </w:tc>
        <w:tc>
          <w:tcPr>
            <w:tcW w:w="2835" w:type="dxa"/>
            <w:vAlign w:val="center"/>
          </w:tcPr>
          <w:p w14:paraId="32486482"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Sukladno procjeni u Akcijskom planu</w:t>
            </w:r>
          </w:p>
        </w:tc>
      </w:tr>
      <w:tr w:rsidR="003F4EC9" w:rsidRPr="004F77A8" w14:paraId="46E4FEC1" w14:textId="77777777" w:rsidTr="00891E8A">
        <w:tc>
          <w:tcPr>
            <w:tcW w:w="1129" w:type="dxa"/>
            <w:vAlign w:val="center"/>
          </w:tcPr>
          <w:p w14:paraId="49E330AF"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M6.1-2.</w:t>
            </w:r>
            <w:r w:rsidRPr="004F77A8">
              <w:rPr>
                <w:rFonts w:eastAsia="Times-NewRoman" w:cs="Arial"/>
                <w:sz w:val="20"/>
                <w:szCs w:val="20"/>
                <w:lang w:eastAsia="x-none"/>
              </w:rPr>
              <w:tab/>
            </w:r>
          </w:p>
        </w:tc>
        <w:tc>
          <w:tcPr>
            <w:tcW w:w="5387" w:type="dxa"/>
            <w:vAlign w:val="center"/>
          </w:tcPr>
          <w:p w14:paraId="2BCF95EC"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Poticati i podupirati razvoj projektnih ideja, inovativnih koncepata, smjerova poduzetništva i akademske zajednice, koji su u skladu s ciljevima ovog Programa, putem bespovratnih potpora nacionalnih i EU fondova</w:t>
            </w:r>
          </w:p>
        </w:tc>
        <w:tc>
          <w:tcPr>
            <w:tcW w:w="2835" w:type="dxa"/>
            <w:vAlign w:val="center"/>
          </w:tcPr>
          <w:p w14:paraId="55B74B3C"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 xml:space="preserve">U skladu s osiguranim sredstvima. </w:t>
            </w:r>
          </w:p>
          <w:p w14:paraId="73CE2817"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Sufinanciranje nacionalnim i EU fondovima</w:t>
            </w:r>
          </w:p>
        </w:tc>
      </w:tr>
      <w:tr w:rsidR="003F4EC9" w:rsidRPr="004F77A8" w14:paraId="19EFD350" w14:textId="77777777" w:rsidTr="00891E8A">
        <w:tc>
          <w:tcPr>
            <w:tcW w:w="1129" w:type="dxa"/>
            <w:vAlign w:val="center"/>
          </w:tcPr>
          <w:p w14:paraId="5A0E0A74"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M6.2-1</w:t>
            </w:r>
          </w:p>
        </w:tc>
        <w:tc>
          <w:tcPr>
            <w:tcW w:w="5387" w:type="dxa"/>
            <w:vAlign w:val="center"/>
          </w:tcPr>
          <w:p w14:paraId="67B3E3E6"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Ugraditi ciljeve i mjere zaštite zraka u strateške dokumente i dokumente prostornog uređenja Grada Osijeka</w:t>
            </w:r>
          </w:p>
        </w:tc>
        <w:tc>
          <w:tcPr>
            <w:tcW w:w="2835" w:type="dxa"/>
            <w:vAlign w:val="center"/>
          </w:tcPr>
          <w:p w14:paraId="7B3ACDA3"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Uključeno u sredstva osigurana za troškove strateške procjene i procjene utjecaja na okoliš</w:t>
            </w:r>
          </w:p>
        </w:tc>
      </w:tr>
      <w:tr w:rsidR="003F4EC9" w:rsidRPr="004F77A8" w14:paraId="438DF209" w14:textId="77777777" w:rsidTr="00891E8A">
        <w:tc>
          <w:tcPr>
            <w:tcW w:w="1129" w:type="dxa"/>
            <w:vAlign w:val="center"/>
          </w:tcPr>
          <w:p w14:paraId="208A6986"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M6.2-2.</w:t>
            </w:r>
          </w:p>
        </w:tc>
        <w:tc>
          <w:tcPr>
            <w:tcW w:w="5387" w:type="dxa"/>
            <w:vAlign w:val="center"/>
          </w:tcPr>
          <w:p w14:paraId="78FEFBC3"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Jačanje kapaciteta praćenja, modeliranja i informiranja javnosti o kvaliteti zraka</w:t>
            </w:r>
          </w:p>
        </w:tc>
        <w:tc>
          <w:tcPr>
            <w:tcW w:w="2835" w:type="dxa"/>
            <w:vAlign w:val="center"/>
          </w:tcPr>
          <w:p w14:paraId="690D6FFB"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 xml:space="preserve">U skladu s osiguranim sredstvima. </w:t>
            </w:r>
          </w:p>
        </w:tc>
      </w:tr>
      <w:tr w:rsidR="003F4EC9" w:rsidRPr="004F77A8" w14:paraId="7A9FE6C9" w14:textId="77777777" w:rsidTr="00891E8A">
        <w:tc>
          <w:tcPr>
            <w:tcW w:w="1129" w:type="dxa"/>
            <w:vAlign w:val="center"/>
          </w:tcPr>
          <w:p w14:paraId="378B14CB"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M6.2-3.</w:t>
            </w:r>
          </w:p>
        </w:tc>
        <w:tc>
          <w:tcPr>
            <w:tcW w:w="5387" w:type="dxa"/>
            <w:vAlign w:val="center"/>
          </w:tcPr>
          <w:p w14:paraId="6DA97B32"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Provesti mjerenja posebne namjene kada postoji sumnja da je došlo do onečišćenosti zraka</w:t>
            </w:r>
          </w:p>
        </w:tc>
        <w:tc>
          <w:tcPr>
            <w:tcW w:w="2835" w:type="dxa"/>
            <w:vAlign w:val="center"/>
          </w:tcPr>
          <w:p w14:paraId="19E829FF"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100.000,00 kn po lokaciji</w:t>
            </w:r>
          </w:p>
        </w:tc>
      </w:tr>
      <w:tr w:rsidR="003F4EC9" w:rsidRPr="004F77A8" w14:paraId="3E57BCC2" w14:textId="77777777" w:rsidTr="00891E8A">
        <w:tc>
          <w:tcPr>
            <w:tcW w:w="1129" w:type="dxa"/>
            <w:vAlign w:val="center"/>
          </w:tcPr>
          <w:p w14:paraId="6365B457"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M6.2-4.</w:t>
            </w:r>
            <w:r w:rsidRPr="004F77A8">
              <w:rPr>
                <w:rFonts w:eastAsia="Times-NewRoman" w:cs="Arial"/>
                <w:sz w:val="20"/>
                <w:szCs w:val="20"/>
                <w:lang w:eastAsia="x-none"/>
              </w:rPr>
              <w:tab/>
            </w:r>
          </w:p>
        </w:tc>
        <w:tc>
          <w:tcPr>
            <w:tcW w:w="5387" w:type="dxa"/>
            <w:vAlign w:val="center"/>
          </w:tcPr>
          <w:p w14:paraId="4FC4493E"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Informiranje javnosti o kvaliteti zraka</w:t>
            </w:r>
          </w:p>
        </w:tc>
        <w:tc>
          <w:tcPr>
            <w:tcW w:w="2835" w:type="dxa"/>
            <w:vAlign w:val="center"/>
          </w:tcPr>
          <w:p w14:paraId="383AAEFC"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 skladu s osiguranim sredstvima</w:t>
            </w:r>
          </w:p>
        </w:tc>
      </w:tr>
      <w:tr w:rsidR="003F4EC9" w:rsidRPr="004F77A8" w14:paraId="7036A615" w14:textId="77777777" w:rsidTr="00891E8A">
        <w:tc>
          <w:tcPr>
            <w:tcW w:w="1129" w:type="dxa"/>
            <w:vAlign w:val="center"/>
          </w:tcPr>
          <w:p w14:paraId="46F135B1"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M6.2-5.</w:t>
            </w:r>
          </w:p>
        </w:tc>
        <w:tc>
          <w:tcPr>
            <w:tcW w:w="5387" w:type="dxa"/>
            <w:vAlign w:val="center"/>
          </w:tcPr>
          <w:p w14:paraId="2EA5B1A0"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Pri pojavi prekoračenja praga upozorenja za pojedine onečišćujuće tvari donijeti (kratkoročni) akcijski plan</w:t>
            </w:r>
          </w:p>
        </w:tc>
        <w:tc>
          <w:tcPr>
            <w:tcW w:w="2835" w:type="dxa"/>
            <w:vAlign w:val="center"/>
          </w:tcPr>
          <w:p w14:paraId="259C174D"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150.000,00 kn</w:t>
            </w:r>
          </w:p>
        </w:tc>
      </w:tr>
      <w:tr w:rsidR="003F4EC9" w:rsidRPr="004F77A8" w14:paraId="7A79069C" w14:textId="77777777" w:rsidTr="00891E8A">
        <w:tc>
          <w:tcPr>
            <w:tcW w:w="1129" w:type="dxa"/>
            <w:vAlign w:val="center"/>
          </w:tcPr>
          <w:p w14:paraId="7B8E6DE9"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M6.3-1</w:t>
            </w:r>
          </w:p>
        </w:tc>
        <w:tc>
          <w:tcPr>
            <w:tcW w:w="5387" w:type="dxa"/>
            <w:vAlign w:val="center"/>
          </w:tcPr>
          <w:p w14:paraId="221B6E45"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Nastaviti s provođenjem mjera za smanjenje emisije NO</w:t>
            </w:r>
            <w:r w:rsidRPr="004F77A8">
              <w:rPr>
                <w:rFonts w:eastAsia="Times-NewRoman" w:cs="Arial"/>
                <w:sz w:val="20"/>
                <w:szCs w:val="20"/>
                <w:vertAlign w:val="subscript"/>
                <w:lang w:eastAsia="x-none"/>
              </w:rPr>
              <w:t>X</w:t>
            </w:r>
            <w:r w:rsidRPr="004F77A8">
              <w:rPr>
                <w:rFonts w:eastAsia="Times-NewRoman" w:cs="Arial"/>
                <w:sz w:val="20"/>
                <w:szCs w:val="20"/>
                <w:lang w:eastAsia="x-none"/>
              </w:rPr>
              <w:t xml:space="preserve"> iz procesa izgaranja goriva u sektorima kućanstva, usluga, industriji i van-cestovnom prometu</w:t>
            </w:r>
          </w:p>
        </w:tc>
        <w:tc>
          <w:tcPr>
            <w:tcW w:w="2835" w:type="dxa"/>
            <w:vAlign w:val="center"/>
          </w:tcPr>
          <w:p w14:paraId="116212D4"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w:t>
            </w:r>
          </w:p>
        </w:tc>
      </w:tr>
      <w:tr w:rsidR="003F4EC9" w:rsidRPr="004F77A8" w14:paraId="06B4B8C1" w14:textId="77777777" w:rsidTr="00891E8A">
        <w:tc>
          <w:tcPr>
            <w:tcW w:w="1129" w:type="dxa"/>
            <w:vAlign w:val="center"/>
          </w:tcPr>
          <w:p w14:paraId="0FFF8656"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M6.3-2.</w:t>
            </w:r>
          </w:p>
        </w:tc>
        <w:tc>
          <w:tcPr>
            <w:tcW w:w="5387" w:type="dxa"/>
            <w:vAlign w:val="center"/>
          </w:tcPr>
          <w:p w14:paraId="58D147DD"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 xml:space="preserve">Nastaviti s provođenjem mjera za smanjenje emisije </w:t>
            </w:r>
            <w:proofErr w:type="spellStart"/>
            <w:r w:rsidRPr="004F77A8">
              <w:rPr>
                <w:rFonts w:eastAsia="Times-NewRoman" w:cs="Arial"/>
                <w:sz w:val="20"/>
                <w:szCs w:val="20"/>
                <w:lang w:eastAsia="x-none"/>
              </w:rPr>
              <w:t>nemetanskih</w:t>
            </w:r>
            <w:proofErr w:type="spellEnd"/>
            <w:r w:rsidRPr="004F77A8">
              <w:rPr>
                <w:rFonts w:eastAsia="Times-NewRoman" w:cs="Arial"/>
                <w:sz w:val="20"/>
                <w:szCs w:val="20"/>
                <w:lang w:eastAsia="x-none"/>
              </w:rPr>
              <w:t xml:space="preserve"> hlapivih organskih spojeva (NMHOS) u industrijskim postrojenjima, kao i iz uređaja za skladištenje i pretakanje motornih goriva na benzinskim postajama</w:t>
            </w:r>
          </w:p>
        </w:tc>
        <w:tc>
          <w:tcPr>
            <w:tcW w:w="2835" w:type="dxa"/>
            <w:vAlign w:val="center"/>
          </w:tcPr>
          <w:p w14:paraId="6FBED315"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 skladu s osiguranim sredstvima operatera</w:t>
            </w:r>
          </w:p>
        </w:tc>
      </w:tr>
      <w:tr w:rsidR="003F4EC9" w:rsidRPr="004F77A8" w14:paraId="686414E7" w14:textId="77777777" w:rsidTr="00891E8A">
        <w:tc>
          <w:tcPr>
            <w:tcW w:w="1129" w:type="dxa"/>
            <w:vAlign w:val="center"/>
          </w:tcPr>
          <w:p w14:paraId="5E207BC9"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M6.3-3.</w:t>
            </w:r>
          </w:p>
        </w:tc>
        <w:tc>
          <w:tcPr>
            <w:tcW w:w="5387" w:type="dxa"/>
            <w:vAlign w:val="center"/>
          </w:tcPr>
          <w:p w14:paraId="1F39A64A"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Nastaviti s provođenjem mjera za smanjenje emisija NH</w:t>
            </w:r>
            <w:r w:rsidRPr="004F77A8">
              <w:rPr>
                <w:rFonts w:eastAsia="Times-NewRoman" w:cs="Arial"/>
                <w:sz w:val="20"/>
                <w:szCs w:val="20"/>
                <w:vertAlign w:val="subscript"/>
                <w:lang w:eastAsia="x-none"/>
              </w:rPr>
              <w:t>3</w:t>
            </w:r>
            <w:r w:rsidRPr="004F77A8">
              <w:rPr>
                <w:rFonts w:eastAsia="Times-NewRoman" w:cs="Arial"/>
                <w:sz w:val="20"/>
                <w:szCs w:val="20"/>
                <w:lang w:eastAsia="x-none"/>
              </w:rPr>
              <w:t xml:space="preserve"> racionalnim korištenjem mineralnih gnojiva kao i provedbom edukacija poljoprivrednika o pravilnoj upotrebi stajskog gnojiva i racionalnijem korištenju mineralnog gnojiva radi smanjenja emisije (NH</w:t>
            </w:r>
            <w:r w:rsidRPr="004F77A8">
              <w:rPr>
                <w:rFonts w:eastAsia="Times-NewRoman" w:cs="Arial"/>
                <w:sz w:val="20"/>
                <w:szCs w:val="20"/>
                <w:vertAlign w:val="subscript"/>
                <w:lang w:eastAsia="x-none"/>
              </w:rPr>
              <w:t>3</w:t>
            </w:r>
            <w:r w:rsidRPr="004F77A8">
              <w:rPr>
                <w:rFonts w:eastAsia="Times-NewRoman" w:cs="Arial"/>
                <w:sz w:val="20"/>
                <w:szCs w:val="20"/>
                <w:lang w:eastAsia="x-none"/>
              </w:rPr>
              <w:t>)</w:t>
            </w:r>
          </w:p>
        </w:tc>
        <w:tc>
          <w:tcPr>
            <w:tcW w:w="2835" w:type="dxa"/>
            <w:vAlign w:val="center"/>
          </w:tcPr>
          <w:p w14:paraId="01AD1750"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w:t>
            </w:r>
          </w:p>
        </w:tc>
      </w:tr>
      <w:tr w:rsidR="003F4EC9" w:rsidRPr="004F77A8" w14:paraId="3BE065EC" w14:textId="77777777" w:rsidTr="00891E8A">
        <w:tc>
          <w:tcPr>
            <w:tcW w:w="1129" w:type="dxa"/>
            <w:vAlign w:val="center"/>
          </w:tcPr>
          <w:p w14:paraId="6282CEA4"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M6.3-4.</w:t>
            </w:r>
            <w:r w:rsidRPr="004F77A8">
              <w:rPr>
                <w:rFonts w:eastAsia="Times-NewRoman" w:cs="Arial"/>
                <w:sz w:val="20"/>
                <w:szCs w:val="20"/>
                <w:lang w:eastAsia="x-none"/>
              </w:rPr>
              <w:tab/>
            </w:r>
          </w:p>
        </w:tc>
        <w:tc>
          <w:tcPr>
            <w:tcW w:w="5387" w:type="dxa"/>
            <w:vAlign w:val="center"/>
          </w:tcPr>
          <w:p w14:paraId="4F3E4990"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Nastaviti provoditi mjere unapređenja sustava gospodarenja otpadom kako je propisano Planom gospodarenja otpadom Grada Osijeka za razdoblje 2017. - 2022.</w:t>
            </w:r>
          </w:p>
        </w:tc>
        <w:tc>
          <w:tcPr>
            <w:tcW w:w="2835" w:type="dxa"/>
            <w:vAlign w:val="center"/>
          </w:tcPr>
          <w:p w14:paraId="2398E6F1"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Prema PGO, iz sredstava namijenjenih za gospodarenje otpadom</w:t>
            </w:r>
          </w:p>
        </w:tc>
      </w:tr>
      <w:tr w:rsidR="003F4EC9" w:rsidRPr="004F77A8" w14:paraId="36EB1A5C" w14:textId="77777777" w:rsidTr="00891E8A">
        <w:tc>
          <w:tcPr>
            <w:tcW w:w="1129" w:type="dxa"/>
            <w:vAlign w:val="center"/>
          </w:tcPr>
          <w:p w14:paraId="2AB2D552"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M6.3-5.</w:t>
            </w:r>
            <w:r w:rsidRPr="004F77A8">
              <w:rPr>
                <w:rFonts w:eastAsia="Times-NewRoman" w:cs="Arial"/>
                <w:sz w:val="20"/>
                <w:szCs w:val="20"/>
                <w:lang w:eastAsia="x-none"/>
              </w:rPr>
              <w:tab/>
            </w:r>
          </w:p>
        </w:tc>
        <w:tc>
          <w:tcPr>
            <w:tcW w:w="5387" w:type="dxa"/>
            <w:vAlign w:val="center"/>
          </w:tcPr>
          <w:p w14:paraId="29AE6250"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NewRoman" w:cs="Arial"/>
                <w:sz w:val="20"/>
                <w:szCs w:val="20"/>
                <w:lang w:eastAsia="x-none"/>
              </w:rPr>
              <w:t>Nastaviti provoditi edukaciju građana o održivom gospodarenju otpadom i otpadnim vodama</w:t>
            </w:r>
          </w:p>
        </w:tc>
        <w:tc>
          <w:tcPr>
            <w:tcW w:w="2835" w:type="dxa"/>
            <w:vAlign w:val="center"/>
          </w:tcPr>
          <w:p w14:paraId="21FE6165"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Prema PGO, iz sredstava namijenjenih za gospodarenje otpadom</w:t>
            </w:r>
          </w:p>
        </w:tc>
      </w:tr>
      <w:tr w:rsidR="003F4EC9" w:rsidRPr="004F77A8" w14:paraId="5DE9D65C" w14:textId="77777777" w:rsidTr="00891E8A">
        <w:tc>
          <w:tcPr>
            <w:tcW w:w="1129" w:type="dxa"/>
            <w:vAlign w:val="center"/>
          </w:tcPr>
          <w:p w14:paraId="745F1DE0"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M6.4-1.</w:t>
            </w:r>
          </w:p>
        </w:tc>
        <w:tc>
          <w:tcPr>
            <w:tcW w:w="5387" w:type="dxa"/>
            <w:vAlign w:val="center"/>
          </w:tcPr>
          <w:p w14:paraId="000A0E25"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Nastaviti s modernizacijom voznog parka javnog gradskog prijevoza, vozila Grada Osijeka i vozila kojima se koriste društva u vlasništvu Grada Osijeka</w:t>
            </w:r>
          </w:p>
        </w:tc>
        <w:tc>
          <w:tcPr>
            <w:tcW w:w="2835" w:type="dxa"/>
            <w:vAlign w:val="center"/>
          </w:tcPr>
          <w:p w14:paraId="1CCD46FC"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 xml:space="preserve">Sufinanciranje nacionalnim i EU fondovima </w:t>
            </w:r>
          </w:p>
          <w:p w14:paraId="0A28E51A"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 skladu s osiguranim sredstvima modernizacije voznog parka</w:t>
            </w:r>
          </w:p>
        </w:tc>
      </w:tr>
      <w:tr w:rsidR="003F4EC9" w:rsidRPr="004F77A8" w14:paraId="7C3EA391" w14:textId="77777777" w:rsidTr="00891E8A">
        <w:tc>
          <w:tcPr>
            <w:tcW w:w="1129" w:type="dxa"/>
            <w:vAlign w:val="center"/>
          </w:tcPr>
          <w:p w14:paraId="6ED15EF0"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M6.4-2.</w:t>
            </w:r>
          </w:p>
        </w:tc>
        <w:tc>
          <w:tcPr>
            <w:tcW w:w="5387" w:type="dxa"/>
            <w:vAlign w:val="center"/>
          </w:tcPr>
          <w:p w14:paraId="7133FD05"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 xml:space="preserve">Unaprjeđenje </w:t>
            </w:r>
            <w:proofErr w:type="spellStart"/>
            <w:r w:rsidRPr="004F77A8">
              <w:rPr>
                <w:rFonts w:eastAsia="Times New Roman" w:cs="Arial"/>
                <w:sz w:val="20"/>
                <w:szCs w:val="20"/>
                <w:lang w:eastAsia="hr-HR"/>
              </w:rPr>
              <w:t>intermodalnog</w:t>
            </w:r>
            <w:proofErr w:type="spellEnd"/>
            <w:r w:rsidRPr="004F77A8">
              <w:rPr>
                <w:rFonts w:eastAsia="Times New Roman" w:cs="Arial"/>
                <w:sz w:val="20"/>
                <w:szCs w:val="20"/>
                <w:lang w:eastAsia="hr-HR"/>
              </w:rPr>
              <w:t xml:space="preserve"> prometa  </w:t>
            </w:r>
          </w:p>
        </w:tc>
        <w:tc>
          <w:tcPr>
            <w:tcW w:w="2835" w:type="dxa"/>
            <w:vAlign w:val="center"/>
          </w:tcPr>
          <w:p w14:paraId="727E8EF1"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 skladu s Master planom prometnog razvoja Grada Osijeka i Osječko-baranjske županije (2018.)</w:t>
            </w:r>
          </w:p>
        </w:tc>
      </w:tr>
      <w:tr w:rsidR="003F4EC9" w:rsidRPr="004F77A8" w14:paraId="1454B8A8" w14:textId="77777777" w:rsidTr="00891E8A">
        <w:tc>
          <w:tcPr>
            <w:tcW w:w="1129" w:type="dxa"/>
            <w:vAlign w:val="center"/>
          </w:tcPr>
          <w:p w14:paraId="0A15E0CC"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M6.4-3.</w:t>
            </w:r>
          </w:p>
        </w:tc>
        <w:tc>
          <w:tcPr>
            <w:tcW w:w="5387" w:type="dxa"/>
            <w:vAlign w:val="center"/>
          </w:tcPr>
          <w:p w14:paraId="045DB3FA"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Razvijati inteligentni transportni sustav (ITS)</w:t>
            </w:r>
          </w:p>
        </w:tc>
        <w:tc>
          <w:tcPr>
            <w:tcW w:w="2835" w:type="dxa"/>
            <w:vAlign w:val="center"/>
          </w:tcPr>
          <w:p w14:paraId="19CE2456"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Sufinanciranje nacionalnim i EU fondovima</w:t>
            </w:r>
          </w:p>
        </w:tc>
      </w:tr>
      <w:tr w:rsidR="003F4EC9" w:rsidRPr="004F77A8" w14:paraId="0E00318E" w14:textId="77777777" w:rsidTr="00891E8A">
        <w:tc>
          <w:tcPr>
            <w:tcW w:w="1129" w:type="dxa"/>
            <w:vAlign w:val="center"/>
          </w:tcPr>
          <w:p w14:paraId="113CCE77"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M6.4-4.</w:t>
            </w:r>
          </w:p>
        </w:tc>
        <w:tc>
          <w:tcPr>
            <w:tcW w:w="5387" w:type="dxa"/>
            <w:vAlign w:val="center"/>
          </w:tcPr>
          <w:p w14:paraId="64C95F01"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Ulaganja u razvoj tračne prometne infrastrukture i proširenje područja dostupnosti tračnog javnog prijevoza</w:t>
            </w:r>
          </w:p>
        </w:tc>
        <w:tc>
          <w:tcPr>
            <w:tcW w:w="2835" w:type="dxa"/>
            <w:vAlign w:val="center"/>
          </w:tcPr>
          <w:p w14:paraId="1C4E96E9"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Sufinanciranje nacionalnim i EU fondovima</w:t>
            </w:r>
          </w:p>
        </w:tc>
      </w:tr>
      <w:tr w:rsidR="003F4EC9" w:rsidRPr="004F77A8" w14:paraId="7CCC5889" w14:textId="77777777" w:rsidTr="00891E8A">
        <w:tc>
          <w:tcPr>
            <w:tcW w:w="1129" w:type="dxa"/>
            <w:vAlign w:val="center"/>
          </w:tcPr>
          <w:p w14:paraId="3879BDF2"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M6.4-5.</w:t>
            </w:r>
          </w:p>
        </w:tc>
        <w:tc>
          <w:tcPr>
            <w:tcW w:w="5387" w:type="dxa"/>
            <w:vAlign w:val="center"/>
          </w:tcPr>
          <w:p w14:paraId="3178D0F2"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Reorganizacija prometa</w:t>
            </w:r>
          </w:p>
        </w:tc>
        <w:tc>
          <w:tcPr>
            <w:tcW w:w="2835" w:type="dxa"/>
            <w:vAlign w:val="center"/>
          </w:tcPr>
          <w:p w14:paraId="02F49A33"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Sufinanciranje nacionalnim i EU fondovima</w:t>
            </w:r>
          </w:p>
        </w:tc>
      </w:tr>
      <w:tr w:rsidR="003F4EC9" w:rsidRPr="004F77A8" w14:paraId="401DBC93" w14:textId="77777777" w:rsidTr="00891E8A">
        <w:tc>
          <w:tcPr>
            <w:tcW w:w="1129" w:type="dxa"/>
            <w:vAlign w:val="center"/>
          </w:tcPr>
          <w:p w14:paraId="466D80F3"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M6.4-6.</w:t>
            </w:r>
          </w:p>
        </w:tc>
        <w:tc>
          <w:tcPr>
            <w:tcW w:w="5387" w:type="dxa"/>
            <w:vAlign w:val="center"/>
          </w:tcPr>
          <w:p w14:paraId="71F8BA86"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Širenje mreže stanica za punjenje alternativnim gorivima</w:t>
            </w:r>
          </w:p>
        </w:tc>
        <w:tc>
          <w:tcPr>
            <w:tcW w:w="2835" w:type="dxa"/>
            <w:vAlign w:val="center"/>
          </w:tcPr>
          <w:p w14:paraId="6E18951F"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Sufinanciranje nacionalnim i EU fondovima</w:t>
            </w:r>
          </w:p>
        </w:tc>
      </w:tr>
      <w:tr w:rsidR="003F4EC9" w:rsidRPr="004F77A8" w14:paraId="3E3A7A59" w14:textId="77777777" w:rsidTr="00891E8A">
        <w:tc>
          <w:tcPr>
            <w:tcW w:w="1129" w:type="dxa"/>
            <w:vAlign w:val="center"/>
          </w:tcPr>
          <w:p w14:paraId="4FD8260C"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M6.4-7.</w:t>
            </w:r>
          </w:p>
        </w:tc>
        <w:tc>
          <w:tcPr>
            <w:tcW w:w="5387" w:type="dxa"/>
            <w:vAlign w:val="center"/>
          </w:tcPr>
          <w:p w14:paraId="3238819D"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Širiti i unaprjeđivati biciklističku infrastrukturu</w:t>
            </w:r>
          </w:p>
        </w:tc>
        <w:tc>
          <w:tcPr>
            <w:tcW w:w="2835" w:type="dxa"/>
            <w:vAlign w:val="center"/>
          </w:tcPr>
          <w:p w14:paraId="3CD1230D"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Sufinanciranje nacionalnim i EU fondovima</w:t>
            </w:r>
          </w:p>
        </w:tc>
      </w:tr>
      <w:tr w:rsidR="003F4EC9" w:rsidRPr="004F77A8" w14:paraId="03C12CE1" w14:textId="77777777" w:rsidTr="00891E8A">
        <w:tc>
          <w:tcPr>
            <w:tcW w:w="1129" w:type="dxa"/>
            <w:vAlign w:val="center"/>
          </w:tcPr>
          <w:p w14:paraId="64746CE4"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M6.4-8.</w:t>
            </w:r>
          </w:p>
        </w:tc>
        <w:tc>
          <w:tcPr>
            <w:tcW w:w="5387" w:type="dxa"/>
            <w:vAlign w:val="center"/>
          </w:tcPr>
          <w:p w14:paraId="61824862" w14:textId="77777777" w:rsidR="003F4EC9" w:rsidRPr="004F77A8" w:rsidRDefault="003F4EC9" w:rsidP="00891E8A">
            <w:pPr>
              <w:spacing w:before="100" w:after="100" w:line="240" w:lineRule="auto"/>
              <w:rPr>
                <w:rFonts w:eastAsia="Times-NewRoman" w:cs="Arial"/>
                <w:sz w:val="20"/>
                <w:szCs w:val="20"/>
                <w:lang w:eastAsia="x-none"/>
              </w:rPr>
            </w:pPr>
            <w:r w:rsidRPr="004F77A8">
              <w:rPr>
                <w:rFonts w:eastAsia="Times New Roman" w:cs="Arial"/>
                <w:sz w:val="20"/>
                <w:szCs w:val="20"/>
                <w:lang w:eastAsia="hr-HR"/>
              </w:rPr>
              <w:t>Povećanje komunikacije i vidljivosti prometnog sustava u javnosti</w:t>
            </w:r>
          </w:p>
        </w:tc>
        <w:tc>
          <w:tcPr>
            <w:tcW w:w="2835" w:type="dxa"/>
            <w:vAlign w:val="center"/>
          </w:tcPr>
          <w:p w14:paraId="5E1FC479"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Sufinanciranje nacionalnim i EU fondovima</w:t>
            </w:r>
          </w:p>
        </w:tc>
      </w:tr>
      <w:tr w:rsidR="003F4EC9" w:rsidRPr="004F77A8" w14:paraId="7762D382" w14:textId="77777777" w:rsidTr="00891E8A">
        <w:tc>
          <w:tcPr>
            <w:tcW w:w="1129" w:type="dxa"/>
            <w:vAlign w:val="center"/>
          </w:tcPr>
          <w:p w14:paraId="24E35BD4"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M6.5-1.</w:t>
            </w:r>
          </w:p>
        </w:tc>
        <w:tc>
          <w:tcPr>
            <w:tcW w:w="5387" w:type="dxa"/>
            <w:vAlign w:val="center"/>
          </w:tcPr>
          <w:p w14:paraId="41468E4F"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Provedba mjera iz Akcijskog plana energetski održivog razvitka i prilagodbe klimatskim promjenama grada Osijeka – SECAP</w:t>
            </w:r>
          </w:p>
        </w:tc>
        <w:tc>
          <w:tcPr>
            <w:tcW w:w="2835" w:type="dxa"/>
            <w:vAlign w:val="center"/>
          </w:tcPr>
          <w:p w14:paraId="4ACE52AD" w14:textId="77777777" w:rsidR="003F4EC9" w:rsidRDefault="003F4EC9" w:rsidP="00891E8A">
            <w:pPr>
              <w:spacing w:before="100" w:after="0" w:line="240" w:lineRule="auto"/>
              <w:jc w:val="center"/>
              <w:rPr>
                <w:rFonts w:eastAsia="Times-NewRoman" w:cs="Arial"/>
                <w:sz w:val="20"/>
                <w:szCs w:val="20"/>
                <w:lang w:eastAsia="x-none"/>
              </w:rPr>
            </w:pPr>
            <w:r w:rsidRPr="004F77A8">
              <w:rPr>
                <w:rFonts w:eastAsia="Times-NewRoman" w:cs="Arial"/>
                <w:sz w:val="20"/>
                <w:szCs w:val="20"/>
                <w:lang w:eastAsia="x-none"/>
              </w:rPr>
              <w:t xml:space="preserve">Sukladno procjeni u </w:t>
            </w:r>
          </w:p>
          <w:p w14:paraId="684698DA" w14:textId="77777777" w:rsidR="003F4EC9" w:rsidRPr="004F77A8" w:rsidRDefault="003F4EC9" w:rsidP="00891E8A">
            <w:pPr>
              <w:spacing w:before="0" w:after="100" w:line="240" w:lineRule="auto"/>
              <w:jc w:val="center"/>
              <w:rPr>
                <w:rFonts w:eastAsia="Times-NewRoman" w:cs="Arial"/>
                <w:sz w:val="20"/>
                <w:szCs w:val="20"/>
                <w:lang w:eastAsia="x-none"/>
              </w:rPr>
            </w:pPr>
            <w:r w:rsidRPr="004F77A8">
              <w:rPr>
                <w:rFonts w:eastAsia="Times-NewRoman" w:cs="Arial"/>
                <w:sz w:val="20"/>
                <w:szCs w:val="20"/>
                <w:lang w:eastAsia="x-none"/>
              </w:rPr>
              <w:t>SECAP-u</w:t>
            </w:r>
          </w:p>
        </w:tc>
      </w:tr>
      <w:tr w:rsidR="003F4EC9" w:rsidRPr="004F77A8" w14:paraId="0A249AAE" w14:textId="77777777" w:rsidTr="00891E8A">
        <w:tc>
          <w:tcPr>
            <w:tcW w:w="1129" w:type="dxa"/>
            <w:vAlign w:val="center"/>
          </w:tcPr>
          <w:p w14:paraId="25592D25"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M6.5-2.</w:t>
            </w:r>
          </w:p>
        </w:tc>
        <w:tc>
          <w:tcPr>
            <w:tcW w:w="5387" w:type="dxa"/>
            <w:vAlign w:val="center"/>
          </w:tcPr>
          <w:p w14:paraId="6925B549"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Širenje, osiguravanje opskrbe i povećanje učinkovitosti centralnog toplinskog sustava (CTS) ulaganjem u infrastrukturu toplovoda</w:t>
            </w:r>
          </w:p>
        </w:tc>
        <w:tc>
          <w:tcPr>
            <w:tcW w:w="2835" w:type="dxa"/>
            <w:vAlign w:val="center"/>
          </w:tcPr>
          <w:p w14:paraId="66A8B158"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 xml:space="preserve">Sufinanciranje nacionalnim i EU fondovima </w:t>
            </w:r>
          </w:p>
          <w:p w14:paraId="70A87886"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 skladu s osiguranim sredstvima operatera</w:t>
            </w:r>
          </w:p>
        </w:tc>
      </w:tr>
      <w:tr w:rsidR="003F4EC9" w:rsidRPr="004F77A8" w14:paraId="5AD077F7" w14:textId="77777777" w:rsidTr="00891E8A">
        <w:tc>
          <w:tcPr>
            <w:tcW w:w="1129" w:type="dxa"/>
            <w:vAlign w:val="center"/>
          </w:tcPr>
          <w:p w14:paraId="394EAB33"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M6.5-3.</w:t>
            </w:r>
          </w:p>
        </w:tc>
        <w:tc>
          <w:tcPr>
            <w:tcW w:w="5387" w:type="dxa"/>
            <w:vAlign w:val="center"/>
          </w:tcPr>
          <w:p w14:paraId="1A0AA0E4"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 xml:space="preserve">Zamjena starih uređaja za loženje novim energetski učinkovitijim uređajima koji imaju niže emisije onečišćujućih tvari (posebice čestica i </w:t>
            </w:r>
            <w:proofErr w:type="spellStart"/>
            <w:r w:rsidRPr="004F77A8">
              <w:rPr>
                <w:rFonts w:eastAsia="Times New Roman" w:cs="Arial"/>
                <w:sz w:val="20"/>
                <w:szCs w:val="20"/>
                <w:lang w:eastAsia="hr-HR"/>
              </w:rPr>
              <w:t>benzo</w:t>
            </w:r>
            <w:proofErr w:type="spellEnd"/>
            <w:r w:rsidRPr="004F77A8">
              <w:rPr>
                <w:rFonts w:eastAsia="Times New Roman" w:cs="Arial"/>
                <w:sz w:val="20"/>
                <w:szCs w:val="20"/>
                <w:lang w:eastAsia="hr-HR"/>
              </w:rPr>
              <w:t>(a)pirena)</w:t>
            </w:r>
          </w:p>
        </w:tc>
        <w:tc>
          <w:tcPr>
            <w:tcW w:w="2835" w:type="dxa"/>
            <w:vAlign w:val="center"/>
          </w:tcPr>
          <w:p w14:paraId="24CB0ABE"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 xml:space="preserve">Sufinanciranje nacionalnim i EU fondovima </w:t>
            </w:r>
          </w:p>
          <w:p w14:paraId="1C67F28B"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 skladu s osiguranim sredstvima operatera</w:t>
            </w:r>
          </w:p>
        </w:tc>
      </w:tr>
      <w:tr w:rsidR="003F4EC9" w:rsidRPr="004F77A8" w14:paraId="543B3D0A" w14:textId="77777777" w:rsidTr="00891E8A">
        <w:tc>
          <w:tcPr>
            <w:tcW w:w="1129" w:type="dxa"/>
            <w:vAlign w:val="center"/>
          </w:tcPr>
          <w:p w14:paraId="0A9724C9"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M6.5-4.</w:t>
            </w:r>
          </w:p>
        </w:tc>
        <w:tc>
          <w:tcPr>
            <w:tcW w:w="5387" w:type="dxa"/>
            <w:vAlign w:val="center"/>
          </w:tcPr>
          <w:p w14:paraId="636AF5A1"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Nastaviti širenje korisnika plinske mreže</w:t>
            </w:r>
          </w:p>
        </w:tc>
        <w:tc>
          <w:tcPr>
            <w:tcW w:w="2835" w:type="dxa"/>
            <w:vAlign w:val="center"/>
          </w:tcPr>
          <w:p w14:paraId="195E0DB0"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 xml:space="preserve">Sufinanciranje nacionalnim i EU fondovima </w:t>
            </w:r>
          </w:p>
          <w:p w14:paraId="483FD781"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 skladu s osiguranim sredstvima operatera plinskog sustava</w:t>
            </w:r>
          </w:p>
        </w:tc>
      </w:tr>
      <w:tr w:rsidR="003F4EC9" w:rsidRPr="004F77A8" w14:paraId="4FB4B95D" w14:textId="77777777" w:rsidTr="00891E8A">
        <w:tc>
          <w:tcPr>
            <w:tcW w:w="1129" w:type="dxa"/>
            <w:vAlign w:val="center"/>
          </w:tcPr>
          <w:p w14:paraId="7FA185EA"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M6.5-5.</w:t>
            </w:r>
          </w:p>
        </w:tc>
        <w:tc>
          <w:tcPr>
            <w:tcW w:w="5387" w:type="dxa"/>
            <w:vAlign w:val="center"/>
          </w:tcPr>
          <w:p w14:paraId="729B67AD"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Analizirati mogućnost integracije obnovljivih izvora energije u centralni toplinski sustav grada Osijeka</w:t>
            </w:r>
          </w:p>
        </w:tc>
        <w:tc>
          <w:tcPr>
            <w:tcW w:w="2835" w:type="dxa"/>
            <w:vAlign w:val="center"/>
          </w:tcPr>
          <w:p w14:paraId="4EE559D9"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Sufinanciranje nacionalnim i EU fondovima</w:t>
            </w:r>
          </w:p>
        </w:tc>
      </w:tr>
      <w:tr w:rsidR="003F4EC9" w:rsidRPr="004F77A8" w14:paraId="4A65222A" w14:textId="77777777" w:rsidTr="00891E8A">
        <w:tc>
          <w:tcPr>
            <w:tcW w:w="1129" w:type="dxa"/>
            <w:vAlign w:val="center"/>
          </w:tcPr>
          <w:p w14:paraId="63381553"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M6.5-6.</w:t>
            </w:r>
          </w:p>
        </w:tc>
        <w:tc>
          <w:tcPr>
            <w:tcW w:w="5387" w:type="dxa"/>
            <w:vAlign w:val="center"/>
          </w:tcPr>
          <w:p w14:paraId="79970A9C"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Uvrštavanje područja istraživanja i/ili proizvodnje energije iz obnovljivih izvora u dokumente prostornog uređenja</w:t>
            </w:r>
          </w:p>
        </w:tc>
        <w:tc>
          <w:tcPr>
            <w:tcW w:w="2835" w:type="dxa"/>
            <w:vAlign w:val="center"/>
          </w:tcPr>
          <w:p w14:paraId="327EED5F"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Uključeno u sredstva osigurana za troškove navedenih dokumenata</w:t>
            </w:r>
          </w:p>
        </w:tc>
      </w:tr>
      <w:tr w:rsidR="003F4EC9" w:rsidRPr="004F77A8" w14:paraId="4EACE3CA" w14:textId="77777777" w:rsidTr="00891E8A">
        <w:tc>
          <w:tcPr>
            <w:tcW w:w="1129" w:type="dxa"/>
            <w:vAlign w:val="center"/>
          </w:tcPr>
          <w:p w14:paraId="24DC7821"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M6.5-7.</w:t>
            </w:r>
          </w:p>
        </w:tc>
        <w:tc>
          <w:tcPr>
            <w:tcW w:w="5387" w:type="dxa"/>
            <w:vAlign w:val="center"/>
          </w:tcPr>
          <w:p w14:paraId="38F95FC8" w14:textId="77777777" w:rsidR="003F4EC9" w:rsidRPr="004F77A8" w:rsidRDefault="003F4EC9" w:rsidP="00891E8A">
            <w:pPr>
              <w:spacing w:before="100" w:after="100" w:line="240" w:lineRule="auto"/>
              <w:rPr>
                <w:rFonts w:eastAsia="Times New Roman" w:cs="Arial"/>
                <w:sz w:val="20"/>
                <w:szCs w:val="20"/>
                <w:highlight w:val="yellow"/>
                <w:lang w:eastAsia="hr-HR"/>
              </w:rPr>
            </w:pPr>
            <w:r w:rsidRPr="004F77A8">
              <w:rPr>
                <w:rFonts w:eastAsia="Times New Roman" w:cs="Arial"/>
                <w:sz w:val="20"/>
                <w:szCs w:val="20"/>
                <w:lang w:eastAsia="hr-HR"/>
              </w:rPr>
              <w:t>Nastaviti subvencionirati energetsku obnovu u sektoru zgradarstva i obiteljskih kuća</w:t>
            </w:r>
          </w:p>
        </w:tc>
        <w:tc>
          <w:tcPr>
            <w:tcW w:w="2835" w:type="dxa"/>
            <w:vAlign w:val="center"/>
          </w:tcPr>
          <w:p w14:paraId="51DC54AC"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 xml:space="preserve">Sufinanciranje nacionalnim i EU fondovima </w:t>
            </w:r>
          </w:p>
          <w:p w14:paraId="0CA91C3C" w14:textId="77777777" w:rsidR="003F4EC9" w:rsidRPr="004F77A8" w:rsidRDefault="003F4EC9" w:rsidP="00891E8A">
            <w:pPr>
              <w:spacing w:before="100" w:after="100" w:line="240" w:lineRule="auto"/>
              <w:jc w:val="center"/>
              <w:rPr>
                <w:rFonts w:eastAsia="Times-NewRoman" w:cs="Arial"/>
                <w:sz w:val="20"/>
                <w:szCs w:val="20"/>
                <w:lang w:eastAsia="x-none"/>
              </w:rPr>
            </w:pPr>
            <w:r w:rsidRPr="004F77A8">
              <w:rPr>
                <w:rFonts w:eastAsia="Times-NewRoman" w:cs="Arial"/>
                <w:sz w:val="20"/>
                <w:szCs w:val="20"/>
                <w:lang w:eastAsia="x-none"/>
              </w:rPr>
              <w:t>U okviru sredstava osiguranih u proračunu Grada Osijeka</w:t>
            </w:r>
          </w:p>
        </w:tc>
      </w:tr>
    </w:tbl>
    <w:p w14:paraId="31C2BE21" w14:textId="77777777" w:rsidR="00867E4F" w:rsidRPr="00867E4F" w:rsidRDefault="00867E4F" w:rsidP="00867E4F">
      <w:pPr>
        <w:pStyle w:val="mojTekst"/>
      </w:pPr>
    </w:p>
    <w:p w14:paraId="1A71B138" w14:textId="07685C7D" w:rsidR="00CA6C3F" w:rsidRPr="00CA6C3F" w:rsidRDefault="009F6B9D" w:rsidP="00CA6C3F">
      <w:pPr>
        <w:pStyle w:val="mojTekst"/>
        <w:rPr>
          <w:rFonts w:eastAsia="Times-NewRoman"/>
          <w:lang w:eastAsia="x-none"/>
        </w:rPr>
      </w:pPr>
      <w:r>
        <w:rPr>
          <w:rFonts w:eastAsia="Times-NewRoman"/>
          <w:lang w:eastAsia="x-none"/>
        </w:rPr>
        <w:br w:type="page"/>
      </w:r>
    </w:p>
    <w:p w14:paraId="16A87921" w14:textId="77777777" w:rsidR="00CA6C3F" w:rsidRPr="00CA6C3F" w:rsidRDefault="00CA6C3F" w:rsidP="00CA6C3F">
      <w:pPr>
        <w:pStyle w:val="Heading1"/>
        <w:rPr>
          <w:rFonts w:eastAsia="Times-NewRoman"/>
        </w:rPr>
      </w:pPr>
      <w:bookmarkStart w:id="60" w:name="_Toc64527638"/>
      <w:r w:rsidRPr="00CA6C3F">
        <w:rPr>
          <w:rFonts w:eastAsia="Times-NewRoman"/>
        </w:rPr>
        <w:t>ANALIZA TROŠKOVA I TIME STVORENE KORISTI POBOLJŠANJA KVALITETE ZRAKA</w:t>
      </w:r>
      <w:bookmarkEnd w:id="60"/>
    </w:p>
    <w:p w14:paraId="57D85D7E" w14:textId="18B281FD" w:rsidR="0039393A" w:rsidRPr="0039393A" w:rsidRDefault="0039393A" w:rsidP="0039393A">
      <w:pPr>
        <w:rPr>
          <w:rFonts w:eastAsia="Times-NewRoman"/>
        </w:rPr>
      </w:pPr>
      <w:r w:rsidRPr="0039393A">
        <w:rPr>
          <w:rFonts w:eastAsia="Times New Roman"/>
          <w:lang w:eastAsia="hr-HR"/>
        </w:rPr>
        <w:t xml:space="preserve">Analiza troškova mjera za poboljšanje kvalitete zraka i time stvorene koristi po zdravlje stanovništva podrazumijeva monetizaciju učinaka onečišćenja zraka na zdravlje ljudi uključujući pri tome i monetizaciju smrtnost. Pretvaranje rizika od smrtnosti u novčane jedinice upitno je i </w:t>
      </w:r>
      <w:r w:rsidRPr="0039393A">
        <w:rPr>
          <w:rFonts w:eastAsia="Times-NewRoman"/>
        </w:rPr>
        <w:t>neminovno izaziva etička pitanja.</w:t>
      </w:r>
    </w:p>
    <w:p w14:paraId="22877C73" w14:textId="77777777" w:rsidR="0039393A" w:rsidRPr="0039393A" w:rsidRDefault="0039393A" w:rsidP="0039393A">
      <w:pPr>
        <w:rPr>
          <w:rFonts w:eastAsia="Times New Roman"/>
          <w:lang w:eastAsia="hr-HR"/>
        </w:rPr>
      </w:pPr>
      <w:r w:rsidRPr="0039393A">
        <w:rPr>
          <w:rFonts w:eastAsia="Times-NewRoman"/>
        </w:rPr>
        <w:t>Kolika se korist postiže smanjenjem onečišćenja zraka najbolje govori sljedeći podatak: Relativni rizik</w:t>
      </w:r>
      <w:r w:rsidRPr="0039393A">
        <w:rPr>
          <w:rFonts w:eastAsia="Times New Roman"/>
          <w:lang w:eastAsia="hr-HR"/>
        </w:rPr>
        <w:t xml:space="preserve"> smrtnosti smanjuje se oko 6% ukoliko se srednja godišnja koncentracija PM</w:t>
      </w:r>
      <w:r w:rsidRPr="0039393A">
        <w:rPr>
          <w:rFonts w:eastAsia="Times New Roman"/>
          <w:vertAlign w:val="subscript"/>
          <w:lang w:eastAsia="hr-HR"/>
        </w:rPr>
        <w:t>10</w:t>
      </w:r>
      <w:r w:rsidRPr="0039393A">
        <w:rPr>
          <w:rFonts w:eastAsia="Times New Roman"/>
          <w:lang w:eastAsia="hr-HR"/>
        </w:rPr>
        <w:t xml:space="preserve"> smanji 10 </w:t>
      </w:r>
      <w:r w:rsidRPr="0039393A">
        <w:rPr>
          <w:rFonts w:ascii="Symbol" w:eastAsia="Times New Roman" w:hAnsi="Symbol"/>
          <w:lang w:eastAsia="hr-HR"/>
        </w:rPr>
        <w:t>m</w:t>
      </w:r>
      <w:r w:rsidRPr="0039393A">
        <w:rPr>
          <w:rFonts w:eastAsia="Times New Roman"/>
          <w:lang w:eastAsia="hr-HR"/>
        </w:rPr>
        <w:t>g/m</w:t>
      </w:r>
      <w:r w:rsidRPr="0039393A">
        <w:rPr>
          <w:rFonts w:eastAsia="Times New Roman"/>
          <w:vertAlign w:val="superscript"/>
          <w:lang w:eastAsia="hr-HR"/>
        </w:rPr>
        <w:t>3</w:t>
      </w:r>
      <w:r w:rsidRPr="0039393A">
        <w:rPr>
          <w:rFonts w:eastAsia="Times New Roman"/>
          <w:lang w:eastAsia="hr-HR"/>
        </w:rPr>
        <w:t xml:space="preserve">. Smanjenjem onečišćenja zraka česticama, ali i drugim onečišćujućim tvarima, smanjuju se i zdravstveni rizici akutnih i kroničnih oboljenja, posebice osjetljivih skupina kao što su djeca i </w:t>
      </w:r>
      <w:proofErr w:type="spellStart"/>
      <w:r w:rsidRPr="0039393A">
        <w:rPr>
          <w:rFonts w:eastAsia="Times New Roman"/>
          <w:lang w:eastAsia="hr-HR"/>
        </w:rPr>
        <w:t>asmatičari</w:t>
      </w:r>
      <w:proofErr w:type="spellEnd"/>
      <w:r w:rsidRPr="0039393A">
        <w:rPr>
          <w:rFonts w:eastAsia="Times New Roman"/>
          <w:lang w:eastAsia="hr-HR"/>
        </w:rPr>
        <w:t>.</w:t>
      </w:r>
    </w:p>
    <w:p w14:paraId="01B2D821" w14:textId="77777777" w:rsidR="00CA6C3F" w:rsidRPr="00CA6C3F" w:rsidRDefault="00CA6C3F" w:rsidP="00CA6C3F">
      <w:pPr>
        <w:pStyle w:val="mojTekst"/>
        <w:rPr>
          <w:rFonts w:eastAsia="Times-NewRoman"/>
          <w:lang w:eastAsia="x-none"/>
        </w:rPr>
      </w:pPr>
    </w:p>
    <w:p w14:paraId="451A2AA7" w14:textId="77777777" w:rsidR="00CA6C3F" w:rsidRPr="00CA6C3F" w:rsidRDefault="00CA6C3F" w:rsidP="00CA6C3F">
      <w:pPr>
        <w:pStyle w:val="mojTekst"/>
        <w:rPr>
          <w:rFonts w:eastAsia="Times-NewRoman"/>
          <w:lang w:eastAsia="x-none"/>
        </w:rPr>
      </w:pPr>
      <w:r w:rsidRPr="00CA6C3F">
        <w:rPr>
          <w:rFonts w:eastAsia="Times-NewRoman"/>
          <w:lang w:eastAsia="x-none"/>
        </w:rPr>
        <w:br w:type="page"/>
      </w:r>
    </w:p>
    <w:p w14:paraId="7E486E10" w14:textId="77777777" w:rsidR="00CA6C3F" w:rsidRPr="00CA6C3F" w:rsidRDefault="00CA6C3F" w:rsidP="00CA6C3F">
      <w:pPr>
        <w:pStyle w:val="Heading1"/>
        <w:rPr>
          <w:rFonts w:eastAsia="Times-NewRoman"/>
        </w:rPr>
      </w:pPr>
      <w:bookmarkStart w:id="61" w:name="_Toc64527639"/>
      <w:r w:rsidRPr="00CA6C3F">
        <w:rPr>
          <w:rFonts w:eastAsia="Times-NewRoman"/>
        </w:rPr>
        <w:t>IZVORI PODATAKA</w:t>
      </w:r>
      <w:bookmarkEnd w:id="61"/>
    </w:p>
    <w:p w14:paraId="3BB362E9" w14:textId="77777777" w:rsidR="00CA6C3F" w:rsidRPr="00CA6C3F" w:rsidRDefault="00CA6C3F" w:rsidP="00CA6C3F">
      <w:pPr>
        <w:pStyle w:val="Heading2"/>
        <w:rPr>
          <w:rFonts w:eastAsia="Times-NewRoman"/>
        </w:rPr>
      </w:pPr>
      <w:bookmarkStart w:id="62" w:name="_Toc64527640"/>
      <w:r w:rsidRPr="00CA6C3F">
        <w:rPr>
          <w:rFonts w:eastAsia="Times-NewRoman"/>
        </w:rPr>
        <w:t>Popis propisa</w:t>
      </w:r>
      <w:bookmarkEnd w:id="62"/>
      <w:r w:rsidRPr="00CA6C3F">
        <w:rPr>
          <w:rFonts w:eastAsia="Times-NewRoman"/>
        </w:rPr>
        <w:t xml:space="preserve"> </w:t>
      </w:r>
    </w:p>
    <w:p w14:paraId="6BE64B4D" w14:textId="4A14AD77"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Zakon o zaštiti zraka (</w:t>
      </w:r>
      <w:r w:rsidR="002C5065" w:rsidRPr="00E4338A">
        <w:rPr>
          <w:rFonts w:cs="Arial"/>
        </w:rPr>
        <w:t>„Narodne novine“ br.</w:t>
      </w:r>
      <w:r w:rsidRPr="00CA6C3F">
        <w:rPr>
          <w:rFonts w:eastAsia="Times-NewRoman"/>
          <w:lang w:eastAsia="x-none"/>
        </w:rPr>
        <w:t xml:space="preserve"> 127/19)</w:t>
      </w:r>
    </w:p>
    <w:p w14:paraId="45906460" w14:textId="43A523A4"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Zakon o zaštiti okoliša (</w:t>
      </w:r>
      <w:r w:rsidR="002C5065" w:rsidRPr="00E4338A">
        <w:rPr>
          <w:rFonts w:cs="Arial"/>
        </w:rPr>
        <w:t>„Narodne novine“ br.</w:t>
      </w:r>
      <w:r w:rsidRPr="00CA6C3F">
        <w:rPr>
          <w:rFonts w:eastAsia="Times-NewRoman"/>
          <w:lang w:eastAsia="x-none"/>
        </w:rPr>
        <w:t xml:space="preserve"> 80/13, 153/13, 78/15, 12/18 i 118/18)</w:t>
      </w:r>
    </w:p>
    <w:p w14:paraId="4F677FEE" w14:textId="5855E908"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 xml:space="preserve">Zakon o potvrđivanju </w:t>
      </w:r>
      <w:proofErr w:type="spellStart"/>
      <w:r w:rsidRPr="00CA6C3F">
        <w:rPr>
          <w:rFonts w:eastAsia="Times-NewRoman"/>
          <w:lang w:eastAsia="x-none"/>
        </w:rPr>
        <w:t>Stockholmske</w:t>
      </w:r>
      <w:proofErr w:type="spellEnd"/>
      <w:r w:rsidRPr="00CA6C3F">
        <w:rPr>
          <w:rFonts w:eastAsia="Times-NewRoman"/>
          <w:lang w:eastAsia="x-none"/>
        </w:rPr>
        <w:t xml:space="preserve"> konvencije o postojanim organskim onečišćujućim tvarima (</w:t>
      </w:r>
      <w:r w:rsidR="002C5065" w:rsidRPr="00E4338A">
        <w:rPr>
          <w:rFonts w:cs="Arial"/>
        </w:rPr>
        <w:t xml:space="preserve">„Narodne novine“ </w:t>
      </w:r>
      <w:r w:rsidRPr="00CA6C3F">
        <w:rPr>
          <w:rFonts w:eastAsia="Times-NewRoman"/>
          <w:lang w:eastAsia="x-none"/>
        </w:rPr>
        <w:t xml:space="preserve"> - MU 11/2006)</w:t>
      </w:r>
    </w:p>
    <w:p w14:paraId="50A3AB1F" w14:textId="16A99B1E"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Uredba o strateškoj procjeni utjecaja strategije, plana i programa na okoliš (</w:t>
      </w:r>
      <w:r w:rsidR="002C5065" w:rsidRPr="00E4338A">
        <w:rPr>
          <w:rFonts w:cs="Arial"/>
        </w:rPr>
        <w:t>„Narodne novine“ br.</w:t>
      </w:r>
      <w:r w:rsidRPr="00CA6C3F">
        <w:rPr>
          <w:rFonts w:eastAsia="Times-NewRoman"/>
          <w:lang w:eastAsia="x-none"/>
        </w:rPr>
        <w:t xml:space="preserve"> 03/17) </w:t>
      </w:r>
    </w:p>
    <w:p w14:paraId="31E8A00D" w14:textId="2BD55AB6"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Uredba o procjeni utjecaja zahvata na okoliš (</w:t>
      </w:r>
      <w:r w:rsidR="002C5065" w:rsidRPr="00E4338A">
        <w:rPr>
          <w:rFonts w:cs="Arial"/>
        </w:rPr>
        <w:t>„Narodne novine“ br.</w:t>
      </w:r>
      <w:r w:rsidRPr="00CA6C3F">
        <w:rPr>
          <w:rFonts w:eastAsia="Times-NewRoman"/>
          <w:lang w:eastAsia="x-none"/>
        </w:rPr>
        <w:t xml:space="preserve"> 61/14 i 03/17)</w:t>
      </w:r>
    </w:p>
    <w:p w14:paraId="4450D9C1" w14:textId="7E824DBF"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Uredba o određivanju zona i aglomeracija prema razinama onečišćenosti zraka na teritoriju Republike Hrvatske (</w:t>
      </w:r>
      <w:r w:rsidR="002C5065" w:rsidRPr="00E4338A">
        <w:rPr>
          <w:rFonts w:cs="Arial"/>
        </w:rPr>
        <w:t>„Narodne novine“ br.</w:t>
      </w:r>
      <w:r w:rsidRPr="00CA6C3F">
        <w:rPr>
          <w:rFonts w:eastAsia="Times-NewRoman"/>
          <w:lang w:eastAsia="x-none"/>
        </w:rPr>
        <w:t xml:space="preserve"> 01/14)</w:t>
      </w:r>
    </w:p>
    <w:p w14:paraId="6CBEA271" w14:textId="282FD684"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Uredba o razinama onečišćujućih tvari u zraku (</w:t>
      </w:r>
      <w:r w:rsidR="002C5065" w:rsidRPr="00E4338A">
        <w:rPr>
          <w:rFonts w:cs="Arial"/>
        </w:rPr>
        <w:t>„Narodne novine“ br.</w:t>
      </w:r>
      <w:r w:rsidRPr="00CA6C3F">
        <w:rPr>
          <w:rFonts w:eastAsia="Times-NewRoman"/>
          <w:lang w:eastAsia="x-none"/>
        </w:rPr>
        <w:t xml:space="preserve"> 77/20)</w:t>
      </w:r>
    </w:p>
    <w:p w14:paraId="686AC761" w14:textId="5EC0A994"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 xml:space="preserve">Uredba o tvarima koje oštećuju ozonski sloj i </w:t>
      </w:r>
      <w:proofErr w:type="spellStart"/>
      <w:r w:rsidRPr="00CA6C3F">
        <w:rPr>
          <w:rFonts w:eastAsia="Times-NewRoman"/>
          <w:lang w:eastAsia="x-none"/>
        </w:rPr>
        <w:t>fluoriranim</w:t>
      </w:r>
      <w:proofErr w:type="spellEnd"/>
      <w:r w:rsidRPr="00CA6C3F">
        <w:rPr>
          <w:rFonts w:eastAsia="Times-NewRoman"/>
          <w:lang w:eastAsia="x-none"/>
        </w:rPr>
        <w:t xml:space="preserve"> stakleničkim plinovima (</w:t>
      </w:r>
      <w:r w:rsidR="002C5065" w:rsidRPr="00E4338A">
        <w:rPr>
          <w:rFonts w:cs="Arial"/>
        </w:rPr>
        <w:t>„Narodne novine“ br.</w:t>
      </w:r>
      <w:r w:rsidRPr="00CA6C3F">
        <w:rPr>
          <w:rFonts w:eastAsia="Times-NewRoman"/>
          <w:lang w:eastAsia="x-none"/>
        </w:rPr>
        <w:t xml:space="preserve"> 90/14)</w:t>
      </w:r>
    </w:p>
    <w:p w14:paraId="636FB7AB" w14:textId="5AFE4784"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Pravilnik o registru onečišćavanja okoliša (</w:t>
      </w:r>
      <w:r w:rsidR="002C5065" w:rsidRPr="00E4338A">
        <w:rPr>
          <w:rFonts w:cs="Arial"/>
        </w:rPr>
        <w:t>„Narodne novine“ br.</w:t>
      </w:r>
      <w:r w:rsidRPr="00CA6C3F">
        <w:rPr>
          <w:rFonts w:eastAsia="Times-NewRoman"/>
          <w:lang w:eastAsia="x-none"/>
        </w:rPr>
        <w:t xml:space="preserve"> 87/15)</w:t>
      </w:r>
    </w:p>
    <w:p w14:paraId="4FE5F662" w14:textId="1FCE921E"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Pravilnik o uzajamnoj razmjeni informacija i izvješćivanju o kvaliteti zraka i obvezama za provedbu odluke komisije 2011/850/EU (</w:t>
      </w:r>
      <w:r w:rsidR="002C5065" w:rsidRPr="00E4338A">
        <w:rPr>
          <w:rFonts w:cs="Arial"/>
        </w:rPr>
        <w:t>„Narodne novine“ br.</w:t>
      </w:r>
      <w:r w:rsidRPr="00CA6C3F">
        <w:rPr>
          <w:rFonts w:eastAsia="Times-NewRoman"/>
          <w:lang w:eastAsia="x-none"/>
        </w:rPr>
        <w:t xml:space="preserve"> 03/16)</w:t>
      </w:r>
    </w:p>
    <w:p w14:paraId="4429F095" w14:textId="3952ED2F"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Pravilnik o gospodarenju otpadom (</w:t>
      </w:r>
      <w:r w:rsidR="002C5065" w:rsidRPr="00E4338A">
        <w:rPr>
          <w:rFonts w:cs="Arial"/>
        </w:rPr>
        <w:t>„Narodne novine“ br.</w:t>
      </w:r>
      <w:r w:rsidRPr="00CA6C3F">
        <w:rPr>
          <w:rFonts w:eastAsia="Times-NewRoman"/>
          <w:lang w:eastAsia="x-none"/>
        </w:rPr>
        <w:t xml:space="preserve"> 81/20)</w:t>
      </w:r>
    </w:p>
    <w:p w14:paraId="17FF5BF3" w14:textId="77777777" w:rsidR="00CA6C3F" w:rsidRPr="00CA6C3F" w:rsidRDefault="00CA6C3F" w:rsidP="00CA6C3F">
      <w:pPr>
        <w:pStyle w:val="mojTekst"/>
        <w:rPr>
          <w:rFonts w:eastAsia="Times-NewRoman"/>
          <w:lang w:eastAsia="x-none"/>
        </w:rPr>
      </w:pPr>
    </w:p>
    <w:p w14:paraId="3A772842" w14:textId="77777777" w:rsidR="00CA6C3F" w:rsidRPr="00CA6C3F" w:rsidRDefault="00CA6C3F" w:rsidP="00CA6C3F">
      <w:pPr>
        <w:pStyle w:val="Heading2"/>
        <w:rPr>
          <w:rFonts w:eastAsia="Times-NewRoman"/>
        </w:rPr>
      </w:pPr>
      <w:bookmarkStart w:id="63" w:name="_Toc64527641"/>
      <w:r w:rsidRPr="00CA6C3F">
        <w:rPr>
          <w:rFonts w:eastAsia="Times-NewRoman"/>
        </w:rPr>
        <w:t>Izvješća, planovi, programi</w:t>
      </w:r>
      <w:bookmarkEnd w:id="63"/>
      <w:r w:rsidRPr="00CA6C3F">
        <w:rPr>
          <w:rFonts w:eastAsia="Times-NewRoman"/>
        </w:rPr>
        <w:t xml:space="preserve"> </w:t>
      </w:r>
    </w:p>
    <w:p w14:paraId="26DA1013" w14:textId="34284A06" w:rsidR="004A482E" w:rsidRPr="004A482E" w:rsidRDefault="004A482E" w:rsidP="00C204E3">
      <w:pPr>
        <w:pStyle w:val="ListParagraph"/>
        <w:numPr>
          <w:ilvl w:val="0"/>
          <w:numId w:val="10"/>
        </w:numPr>
        <w:rPr>
          <w:rFonts w:eastAsia="Times-NewRoman" w:cs="Times New Roman"/>
          <w:lang w:eastAsia="x-none"/>
        </w:rPr>
      </w:pPr>
      <w:r w:rsidRPr="004A482E">
        <w:rPr>
          <w:rFonts w:eastAsia="Times-NewRoman" w:cs="Times New Roman"/>
          <w:lang w:eastAsia="x-none"/>
        </w:rPr>
        <w:t>Izvješće o praćenju kvalitete zraka na području Republike Hrvatske za 201</w:t>
      </w:r>
      <w:r>
        <w:rPr>
          <w:rFonts w:eastAsia="Times-NewRoman" w:cs="Times New Roman"/>
          <w:lang w:eastAsia="x-none"/>
        </w:rPr>
        <w:t>9</w:t>
      </w:r>
      <w:r w:rsidRPr="004A482E">
        <w:rPr>
          <w:rFonts w:eastAsia="Times-NewRoman" w:cs="Times New Roman"/>
          <w:lang w:eastAsia="x-none"/>
        </w:rPr>
        <w:t>. godinu, Zagreb, listopad 20</w:t>
      </w:r>
      <w:r>
        <w:rPr>
          <w:rFonts w:eastAsia="Times-NewRoman" w:cs="Times New Roman"/>
          <w:lang w:eastAsia="x-none"/>
        </w:rPr>
        <w:t>20</w:t>
      </w:r>
      <w:r w:rsidRPr="004A482E">
        <w:rPr>
          <w:rFonts w:eastAsia="Times-NewRoman" w:cs="Times New Roman"/>
          <w:lang w:eastAsia="x-none"/>
        </w:rPr>
        <w:t>.</w:t>
      </w:r>
    </w:p>
    <w:p w14:paraId="0850418C" w14:textId="00F3DFB7"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Izvješće o praćenju kvalitete zraka na području Republike Hrvatske za 2018. godinu,</w:t>
      </w:r>
      <w:r w:rsidRPr="00CA6C3F">
        <w:t xml:space="preserve"> </w:t>
      </w:r>
      <w:r w:rsidRPr="00CA6C3F">
        <w:rPr>
          <w:rFonts w:eastAsia="Times-NewRoman"/>
          <w:lang w:eastAsia="x-none"/>
        </w:rPr>
        <w:t>Zagreb, listopad 2019.</w:t>
      </w:r>
    </w:p>
    <w:p w14:paraId="09EF5BF9" w14:textId="77777777"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Izvješće o praćenju kvalitete zraka na području Republike Hrvatske za 2017. godinu,</w:t>
      </w:r>
      <w:r w:rsidRPr="00CA6C3F">
        <w:t xml:space="preserve"> </w:t>
      </w:r>
      <w:r w:rsidRPr="00CA6C3F">
        <w:rPr>
          <w:rFonts w:eastAsia="Times-NewRoman"/>
          <w:lang w:eastAsia="x-none"/>
        </w:rPr>
        <w:t>Hrvatska agencija za okoliš i prirodu, Zagreb, studeni 2018.</w:t>
      </w:r>
    </w:p>
    <w:p w14:paraId="3EA81734" w14:textId="77777777" w:rsidR="00CA6C3F" w:rsidRPr="00CA6C3F" w:rsidRDefault="00CA6C3F" w:rsidP="00C204E3">
      <w:pPr>
        <w:pStyle w:val="mojTekst"/>
        <w:numPr>
          <w:ilvl w:val="0"/>
          <w:numId w:val="10"/>
        </w:numPr>
        <w:rPr>
          <w:rFonts w:eastAsia="Times-NewRoman"/>
          <w:lang w:eastAsia="x-none"/>
        </w:rPr>
      </w:pPr>
      <w:r w:rsidRPr="00CA6C3F">
        <w:rPr>
          <w:rFonts w:eastAsia="Times-NewRoman"/>
          <w:lang w:eastAsia="x-none"/>
        </w:rPr>
        <w:t xml:space="preserve">Godišnje izvješće o praćenju kvalitete zraka na području republike hrvatske za 2016. godinu, Hrvatska agencija za okoliš i prirodu, Zagreb, </w:t>
      </w:r>
      <w:r w:rsidRPr="00CA6C3F">
        <w:t>s</w:t>
      </w:r>
      <w:r w:rsidRPr="00CA6C3F">
        <w:rPr>
          <w:rFonts w:eastAsia="Times-NewRoman"/>
          <w:lang w:eastAsia="x-none"/>
        </w:rPr>
        <w:t>tudeni 2017.</w:t>
      </w:r>
    </w:p>
    <w:p w14:paraId="518F0520" w14:textId="5F8BC59C" w:rsidR="004A482E" w:rsidRDefault="004A482E" w:rsidP="00CA6C3F">
      <w:pPr>
        <w:pStyle w:val="mojTekst"/>
        <w:rPr>
          <w:rFonts w:eastAsia="Times-NewRoman"/>
          <w:lang w:eastAsia="x-none"/>
        </w:rPr>
      </w:pPr>
      <w:r>
        <w:rPr>
          <w:rFonts w:eastAsia="Times-NewRoman"/>
          <w:lang w:eastAsia="x-none"/>
        </w:rPr>
        <w:br w:type="page"/>
      </w:r>
    </w:p>
    <w:p w14:paraId="76C4714A" w14:textId="77777777" w:rsidR="00CA6C3F" w:rsidRPr="00CA6C3F" w:rsidRDefault="00CA6C3F" w:rsidP="00CA6C3F">
      <w:pPr>
        <w:pStyle w:val="Heading2"/>
        <w:rPr>
          <w:rFonts w:eastAsia="Times-NewRoman"/>
        </w:rPr>
      </w:pPr>
      <w:bookmarkStart w:id="64" w:name="_Toc64527642"/>
      <w:r w:rsidRPr="00CA6C3F">
        <w:rPr>
          <w:rFonts w:eastAsia="Times-NewRoman"/>
        </w:rPr>
        <w:t>Internetske stranice</w:t>
      </w:r>
      <w:bookmarkEnd w:id="64"/>
      <w:r w:rsidRPr="00CA6C3F">
        <w:rPr>
          <w:rFonts w:eastAsia="Times-NewRoman"/>
        </w:rPr>
        <w:t xml:space="preserve"> </w:t>
      </w:r>
    </w:p>
    <w:p w14:paraId="693B2DD3" w14:textId="77777777" w:rsidR="00CA6C3F" w:rsidRPr="00CA6C3F" w:rsidRDefault="00CA6C3F" w:rsidP="00C204E3">
      <w:pPr>
        <w:pStyle w:val="mojTekst"/>
        <w:numPr>
          <w:ilvl w:val="0"/>
          <w:numId w:val="10"/>
        </w:numPr>
        <w:rPr>
          <w:rFonts w:eastAsia="Times-NewRoman"/>
        </w:rPr>
      </w:pPr>
      <w:r w:rsidRPr="00CA6C3F">
        <w:rPr>
          <w:rFonts w:eastAsia="Times-NewRoman"/>
        </w:rPr>
        <w:t xml:space="preserve">Javni preglednik ROO; </w:t>
      </w:r>
      <w:hyperlink r:id="rId32" w:history="1">
        <w:r w:rsidRPr="00CA6C3F">
          <w:rPr>
            <w:rStyle w:val="Hyperlink"/>
            <w:rFonts w:eastAsia="Times-NewRoman"/>
          </w:rPr>
          <w:t>http://roo.azo.hr/rpt.html#</w:t>
        </w:r>
      </w:hyperlink>
      <w:r w:rsidRPr="00CA6C3F">
        <w:rPr>
          <w:rFonts w:eastAsia="Times-NewRoman"/>
        </w:rPr>
        <w:t xml:space="preserve"> </w:t>
      </w:r>
    </w:p>
    <w:p w14:paraId="1E59E0EE" w14:textId="77777777" w:rsidR="00CA6C3F" w:rsidRPr="00CA6C3F" w:rsidRDefault="00CA6C3F" w:rsidP="00C204E3">
      <w:pPr>
        <w:pStyle w:val="mojTekst"/>
        <w:numPr>
          <w:ilvl w:val="0"/>
          <w:numId w:val="10"/>
        </w:numPr>
        <w:spacing w:after="0"/>
        <w:rPr>
          <w:rFonts w:eastAsia="Times-NewRoman"/>
        </w:rPr>
      </w:pPr>
      <w:r w:rsidRPr="00CA6C3F">
        <w:rPr>
          <w:rFonts w:eastAsia="Times-NewRoman"/>
        </w:rPr>
        <w:t xml:space="preserve">Kvaliteta zraka u Republici Hrvatskoj“ </w:t>
      </w:r>
    </w:p>
    <w:p w14:paraId="7916C5CD" w14:textId="77777777" w:rsidR="00CA6C3F" w:rsidRPr="00CA6C3F" w:rsidRDefault="00CA6C3F" w:rsidP="00CA6C3F">
      <w:pPr>
        <w:pStyle w:val="mojTekst"/>
        <w:spacing w:before="0"/>
        <w:ind w:left="720"/>
        <w:rPr>
          <w:rFonts w:eastAsia="Times-NewRoman"/>
        </w:rPr>
      </w:pPr>
      <w:r w:rsidRPr="00CA6C3F">
        <w:rPr>
          <w:rFonts w:eastAsia="Times-NewRoman"/>
        </w:rPr>
        <w:t xml:space="preserve">na poveznici: </w:t>
      </w:r>
      <w:hyperlink r:id="rId33" w:history="1">
        <w:r w:rsidRPr="00CA6C3F">
          <w:rPr>
            <w:rStyle w:val="Hyperlink"/>
            <w:rFonts w:eastAsia="Times-NewRoman"/>
          </w:rPr>
          <w:t>http://iszz.azo.hr/iskzl/godizvrpt.htm?pid=0&amp;t=5b</w:t>
        </w:r>
      </w:hyperlink>
      <w:r w:rsidRPr="00CA6C3F">
        <w:rPr>
          <w:rFonts w:eastAsia="Times-NewRoman"/>
        </w:rPr>
        <w:t xml:space="preserve"> </w:t>
      </w:r>
    </w:p>
    <w:p w14:paraId="79AF4447" w14:textId="77777777" w:rsidR="00CA6C3F" w:rsidRPr="00CA6C3F" w:rsidRDefault="00CA6C3F" w:rsidP="00C204E3">
      <w:pPr>
        <w:pStyle w:val="mojTekst"/>
        <w:numPr>
          <w:ilvl w:val="0"/>
          <w:numId w:val="10"/>
        </w:numPr>
        <w:spacing w:before="0"/>
        <w:rPr>
          <w:rFonts w:eastAsia="Times-NewRoman"/>
        </w:rPr>
      </w:pPr>
      <w:r w:rsidRPr="00CA6C3F">
        <w:rPr>
          <w:rFonts w:eastAsia="Times-NewRoman"/>
        </w:rPr>
        <w:t xml:space="preserve">Informacijski sustav zaštite okoliša (ISZO): </w:t>
      </w:r>
      <w:hyperlink r:id="rId34" w:history="1">
        <w:r w:rsidRPr="00CA6C3F">
          <w:rPr>
            <w:rStyle w:val="Hyperlink"/>
            <w:rFonts w:eastAsia="Times-NewRoman"/>
          </w:rPr>
          <w:t>http://www.haop.hr/hr/informacijski-sustavi</w:t>
        </w:r>
      </w:hyperlink>
      <w:r w:rsidRPr="00CA6C3F">
        <w:rPr>
          <w:rFonts w:eastAsia="Times-NewRoman"/>
        </w:rPr>
        <w:t xml:space="preserve"> </w:t>
      </w:r>
    </w:p>
    <w:p w14:paraId="53DB4CE8" w14:textId="77777777" w:rsidR="00CA6C3F" w:rsidRPr="00CA6C3F" w:rsidRDefault="00CA6C3F" w:rsidP="00CA6C3F">
      <w:pPr>
        <w:pStyle w:val="mojTekst"/>
        <w:rPr>
          <w:rFonts w:eastAsia="Times-NewRoman"/>
        </w:rPr>
      </w:pPr>
    </w:p>
    <w:p w14:paraId="7E928F23" w14:textId="77777777" w:rsidR="00CA6C3F" w:rsidRPr="00CA6C3F" w:rsidRDefault="00CA6C3F" w:rsidP="00CA6C3F">
      <w:pPr>
        <w:pStyle w:val="Heading1"/>
        <w:rPr>
          <w:rFonts w:eastAsia="Times-NewRoman"/>
        </w:rPr>
      </w:pPr>
      <w:bookmarkStart w:id="65" w:name="_Toc64527643"/>
      <w:r w:rsidRPr="00CA6C3F">
        <w:rPr>
          <w:rFonts w:eastAsia="Times-NewRoman"/>
        </w:rPr>
        <w:t>PRILOZI</w:t>
      </w:r>
      <w:bookmarkEnd w:id="65"/>
      <w:r w:rsidRPr="00CA6C3F">
        <w:rPr>
          <w:rFonts w:eastAsia="Times-NewRoman"/>
        </w:rPr>
        <w:t xml:space="preserve"> </w:t>
      </w:r>
    </w:p>
    <w:p w14:paraId="578A3776" w14:textId="77777777" w:rsidR="00CA6C3F" w:rsidRPr="00CA6C3F" w:rsidRDefault="00CA6C3F" w:rsidP="00CA6C3F">
      <w:pPr>
        <w:pStyle w:val="mojTekst"/>
        <w:rPr>
          <w:rFonts w:eastAsia="Times-NewRoman"/>
          <w:lang w:eastAsia="x-none"/>
        </w:rPr>
      </w:pPr>
    </w:p>
    <w:p w14:paraId="6C7E8C8C" w14:textId="77777777" w:rsidR="00CA6C3F" w:rsidRPr="00CA6C3F" w:rsidRDefault="00CA6C3F" w:rsidP="00CA6C3F">
      <w:pPr>
        <w:pStyle w:val="pPrilog"/>
      </w:pPr>
      <w:bookmarkStart w:id="66" w:name="_Toc64527644"/>
      <w:r w:rsidRPr="00CA6C3F">
        <w:t>PRILOG I:</w:t>
      </w:r>
      <w:r w:rsidRPr="00CA6C3F">
        <w:tab/>
        <w:t>RJEŠENJE MINISTARSTVA ZAŠTITE OKOLIŠA I ENERGETIKE ZA OBAVLJANJE STRUČNIH POSLOVA ZAŠTITE OKOLIŠA</w:t>
      </w:r>
      <w:bookmarkEnd w:id="66"/>
    </w:p>
    <w:p w14:paraId="4DE2B92A" w14:textId="77777777" w:rsidR="00CA6C3F" w:rsidRPr="00CA6C3F" w:rsidRDefault="00CA6C3F" w:rsidP="00CA6C3F">
      <w:pPr>
        <w:pStyle w:val="mojTekst"/>
        <w:rPr>
          <w:rFonts w:eastAsia="Times-NewRoman"/>
        </w:rPr>
      </w:pPr>
    </w:p>
    <w:p w14:paraId="0DE66617" w14:textId="77777777" w:rsidR="00CA6C3F" w:rsidRPr="00CA6C3F" w:rsidRDefault="00CA6C3F" w:rsidP="00CA6C3F">
      <w:pPr>
        <w:pStyle w:val="mojTekst"/>
        <w:jc w:val="center"/>
        <w:rPr>
          <w:rFonts w:eastAsia="Times-NewRoman"/>
        </w:rPr>
      </w:pPr>
    </w:p>
    <w:p w14:paraId="5AE72E0F" w14:textId="77777777" w:rsidR="00CA6C3F" w:rsidRPr="00CA6C3F" w:rsidRDefault="00CA6C3F" w:rsidP="00CA6C3F">
      <w:pPr>
        <w:pStyle w:val="mojTekst"/>
        <w:jc w:val="center"/>
        <w:rPr>
          <w:rFonts w:eastAsia="Times-NewRoman"/>
        </w:rPr>
      </w:pPr>
    </w:p>
    <w:p w14:paraId="71DEEE02" w14:textId="77777777" w:rsidR="00CA6C3F" w:rsidRPr="00CA6C3F" w:rsidRDefault="00CA6C3F" w:rsidP="00CA6C3F">
      <w:pPr>
        <w:pStyle w:val="mojTekst"/>
        <w:jc w:val="center"/>
        <w:rPr>
          <w:rFonts w:eastAsia="Times-NewRoman"/>
        </w:rPr>
      </w:pPr>
    </w:p>
    <w:p w14:paraId="105DA689" w14:textId="77777777" w:rsidR="00CA6C3F" w:rsidRPr="00CA6C3F" w:rsidRDefault="00CA6C3F" w:rsidP="00CA6C3F">
      <w:pPr>
        <w:pStyle w:val="mojTekst"/>
        <w:jc w:val="center"/>
        <w:rPr>
          <w:rFonts w:eastAsia="Times-NewRoman"/>
        </w:rPr>
      </w:pPr>
    </w:p>
    <w:p w14:paraId="73CA8725" w14:textId="77777777" w:rsidR="00CA6C3F" w:rsidRPr="00CA6C3F" w:rsidRDefault="00CA6C3F" w:rsidP="00CA6C3F">
      <w:pPr>
        <w:pStyle w:val="mojTekst"/>
        <w:jc w:val="center"/>
        <w:rPr>
          <w:rFonts w:eastAsia="Times-NewRoman"/>
        </w:rPr>
      </w:pPr>
    </w:p>
    <w:p w14:paraId="3BAF8B2E" w14:textId="77777777" w:rsidR="00CA6C3F" w:rsidRPr="00CA6C3F" w:rsidRDefault="00CA6C3F" w:rsidP="00CA6C3F">
      <w:pPr>
        <w:pStyle w:val="mojTekst"/>
        <w:jc w:val="center"/>
        <w:rPr>
          <w:rFonts w:eastAsia="Times-NewRoman"/>
        </w:rPr>
      </w:pPr>
    </w:p>
    <w:p w14:paraId="587B3D8C" w14:textId="77777777" w:rsidR="00CA6C3F" w:rsidRPr="00CA6C3F" w:rsidRDefault="00CA6C3F" w:rsidP="00CA6C3F">
      <w:pPr>
        <w:pStyle w:val="mojTekst"/>
        <w:jc w:val="center"/>
        <w:rPr>
          <w:rFonts w:eastAsia="Times-NewRoman"/>
        </w:rPr>
      </w:pPr>
    </w:p>
    <w:p w14:paraId="0AF51BE6" w14:textId="77777777" w:rsidR="00CA6C3F" w:rsidRPr="00CA6C3F" w:rsidRDefault="00CA6C3F" w:rsidP="00CA6C3F">
      <w:pPr>
        <w:pStyle w:val="mojTekst"/>
        <w:jc w:val="center"/>
        <w:rPr>
          <w:rFonts w:eastAsia="Times-NewRoman"/>
        </w:rPr>
      </w:pPr>
    </w:p>
    <w:p w14:paraId="783BF994" w14:textId="77777777" w:rsidR="00CA6C3F" w:rsidRPr="00CA6C3F" w:rsidRDefault="00CA6C3F" w:rsidP="00CA6C3F">
      <w:pPr>
        <w:pStyle w:val="mojTekst"/>
        <w:jc w:val="center"/>
        <w:rPr>
          <w:rFonts w:eastAsia="Times-NewRoman"/>
        </w:rPr>
      </w:pPr>
    </w:p>
    <w:p w14:paraId="2FE2975B" w14:textId="77777777" w:rsidR="00CA6C3F" w:rsidRPr="00CA6C3F" w:rsidRDefault="00CA6C3F" w:rsidP="00CA6C3F">
      <w:pPr>
        <w:pStyle w:val="mojTekst"/>
        <w:jc w:val="center"/>
        <w:rPr>
          <w:rFonts w:eastAsia="Times-NewRoman"/>
        </w:rPr>
      </w:pPr>
    </w:p>
    <w:p w14:paraId="3157305A" w14:textId="0E5A500C" w:rsidR="00C7673C" w:rsidRPr="00CA6C3F" w:rsidRDefault="00C7673C" w:rsidP="00CA6C3F"/>
    <w:sectPr w:rsidR="00C7673C" w:rsidRPr="00CA6C3F" w:rsidSect="00562EA7">
      <w:footerReference w:type="default" r:id="rId35"/>
      <w:pgSz w:w="11906" w:h="16838" w:code="9"/>
      <w:pgMar w:top="1588" w:right="851" w:bottom="1361" w:left="851" w:header="624" w:footer="624" w:gutter="85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043B08" w14:textId="77777777" w:rsidR="00891E8A" w:rsidRDefault="00891E8A">
      <w:pPr>
        <w:spacing w:after="0"/>
      </w:pPr>
      <w:r>
        <w:separator/>
      </w:r>
    </w:p>
  </w:endnote>
  <w:endnote w:type="continuationSeparator" w:id="0">
    <w:p w14:paraId="25AE90F2" w14:textId="77777777" w:rsidR="00891E8A" w:rsidRDefault="00891E8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Regular">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C8B83" w14:textId="77777777" w:rsidR="00891E8A" w:rsidRPr="00565680" w:rsidRDefault="00891E8A" w:rsidP="000202CE">
    <w:pPr>
      <w:pStyle w:val="Footer"/>
      <w:pBdr>
        <w:top w:val="none" w:sz="0" w:space="0"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41FA2" w14:textId="77777777" w:rsidR="00891E8A" w:rsidRDefault="00891E8A" w:rsidP="00D235A2">
    <w:pPr>
      <w:pStyle w:val="Footer"/>
      <w:jc w:val="right"/>
    </w:pPr>
    <w:r>
      <w:t>RN: I-07-0194</w:t>
    </w:r>
    <w:r>
      <w:tab/>
    </w:r>
    <w:r>
      <w:tab/>
      <w:t>PRILOG I</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094D8" w14:textId="77777777" w:rsidR="00891E8A" w:rsidRDefault="00891E8A" w:rsidP="00ED26F5">
    <w:pPr>
      <w:pStyle w:val="Footer"/>
      <w:pBdr>
        <w:top w:val="none" w:sz="0" w:space="0" w:color="auto"/>
      </w:pBdr>
    </w:pPr>
    <w:r>
      <w:tab/>
    </w:r>
    <w:r>
      <w:tab/>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6C8CCB" w14:textId="77777777" w:rsidR="00891E8A" w:rsidRDefault="00891E8A" w:rsidP="00C9498C">
    <w:pPr>
      <w:pStyle w:val="Footer"/>
      <w:jc w:val="right"/>
    </w:pPr>
    <w:r>
      <w:t>I-03-0746</w:t>
    </w:r>
    <w:r>
      <w:tab/>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316023" w14:textId="0512958F" w:rsidR="00891E8A" w:rsidRDefault="00891E8A">
    <w:pPr>
      <w:pStyle w:val="Footer"/>
      <w:jc w:val="right"/>
    </w:pPr>
  </w:p>
  <w:p w14:paraId="5D13297A" w14:textId="38EFCE92" w:rsidR="00891E8A" w:rsidRDefault="00891E8A" w:rsidP="00AD5190">
    <w:pPr>
      <w:pStyle w:val="Footer"/>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68887305"/>
      <w:docPartObj>
        <w:docPartGallery w:val="Page Numbers (Bottom of Page)"/>
        <w:docPartUnique/>
      </w:docPartObj>
    </w:sdtPr>
    <w:sdtEndPr/>
    <w:sdtContent>
      <w:p w14:paraId="2896DE43" w14:textId="77777777" w:rsidR="00891E8A" w:rsidRDefault="00891E8A">
        <w:pPr>
          <w:pStyle w:val="Footer"/>
          <w:jc w:val="right"/>
        </w:pPr>
        <w:r>
          <w:fldChar w:fldCharType="begin"/>
        </w:r>
        <w:r>
          <w:instrText>PAGE   \* MERGEFORMAT</w:instrText>
        </w:r>
        <w:r>
          <w:fldChar w:fldCharType="separate"/>
        </w:r>
        <w:r>
          <w:t>2</w:t>
        </w:r>
        <w:r>
          <w:fldChar w:fldCharType="end"/>
        </w:r>
      </w:p>
    </w:sdtContent>
  </w:sdt>
  <w:p w14:paraId="3ED98A1B" w14:textId="77777777" w:rsidR="00891E8A" w:rsidRDefault="00891E8A" w:rsidP="00AD5190">
    <w:pPr>
      <w:pStyle w:val="Footer"/>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02788792"/>
      <w:docPartObj>
        <w:docPartGallery w:val="Page Numbers (Bottom of Page)"/>
        <w:docPartUnique/>
      </w:docPartObj>
    </w:sdtPr>
    <w:sdtEndPr/>
    <w:sdtContent>
      <w:p w14:paraId="0871959E" w14:textId="77777777" w:rsidR="00891E8A" w:rsidRDefault="00891E8A">
        <w:pPr>
          <w:pStyle w:val="Footer"/>
          <w:jc w:val="right"/>
        </w:pPr>
        <w:r>
          <w:fldChar w:fldCharType="begin"/>
        </w:r>
        <w:r>
          <w:instrText>PAGE   \* MERGEFORMAT</w:instrText>
        </w:r>
        <w:r>
          <w:fldChar w:fldCharType="separate"/>
        </w:r>
        <w:r>
          <w:t>2</w:t>
        </w:r>
        <w:r>
          <w:fldChar w:fldCharType="end"/>
        </w:r>
      </w:p>
    </w:sdtContent>
  </w:sdt>
  <w:p w14:paraId="08857B49" w14:textId="77777777" w:rsidR="00891E8A" w:rsidRDefault="00891E8A" w:rsidP="00AD5190">
    <w:pPr>
      <w:pStyle w:val="Footer"/>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93247719"/>
      <w:docPartObj>
        <w:docPartGallery w:val="Page Numbers (Bottom of Page)"/>
        <w:docPartUnique/>
      </w:docPartObj>
    </w:sdtPr>
    <w:sdtEndPr/>
    <w:sdtContent>
      <w:p w14:paraId="28B6C9F2" w14:textId="6CBC6B31" w:rsidR="00891E8A" w:rsidRDefault="00891E8A" w:rsidP="002A03A5">
        <w:pPr>
          <w:pStyle w:val="Footer"/>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90612A" w14:textId="77777777" w:rsidR="00891E8A" w:rsidRDefault="00891E8A">
      <w:pPr>
        <w:spacing w:after="0"/>
      </w:pPr>
      <w:r>
        <w:separator/>
      </w:r>
    </w:p>
  </w:footnote>
  <w:footnote w:type="continuationSeparator" w:id="0">
    <w:p w14:paraId="5B6DF6E9" w14:textId="77777777" w:rsidR="00891E8A" w:rsidRDefault="00891E8A">
      <w:pPr>
        <w:spacing w:after="0"/>
      </w:pPr>
      <w:r>
        <w:continuationSeparator/>
      </w:r>
    </w:p>
  </w:footnote>
  <w:footnote w:id="1">
    <w:p w14:paraId="1A58FD07" w14:textId="77777777" w:rsidR="00891E8A" w:rsidRPr="00D33A90" w:rsidRDefault="00891E8A" w:rsidP="00CA6C3F">
      <w:pPr>
        <w:pStyle w:val="FootnoteText"/>
        <w:ind w:left="142" w:hanging="142"/>
        <w:rPr>
          <w:rFonts w:cs="Arial"/>
          <w:lang w:val="en-GB"/>
        </w:rPr>
      </w:pPr>
      <w:r w:rsidRPr="00AA3F5C">
        <w:rPr>
          <w:rStyle w:val="FootnoteReference"/>
          <w:rFonts w:asciiTheme="minorHAnsi" w:hAnsiTheme="minorHAnsi" w:cstheme="minorHAnsi"/>
        </w:rPr>
        <w:footnoteRef/>
      </w:r>
      <w:r w:rsidRPr="00AA3F5C">
        <w:rPr>
          <w:rFonts w:asciiTheme="minorHAnsi" w:hAnsiTheme="minorHAnsi" w:cstheme="minorHAnsi"/>
        </w:rPr>
        <w:t xml:space="preserve"> </w:t>
      </w:r>
      <w:r w:rsidRPr="00D33A90">
        <w:rPr>
          <w:rFonts w:cs="Arial"/>
        </w:rPr>
        <w:t>Uredbom je određen obuhvat četiri aglomeracije (HR OS - Osijek, HR ST - Split, HR RI - Rijeka, Split, Zagreb) i pet zona (HR1 – Kontinetnalna Hrvatska, HR 2 – Industrijska zona, HR 3 – Lika, Gorski kotar i Primjer, HR 4 – Istra, HR 5 – Dalmacija</w:t>
      </w:r>
      <w:r>
        <w:rPr>
          <w:rFonts w:cs="Arial"/>
        </w:rPr>
        <w:t>)</w:t>
      </w:r>
    </w:p>
  </w:footnote>
  <w:footnote w:id="2">
    <w:p w14:paraId="62EFAF9C" w14:textId="13291247" w:rsidR="00891E8A" w:rsidRPr="00D33A90" w:rsidRDefault="00891E8A" w:rsidP="00CA6C3F">
      <w:pPr>
        <w:pStyle w:val="FootnoteText"/>
        <w:ind w:left="142" w:hanging="142"/>
        <w:rPr>
          <w:rFonts w:cs="Arial"/>
          <w:lang w:val="en-GB"/>
        </w:rPr>
      </w:pPr>
      <w:r w:rsidRPr="00D33A90">
        <w:rPr>
          <w:rStyle w:val="FootnoteReference"/>
          <w:rFonts w:cs="Arial"/>
        </w:rPr>
        <w:footnoteRef/>
      </w:r>
      <w:r w:rsidRPr="00D33A90">
        <w:rPr>
          <w:rFonts w:cs="Arial"/>
        </w:rPr>
        <w:t xml:space="preserve"> Uredba o razinama onečišćujućih tvari u zraku (</w:t>
      </w:r>
      <w:r w:rsidRPr="00E4338A">
        <w:rPr>
          <w:rFonts w:cs="Arial"/>
        </w:rPr>
        <w:t>„Narodne novine“ br.</w:t>
      </w:r>
      <w:r w:rsidRPr="00D33A90">
        <w:rPr>
          <w:rFonts w:cs="Arial"/>
        </w:rPr>
        <w:t xml:space="preserve"> 77/20)</w:t>
      </w:r>
    </w:p>
  </w:footnote>
  <w:footnote w:id="3">
    <w:p w14:paraId="2030EB1C" w14:textId="5752A2C7" w:rsidR="00891E8A" w:rsidRPr="00D33A90" w:rsidRDefault="00891E8A" w:rsidP="00CA6C3F">
      <w:pPr>
        <w:pStyle w:val="FootnoteText"/>
        <w:ind w:left="142" w:hanging="142"/>
        <w:rPr>
          <w:rFonts w:cs="Arial"/>
          <w:lang w:val="en-GB"/>
        </w:rPr>
      </w:pPr>
      <w:r w:rsidRPr="00D33A90">
        <w:rPr>
          <w:rStyle w:val="FootnoteReference"/>
          <w:rFonts w:cs="Arial"/>
        </w:rPr>
        <w:footnoteRef/>
      </w:r>
      <w:r w:rsidRPr="00D33A90">
        <w:rPr>
          <w:rFonts w:cs="Arial"/>
        </w:rPr>
        <w:t xml:space="preserve"> Pravilnik o praćenju kvalitete zraka (</w:t>
      </w:r>
      <w:r w:rsidRPr="00E4338A">
        <w:rPr>
          <w:rFonts w:cs="Arial"/>
        </w:rPr>
        <w:t>„Narodne novine“ br.</w:t>
      </w:r>
      <w:r w:rsidRPr="00D33A90">
        <w:rPr>
          <w:rFonts w:cs="Arial"/>
        </w:rPr>
        <w:t xml:space="preserve"> </w:t>
      </w:r>
      <w:r>
        <w:rPr>
          <w:rFonts w:cs="Arial"/>
        </w:rPr>
        <w:t>72/20</w:t>
      </w:r>
      <w:r w:rsidRPr="00D33A90">
        <w:rPr>
          <w:rFonts w:cs="Arial"/>
        </w:rPr>
        <w:t>)</w:t>
      </w:r>
    </w:p>
  </w:footnote>
  <w:footnote w:id="4">
    <w:p w14:paraId="0FB8592E" w14:textId="6A231742" w:rsidR="00891E8A" w:rsidRPr="0044366E" w:rsidRDefault="00891E8A" w:rsidP="00CA6C3F">
      <w:pPr>
        <w:pStyle w:val="FootnoteText"/>
        <w:ind w:left="142" w:hanging="142"/>
        <w:rPr>
          <w:lang w:val="en-GB"/>
        </w:rPr>
      </w:pPr>
      <w:r>
        <w:rPr>
          <w:rStyle w:val="FootnoteReference"/>
        </w:rPr>
        <w:footnoteRef/>
      </w:r>
      <w:r>
        <w:t xml:space="preserve"> </w:t>
      </w:r>
      <w:r w:rsidRPr="0044366E">
        <w:t xml:space="preserve">Lokacije mjernih postaja i program praćenja kvalitete zraka propisani su podzakonskim aktima. </w:t>
      </w:r>
      <w:r>
        <w:t>V</w:t>
      </w:r>
      <w:r w:rsidRPr="0044366E">
        <w:t>ažeći podzakonski akti su: Uredba o utvrđivanju popisa mjernih mjesta za praćenje koncentracija pojedinih onečišćujućih tvari u zraku i lokacija mjernih postaja u državnoj mreži za trajno praćenje kvalitete zraka (</w:t>
      </w:r>
      <w:r w:rsidRPr="00E4338A">
        <w:rPr>
          <w:rFonts w:cs="Arial"/>
        </w:rPr>
        <w:t>„Narodne novine“ br.</w:t>
      </w:r>
      <w:r w:rsidRPr="0044366E">
        <w:t xml:space="preserve"> 65/16) i Program mjerenja razine onečišćenosti zraka u državnoj mreži za trajno praćenje kvalitete zraka (</w:t>
      </w:r>
      <w:r w:rsidRPr="00E4338A">
        <w:rPr>
          <w:rFonts w:cs="Arial"/>
        </w:rPr>
        <w:t>„Narodne novine“ br.</w:t>
      </w:r>
      <w:r w:rsidRPr="0044366E">
        <w:t xml:space="preserve"> 73/16). Prije njih na snazi su bil</w:t>
      </w:r>
      <w:r>
        <w:t>e</w:t>
      </w:r>
      <w:r w:rsidRPr="0044366E">
        <w:t xml:space="preserve"> istoimena Uredba (</w:t>
      </w:r>
      <w:r w:rsidRPr="00E4338A">
        <w:rPr>
          <w:rFonts w:cs="Arial"/>
        </w:rPr>
        <w:t>„Narodne novine“ br.</w:t>
      </w:r>
      <w:r w:rsidRPr="0044366E">
        <w:t xml:space="preserve"> 22/14) i Program (</w:t>
      </w:r>
      <w:r w:rsidRPr="00E4338A">
        <w:rPr>
          <w:rFonts w:cs="Arial"/>
        </w:rPr>
        <w:t>„Narodne novine“ br.</w:t>
      </w:r>
      <w:r w:rsidRPr="0044366E">
        <w:t xml:space="preserve"> 103/14 i 117/14).</w:t>
      </w:r>
    </w:p>
  </w:footnote>
  <w:footnote w:id="5">
    <w:p w14:paraId="2E42028B" w14:textId="77777777" w:rsidR="00891E8A" w:rsidRDefault="00891E8A" w:rsidP="00CA6C3F">
      <w:pPr>
        <w:pStyle w:val="FootnoteText"/>
      </w:pPr>
      <w:r>
        <w:rPr>
          <w:rStyle w:val="FootnoteReference"/>
        </w:rPr>
        <w:footnoteRef/>
      </w:r>
      <w:r>
        <w:t xml:space="preserve"> Akcijski plan smanjenja onečišćenja česticama (PM</w:t>
      </w:r>
      <w:r w:rsidRPr="00023E4B">
        <w:rPr>
          <w:vertAlign w:val="subscript"/>
        </w:rPr>
        <w:t>10</w:t>
      </w:r>
      <w:r>
        <w:t>) za Grad Osijek.</w:t>
      </w:r>
    </w:p>
  </w:footnote>
  <w:footnote w:id="6">
    <w:p w14:paraId="35685741" w14:textId="77777777" w:rsidR="00891E8A" w:rsidRDefault="00891E8A" w:rsidP="00CA6C3F">
      <w:pPr>
        <w:pStyle w:val="FootnoteText"/>
      </w:pPr>
      <w:r>
        <w:rPr>
          <w:rStyle w:val="FootnoteReference"/>
        </w:rPr>
        <w:footnoteRef/>
      </w:r>
      <w:r>
        <w:t xml:space="preserve"> Izvješće o provedbi Akcijskog plana smanjenja onečišćenja česticama (PM</w:t>
      </w:r>
      <w:r w:rsidRPr="0049604D">
        <w:rPr>
          <w:vertAlign w:val="subscript"/>
        </w:rPr>
        <w:t>10</w:t>
      </w:r>
      <w:r>
        <w:t>) za Grad Osijek za 2018.</w:t>
      </w:r>
    </w:p>
  </w:footnote>
  <w:footnote w:id="7">
    <w:p w14:paraId="7EE81A66" w14:textId="77777777" w:rsidR="00891E8A" w:rsidRPr="00111A6D" w:rsidRDefault="00891E8A" w:rsidP="00CA6C3F">
      <w:pPr>
        <w:pStyle w:val="FootnoteText"/>
        <w:rPr>
          <w:rFonts w:cs="Arial"/>
          <w:szCs w:val="18"/>
        </w:rPr>
      </w:pPr>
      <w:r w:rsidRPr="00111A6D">
        <w:rPr>
          <w:rStyle w:val="FootnoteReference"/>
          <w:rFonts w:cs="Arial"/>
          <w:szCs w:val="18"/>
        </w:rPr>
        <w:footnoteRef/>
      </w:r>
      <w:r w:rsidRPr="00111A6D">
        <w:rPr>
          <w:rFonts w:cs="Arial"/>
          <w:szCs w:val="18"/>
        </w:rPr>
        <w:t xml:space="preserve"> Podaci za zadnju izvještajnu godinu mogu biti nepotpuni te se mogu značajno razlikovati ovisno o datumu povlačenja podataka. Razlog tome je ciklus dostave i verifikacije podataka u bazi ROO koji započinje 1. siječnja tekuće godine za proteklu kalendarsku godinu, prijavom obveznika. Nakon prijave, slijedi provjera kvalitete dostavljenih podataka od strane nadležnih tijela u suradnji s nadležnom inspekcijom.</w:t>
      </w:r>
    </w:p>
  </w:footnote>
  <w:footnote w:id="8">
    <w:p w14:paraId="6ABF8172" w14:textId="77777777" w:rsidR="00891E8A" w:rsidRDefault="00891E8A" w:rsidP="003418F6">
      <w:pPr>
        <w:pStyle w:val="FootnoteText"/>
      </w:pPr>
      <w:r>
        <w:rPr>
          <w:rStyle w:val="FootnoteReference"/>
        </w:rPr>
        <w:footnoteRef/>
      </w:r>
      <w:r>
        <w:t xml:space="preserve"> Izvor: </w:t>
      </w:r>
      <w:r w:rsidRPr="0038462D">
        <w:t>Izvješće o praćenju kvalitete zraka na području Republike Hrvatske za 201</w:t>
      </w:r>
      <w:r>
        <w:t>9</w:t>
      </w:r>
      <w:r w:rsidRPr="0038462D">
        <w:t>. godinu, Zagreb, listopad 20</w:t>
      </w:r>
      <w:r>
        <w:t>20</w:t>
      </w:r>
      <w:r w:rsidRPr="0038462D">
        <w:t>.</w:t>
      </w:r>
    </w:p>
  </w:footnote>
  <w:footnote w:id="9">
    <w:p w14:paraId="043BF489" w14:textId="77777777" w:rsidR="00891E8A" w:rsidRDefault="00891E8A" w:rsidP="00FF4819">
      <w:pPr>
        <w:pStyle w:val="FootnoteText"/>
      </w:pPr>
      <w:r>
        <w:rPr>
          <w:rStyle w:val="FootnoteReference"/>
        </w:rPr>
        <w:footnoteRef/>
      </w:r>
      <w:r>
        <w:t xml:space="preserve"> Europski zeleni plan COM(2019) 640 final</w:t>
      </w:r>
    </w:p>
  </w:footnote>
  <w:footnote w:id="10">
    <w:p w14:paraId="4E01AD83" w14:textId="77777777" w:rsidR="00891E8A" w:rsidRDefault="00891E8A" w:rsidP="00FE5850">
      <w:pPr>
        <w:pStyle w:val="FootnoteText"/>
      </w:pPr>
      <w:r>
        <w:rPr>
          <w:rStyle w:val="FootnoteReference"/>
        </w:rPr>
        <w:footnoteRef/>
      </w:r>
      <w:r>
        <w:t xml:space="preserve"> Izvor: </w:t>
      </w:r>
      <w:r w:rsidRPr="00F0423B">
        <w:t>https://www.cvh.hr/tehnicki-pregled/statistika/</w:t>
      </w:r>
    </w:p>
  </w:footnote>
  <w:footnote w:id="11">
    <w:p w14:paraId="693EEE52" w14:textId="77777777" w:rsidR="00891E8A" w:rsidRPr="003958EB" w:rsidRDefault="00891E8A" w:rsidP="00893AC6">
      <w:pPr>
        <w:pStyle w:val="FootnoteText"/>
        <w:rPr>
          <w:lang w:val="en-GB"/>
        </w:rPr>
      </w:pPr>
      <w:r>
        <w:rPr>
          <w:rStyle w:val="FootnoteReference"/>
        </w:rPr>
        <w:footnoteRef/>
      </w:r>
      <w:r>
        <w:t xml:space="preserve"> </w:t>
      </w:r>
      <w:r w:rsidRPr="005036CB">
        <w:t>UREDB</w:t>
      </w:r>
      <w:r>
        <w:t xml:space="preserve">A </w:t>
      </w:r>
      <w:r w:rsidRPr="005036CB">
        <w:t>KOMISIJE (EU) 2015/1189 оd 28. travnja 2015.</w:t>
      </w:r>
      <w:r>
        <w:t xml:space="preserve"> </w:t>
      </w:r>
      <w:r w:rsidRPr="005036CB">
        <w:t>o provedbi Direktive 2009/125/EZ Europskog parlamenta i Vijeća u pogledu zahtjeva za ekološki dizajn kotlova na kruta goriva</w:t>
      </w:r>
    </w:p>
  </w:footnote>
  <w:footnote w:id="12">
    <w:p w14:paraId="2E49AB9D" w14:textId="77777777" w:rsidR="00891E8A" w:rsidRPr="003958EB" w:rsidRDefault="00891E8A" w:rsidP="00893AC6">
      <w:pPr>
        <w:pStyle w:val="FootnoteText"/>
        <w:rPr>
          <w:lang w:val="en-GB"/>
        </w:rPr>
      </w:pPr>
      <w:r>
        <w:rPr>
          <w:rStyle w:val="FootnoteReference"/>
        </w:rPr>
        <w:footnoteRef/>
      </w:r>
      <w:r>
        <w:t xml:space="preserve"> UREDBE KOMISIJE (EU) 2015/1185 оd 24. travnja 2015. o provedbi Direktive 2009/125/EZ Europskog parlamenta i Vijeća u pogledu zahtjeva za ekološki dizajn uređaja za lokalno grijanje prostora na kruto gorivo.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A45A1" w14:textId="77777777" w:rsidR="00891E8A" w:rsidRPr="00565680" w:rsidRDefault="00891E8A" w:rsidP="000202CE">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520FC0" w14:textId="77777777" w:rsidR="00891E8A" w:rsidRPr="00C9498C" w:rsidRDefault="00891E8A" w:rsidP="00C9498C">
    <w:pPr>
      <w:pStyle w:val="Header"/>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226A2C" w14:textId="77777777" w:rsidR="00891E8A" w:rsidRPr="0073412E" w:rsidRDefault="00891E8A" w:rsidP="00AD5190">
    <w:pPr>
      <w:pStyle w:val="Header"/>
      <w:rPr>
        <w:lang w:val="en-GB"/>
      </w:rPr>
    </w:pPr>
    <w:r w:rsidRPr="00FD1F97">
      <w:rPr>
        <w:bCs/>
      </w:rPr>
      <w:t xml:space="preserve">Programa zaštite zraka </w:t>
    </w:r>
    <w:r>
      <w:rPr>
        <w:bCs/>
      </w:rPr>
      <w:t>Grada Osijeka</w:t>
    </w:r>
    <w:r w:rsidRPr="00FD1F97">
      <w:rPr>
        <w:bCs/>
      </w:rPr>
      <w:t xml:space="preserve"> za razdoblje 2021. -</w:t>
    </w:r>
    <w:r>
      <w:rPr>
        <w:bCs/>
      </w:rPr>
      <w:t xml:space="preserve"> </w:t>
    </w:r>
    <w:r w:rsidRPr="00FD1F97">
      <w:rPr>
        <w:bCs/>
      </w:rPr>
      <w:t>2024.</w:t>
    </w:r>
    <w:r>
      <w:tab/>
    </w:r>
    <w:r>
      <w:tab/>
      <w:t>EKONERG d.o.o.</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A6D510" w14:textId="77777777" w:rsidR="00891E8A" w:rsidRDefault="00891E8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8A40E0" w14:textId="0783A0FC" w:rsidR="00891E8A" w:rsidRDefault="00891E8A" w:rsidP="00AD5190">
    <w:pPr>
      <w:pStyle w:val="Header"/>
    </w:pPr>
    <w:r w:rsidRPr="00FD1F97">
      <w:rPr>
        <w:bCs/>
      </w:rPr>
      <w:t xml:space="preserve">Program zaštite zraka </w:t>
    </w:r>
    <w:r>
      <w:rPr>
        <w:bCs/>
      </w:rPr>
      <w:t>Grada Osijeka za</w:t>
    </w:r>
    <w:r w:rsidRPr="00FD1F97">
      <w:rPr>
        <w:bCs/>
      </w:rPr>
      <w:t xml:space="preserve"> razdoblje 2021. -</w:t>
    </w:r>
    <w:r>
      <w:rPr>
        <w:bCs/>
      </w:rPr>
      <w:t xml:space="preserve"> </w:t>
    </w:r>
    <w:r w:rsidRPr="00FD1F97">
      <w:rPr>
        <w:bCs/>
      </w:rPr>
      <w:t>2024.</w:t>
    </w:r>
    <w:r>
      <w:rPr>
        <w:bCs/>
      </w:rPr>
      <w:tab/>
    </w:r>
    <w:r>
      <w:tab/>
      <w:t>EKONERG d.o.o.</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B813C8" w14:textId="77777777" w:rsidR="00891E8A" w:rsidRDefault="00891E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236FD"/>
    <w:multiLevelType w:val="hybridMultilevel"/>
    <w:tmpl w:val="D7A8E772"/>
    <w:lvl w:ilvl="0" w:tplc="C650817C">
      <w:start w:val="5"/>
      <w:numFmt w:val="bullet"/>
      <w:lvlText w:val="-"/>
      <w:lvlJc w:val="left"/>
      <w:pPr>
        <w:ind w:left="720" w:hanging="360"/>
      </w:pPr>
      <w:rPr>
        <w:rFonts w:ascii="Arial" w:eastAsia="Times-New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7D1AA4"/>
    <w:multiLevelType w:val="hybridMultilevel"/>
    <w:tmpl w:val="8460B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A02A64"/>
    <w:multiLevelType w:val="hybridMultilevel"/>
    <w:tmpl w:val="DB363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E272E8"/>
    <w:multiLevelType w:val="hybridMultilevel"/>
    <w:tmpl w:val="B300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D842ED"/>
    <w:multiLevelType w:val="hybridMultilevel"/>
    <w:tmpl w:val="438821E0"/>
    <w:lvl w:ilvl="0" w:tplc="08090001">
      <w:start w:val="1"/>
      <w:numFmt w:val="bullet"/>
      <w:lvlText w:val=""/>
      <w:lvlJc w:val="left"/>
      <w:pPr>
        <w:ind w:left="720" w:hanging="36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9894B43"/>
    <w:multiLevelType w:val="hybridMultilevel"/>
    <w:tmpl w:val="7E3061D0"/>
    <w:lvl w:ilvl="0" w:tplc="020E189C">
      <w:start w:val="1"/>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875714"/>
    <w:multiLevelType w:val="hybridMultilevel"/>
    <w:tmpl w:val="DD546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F42D1B"/>
    <w:multiLevelType w:val="hybridMultilevel"/>
    <w:tmpl w:val="259C2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66B130B"/>
    <w:multiLevelType w:val="hybridMultilevel"/>
    <w:tmpl w:val="D83CF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A030DB"/>
    <w:multiLevelType w:val="hybridMultilevel"/>
    <w:tmpl w:val="EC422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C4A4077"/>
    <w:multiLevelType w:val="hybridMultilevel"/>
    <w:tmpl w:val="8F2AD970"/>
    <w:lvl w:ilvl="0" w:tplc="B320891E">
      <w:start w:val="1"/>
      <w:numFmt w:val="bullet"/>
      <w:lvlText w:val="-"/>
      <w:lvlJc w:val="left"/>
      <w:pPr>
        <w:ind w:left="720" w:hanging="36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331B4C7D"/>
    <w:multiLevelType w:val="hybridMultilevel"/>
    <w:tmpl w:val="2F5EA4F8"/>
    <w:lvl w:ilvl="0" w:tplc="BB645B84">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381B29EF"/>
    <w:multiLevelType w:val="hybridMultilevel"/>
    <w:tmpl w:val="DB04E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DA414F"/>
    <w:multiLevelType w:val="hybridMultilevel"/>
    <w:tmpl w:val="6E064D28"/>
    <w:lvl w:ilvl="0" w:tplc="E4A2A718">
      <w:start w:val="1"/>
      <w:numFmt w:val="bullet"/>
      <w:pStyle w:val="mojNabroj-4"/>
      <w:lvlText w:val=""/>
      <w:lvlJc w:val="left"/>
      <w:pPr>
        <w:ind w:left="1400" w:hanging="360"/>
      </w:pPr>
      <w:rPr>
        <w:rFonts w:ascii="Symbol" w:hAnsi="Symbol" w:hint="default"/>
      </w:rPr>
    </w:lvl>
    <w:lvl w:ilvl="1" w:tplc="CA0E0FD8" w:tentative="1">
      <w:start w:val="1"/>
      <w:numFmt w:val="bullet"/>
      <w:lvlText w:val="o"/>
      <w:lvlJc w:val="left"/>
      <w:pPr>
        <w:ind w:left="2120" w:hanging="360"/>
      </w:pPr>
      <w:rPr>
        <w:rFonts w:ascii="Courier New" w:hAnsi="Courier New" w:cs="Courier New" w:hint="default"/>
      </w:rPr>
    </w:lvl>
    <w:lvl w:ilvl="2" w:tplc="1BA4B59A" w:tentative="1">
      <w:start w:val="1"/>
      <w:numFmt w:val="bullet"/>
      <w:lvlText w:val=""/>
      <w:lvlJc w:val="left"/>
      <w:pPr>
        <w:ind w:left="2840" w:hanging="360"/>
      </w:pPr>
      <w:rPr>
        <w:rFonts w:ascii="Wingdings" w:hAnsi="Wingdings" w:hint="default"/>
      </w:rPr>
    </w:lvl>
    <w:lvl w:ilvl="3" w:tplc="74EE3BE4" w:tentative="1">
      <w:start w:val="1"/>
      <w:numFmt w:val="bullet"/>
      <w:lvlText w:val=""/>
      <w:lvlJc w:val="left"/>
      <w:pPr>
        <w:ind w:left="3560" w:hanging="360"/>
      </w:pPr>
      <w:rPr>
        <w:rFonts w:ascii="Symbol" w:hAnsi="Symbol" w:hint="default"/>
      </w:rPr>
    </w:lvl>
    <w:lvl w:ilvl="4" w:tplc="2C44A8C0" w:tentative="1">
      <w:start w:val="1"/>
      <w:numFmt w:val="bullet"/>
      <w:lvlText w:val="o"/>
      <w:lvlJc w:val="left"/>
      <w:pPr>
        <w:ind w:left="4280" w:hanging="360"/>
      </w:pPr>
      <w:rPr>
        <w:rFonts w:ascii="Courier New" w:hAnsi="Courier New" w:cs="Courier New" w:hint="default"/>
      </w:rPr>
    </w:lvl>
    <w:lvl w:ilvl="5" w:tplc="76FAC934" w:tentative="1">
      <w:start w:val="1"/>
      <w:numFmt w:val="bullet"/>
      <w:lvlText w:val=""/>
      <w:lvlJc w:val="left"/>
      <w:pPr>
        <w:ind w:left="5000" w:hanging="360"/>
      </w:pPr>
      <w:rPr>
        <w:rFonts w:ascii="Wingdings" w:hAnsi="Wingdings" w:hint="default"/>
      </w:rPr>
    </w:lvl>
    <w:lvl w:ilvl="6" w:tplc="88000BB2" w:tentative="1">
      <w:start w:val="1"/>
      <w:numFmt w:val="bullet"/>
      <w:lvlText w:val=""/>
      <w:lvlJc w:val="left"/>
      <w:pPr>
        <w:ind w:left="5720" w:hanging="360"/>
      </w:pPr>
      <w:rPr>
        <w:rFonts w:ascii="Symbol" w:hAnsi="Symbol" w:hint="default"/>
      </w:rPr>
    </w:lvl>
    <w:lvl w:ilvl="7" w:tplc="FD5443F6" w:tentative="1">
      <w:start w:val="1"/>
      <w:numFmt w:val="bullet"/>
      <w:lvlText w:val="o"/>
      <w:lvlJc w:val="left"/>
      <w:pPr>
        <w:ind w:left="6440" w:hanging="360"/>
      </w:pPr>
      <w:rPr>
        <w:rFonts w:ascii="Courier New" w:hAnsi="Courier New" w:cs="Courier New" w:hint="default"/>
      </w:rPr>
    </w:lvl>
    <w:lvl w:ilvl="8" w:tplc="8542CB02" w:tentative="1">
      <w:start w:val="1"/>
      <w:numFmt w:val="bullet"/>
      <w:lvlText w:val=""/>
      <w:lvlJc w:val="left"/>
      <w:pPr>
        <w:ind w:left="7160" w:hanging="360"/>
      </w:pPr>
      <w:rPr>
        <w:rFonts w:ascii="Wingdings" w:hAnsi="Wingdings" w:hint="default"/>
      </w:rPr>
    </w:lvl>
  </w:abstractNum>
  <w:abstractNum w:abstractNumId="14" w15:restartNumberingAfterBreak="0">
    <w:nsid w:val="3BB66AE8"/>
    <w:multiLevelType w:val="multilevel"/>
    <w:tmpl w:val="223836FA"/>
    <w:lvl w:ilvl="0">
      <w:start w:val="1"/>
      <w:numFmt w:val="decimal"/>
      <w:pStyle w:val="Naslov"/>
      <w:lvlText w:val="%1."/>
      <w:lvlJc w:val="left"/>
      <w:pPr>
        <w:tabs>
          <w:tab w:val="num" w:pos="720"/>
        </w:tabs>
        <w:ind w:left="360" w:hanging="360"/>
      </w:pPr>
      <w:rPr>
        <w:rFonts w:ascii="Wingdings-Regular" w:hAnsi="Wingdings-Regular" w:hint="default"/>
        <w:b/>
        <w:i w:val="0"/>
        <w:sz w:val="28"/>
        <w:szCs w:val="28"/>
      </w:rPr>
    </w:lvl>
    <w:lvl w:ilvl="1">
      <w:start w:val="1"/>
      <w:numFmt w:val="decimal"/>
      <w:lvlText w:val="%1.%2."/>
      <w:lvlJc w:val="left"/>
      <w:pPr>
        <w:tabs>
          <w:tab w:val="num" w:pos="1440"/>
        </w:tabs>
        <w:ind w:left="792" w:hanging="432"/>
      </w:pPr>
      <w:rPr>
        <w:rFonts w:ascii="Wingdings-Regular" w:hAnsi="Wingdings-Regular" w:hint="default"/>
        <w:b/>
        <w:i w:val="0"/>
        <w:sz w:val="24"/>
        <w:szCs w:val="24"/>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15" w15:restartNumberingAfterBreak="0">
    <w:nsid w:val="3C4A2A98"/>
    <w:multiLevelType w:val="hybridMultilevel"/>
    <w:tmpl w:val="7DB02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4064B7"/>
    <w:multiLevelType w:val="hybridMultilevel"/>
    <w:tmpl w:val="3A542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4DD26DF"/>
    <w:multiLevelType w:val="hybridMultilevel"/>
    <w:tmpl w:val="E05A6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5C37D84"/>
    <w:multiLevelType w:val="hybridMultilevel"/>
    <w:tmpl w:val="01C2B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8AC21B3"/>
    <w:multiLevelType w:val="hybridMultilevel"/>
    <w:tmpl w:val="F64E9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97429AB"/>
    <w:multiLevelType w:val="hybridMultilevel"/>
    <w:tmpl w:val="71BC9C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4B234306"/>
    <w:multiLevelType w:val="hybridMultilevel"/>
    <w:tmpl w:val="B3E02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2C79FF"/>
    <w:multiLevelType w:val="hybridMultilevel"/>
    <w:tmpl w:val="1D1E782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4DA90B82"/>
    <w:multiLevelType w:val="hybridMultilevel"/>
    <w:tmpl w:val="786401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51380D8D"/>
    <w:multiLevelType w:val="hybridMultilevel"/>
    <w:tmpl w:val="FB5A6702"/>
    <w:lvl w:ilvl="0" w:tplc="202E0A1E">
      <w:start w:val="1"/>
      <w:numFmt w:val="bullet"/>
      <w:lvlText w:val="−"/>
      <w:lvlJc w:val="left"/>
      <w:pPr>
        <w:ind w:left="720" w:hanging="360"/>
      </w:pPr>
      <w:rPr>
        <w:rFonts w:ascii="Arial" w:eastAsia="Times New Roman" w:hAnsi="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517E09E8"/>
    <w:multiLevelType w:val="multilevel"/>
    <w:tmpl w:val="C28C191C"/>
    <w:styleLink w:val="StyleStyleBulletedSymbolsymbolLeft189cmHanging063cm31"/>
    <w:lvl w:ilvl="0">
      <w:start w:val="1"/>
      <w:numFmt w:val="upperLetter"/>
      <w:lvlText w:val="%1."/>
      <w:lvlJc w:val="left"/>
      <w:pPr>
        <w:ind w:left="360" w:hanging="360"/>
      </w:pPr>
    </w:lvl>
    <w:lvl w:ilvl="1">
      <w:start w:val="1"/>
      <w:numFmt w:val="decimal"/>
      <w:lvlText w:val="%1.%2."/>
      <w:lvlJc w:val="left"/>
      <w:pPr>
        <w:ind w:left="720" w:hanging="692"/>
      </w:pPr>
    </w:lvl>
    <w:lvl w:ilvl="2">
      <w:start w:val="1"/>
      <w:numFmt w:val="decimal"/>
      <w:lvlText w:val="%1.%2.%3."/>
      <w:lvlJc w:val="left"/>
      <w:pPr>
        <w:ind w:left="1080" w:hanging="1052"/>
      </w:pPr>
    </w:lvl>
    <w:lvl w:ilvl="3">
      <w:start w:val="1"/>
      <w:numFmt w:val="decimal"/>
      <w:lvlText w:val="%1.%2.%3.%4."/>
      <w:lvlJc w:val="left"/>
      <w:pPr>
        <w:ind w:left="992" w:hanging="964"/>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5744017D"/>
    <w:multiLevelType w:val="hybridMultilevel"/>
    <w:tmpl w:val="A5867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BCC75DB"/>
    <w:multiLevelType w:val="hybridMultilevel"/>
    <w:tmpl w:val="279AA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F74BE9"/>
    <w:multiLevelType w:val="hybridMultilevel"/>
    <w:tmpl w:val="CA801172"/>
    <w:lvl w:ilvl="0" w:tplc="C6FC2606">
      <w:start w:val="1"/>
      <w:numFmt w:val="decimal"/>
      <w:pStyle w:val="mojNabroj-5"/>
      <w:lvlText w:val="%1)"/>
      <w:lvlJc w:val="left"/>
      <w:pPr>
        <w:tabs>
          <w:tab w:val="num" w:pos="680"/>
        </w:tabs>
        <w:ind w:left="680" w:hanging="396"/>
      </w:pPr>
      <w:rPr>
        <w:rFonts w:hint="default"/>
      </w:rPr>
    </w:lvl>
    <w:lvl w:ilvl="1" w:tplc="01B025A2" w:tentative="1">
      <w:start w:val="1"/>
      <w:numFmt w:val="lowerLetter"/>
      <w:lvlText w:val="%2."/>
      <w:lvlJc w:val="left"/>
      <w:pPr>
        <w:tabs>
          <w:tab w:val="num" w:pos="2121"/>
        </w:tabs>
        <w:ind w:left="2121" w:hanging="360"/>
      </w:pPr>
    </w:lvl>
    <w:lvl w:ilvl="2" w:tplc="027E004C">
      <w:start w:val="1"/>
      <w:numFmt w:val="lowerRoman"/>
      <w:lvlText w:val="%3."/>
      <w:lvlJc w:val="right"/>
      <w:pPr>
        <w:tabs>
          <w:tab w:val="num" w:pos="2841"/>
        </w:tabs>
        <w:ind w:left="2841" w:hanging="180"/>
      </w:pPr>
    </w:lvl>
    <w:lvl w:ilvl="3" w:tplc="C77E9ECE" w:tentative="1">
      <w:start w:val="1"/>
      <w:numFmt w:val="decimal"/>
      <w:lvlText w:val="%4."/>
      <w:lvlJc w:val="left"/>
      <w:pPr>
        <w:tabs>
          <w:tab w:val="num" w:pos="3561"/>
        </w:tabs>
        <w:ind w:left="3561" w:hanging="360"/>
      </w:pPr>
    </w:lvl>
    <w:lvl w:ilvl="4" w:tplc="E772B1E0" w:tentative="1">
      <w:start w:val="1"/>
      <w:numFmt w:val="lowerLetter"/>
      <w:lvlText w:val="%5."/>
      <w:lvlJc w:val="left"/>
      <w:pPr>
        <w:tabs>
          <w:tab w:val="num" w:pos="4281"/>
        </w:tabs>
        <w:ind w:left="4281" w:hanging="360"/>
      </w:pPr>
    </w:lvl>
    <w:lvl w:ilvl="5" w:tplc="56BE45D6" w:tentative="1">
      <w:start w:val="1"/>
      <w:numFmt w:val="lowerRoman"/>
      <w:lvlText w:val="%6."/>
      <w:lvlJc w:val="right"/>
      <w:pPr>
        <w:tabs>
          <w:tab w:val="num" w:pos="5001"/>
        </w:tabs>
        <w:ind w:left="5001" w:hanging="180"/>
      </w:pPr>
    </w:lvl>
    <w:lvl w:ilvl="6" w:tplc="90744CBE" w:tentative="1">
      <w:start w:val="1"/>
      <w:numFmt w:val="decimal"/>
      <w:lvlText w:val="%7."/>
      <w:lvlJc w:val="left"/>
      <w:pPr>
        <w:tabs>
          <w:tab w:val="num" w:pos="5721"/>
        </w:tabs>
        <w:ind w:left="5721" w:hanging="360"/>
      </w:pPr>
    </w:lvl>
    <w:lvl w:ilvl="7" w:tplc="6EFAEDE8" w:tentative="1">
      <w:start w:val="1"/>
      <w:numFmt w:val="lowerLetter"/>
      <w:lvlText w:val="%8."/>
      <w:lvlJc w:val="left"/>
      <w:pPr>
        <w:tabs>
          <w:tab w:val="num" w:pos="6441"/>
        </w:tabs>
        <w:ind w:left="6441" w:hanging="360"/>
      </w:pPr>
    </w:lvl>
    <w:lvl w:ilvl="8" w:tplc="A008F9D6" w:tentative="1">
      <w:start w:val="1"/>
      <w:numFmt w:val="lowerRoman"/>
      <w:lvlText w:val="%9."/>
      <w:lvlJc w:val="right"/>
      <w:pPr>
        <w:tabs>
          <w:tab w:val="num" w:pos="7161"/>
        </w:tabs>
        <w:ind w:left="7161" w:hanging="180"/>
      </w:pPr>
    </w:lvl>
  </w:abstractNum>
  <w:abstractNum w:abstractNumId="29" w15:restartNumberingAfterBreak="0">
    <w:nsid w:val="60777FF2"/>
    <w:multiLevelType w:val="hybridMultilevel"/>
    <w:tmpl w:val="5EA8B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175137A"/>
    <w:multiLevelType w:val="hybridMultilevel"/>
    <w:tmpl w:val="C3402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86D6775"/>
    <w:multiLevelType w:val="hybridMultilevel"/>
    <w:tmpl w:val="7E1C7772"/>
    <w:lvl w:ilvl="0" w:tplc="B320891E">
      <w:start w:val="1"/>
      <w:numFmt w:val="bullet"/>
      <w:lvlText w:val="-"/>
      <w:lvlJc w:val="left"/>
      <w:pPr>
        <w:ind w:left="720" w:hanging="36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AFD485C"/>
    <w:multiLevelType w:val="hybridMultilevel"/>
    <w:tmpl w:val="7C58DC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DCF7DE5"/>
    <w:multiLevelType w:val="hybridMultilevel"/>
    <w:tmpl w:val="ED542F30"/>
    <w:lvl w:ilvl="0" w:tplc="E722CB20">
      <w:numFmt w:val="bullet"/>
      <w:pStyle w:val="StilIspred1ptIza3pt"/>
      <w:lvlText w:val="-"/>
      <w:lvlJc w:val="left"/>
      <w:pPr>
        <w:tabs>
          <w:tab w:val="num" w:pos="284"/>
        </w:tabs>
        <w:ind w:left="284" w:hanging="284"/>
      </w:pPr>
      <w:rPr>
        <w:rFonts w:ascii="Arial" w:eastAsia="Times New Roman" w:hAnsi="Arial" w:hint="default"/>
      </w:rPr>
    </w:lvl>
    <w:lvl w:ilvl="1" w:tplc="29620BEC">
      <w:start w:val="1"/>
      <w:numFmt w:val="bullet"/>
      <w:lvlText w:val="o"/>
      <w:lvlJc w:val="left"/>
      <w:pPr>
        <w:tabs>
          <w:tab w:val="num" w:pos="1440"/>
        </w:tabs>
        <w:ind w:left="1440" w:hanging="360"/>
      </w:pPr>
      <w:rPr>
        <w:rFonts w:ascii="Courier New" w:hAnsi="Courier New" w:cs="Courier New" w:hint="default"/>
      </w:rPr>
    </w:lvl>
    <w:lvl w:ilvl="2" w:tplc="C97C3B84" w:tentative="1">
      <w:start w:val="1"/>
      <w:numFmt w:val="bullet"/>
      <w:lvlText w:val=""/>
      <w:lvlJc w:val="left"/>
      <w:pPr>
        <w:tabs>
          <w:tab w:val="num" w:pos="2160"/>
        </w:tabs>
        <w:ind w:left="2160" w:hanging="360"/>
      </w:pPr>
      <w:rPr>
        <w:rFonts w:ascii="Wingdings" w:hAnsi="Wingdings" w:hint="default"/>
      </w:rPr>
    </w:lvl>
    <w:lvl w:ilvl="3" w:tplc="9BDE430A">
      <w:start w:val="1"/>
      <w:numFmt w:val="bullet"/>
      <w:lvlText w:val=""/>
      <w:lvlJc w:val="left"/>
      <w:pPr>
        <w:tabs>
          <w:tab w:val="num" w:pos="2880"/>
        </w:tabs>
        <w:ind w:left="2880" w:hanging="360"/>
      </w:pPr>
      <w:rPr>
        <w:rFonts w:ascii="Symbol" w:hAnsi="Symbol" w:hint="default"/>
      </w:rPr>
    </w:lvl>
    <w:lvl w:ilvl="4" w:tplc="6A5CAC0C">
      <w:start w:val="1"/>
      <w:numFmt w:val="bullet"/>
      <w:lvlText w:val="o"/>
      <w:lvlJc w:val="left"/>
      <w:pPr>
        <w:tabs>
          <w:tab w:val="num" w:pos="3600"/>
        </w:tabs>
        <w:ind w:left="3600" w:hanging="360"/>
      </w:pPr>
      <w:rPr>
        <w:rFonts w:ascii="Courier New" w:hAnsi="Courier New" w:cs="Courier New" w:hint="default"/>
      </w:rPr>
    </w:lvl>
    <w:lvl w:ilvl="5" w:tplc="F78AF91C" w:tentative="1">
      <w:start w:val="1"/>
      <w:numFmt w:val="bullet"/>
      <w:lvlText w:val=""/>
      <w:lvlJc w:val="left"/>
      <w:pPr>
        <w:tabs>
          <w:tab w:val="num" w:pos="4320"/>
        </w:tabs>
        <w:ind w:left="4320" w:hanging="360"/>
      </w:pPr>
      <w:rPr>
        <w:rFonts w:ascii="Wingdings" w:hAnsi="Wingdings" w:hint="default"/>
      </w:rPr>
    </w:lvl>
    <w:lvl w:ilvl="6" w:tplc="32DC7B8A" w:tentative="1">
      <w:start w:val="1"/>
      <w:numFmt w:val="bullet"/>
      <w:lvlText w:val=""/>
      <w:lvlJc w:val="left"/>
      <w:pPr>
        <w:tabs>
          <w:tab w:val="num" w:pos="5040"/>
        </w:tabs>
        <w:ind w:left="5040" w:hanging="360"/>
      </w:pPr>
      <w:rPr>
        <w:rFonts w:ascii="Symbol" w:hAnsi="Symbol" w:hint="default"/>
      </w:rPr>
    </w:lvl>
    <w:lvl w:ilvl="7" w:tplc="E2AA3932" w:tentative="1">
      <w:start w:val="1"/>
      <w:numFmt w:val="bullet"/>
      <w:lvlText w:val="o"/>
      <w:lvlJc w:val="left"/>
      <w:pPr>
        <w:tabs>
          <w:tab w:val="num" w:pos="5760"/>
        </w:tabs>
        <w:ind w:left="5760" w:hanging="360"/>
      </w:pPr>
      <w:rPr>
        <w:rFonts w:ascii="Courier New" w:hAnsi="Courier New" w:cs="Courier New" w:hint="default"/>
      </w:rPr>
    </w:lvl>
    <w:lvl w:ilvl="8" w:tplc="929AB5C6"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1A75DFE"/>
    <w:multiLevelType w:val="hybridMultilevel"/>
    <w:tmpl w:val="F30A5F4E"/>
    <w:lvl w:ilvl="0" w:tplc="83B66134">
      <w:start w:val="1"/>
      <w:numFmt w:val="bullet"/>
      <w:pStyle w:val="UvlakaBulit1"/>
      <w:lvlText w:val=""/>
      <w:lvlJc w:val="left"/>
      <w:pPr>
        <w:ind w:left="720" w:hanging="360"/>
      </w:pPr>
      <w:rPr>
        <w:rFonts w:ascii="Wingdings" w:hAnsi="Wingdings" w:hint="default"/>
      </w:rPr>
    </w:lvl>
    <w:lvl w:ilvl="1" w:tplc="89481E2A">
      <w:numFmt w:val="bullet"/>
      <w:lvlText w:val="-"/>
      <w:lvlJc w:val="left"/>
      <w:pPr>
        <w:ind w:left="1440" w:hanging="360"/>
      </w:pPr>
      <w:rPr>
        <w:rFonts w:ascii="Arial" w:eastAsia="Times New Roman" w:hAnsi="Arial" w:cs="Arial" w:hint="default"/>
      </w:rPr>
    </w:lvl>
    <w:lvl w:ilvl="2" w:tplc="89922088" w:tentative="1">
      <w:start w:val="1"/>
      <w:numFmt w:val="bullet"/>
      <w:lvlText w:val=""/>
      <w:lvlJc w:val="left"/>
      <w:pPr>
        <w:ind w:left="2160" w:hanging="360"/>
      </w:pPr>
      <w:rPr>
        <w:rFonts w:ascii="Wingdings" w:hAnsi="Wingdings" w:hint="default"/>
      </w:rPr>
    </w:lvl>
    <w:lvl w:ilvl="3" w:tplc="7FAECC4C" w:tentative="1">
      <w:start w:val="1"/>
      <w:numFmt w:val="bullet"/>
      <w:lvlText w:val=""/>
      <w:lvlJc w:val="left"/>
      <w:pPr>
        <w:ind w:left="2880" w:hanging="360"/>
      </w:pPr>
      <w:rPr>
        <w:rFonts w:ascii="Symbol" w:hAnsi="Symbol" w:hint="default"/>
      </w:rPr>
    </w:lvl>
    <w:lvl w:ilvl="4" w:tplc="25A0E5A2" w:tentative="1">
      <w:start w:val="1"/>
      <w:numFmt w:val="bullet"/>
      <w:lvlText w:val="o"/>
      <w:lvlJc w:val="left"/>
      <w:pPr>
        <w:ind w:left="3600" w:hanging="360"/>
      </w:pPr>
      <w:rPr>
        <w:rFonts w:ascii="Courier New" w:hAnsi="Courier New" w:cs="Courier New" w:hint="default"/>
      </w:rPr>
    </w:lvl>
    <w:lvl w:ilvl="5" w:tplc="2FAEA960" w:tentative="1">
      <w:start w:val="1"/>
      <w:numFmt w:val="bullet"/>
      <w:lvlText w:val=""/>
      <w:lvlJc w:val="left"/>
      <w:pPr>
        <w:ind w:left="4320" w:hanging="360"/>
      </w:pPr>
      <w:rPr>
        <w:rFonts w:ascii="Wingdings" w:hAnsi="Wingdings" w:hint="default"/>
      </w:rPr>
    </w:lvl>
    <w:lvl w:ilvl="6" w:tplc="48F411E8" w:tentative="1">
      <w:start w:val="1"/>
      <w:numFmt w:val="bullet"/>
      <w:lvlText w:val=""/>
      <w:lvlJc w:val="left"/>
      <w:pPr>
        <w:ind w:left="5040" w:hanging="360"/>
      </w:pPr>
      <w:rPr>
        <w:rFonts w:ascii="Symbol" w:hAnsi="Symbol" w:hint="default"/>
      </w:rPr>
    </w:lvl>
    <w:lvl w:ilvl="7" w:tplc="6644C100" w:tentative="1">
      <w:start w:val="1"/>
      <w:numFmt w:val="bullet"/>
      <w:lvlText w:val="o"/>
      <w:lvlJc w:val="left"/>
      <w:pPr>
        <w:ind w:left="5760" w:hanging="360"/>
      </w:pPr>
      <w:rPr>
        <w:rFonts w:ascii="Courier New" w:hAnsi="Courier New" w:cs="Courier New" w:hint="default"/>
      </w:rPr>
    </w:lvl>
    <w:lvl w:ilvl="8" w:tplc="C53411A0" w:tentative="1">
      <w:start w:val="1"/>
      <w:numFmt w:val="bullet"/>
      <w:lvlText w:val=""/>
      <w:lvlJc w:val="left"/>
      <w:pPr>
        <w:ind w:left="6480" w:hanging="360"/>
      </w:pPr>
      <w:rPr>
        <w:rFonts w:ascii="Wingdings" w:hAnsi="Wingdings" w:hint="default"/>
      </w:rPr>
    </w:lvl>
  </w:abstractNum>
  <w:abstractNum w:abstractNumId="35" w15:restartNumberingAfterBreak="0">
    <w:nsid w:val="736C34C1"/>
    <w:multiLevelType w:val="hybridMultilevel"/>
    <w:tmpl w:val="F8322770"/>
    <w:lvl w:ilvl="0" w:tplc="8B6C4FE4">
      <w:start w:val="1"/>
      <w:numFmt w:val="bullet"/>
      <w:pStyle w:val="MojNabroj"/>
      <w:lvlText w:val=""/>
      <w:lvlJc w:val="left"/>
      <w:pPr>
        <w:tabs>
          <w:tab w:val="num" w:pos="360"/>
        </w:tabs>
        <w:ind w:left="360" w:hanging="303"/>
      </w:pPr>
      <w:rPr>
        <w:rFonts w:ascii="Wingdings" w:hAnsi="Wingdings" w:hint="default"/>
      </w:rPr>
    </w:lvl>
    <w:lvl w:ilvl="1" w:tplc="F224DAC4"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5D256D5"/>
    <w:multiLevelType w:val="hybridMultilevel"/>
    <w:tmpl w:val="E87692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777D470F"/>
    <w:multiLevelType w:val="hybridMultilevel"/>
    <w:tmpl w:val="7A4C1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CA27A8"/>
    <w:multiLevelType w:val="hybridMultilevel"/>
    <w:tmpl w:val="6ECAC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9E80FA2"/>
    <w:multiLevelType w:val="hybridMultilevel"/>
    <w:tmpl w:val="2FC29792"/>
    <w:lvl w:ilvl="0" w:tplc="0809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40" w15:restartNumberingAfterBreak="0">
    <w:nsid w:val="7A655A70"/>
    <w:multiLevelType w:val="hybridMultilevel"/>
    <w:tmpl w:val="ACA85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DF15D0B"/>
    <w:multiLevelType w:val="multilevel"/>
    <w:tmpl w:val="EAD44D76"/>
    <w:lvl w:ilvl="0">
      <w:start w:val="1"/>
      <w:numFmt w:val="decimal"/>
      <w:pStyle w:val="Heading1"/>
      <w:lvlText w:val="%1."/>
      <w:lvlJc w:val="left"/>
      <w:pPr>
        <w:tabs>
          <w:tab w:val="num" w:pos="567"/>
        </w:tabs>
        <w:ind w:left="567" w:hanging="567"/>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1135"/>
        </w:tabs>
        <w:ind w:left="1135" w:hanging="709"/>
      </w:pPr>
      <w:rPr>
        <w:rFonts w:hint="default"/>
      </w:rPr>
    </w:lvl>
    <w:lvl w:ilvl="2">
      <w:start w:val="1"/>
      <w:numFmt w:val="decimal"/>
      <w:pStyle w:val="Heading3"/>
      <w:lvlText w:val="%1.%2.%3."/>
      <w:lvlJc w:val="left"/>
      <w:pPr>
        <w:tabs>
          <w:tab w:val="num" w:pos="1419"/>
        </w:tabs>
        <w:ind w:left="1419" w:hanging="851"/>
      </w:pPr>
      <w:rPr>
        <w:rFonts w:hint="default"/>
      </w:rPr>
    </w:lvl>
    <w:lvl w:ilvl="3">
      <w:start w:val="1"/>
      <w:numFmt w:val="decimal"/>
      <w:pStyle w:val="Heading4"/>
      <w:lvlText w:val="%1.%2.%3.%4."/>
      <w:lvlJc w:val="left"/>
      <w:pPr>
        <w:tabs>
          <w:tab w:val="num" w:pos="992"/>
        </w:tabs>
        <w:ind w:left="992" w:hanging="992"/>
      </w:pPr>
      <w:rPr>
        <w:rFonts w:hint="default"/>
      </w:rPr>
    </w:lvl>
    <w:lvl w:ilvl="4">
      <w:start w:val="1"/>
      <w:numFmt w:val="lowerLetter"/>
      <w:lvlRestart w:val="1"/>
      <w:pStyle w:val="Heading5"/>
      <w:lvlText w:val="%5."/>
      <w:lvlJc w:val="left"/>
      <w:pPr>
        <w:tabs>
          <w:tab w:val="num" w:pos="567"/>
        </w:tabs>
        <w:ind w:left="567" w:hanging="567"/>
      </w:pPr>
      <w:rPr>
        <w:rFonts w:hint="default"/>
      </w:rPr>
    </w:lvl>
    <w:lvl w:ilvl="5">
      <w:start w:val="1"/>
      <w:numFmt w:val="decimal"/>
      <w:lvlText w:val="%1-%6"/>
      <w:lvlJc w:val="left"/>
      <w:pPr>
        <w:tabs>
          <w:tab w:val="num" w:pos="0"/>
        </w:tabs>
        <w:ind w:left="0" w:firstLine="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 w15:restartNumberingAfterBreak="0">
    <w:nsid w:val="7E0D02F0"/>
    <w:multiLevelType w:val="multilevel"/>
    <w:tmpl w:val="22CAEE88"/>
    <w:lvl w:ilvl="0">
      <w:start w:val="1"/>
      <w:numFmt w:val="decimal"/>
      <w:pStyle w:val="1Heading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41"/>
  </w:num>
  <w:num w:numId="2">
    <w:abstractNumId w:val="28"/>
  </w:num>
  <w:num w:numId="3">
    <w:abstractNumId w:val="13"/>
  </w:num>
  <w:num w:numId="4">
    <w:abstractNumId w:val="34"/>
  </w:num>
  <w:num w:numId="5">
    <w:abstractNumId w:val="33"/>
  </w:num>
  <w:num w:numId="6">
    <w:abstractNumId w:val="35"/>
  </w:num>
  <w:num w:numId="7">
    <w:abstractNumId w:val="14"/>
  </w:num>
  <w:num w:numId="8">
    <w:abstractNumId w:val="25"/>
  </w:num>
  <w:num w:numId="9">
    <w:abstractNumId w:val="42"/>
  </w:num>
  <w:num w:numId="10">
    <w:abstractNumId w:val="0"/>
  </w:num>
  <w:num w:numId="11">
    <w:abstractNumId w:val="23"/>
  </w:num>
  <w:num w:numId="12">
    <w:abstractNumId w:val="39"/>
  </w:num>
  <w:num w:numId="13">
    <w:abstractNumId w:val="36"/>
  </w:num>
  <w:num w:numId="14">
    <w:abstractNumId w:val="10"/>
  </w:num>
  <w:num w:numId="15">
    <w:abstractNumId w:val="4"/>
  </w:num>
  <w:num w:numId="16">
    <w:abstractNumId w:val="5"/>
  </w:num>
  <w:num w:numId="17">
    <w:abstractNumId w:val="20"/>
  </w:num>
  <w:num w:numId="18">
    <w:abstractNumId w:val="22"/>
  </w:num>
  <w:num w:numId="19">
    <w:abstractNumId w:val="9"/>
  </w:num>
  <w:num w:numId="20">
    <w:abstractNumId w:val="18"/>
  </w:num>
  <w:num w:numId="21">
    <w:abstractNumId w:val="17"/>
  </w:num>
  <w:num w:numId="22">
    <w:abstractNumId w:val="21"/>
  </w:num>
  <w:num w:numId="23">
    <w:abstractNumId w:val="37"/>
  </w:num>
  <w:num w:numId="24">
    <w:abstractNumId w:val="27"/>
  </w:num>
  <w:num w:numId="25">
    <w:abstractNumId w:val="30"/>
  </w:num>
  <w:num w:numId="26">
    <w:abstractNumId w:val="19"/>
  </w:num>
  <w:num w:numId="27">
    <w:abstractNumId w:val="32"/>
  </w:num>
  <w:num w:numId="28">
    <w:abstractNumId w:val="38"/>
  </w:num>
  <w:num w:numId="29">
    <w:abstractNumId w:val="8"/>
  </w:num>
  <w:num w:numId="30">
    <w:abstractNumId w:val="16"/>
  </w:num>
  <w:num w:numId="31">
    <w:abstractNumId w:val="29"/>
  </w:num>
  <w:num w:numId="32">
    <w:abstractNumId w:val="7"/>
  </w:num>
  <w:num w:numId="33">
    <w:abstractNumId w:val="1"/>
  </w:num>
  <w:num w:numId="34">
    <w:abstractNumId w:val="12"/>
  </w:num>
  <w:num w:numId="35">
    <w:abstractNumId w:val="11"/>
  </w:num>
  <w:num w:numId="36">
    <w:abstractNumId w:val="26"/>
  </w:num>
  <w:num w:numId="37">
    <w:abstractNumId w:val="40"/>
  </w:num>
  <w:num w:numId="38">
    <w:abstractNumId w:val="15"/>
  </w:num>
  <w:num w:numId="39">
    <w:abstractNumId w:val="2"/>
  </w:num>
  <w:num w:numId="40">
    <w:abstractNumId w:val="3"/>
  </w:num>
  <w:num w:numId="41">
    <w:abstractNumId w:val="24"/>
  </w:num>
  <w:num w:numId="42">
    <w:abstractNumId w:val="31"/>
  </w:num>
  <w:num w:numId="43">
    <w:abstractNumId w:val="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0832"/>
    <w:rsid w:val="0000047D"/>
    <w:rsid w:val="00001787"/>
    <w:rsid w:val="00001D5C"/>
    <w:rsid w:val="000021E4"/>
    <w:rsid w:val="00003F20"/>
    <w:rsid w:val="00005CDD"/>
    <w:rsid w:val="00006C7F"/>
    <w:rsid w:val="00006E63"/>
    <w:rsid w:val="00007374"/>
    <w:rsid w:val="000101E7"/>
    <w:rsid w:val="00010FDF"/>
    <w:rsid w:val="00011F2E"/>
    <w:rsid w:val="00014B7D"/>
    <w:rsid w:val="00015260"/>
    <w:rsid w:val="0001616B"/>
    <w:rsid w:val="00016C10"/>
    <w:rsid w:val="000202CE"/>
    <w:rsid w:val="00020484"/>
    <w:rsid w:val="000207B8"/>
    <w:rsid w:val="00020930"/>
    <w:rsid w:val="00020E3C"/>
    <w:rsid w:val="000225F0"/>
    <w:rsid w:val="000234F3"/>
    <w:rsid w:val="00023646"/>
    <w:rsid w:val="00024175"/>
    <w:rsid w:val="00025C3F"/>
    <w:rsid w:val="0002609A"/>
    <w:rsid w:val="0002623E"/>
    <w:rsid w:val="0002642D"/>
    <w:rsid w:val="00027265"/>
    <w:rsid w:val="00030653"/>
    <w:rsid w:val="0003260C"/>
    <w:rsid w:val="00032929"/>
    <w:rsid w:val="0003354E"/>
    <w:rsid w:val="00033880"/>
    <w:rsid w:val="00033B8C"/>
    <w:rsid w:val="00034BD2"/>
    <w:rsid w:val="00035EC5"/>
    <w:rsid w:val="00036310"/>
    <w:rsid w:val="00036B96"/>
    <w:rsid w:val="00037CFE"/>
    <w:rsid w:val="000408A6"/>
    <w:rsid w:val="0004095D"/>
    <w:rsid w:val="00040AE1"/>
    <w:rsid w:val="000414E9"/>
    <w:rsid w:val="0004156B"/>
    <w:rsid w:val="0004160C"/>
    <w:rsid w:val="000422E9"/>
    <w:rsid w:val="00046A5C"/>
    <w:rsid w:val="0004756D"/>
    <w:rsid w:val="000476B6"/>
    <w:rsid w:val="000514FD"/>
    <w:rsid w:val="00051C11"/>
    <w:rsid w:val="00051DA8"/>
    <w:rsid w:val="00051F43"/>
    <w:rsid w:val="00052D6C"/>
    <w:rsid w:val="00054AF1"/>
    <w:rsid w:val="0005520D"/>
    <w:rsid w:val="0005628A"/>
    <w:rsid w:val="000578D7"/>
    <w:rsid w:val="00061510"/>
    <w:rsid w:val="000622B1"/>
    <w:rsid w:val="00062D9B"/>
    <w:rsid w:val="0006462F"/>
    <w:rsid w:val="00065446"/>
    <w:rsid w:val="0006605C"/>
    <w:rsid w:val="00066788"/>
    <w:rsid w:val="000669D5"/>
    <w:rsid w:val="00067EC0"/>
    <w:rsid w:val="00070A01"/>
    <w:rsid w:val="0007211C"/>
    <w:rsid w:val="00072D8B"/>
    <w:rsid w:val="0007301C"/>
    <w:rsid w:val="000730DC"/>
    <w:rsid w:val="0007310D"/>
    <w:rsid w:val="0007338D"/>
    <w:rsid w:val="000734E2"/>
    <w:rsid w:val="000751B0"/>
    <w:rsid w:val="00076D21"/>
    <w:rsid w:val="0007705A"/>
    <w:rsid w:val="000772E0"/>
    <w:rsid w:val="00077B8B"/>
    <w:rsid w:val="00080DA7"/>
    <w:rsid w:val="0008165A"/>
    <w:rsid w:val="00081990"/>
    <w:rsid w:val="00082E00"/>
    <w:rsid w:val="00082E14"/>
    <w:rsid w:val="0008320D"/>
    <w:rsid w:val="000837F0"/>
    <w:rsid w:val="00083FB4"/>
    <w:rsid w:val="0008479E"/>
    <w:rsid w:val="00084A58"/>
    <w:rsid w:val="00085A5B"/>
    <w:rsid w:val="000861FB"/>
    <w:rsid w:val="00086368"/>
    <w:rsid w:val="00087A39"/>
    <w:rsid w:val="00087A98"/>
    <w:rsid w:val="000902E5"/>
    <w:rsid w:val="0009171B"/>
    <w:rsid w:val="00091988"/>
    <w:rsid w:val="000924B6"/>
    <w:rsid w:val="000926ED"/>
    <w:rsid w:val="0009319C"/>
    <w:rsid w:val="00093854"/>
    <w:rsid w:val="000940EA"/>
    <w:rsid w:val="00094567"/>
    <w:rsid w:val="000946D1"/>
    <w:rsid w:val="000948CC"/>
    <w:rsid w:val="0009552C"/>
    <w:rsid w:val="00095ABF"/>
    <w:rsid w:val="00095C76"/>
    <w:rsid w:val="00095EE8"/>
    <w:rsid w:val="00096895"/>
    <w:rsid w:val="00097020"/>
    <w:rsid w:val="000971A7"/>
    <w:rsid w:val="00097B2B"/>
    <w:rsid w:val="000A02CC"/>
    <w:rsid w:val="000A0BA4"/>
    <w:rsid w:val="000A1850"/>
    <w:rsid w:val="000A4B91"/>
    <w:rsid w:val="000A4FA2"/>
    <w:rsid w:val="000A5A8A"/>
    <w:rsid w:val="000A6F44"/>
    <w:rsid w:val="000A74AE"/>
    <w:rsid w:val="000B0CC2"/>
    <w:rsid w:val="000B1060"/>
    <w:rsid w:val="000B1077"/>
    <w:rsid w:val="000B12D6"/>
    <w:rsid w:val="000B12F4"/>
    <w:rsid w:val="000B4EEC"/>
    <w:rsid w:val="000B4FD5"/>
    <w:rsid w:val="000B5E31"/>
    <w:rsid w:val="000B5F66"/>
    <w:rsid w:val="000B6F9B"/>
    <w:rsid w:val="000B7D6C"/>
    <w:rsid w:val="000C0DDC"/>
    <w:rsid w:val="000C1CAD"/>
    <w:rsid w:val="000C1E52"/>
    <w:rsid w:val="000C43FE"/>
    <w:rsid w:val="000C44BF"/>
    <w:rsid w:val="000C51BC"/>
    <w:rsid w:val="000C542E"/>
    <w:rsid w:val="000C5709"/>
    <w:rsid w:val="000C7D22"/>
    <w:rsid w:val="000D079F"/>
    <w:rsid w:val="000D1037"/>
    <w:rsid w:val="000D1547"/>
    <w:rsid w:val="000D1B6A"/>
    <w:rsid w:val="000D26B9"/>
    <w:rsid w:val="000D2807"/>
    <w:rsid w:val="000D34B1"/>
    <w:rsid w:val="000D350B"/>
    <w:rsid w:val="000D3851"/>
    <w:rsid w:val="000D3D65"/>
    <w:rsid w:val="000D431C"/>
    <w:rsid w:val="000D5189"/>
    <w:rsid w:val="000D5328"/>
    <w:rsid w:val="000D6DEA"/>
    <w:rsid w:val="000D746E"/>
    <w:rsid w:val="000E0125"/>
    <w:rsid w:val="000E1184"/>
    <w:rsid w:val="000E1A35"/>
    <w:rsid w:val="000E38EB"/>
    <w:rsid w:val="000E44A9"/>
    <w:rsid w:val="000E4614"/>
    <w:rsid w:val="000E760A"/>
    <w:rsid w:val="000E7B71"/>
    <w:rsid w:val="000F06F0"/>
    <w:rsid w:val="000F25E8"/>
    <w:rsid w:val="000F398A"/>
    <w:rsid w:val="000F7320"/>
    <w:rsid w:val="001014EC"/>
    <w:rsid w:val="00101CBD"/>
    <w:rsid w:val="0010242C"/>
    <w:rsid w:val="00103D78"/>
    <w:rsid w:val="001043E5"/>
    <w:rsid w:val="00104963"/>
    <w:rsid w:val="00106C8A"/>
    <w:rsid w:val="0011036D"/>
    <w:rsid w:val="001108F4"/>
    <w:rsid w:val="00110FA5"/>
    <w:rsid w:val="00111580"/>
    <w:rsid w:val="00111BA9"/>
    <w:rsid w:val="00113109"/>
    <w:rsid w:val="001135CA"/>
    <w:rsid w:val="00113A56"/>
    <w:rsid w:val="00114058"/>
    <w:rsid w:val="00114137"/>
    <w:rsid w:val="00114794"/>
    <w:rsid w:val="001158D4"/>
    <w:rsid w:val="00115E83"/>
    <w:rsid w:val="00116608"/>
    <w:rsid w:val="00116620"/>
    <w:rsid w:val="00116A5A"/>
    <w:rsid w:val="00117541"/>
    <w:rsid w:val="00121324"/>
    <w:rsid w:val="00121567"/>
    <w:rsid w:val="00122A69"/>
    <w:rsid w:val="00122ABA"/>
    <w:rsid w:val="00123219"/>
    <w:rsid w:val="00123D6A"/>
    <w:rsid w:val="001242B3"/>
    <w:rsid w:val="00124972"/>
    <w:rsid w:val="00125358"/>
    <w:rsid w:val="00125A3B"/>
    <w:rsid w:val="001262F3"/>
    <w:rsid w:val="00126372"/>
    <w:rsid w:val="001266B1"/>
    <w:rsid w:val="00126861"/>
    <w:rsid w:val="00126B54"/>
    <w:rsid w:val="001300BE"/>
    <w:rsid w:val="001309C2"/>
    <w:rsid w:val="001311CE"/>
    <w:rsid w:val="00131953"/>
    <w:rsid w:val="00132D30"/>
    <w:rsid w:val="00135ADB"/>
    <w:rsid w:val="001370BE"/>
    <w:rsid w:val="001370C0"/>
    <w:rsid w:val="00140180"/>
    <w:rsid w:val="00140544"/>
    <w:rsid w:val="00141111"/>
    <w:rsid w:val="00141E14"/>
    <w:rsid w:val="00142520"/>
    <w:rsid w:val="00142964"/>
    <w:rsid w:val="00143CD6"/>
    <w:rsid w:val="001447AA"/>
    <w:rsid w:val="0014550D"/>
    <w:rsid w:val="00145B45"/>
    <w:rsid w:val="00146305"/>
    <w:rsid w:val="00147F55"/>
    <w:rsid w:val="0015174E"/>
    <w:rsid w:val="00151A71"/>
    <w:rsid w:val="001520B4"/>
    <w:rsid w:val="00152145"/>
    <w:rsid w:val="001535AB"/>
    <w:rsid w:val="00154547"/>
    <w:rsid w:val="00155AC6"/>
    <w:rsid w:val="00156025"/>
    <w:rsid w:val="001561FB"/>
    <w:rsid w:val="00157105"/>
    <w:rsid w:val="00157805"/>
    <w:rsid w:val="0016032A"/>
    <w:rsid w:val="0016148E"/>
    <w:rsid w:val="001614A8"/>
    <w:rsid w:val="0016326F"/>
    <w:rsid w:val="001632D7"/>
    <w:rsid w:val="00164056"/>
    <w:rsid w:val="00164246"/>
    <w:rsid w:val="00164520"/>
    <w:rsid w:val="00165EC5"/>
    <w:rsid w:val="00167CA5"/>
    <w:rsid w:val="001714BA"/>
    <w:rsid w:val="001723F9"/>
    <w:rsid w:val="001724EF"/>
    <w:rsid w:val="0017266E"/>
    <w:rsid w:val="00172A61"/>
    <w:rsid w:val="00174048"/>
    <w:rsid w:val="00174362"/>
    <w:rsid w:val="00174F66"/>
    <w:rsid w:val="0017560D"/>
    <w:rsid w:val="001764CA"/>
    <w:rsid w:val="001769CD"/>
    <w:rsid w:val="00176A03"/>
    <w:rsid w:val="00176A8D"/>
    <w:rsid w:val="00177B1B"/>
    <w:rsid w:val="00177B74"/>
    <w:rsid w:val="00180886"/>
    <w:rsid w:val="00181BF7"/>
    <w:rsid w:val="00181C56"/>
    <w:rsid w:val="00181CDD"/>
    <w:rsid w:val="00181DC9"/>
    <w:rsid w:val="001824C7"/>
    <w:rsid w:val="00183132"/>
    <w:rsid w:val="00183D25"/>
    <w:rsid w:val="00183D73"/>
    <w:rsid w:val="00184B56"/>
    <w:rsid w:val="00185BC1"/>
    <w:rsid w:val="001863F0"/>
    <w:rsid w:val="00187099"/>
    <w:rsid w:val="00187297"/>
    <w:rsid w:val="00187FD3"/>
    <w:rsid w:val="00190449"/>
    <w:rsid w:val="00190CB0"/>
    <w:rsid w:val="00191036"/>
    <w:rsid w:val="00192EC6"/>
    <w:rsid w:val="00193B5B"/>
    <w:rsid w:val="00193C23"/>
    <w:rsid w:val="0019472E"/>
    <w:rsid w:val="001949F8"/>
    <w:rsid w:val="00195393"/>
    <w:rsid w:val="00197C73"/>
    <w:rsid w:val="00197E72"/>
    <w:rsid w:val="001A016C"/>
    <w:rsid w:val="001A0844"/>
    <w:rsid w:val="001A40BF"/>
    <w:rsid w:val="001A4896"/>
    <w:rsid w:val="001A4ECB"/>
    <w:rsid w:val="001A5AC9"/>
    <w:rsid w:val="001A5C7F"/>
    <w:rsid w:val="001A64A0"/>
    <w:rsid w:val="001A6622"/>
    <w:rsid w:val="001A6C51"/>
    <w:rsid w:val="001A6D59"/>
    <w:rsid w:val="001A75FA"/>
    <w:rsid w:val="001A7891"/>
    <w:rsid w:val="001A78F8"/>
    <w:rsid w:val="001B0422"/>
    <w:rsid w:val="001B255B"/>
    <w:rsid w:val="001B305C"/>
    <w:rsid w:val="001B3E75"/>
    <w:rsid w:val="001B43FB"/>
    <w:rsid w:val="001B5667"/>
    <w:rsid w:val="001B6353"/>
    <w:rsid w:val="001C0399"/>
    <w:rsid w:val="001C07C4"/>
    <w:rsid w:val="001C1127"/>
    <w:rsid w:val="001C1154"/>
    <w:rsid w:val="001C12F0"/>
    <w:rsid w:val="001C173A"/>
    <w:rsid w:val="001C1E02"/>
    <w:rsid w:val="001C3165"/>
    <w:rsid w:val="001C65CB"/>
    <w:rsid w:val="001C7487"/>
    <w:rsid w:val="001D01B2"/>
    <w:rsid w:val="001D0235"/>
    <w:rsid w:val="001D1E66"/>
    <w:rsid w:val="001D2C22"/>
    <w:rsid w:val="001D36CC"/>
    <w:rsid w:val="001D3892"/>
    <w:rsid w:val="001D3B93"/>
    <w:rsid w:val="001D481A"/>
    <w:rsid w:val="001D6781"/>
    <w:rsid w:val="001D6C66"/>
    <w:rsid w:val="001D6CFB"/>
    <w:rsid w:val="001D6E0C"/>
    <w:rsid w:val="001D7AF7"/>
    <w:rsid w:val="001E0412"/>
    <w:rsid w:val="001E08C8"/>
    <w:rsid w:val="001E1276"/>
    <w:rsid w:val="001E1536"/>
    <w:rsid w:val="001E1F98"/>
    <w:rsid w:val="001E70AB"/>
    <w:rsid w:val="001E71AE"/>
    <w:rsid w:val="001E7EE5"/>
    <w:rsid w:val="001F08CD"/>
    <w:rsid w:val="001F0FDC"/>
    <w:rsid w:val="001F273F"/>
    <w:rsid w:val="001F2F6B"/>
    <w:rsid w:val="001F3579"/>
    <w:rsid w:val="001F38EA"/>
    <w:rsid w:val="001F3925"/>
    <w:rsid w:val="001F454D"/>
    <w:rsid w:val="001F5300"/>
    <w:rsid w:val="001F55BC"/>
    <w:rsid w:val="001F6512"/>
    <w:rsid w:val="001F7A2B"/>
    <w:rsid w:val="001F7A53"/>
    <w:rsid w:val="00201117"/>
    <w:rsid w:val="00201AC6"/>
    <w:rsid w:val="00201D17"/>
    <w:rsid w:val="00202038"/>
    <w:rsid w:val="0020229B"/>
    <w:rsid w:val="00202A77"/>
    <w:rsid w:val="0020323D"/>
    <w:rsid w:val="00204E14"/>
    <w:rsid w:val="002053BC"/>
    <w:rsid w:val="00205B95"/>
    <w:rsid w:val="00205D51"/>
    <w:rsid w:val="0020624D"/>
    <w:rsid w:val="0020703A"/>
    <w:rsid w:val="0020797E"/>
    <w:rsid w:val="002079D2"/>
    <w:rsid w:val="002114EE"/>
    <w:rsid w:val="00214644"/>
    <w:rsid w:val="00216FCC"/>
    <w:rsid w:val="00220A7B"/>
    <w:rsid w:val="00221289"/>
    <w:rsid w:val="0022210E"/>
    <w:rsid w:val="0022290F"/>
    <w:rsid w:val="00222DA1"/>
    <w:rsid w:val="0022673D"/>
    <w:rsid w:val="00227621"/>
    <w:rsid w:val="00227D7A"/>
    <w:rsid w:val="00230678"/>
    <w:rsid w:val="00231374"/>
    <w:rsid w:val="0023189F"/>
    <w:rsid w:val="002337B0"/>
    <w:rsid w:val="00233862"/>
    <w:rsid w:val="00233A6C"/>
    <w:rsid w:val="00233E4A"/>
    <w:rsid w:val="00233F7B"/>
    <w:rsid w:val="00233FAB"/>
    <w:rsid w:val="002341F2"/>
    <w:rsid w:val="00235CE3"/>
    <w:rsid w:val="00237FE7"/>
    <w:rsid w:val="00241795"/>
    <w:rsid w:val="00241A98"/>
    <w:rsid w:val="002432FC"/>
    <w:rsid w:val="002435F8"/>
    <w:rsid w:val="00243E5A"/>
    <w:rsid w:val="00244403"/>
    <w:rsid w:val="002457AC"/>
    <w:rsid w:val="002459F6"/>
    <w:rsid w:val="002461F9"/>
    <w:rsid w:val="00246327"/>
    <w:rsid w:val="002473F1"/>
    <w:rsid w:val="002479F5"/>
    <w:rsid w:val="00250273"/>
    <w:rsid w:val="0025051F"/>
    <w:rsid w:val="00252AFD"/>
    <w:rsid w:val="002532A3"/>
    <w:rsid w:val="00254100"/>
    <w:rsid w:val="00254C7B"/>
    <w:rsid w:val="00254FEF"/>
    <w:rsid w:val="00255A62"/>
    <w:rsid w:val="00255DD1"/>
    <w:rsid w:val="0025721E"/>
    <w:rsid w:val="002572F1"/>
    <w:rsid w:val="002604D0"/>
    <w:rsid w:val="00260DA7"/>
    <w:rsid w:val="00260FDA"/>
    <w:rsid w:val="0026227E"/>
    <w:rsid w:val="0026317B"/>
    <w:rsid w:val="002641FC"/>
    <w:rsid w:val="00264457"/>
    <w:rsid w:val="00265DCA"/>
    <w:rsid w:val="00270728"/>
    <w:rsid w:val="00270C0D"/>
    <w:rsid w:val="00271319"/>
    <w:rsid w:val="0027139F"/>
    <w:rsid w:val="0027152D"/>
    <w:rsid w:val="00272509"/>
    <w:rsid w:val="002734FF"/>
    <w:rsid w:val="00273743"/>
    <w:rsid w:val="00273B4B"/>
    <w:rsid w:val="00276E52"/>
    <w:rsid w:val="0027746D"/>
    <w:rsid w:val="002779D3"/>
    <w:rsid w:val="00280897"/>
    <w:rsid w:val="00280A34"/>
    <w:rsid w:val="00282589"/>
    <w:rsid w:val="002828A7"/>
    <w:rsid w:val="00282B43"/>
    <w:rsid w:val="00283A70"/>
    <w:rsid w:val="002846B6"/>
    <w:rsid w:val="00285C31"/>
    <w:rsid w:val="00286377"/>
    <w:rsid w:val="00286598"/>
    <w:rsid w:val="00286628"/>
    <w:rsid w:val="0028702B"/>
    <w:rsid w:val="0029006C"/>
    <w:rsid w:val="0029041A"/>
    <w:rsid w:val="002905E5"/>
    <w:rsid w:val="002919B4"/>
    <w:rsid w:val="00291FF1"/>
    <w:rsid w:val="00292165"/>
    <w:rsid w:val="00293175"/>
    <w:rsid w:val="00293CEE"/>
    <w:rsid w:val="00294087"/>
    <w:rsid w:val="002A03A5"/>
    <w:rsid w:val="002A057B"/>
    <w:rsid w:val="002A06E6"/>
    <w:rsid w:val="002A1756"/>
    <w:rsid w:val="002A1852"/>
    <w:rsid w:val="002A2A18"/>
    <w:rsid w:val="002A4786"/>
    <w:rsid w:val="002A4AF9"/>
    <w:rsid w:val="002A5CA5"/>
    <w:rsid w:val="002A5FD7"/>
    <w:rsid w:val="002A6DCE"/>
    <w:rsid w:val="002A7582"/>
    <w:rsid w:val="002B1157"/>
    <w:rsid w:val="002B15DF"/>
    <w:rsid w:val="002B18CD"/>
    <w:rsid w:val="002B2B3B"/>
    <w:rsid w:val="002B38AF"/>
    <w:rsid w:val="002B4093"/>
    <w:rsid w:val="002B457D"/>
    <w:rsid w:val="002B4B31"/>
    <w:rsid w:val="002C037C"/>
    <w:rsid w:val="002C0B15"/>
    <w:rsid w:val="002C0C6E"/>
    <w:rsid w:val="002C10CC"/>
    <w:rsid w:val="002C1E0E"/>
    <w:rsid w:val="002C31FA"/>
    <w:rsid w:val="002C3953"/>
    <w:rsid w:val="002C3C3E"/>
    <w:rsid w:val="002C4EFD"/>
    <w:rsid w:val="002C5065"/>
    <w:rsid w:val="002C50CF"/>
    <w:rsid w:val="002C51AD"/>
    <w:rsid w:val="002C653B"/>
    <w:rsid w:val="002C6BB6"/>
    <w:rsid w:val="002C6C81"/>
    <w:rsid w:val="002D0CC1"/>
    <w:rsid w:val="002D196D"/>
    <w:rsid w:val="002D26DE"/>
    <w:rsid w:val="002D3419"/>
    <w:rsid w:val="002D3461"/>
    <w:rsid w:val="002D3E54"/>
    <w:rsid w:val="002D48AA"/>
    <w:rsid w:val="002D4E1A"/>
    <w:rsid w:val="002D61A7"/>
    <w:rsid w:val="002D6B87"/>
    <w:rsid w:val="002D7EA4"/>
    <w:rsid w:val="002E0A98"/>
    <w:rsid w:val="002E0BD4"/>
    <w:rsid w:val="002E1306"/>
    <w:rsid w:val="002E13A1"/>
    <w:rsid w:val="002E179F"/>
    <w:rsid w:val="002E17F7"/>
    <w:rsid w:val="002E20B0"/>
    <w:rsid w:val="002E2AC7"/>
    <w:rsid w:val="002E3EB5"/>
    <w:rsid w:val="002E5294"/>
    <w:rsid w:val="002E56A0"/>
    <w:rsid w:val="002E602A"/>
    <w:rsid w:val="002F0ABD"/>
    <w:rsid w:val="002F0B4D"/>
    <w:rsid w:val="002F0E06"/>
    <w:rsid w:val="002F1B4D"/>
    <w:rsid w:val="002F2E32"/>
    <w:rsid w:val="002F320E"/>
    <w:rsid w:val="002F3504"/>
    <w:rsid w:val="002F3607"/>
    <w:rsid w:val="002F3E50"/>
    <w:rsid w:val="002F57CE"/>
    <w:rsid w:val="002F6399"/>
    <w:rsid w:val="002F6EB7"/>
    <w:rsid w:val="002F7987"/>
    <w:rsid w:val="002F7A86"/>
    <w:rsid w:val="00300415"/>
    <w:rsid w:val="00300583"/>
    <w:rsid w:val="003007B2"/>
    <w:rsid w:val="00302315"/>
    <w:rsid w:val="00302AC8"/>
    <w:rsid w:val="00303977"/>
    <w:rsid w:val="003057B7"/>
    <w:rsid w:val="00306EC8"/>
    <w:rsid w:val="00307807"/>
    <w:rsid w:val="00310046"/>
    <w:rsid w:val="00311334"/>
    <w:rsid w:val="003116EC"/>
    <w:rsid w:val="0031178C"/>
    <w:rsid w:val="00311C0C"/>
    <w:rsid w:val="00313A0A"/>
    <w:rsid w:val="00315150"/>
    <w:rsid w:val="003172A8"/>
    <w:rsid w:val="00317306"/>
    <w:rsid w:val="0031746E"/>
    <w:rsid w:val="00317F3A"/>
    <w:rsid w:val="003210E5"/>
    <w:rsid w:val="003225A2"/>
    <w:rsid w:val="00322A53"/>
    <w:rsid w:val="00324FB8"/>
    <w:rsid w:val="00325154"/>
    <w:rsid w:val="003257E3"/>
    <w:rsid w:val="00325EB7"/>
    <w:rsid w:val="0032693F"/>
    <w:rsid w:val="00326C02"/>
    <w:rsid w:val="00327599"/>
    <w:rsid w:val="00330477"/>
    <w:rsid w:val="003305AD"/>
    <w:rsid w:val="00331406"/>
    <w:rsid w:val="003314DF"/>
    <w:rsid w:val="003322D0"/>
    <w:rsid w:val="00333006"/>
    <w:rsid w:val="003351E4"/>
    <w:rsid w:val="003360AB"/>
    <w:rsid w:val="00336891"/>
    <w:rsid w:val="00337ABF"/>
    <w:rsid w:val="00337F4B"/>
    <w:rsid w:val="00340B06"/>
    <w:rsid w:val="003412AF"/>
    <w:rsid w:val="003418F6"/>
    <w:rsid w:val="00343F1C"/>
    <w:rsid w:val="00344601"/>
    <w:rsid w:val="00345143"/>
    <w:rsid w:val="003453D8"/>
    <w:rsid w:val="003455D9"/>
    <w:rsid w:val="00347E6F"/>
    <w:rsid w:val="00350BA3"/>
    <w:rsid w:val="00350C4F"/>
    <w:rsid w:val="003514E9"/>
    <w:rsid w:val="00351ED9"/>
    <w:rsid w:val="00352581"/>
    <w:rsid w:val="00352B63"/>
    <w:rsid w:val="00352FFB"/>
    <w:rsid w:val="00353D69"/>
    <w:rsid w:val="003556DE"/>
    <w:rsid w:val="0035588D"/>
    <w:rsid w:val="00357B04"/>
    <w:rsid w:val="0036090E"/>
    <w:rsid w:val="00360A00"/>
    <w:rsid w:val="0036174F"/>
    <w:rsid w:val="00362533"/>
    <w:rsid w:val="0036275E"/>
    <w:rsid w:val="00362B10"/>
    <w:rsid w:val="00363E8B"/>
    <w:rsid w:val="0036600C"/>
    <w:rsid w:val="0036646D"/>
    <w:rsid w:val="00366DC1"/>
    <w:rsid w:val="0037204A"/>
    <w:rsid w:val="00375DCF"/>
    <w:rsid w:val="00377A3F"/>
    <w:rsid w:val="0038374D"/>
    <w:rsid w:val="0038462D"/>
    <w:rsid w:val="003863FE"/>
    <w:rsid w:val="0038762B"/>
    <w:rsid w:val="00390365"/>
    <w:rsid w:val="00391376"/>
    <w:rsid w:val="00392EE1"/>
    <w:rsid w:val="0039303E"/>
    <w:rsid w:val="00393051"/>
    <w:rsid w:val="0039393A"/>
    <w:rsid w:val="003940A5"/>
    <w:rsid w:val="0039410F"/>
    <w:rsid w:val="00394FD6"/>
    <w:rsid w:val="0039555D"/>
    <w:rsid w:val="00395638"/>
    <w:rsid w:val="003962C6"/>
    <w:rsid w:val="003963E7"/>
    <w:rsid w:val="003A01DB"/>
    <w:rsid w:val="003A07E3"/>
    <w:rsid w:val="003A1DDA"/>
    <w:rsid w:val="003A55E0"/>
    <w:rsid w:val="003B0331"/>
    <w:rsid w:val="003B0C43"/>
    <w:rsid w:val="003B18A5"/>
    <w:rsid w:val="003B5AD9"/>
    <w:rsid w:val="003B6551"/>
    <w:rsid w:val="003B705A"/>
    <w:rsid w:val="003B7257"/>
    <w:rsid w:val="003B78DA"/>
    <w:rsid w:val="003B7D59"/>
    <w:rsid w:val="003B7D79"/>
    <w:rsid w:val="003C15F1"/>
    <w:rsid w:val="003C2A17"/>
    <w:rsid w:val="003C30BE"/>
    <w:rsid w:val="003C40AC"/>
    <w:rsid w:val="003C5235"/>
    <w:rsid w:val="003C5CC3"/>
    <w:rsid w:val="003C6315"/>
    <w:rsid w:val="003C6A5E"/>
    <w:rsid w:val="003D0463"/>
    <w:rsid w:val="003D1653"/>
    <w:rsid w:val="003D208D"/>
    <w:rsid w:val="003D228D"/>
    <w:rsid w:val="003D2E88"/>
    <w:rsid w:val="003D34AD"/>
    <w:rsid w:val="003D34F9"/>
    <w:rsid w:val="003D3760"/>
    <w:rsid w:val="003D4344"/>
    <w:rsid w:val="003D4A4C"/>
    <w:rsid w:val="003D4C0B"/>
    <w:rsid w:val="003D687E"/>
    <w:rsid w:val="003D73A1"/>
    <w:rsid w:val="003D748F"/>
    <w:rsid w:val="003E2451"/>
    <w:rsid w:val="003E3BCF"/>
    <w:rsid w:val="003E58D6"/>
    <w:rsid w:val="003E69D2"/>
    <w:rsid w:val="003E706A"/>
    <w:rsid w:val="003F1B72"/>
    <w:rsid w:val="003F43BD"/>
    <w:rsid w:val="003F4EC9"/>
    <w:rsid w:val="003F4FB8"/>
    <w:rsid w:val="003F5150"/>
    <w:rsid w:val="003F7BAD"/>
    <w:rsid w:val="00400849"/>
    <w:rsid w:val="00400C2E"/>
    <w:rsid w:val="004038B8"/>
    <w:rsid w:val="0040481F"/>
    <w:rsid w:val="0040591F"/>
    <w:rsid w:val="004059EA"/>
    <w:rsid w:val="00405F48"/>
    <w:rsid w:val="00406485"/>
    <w:rsid w:val="004101ED"/>
    <w:rsid w:val="00411521"/>
    <w:rsid w:val="00411A2C"/>
    <w:rsid w:val="00412B90"/>
    <w:rsid w:val="00412BF3"/>
    <w:rsid w:val="00412E1A"/>
    <w:rsid w:val="00412F1F"/>
    <w:rsid w:val="004138B7"/>
    <w:rsid w:val="00414501"/>
    <w:rsid w:val="0041452D"/>
    <w:rsid w:val="0041545B"/>
    <w:rsid w:val="004157A0"/>
    <w:rsid w:val="00416317"/>
    <w:rsid w:val="00417E23"/>
    <w:rsid w:val="004204FE"/>
    <w:rsid w:val="00420BAC"/>
    <w:rsid w:val="00420C52"/>
    <w:rsid w:val="004210A3"/>
    <w:rsid w:val="00422484"/>
    <w:rsid w:val="0042373E"/>
    <w:rsid w:val="00423917"/>
    <w:rsid w:val="00424636"/>
    <w:rsid w:val="004252D6"/>
    <w:rsid w:val="00426E53"/>
    <w:rsid w:val="00430662"/>
    <w:rsid w:val="0043088E"/>
    <w:rsid w:val="00430B5A"/>
    <w:rsid w:val="004316BA"/>
    <w:rsid w:val="0043277C"/>
    <w:rsid w:val="004327EF"/>
    <w:rsid w:val="0043370C"/>
    <w:rsid w:val="00434E24"/>
    <w:rsid w:val="004353A0"/>
    <w:rsid w:val="00435BA0"/>
    <w:rsid w:val="004364EE"/>
    <w:rsid w:val="0044028F"/>
    <w:rsid w:val="00443909"/>
    <w:rsid w:val="00444898"/>
    <w:rsid w:val="00445B74"/>
    <w:rsid w:val="00446322"/>
    <w:rsid w:val="004467B8"/>
    <w:rsid w:val="004501B1"/>
    <w:rsid w:val="00450789"/>
    <w:rsid w:val="00450838"/>
    <w:rsid w:val="004509B1"/>
    <w:rsid w:val="00451DA4"/>
    <w:rsid w:val="0045234C"/>
    <w:rsid w:val="0045293F"/>
    <w:rsid w:val="00452941"/>
    <w:rsid w:val="00453630"/>
    <w:rsid w:val="00454B39"/>
    <w:rsid w:val="00454EE3"/>
    <w:rsid w:val="004552DF"/>
    <w:rsid w:val="004552EA"/>
    <w:rsid w:val="00455626"/>
    <w:rsid w:val="00456C4B"/>
    <w:rsid w:val="004579F9"/>
    <w:rsid w:val="00460282"/>
    <w:rsid w:val="004606FA"/>
    <w:rsid w:val="00460D2A"/>
    <w:rsid w:val="00461611"/>
    <w:rsid w:val="00461833"/>
    <w:rsid w:val="00462DD5"/>
    <w:rsid w:val="00462FE9"/>
    <w:rsid w:val="004632EF"/>
    <w:rsid w:val="004635D2"/>
    <w:rsid w:val="004636F9"/>
    <w:rsid w:val="00463F71"/>
    <w:rsid w:val="00463F85"/>
    <w:rsid w:val="00464AA0"/>
    <w:rsid w:val="00466435"/>
    <w:rsid w:val="00467DD6"/>
    <w:rsid w:val="0047002B"/>
    <w:rsid w:val="004704B7"/>
    <w:rsid w:val="00471971"/>
    <w:rsid w:val="00471C1E"/>
    <w:rsid w:val="00472430"/>
    <w:rsid w:val="004727E6"/>
    <w:rsid w:val="004732FE"/>
    <w:rsid w:val="00474301"/>
    <w:rsid w:val="004743FB"/>
    <w:rsid w:val="004744F2"/>
    <w:rsid w:val="0047493E"/>
    <w:rsid w:val="00475532"/>
    <w:rsid w:val="0047573B"/>
    <w:rsid w:val="00476798"/>
    <w:rsid w:val="00476E60"/>
    <w:rsid w:val="00477BDD"/>
    <w:rsid w:val="00480D0D"/>
    <w:rsid w:val="004826A1"/>
    <w:rsid w:val="00483BE7"/>
    <w:rsid w:val="00483E14"/>
    <w:rsid w:val="0048407B"/>
    <w:rsid w:val="00484741"/>
    <w:rsid w:val="00484AF2"/>
    <w:rsid w:val="004854B9"/>
    <w:rsid w:val="00486DCB"/>
    <w:rsid w:val="00486EA2"/>
    <w:rsid w:val="00487E4B"/>
    <w:rsid w:val="00490720"/>
    <w:rsid w:val="004912EF"/>
    <w:rsid w:val="00491EEF"/>
    <w:rsid w:val="00492074"/>
    <w:rsid w:val="00492B78"/>
    <w:rsid w:val="00492DF6"/>
    <w:rsid w:val="00493A22"/>
    <w:rsid w:val="00493E53"/>
    <w:rsid w:val="00494590"/>
    <w:rsid w:val="00495578"/>
    <w:rsid w:val="00496118"/>
    <w:rsid w:val="004962E9"/>
    <w:rsid w:val="00496BFF"/>
    <w:rsid w:val="004973C4"/>
    <w:rsid w:val="00497DF8"/>
    <w:rsid w:val="004A15C3"/>
    <w:rsid w:val="004A36B4"/>
    <w:rsid w:val="004A3A61"/>
    <w:rsid w:val="004A482E"/>
    <w:rsid w:val="004A4ECC"/>
    <w:rsid w:val="004A51C7"/>
    <w:rsid w:val="004A574E"/>
    <w:rsid w:val="004A60D9"/>
    <w:rsid w:val="004A63BF"/>
    <w:rsid w:val="004B0CB0"/>
    <w:rsid w:val="004B11E1"/>
    <w:rsid w:val="004B1554"/>
    <w:rsid w:val="004B3996"/>
    <w:rsid w:val="004B4AE1"/>
    <w:rsid w:val="004B51BA"/>
    <w:rsid w:val="004B59E1"/>
    <w:rsid w:val="004B6E52"/>
    <w:rsid w:val="004B70B1"/>
    <w:rsid w:val="004C0759"/>
    <w:rsid w:val="004C0814"/>
    <w:rsid w:val="004C1234"/>
    <w:rsid w:val="004C4730"/>
    <w:rsid w:val="004C5BF4"/>
    <w:rsid w:val="004C5CF8"/>
    <w:rsid w:val="004C6BFF"/>
    <w:rsid w:val="004C7E13"/>
    <w:rsid w:val="004D073F"/>
    <w:rsid w:val="004D2798"/>
    <w:rsid w:val="004D34B7"/>
    <w:rsid w:val="004D5043"/>
    <w:rsid w:val="004D5145"/>
    <w:rsid w:val="004D547A"/>
    <w:rsid w:val="004D7B59"/>
    <w:rsid w:val="004E02E2"/>
    <w:rsid w:val="004E0B50"/>
    <w:rsid w:val="004E0E37"/>
    <w:rsid w:val="004E1FA8"/>
    <w:rsid w:val="004E2982"/>
    <w:rsid w:val="004E3C75"/>
    <w:rsid w:val="004E4470"/>
    <w:rsid w:val="004E4A13"/>
    <w:rsid w:val="004E4D28"/>
    <w:rsid w:val="004E50D7"/>
    <w:rsid w:val="004E6A5E"/>
    <w:rsid w:val="004E71E0"/>
    <w:rsid w:val="004F0ABD"/>
    <w:rsid w:val="004F10E5"/>
    <w:rsid w:val="004F261C"/>
    <w:rsid w:val="004F298C"/>
    <w:rsid w:val="004F2B4E"/>
    <w:rsid w:val="004F2BAB"/>
    <w:rsid w:val="004F2F06"/>
    <w:rsid w:val="004F3109"/>
    <w:rsid w:val="004F3F62"/>
    <w:rsid w:val="004F418A"/>
    <w:rsid w:val="004F41AF"/>
    <w:rsid w:val="004F51B0"/>
    <w:rsid w:val="004F7379"/>
    <w:rsid w:val="004F76BF"/>
    <w:rsid w:val="004F77A8"/>
    <w:rsid w:val="005000DC"/>
    <w:rsid w:val="005001D0"/>
    <w:rsid w:val="005014FE"/>
    <w:rsid w:val="0050155F"/>
    <w:rsid w:val="00501BAC"/>
    <w:rsid w:val="00501E13"/>
    <w:rsid w:val="00502A5E"/>
    <w:rsid w:val="00502E63"/>
    <w:rsid w:val="005032D0"/>
    <w:rsid w:val="00503984"/>
    <w:rsid w:val="00503C30"/>
    <w:rsid w:val="00504337"/>
    <w:rsid w:val="00504BFE"/>
    <w:rsid w:val="0050584A"/>
    <w:rsid w:val="005063EF"/>
    <w:rsid w:val="00507620"/>
    <w:rsid w:val="00510B46"/>
    <w:rsid w:val="005114DB"/>
    <w:rsid w:val="00511BDC"/>
    <w:rsid w:val="0051415B"/>
    <w:rsid w:val="00514BAD"/>
    <w:rsid w:val="00514D3D"/>
    <w:rsid w:val="00515F2B"/>
    <w:rsid w:val="00516CBE"/>
    <w:rsid w:val="0051741E"/>
    <w:rsid w:val="0051748F"/>
    <w:rsid w:val="00517F5D"/>
    <w:rsid w:val="0052050D"/>
    <w:rsid w:val="00522831"/>
    <w:rsid w:val="0052605B"/>
    <w:rsid w:val="00527EF4"/>
    <w:rsid w:val="00530B14"/>
    <w:rsid w:val="00530B3D"/>
    <w:rsid w:val="005312EA"/>
    <w:rsid w:val="00531E27"/>
    <w:rsid w:val="005328F6"/>
    <w:rsid w:val="00532F4B"/>
    <w:rsid w:val="00533409"/>
    <w:rsid w:val="00533724"/>
    <w:rsid w:val="005351E3"/>
    <w:rsid w:val="005357B4"/>
    <w:rsid w:val="00535DB9"/>
    <w:rsid w:val="00535E71"/>
    <w:rsid w:val="00535F1F"/>
    <w:rsid w:val="00536460"/>
    <w:rsid w:val="00537313"/>
    <w:rsid w:val="005414B6"/>
    <w:rsid w:val="00541E2A"/>
    <w:rsid w:val="0054472D"/>
    <w:rsid w:val="005454BF"/>
    <w:rsid w:val="00550A71"/>
    <w:rsid w:val="00550D74"/>
    <w:rsid w:val="00551BBF"/>
    <w:rsid w:val="00551C2E"/>
    <w:rsid w:val="00552A07"/>
    <w:rsid w:val="00552B9D"/>
    <w:rsid w:val="00552D57"/>
    <w:rsid w:val="005535FA"/>
    <w:rsid w:val="00553FB8"/>
    <w:rsid w:val="00555871"/>
    <w:rsid w:val="0055622A"/>
    <w:rsid w:val="00557B13"/>
    <w:rsid w:val="00560300"/>
    <w:rsid w:val="0056034D"/>
    <w:rsid w:val="00560C72"/>
    <w:rsid w:val="0056212C"/>
    <w:rsid w:val="0056216C"/>
    <w:rsid w:val="00562EA7"/>
    <w:rsid w:val="00562FD1"/>
    <w:rsid w:val="00563381"/>
    <w:rsid w:val="00563487"/>
    <w:rsid w:val="00563C4E"/>
    <w:rsid w:val="00564D58"/>
    <w:rsid w:val="00565167"/>
    <w:rsid w:val="0056587F"/>
    <w:rsid w:val="005671D3"/>
    <w:rsid w:val="00567858"/>
    <w:rsid w:val="00570221"/>
    <w:rsid w:val="0057199D"/>
    <w:rsid w:val="0057237A"/>
    <w:rsid w:val="00573125"/>
    <w:rsid w:val="00574246"/>
    <w:rsid w:val="005743E7"/>
    <w:rsid w:val="005744B3"/>
    <w:rsid w:val="0057617A"/>
    <w:rsid w:val="00576E32"/>
    <w:rsid w:val="00576E88"/>
    <w:rsid w:val="00580D78"/>
    <w:rsid w:val="0058102F"/>
    <w:rsid w:val="00582040"/>
    <w:rsid w:val="00582287"/>
    <w:rsid w:val="00584146"/>
    <w:rsid w:val="0058531E"/>
    <w:rsid w:val="00586C1E"/>
    <w:rsid w:val="0059003E"/>
    <w:rsid w:val="0059046E"/>
    <w:rsid w:val="00590795"/>
    <w:rsid w:val="00591122"/>
    <w:rsid w:val="00591811"/>
    <w:rsid w:val="005927FB"/>
    <w:rsid w:val="005938DF"/>
    <w:rsid w:val="00594095"/>
    <w:rsid w:val="00594464"/>
    <w:rsid w:val="0059488D"/>
    <w:rsid w:val="00594A46"/>
    <w:rsid w:val="00594C09"/>
    <w:rsid w:val="00595AB1"/>
    <w:rsid w:val="00595B00"/>
    <w:rsid w:val="00596D9B"/>
    <w:rsid w:val="00597316"/>
    <w:rsid w:val="00597774"/>
    <w:rsid w:val="005A0EC5"/>
    <w:rsid w:val="005A11EF"/>
    <w:rsid w:val="005A3437"/>
    <w:rsid w:val="005A4029"/>
    <w:rsid w:val="005A494D"/>
    <w:rsid w:val="005A4CE6"/>
    <w:rsid w:val="005A516B"/>
    <w:rsid w:val="005A6441"/>
    <w:rsid w:val="005B312C"/>
    <w:rsid w:val="005B47F0"/>
    <w:rsid w:val="005B5121"/>
    <w:rsid w:val="005B584B"/>
    <w:rsid w:val="005B639C"/>
    <w:rsid w:val="005B64D5"/>
    <w:rsid w:val="005B7FD0"/>
    <w:rsid w:val="005C070F"/>
    <w:rsid w:val="005C0E60"/>
    <w:rsid w:val="005C1ACD"/>
    <w:rsid w:val="005C22BE"/>
    <w:rsid w:val="005C2337"/>
    <w:rsid w:val="005C24F4"/>
    <w:rsid w:val="005C3151"/>
    <w:rsid w:val="005C3809"/>
    <w:rsid w:val="005C3F3C"/>
    <w:rsid w:val="005C4021"/>
    <w:rsid w:val="005C4072"/>
    <w:rsid w:val="005C46D3"/>
    <w:rsid w:val="005C5929"/>
    <w:rsid w:val="005C7120"/>
    <w:rsid w:val="005D0D53"/>
    <w:rsid w:val="005D1770"/>
    <w:rsid w:val="005D30B9"/>
    <w:rsid w:val="005D3553"/>
    <w:rsid w:val="005D3BDB"/>
    <w:rsid w:val="005D400E"/>
    <w:rsid w:val="005D40F6"/>
    <w:rsid w:val="005D414D"/>
    <w:rsid w:val="005D53AE"/>
    <w:rsid w:val="005D576A"/>
    <w:rsid w:val="005D7F18"/>
    <w:rsid w:val="005E041A"/>
    <w:rsid w:val="005E0542"/>
    <w:rsid w:val="005E1992"/>
    <w:rsid w:val="005E2BFF"/>
    <w:rsid w:val="005E2C2E"/>
    <w:rsid w:val="005E3110"/>
    <w:rsid w:val="005E3827"/>
    <w:rsid w:val="005E4582"/>
    <w:rsid w:val="005E618D"/>
    <w:rsid w:val="005E659A"/>
    <w:rsid w:val="005E708F"/>
    <w:rsid w:val="005E7D6B"/>
    <w:rsid w:val="005F099F"/>
    <w:rsid w:val="005F0B20"/>
    <w:rsid w:val="005F0C03"/>
    <w:rsid w:val="005F1511"/>
    <w:rsid w:val="005F3ABF"/>
    <w:rsid w:val="005F422A"/>
    <w:rsid w:val="005F43D4"/>
    <w:rsid w:val="005F454A"/>
    <w:rsid w:val="005F4C04"/>
    <w:rsid w:val="005F5120"/>
    <w:rsid w:val="005F531C"/>
    <w:rsid w:val="005F54F5"/>
    <w:rsid w:val="005F707C"/>
    <w:rsid w:val="005F7333"/>
    <w:rsid w:val="00600D92"/>
    <w:rsid w:val="00603BA0"/>
    <w:rsid w:val="00604B9D"/>
    <w:rsid w:val="00610026"/>
    <w:rsid w:val="006105AF"/>
    <w:rsid w:val="00610BB4"/>
    <w:rsid w:val="00610ED2"/>
    <w:rsid w:val="00611A13"/>
    <w:rsid w:val="00612496"/>
    <w:rsid w:val="00612673"/>
    <w:rsid w:val="0061326F"/>
    <w:rsid w:val="00613E65"/>
    <w:rsid w:val="00614A3E"/>
    <w:rsid w:val="00614BA4"/>
    <w:rsid w:val="00614C9C"/>
    <w:rsid w:val="00615B02"/>
    <w:rsid w:val="006162BC"/>
    <w:rsid w:val="00616C69"/>
    <w:rsid w:val="00617B9D"/>
    <w:rsid w:val="006210F1"/>
    <w:rsid w:val="0062179D"/>
    <w:rsid w:val="006217FC"/>
    <w:rsid w:val="00623BCF"/>
    <w:rsid w:val="00624241"/>
    <w:rsid w:val="00624D18"/>
    <w:rsid w:val="006257F1"/>
    <w:rsid w:val="006267F5"/>
    <w:rsid w:val="0062711D"/>
    <w:rsid w:val="00632313"/>
    <w:rsid w:val="00633F47"/>
    <w:rsid w:val="00634564"/>
    <w:rsid w:val="00635361"/>
    <w:rsid w:val="00635E8B"/>
    <w:rsid w:val="0063604D"/>
    <w:rsid w:val="00636B4D"/>
    <w:rsid w:val="006372D3"/>
    <w:rsid w:val="006375A1"/>
    <w:rsid w:val="006405AA"/>
    <w:rsid w:val="00640849"/>
    <w:rsid w:val="006411BA"/>
    <w:rsid w:val="0064222E"/>
    <w:rsid w:val="00642727"/>
    <w:rsid w:val="006436EE"/>
    <w:rsid w:val="00643751"/>
    <w:rsid w:val="00644288"/>
    <w:rsid w:val="00645629"/>
    <w:rsid w:val="00645EC1"/>
    <w:rsid w:val="0064670C"/>
    <w:rsid w:val="006467B8"/>
    <w:rsid w:val="006472A6"/>
    <w:rsid w:val="006478D3"/>
    <w:rsid w:val="006509BB"/>
    <w:rsid w:val="00650D0A"/>
    <w:rsid w:val="00652A2F"/>
    <w:rsid w:val="0065495E"/>
    <w:rsid w:val="00654E09"/>
    <w:rsid w:val="00655C89"/>
    <w:rsid w:val="00656B8D"/>
    <w:rsid w:val="006575FE"/>
    <w:rsid w:val="00657A95"/>
    <w:rsid w:val="00660038"/>
    <w:rsid w:val="006604B2"/>
    <w:rsid w:val="006609A8"/>
    <w:rsid w:val="00660C8A"/>
    <w:rsid w:val="006618E3"/>
    <w:rsid w:val="0066206A"/>
    <w:rsid w:val="006622E8"/>
    <w:rsid w:val="00663950"/>
    <w:rsid w:val="00664489"/>
    <w:rsid w:val="0066455A"/>
    <w:rsid w:val="00665B85"/>
    <w:rsid w:val="00665CEB"/>
    <w:rsid w:val="00665F52"/>
    <w:rsid w:val="00666446"/>
    <w:rsid w:val="006665FD"/>
    <w:rsid w:val="00666B84"/>
    <w:rsid w:val="00666CD1"/>
    <w:rsid w:val="0066713F"/>
    <w:rsid w:val="0067005D"/>
    <w:rsid w:val="00670B7C"/>
    <w:rsid w:val="006714E7"/>
    <w:rsid w:val="006718B6"/>
    <w:rsid w:val="00671BFB"/>
    <w:rsid w:val="006721E3"/>
    <w:rsid w:val="006726F0"/>
    <w:rsid w:val="00673EB0"/>
    <w:rsid w:val="0067428E"/>
    <w:rsid w:val="00675D85"/>
    <w:rsid w:val="00676304"/>
    <w:rsid w:val="0067636D"/>
    <w:rsid w:val="00676B6F"/>
    <w:rsid w:val="006773D7"/>
    <w:rsid w:val="006801EB"/>
    <w:rsid w:val="006803A5"/>
    <w:rsid w:val="00681672"/>
    <w:rsid w:val="006816F0"/>
    <w:rsid w:val="006831C2"/>
    <w:rsid w:val="00683858"/>
    <w:rsid w:val="0068544C"/>
    <w:rsid w:val="00686114"/>
    <w:rsid w:val="00687420"/>
    <w:rsid w:val="006875CC"/>
    <w:rsid w:val="006912A8"/>
    <w:rsid w:val="006923E7"/>
    <w:rsid w:val="006967E7"/>
    <w:rsid w:val="00696B61"/>
    <w:rsid w:val="00697549"/>
    <w:rsid w:val="0069772B"/>
    <w:rsid w:val="006A0527"/>
    <w:rsid w:val="006A12E4"/>
    <w:rsid w:val="006A1604"/>
    <w:rsid w:val="006A26B2"/>
    <w:rsid w:val="006A26F1"/>
    <w:rsid w:val="006A2DA8"/>
    <w:rsid w:val="006A3133"/>
    <w:rsid w:val="006A3E30"/>
    <w:rsid w:val="006A58C1"/>
    <w:rsid w:val="006A5ABD"/>
    <w:rsid w:val="006A66C1"/>
    <w:rsid w:val="006A6DDD"/>
    <w:rsid w:val="006A7A80"/>
    <w:rsid w:val="006B0A5A"/>
    <w:rsid w:val="006B0CD2"/>
    <w:rsid w:val="006B0E49"/>
    <w:rsid w:val="006B21FD"/>
    <w:rsid w:val="006B2D5F"/>
    <w:rsid w:val="006B35E3"/>
    <w:rsid w:val="006B37FB"/>
    <w:rsid w:val="006B4158"/>
    <w:rsid w:val="006B5377"/>
    <w:rsid w:val="006B557B"/>
    <w:rsid w:val="006B5933"/>
    <w:rsid w:val="006B5EFD"/>
    <w:rsid w:val="006B6357"/>
    <w:rsid w:val="006B6F02"/>
    <w:rsid w:val="006C04FB"/>
    <w:rsid w:val="006C418D"/>
    <w:rsid w:val="006C540D"/>
    <w:rsid w:val="006C5511"/>
    <w:rsid w:val="006C59C5"/>
    <w:rsid w:val="006C5BBB"/>
    <w:rsid w:val="006C5D2E"/>
    <w:rsid w:val="006C6238"/>
    <w:rsid w:val="006C7EF7"/>
    <w:rsid w:val="006D0798"/>
    <w:rsid w:val="006D0C87"/>
    <w:rsid w:val="006D0F1C"/>
    <w:rsid w:val="006D1171"/>
    <w:rsid w:val="006D1C54"/>
    <w:rsid w:val="006D244F"/>
    <w:rsid w:val="006D2790"/>
    <w:rsid w:val="006D2805"/>
    <w:rsid w:val="006D3700"/>
    <w:rsid w:val="006D384C"/>
    <w:rsid w:val="006D3ED1"/>
    <w:rsid w:val="006D4C89"/>
    <w:rsid w:val="006D51C0"/>
    <w:rsid w:val="006D6189"/>
    <w:rsid w:val="006E02E0"/>
    <w:rsid w:val="006E10B4"/>
    <w:rsid w:val="006E3309"/>
    <w:rsid w:val="006E3BDD"/>
    <w:rsid w:val="006E42D7"/>
    <w:rsid w:val="006F2C88"/>
    <w:rsid w:val="006F3584"/>
    <w:rsid w:val="006F3B7E"/>
    <w:rsid w:val="006F4C29"/>
    <w:rsid w:val="006F5325"/>
    <w:rsid w:val="006F6552"/>
    <w:rsid w:val="006F6B76"/>
    <w:rsid w:val="006F6EBE"/>
    <w:rsid w:val="0070010C"/>
    <w:rsid w:val="00700AE5"/>
    <w:rsid w:val="00700D85"/>
    <w:rsid w:val="00700F43"/>
    <w:rsid w:val="00702458"/>
    <w:rsid w:val="00702E29"/>
    <w:rsid w:val="007034AA"/>
    <w:rsid w:val="00706F3C"/>
    <w:rsid w:val="00707DDC"/>
    <w:rsid w:val="007103A8"/>
    <w:rsid w:val="00711560"/>
    <w:rsid w:val="00711C98"/>
    <w:rsid w:val="0071390E"/>
    <w:rsid w:val="00714E29"/>
    <w:rsid w:val="00714EEC"/>
    <w:rsid w:val="00715E01"/>
    <w:rsid w:val="007169CC"/>
    <w:rsid w:val="00716B00"/>
    <w:rsid w:val="00716F4B"/>
    <w:rsid w:val="00721910"/>
    <w:rsid w:val="00721924"/>
    <w:rsid w:val="00721FD1"/>
    <w:rsid w:val="00725E20"/>
    <w:rsid w:val="007273BA"/>
    <w:rsid w:val="007307DA"/>
    <w:rsid w:val="007318B2"/>
    <w:rsid w:val="007326CC"/>
    <w:rsid w:val="00733286"/>
    <w:rsid w:val="00733512"/>
    <w:rsid w:val="00733AB5"/>
    <w:rsid w:val="00734DB1"/>
    <w:rsid w:val="007357EF"/>
    <w:rsid w:val="00735C0D"/>
    <w:rsid w:val="00735FD5"/>
    <w:rsid w:val="0073669B"/>
    <w:rsid w:val="00740599"/>
    <w:rsid w:val="00740F60"/>
    <w:rsid w:val="00741ABF"/>
    <w:rsid w:val="00742479"/>
    <w:rsid w:val="00742CF4"/>
    <w:rsid w:val="007455C4"/>
    <w:rsid w:val="00745D5B"/>
    <w:rsid w:val="00746073"/>
    <w:rsid w:val="00747185"/>
    <w:rsid w:val="00747300"/>
    <w:rsid w:val="0074756F"/>
    <w:rsid w:val="007510EC"/>
    <w:rsid w:val="007513D7"/>
    <w:rsid w:val="00751D23"/>
    <w:rsid w:val="00753775"/>
    <w:rsid w:val="00753953"/>
    <w:rsid w:val="0075438A"/>
    <w:rsid w:val="007544F1"/>
    <w:rsid w:val="0075451D"/>
    <w:rsid w:val="00755090"/>
    <w:rsid w:val="00755DA6"/>
    <w:rsid w:val="00755FDB"/>
    <w:rsid w:val="0075723E"/>
    <w:rsid w:val="0075767E"/>
    <w:rsid w:val="00761F66"/>
    <w:rsid w:val="007626EF"/>
    <w:rsid w:val="00763A09"/>
    <w:rsid w:val="00764857"/>
    <w:rsid w:val="007651F5"/>
    <w:rsid w:val="00766857"/>
    <w:rsid w:val="0077050E"/>
    <w:rsid w:val="00770F6B"/>
    <w:rsid w:val="00771372"/>
    <w:rsid w:val="00771AC0"/>
    <w:rsid w:val="007720A4"/>
    <w:rsid w:val="00772FED"/>
    <w:rsid w:val="00774177"/>
    <w:rsid w:val="00774845"/>
    <w:rsid w:val="007750B7"/>
    <w:rsid w:val="00776998"/>
    <w:rsid w:val="007769C2"/>
    <w:rsid w:val="00777917"/>
    <w:rsid w:val="007811C3"/>
    <w:rsid w:val="007811E9"/>
    <w:rsid w:val="007816BF"/>
    <w:rsid w:val="0078205F"/>
    <w:rsid w:val="007826DC"/>
    <w:rsid w:val="00782708"/>
    <w:rsid w:val="00782EE0"/>
    <w:rsid w:val="00785D84"/>
    <w:rsid w:val="00785DD8"/>
    <w:rsid w:val="00785EB3"/>
    <w:rsid w:val="007864A9"/>
    <w:rsid w:val="00787F91"/>
    <w:rsid w:val="0079079F"/>
    <w:rsid w:val="007909BD"/>
    <w:rsid w:val="00793854"/>
    <w:rsid w:val="007946B7"/>
    <w:rsid w:val="00794D59"/>
    <w:rsid w:val="0079565E"/>
    <w:rsid w:val="007963FE"/>
    <w:rsid w:val="00796E37"/>
    <w:rsid w:val="00797EFA"/>
    <w:rsid w:val="007A014E"/>
    <w:rsid w:val="007A0827"/>
    <w:rsid w:val="007A0A89"/>
    <w:rsid w:val="007A0F54"/>
    <w:rsid w:val="007A12C9"/>
    <w:rsid w:val="007A16C4"/>
    <w:rsid w:val="007A1E31"/>
    <w:rsid w:val="007A2614"/>
    <w:rsid w:val="007A2B52"/>
    <w:rsid w:val="007A2B6C"/>
    <w:rsid w:val="007A2FEB"/>
    <w:rsid w:val="007A4432"/>
    <w:rsid w:val="007A4579"/>
    <w:rsid w:val="007A4648"/>
    <w:rsid w:val="007A528F"/>
    <w:rsid w:val="007A55A0"/>
    <w:rsid w:val="007A63AA"/>
    <w:rsid w:val="007A6C31"/>
    <w:rsid w:val="007A79AB"/>
    <w:rsid w:val="007B0A23"/>
    <w:rsid w:val="007B0AC8"/>
    <w:rsid w:val="007B1519"/>
    <w:rsid w:val="007B1F18"/>
    <w:rsid w:val="007B2715"/>
    <w:rsid w:val="007B4E2A"/>
    <w:rsid w:val="007B67CA"/>
    <w:rsid w:val="007C027E"/>
    <w:rsid w:val="007C0F83"/>
    <w:rsid w:val="007C2A70"/>
    <w:rsid w:val="007C401F"/>
    <w:rsid w:val="007C538F"/>
    <w:rsid w:val="007C5F66"/>
    <w:rsid w:val="007C6661"/>
    <w:rsid w:val="007C7042"/>
    <w:rsid w:val="007C7078"/>
    <w:rsid w:val="007D03EE"/>
    <w:rsid w:val="007D05F3"/>
    <w:rsid w:val="007D2B51"/>
    <w:rsid w:val="007D33FD"/>
    <w:rsid w:val="007D363C"/>
    <w:rsid w:val="007D4678"/>
    <w:rsid w:val="007D5739"/>
    <w:rsid w:val="007D7196"/>
    <w:rsid w:val="007D76D8"/>
    <w:rsid w:val="007E0EFB"/>
    <w:rsid w:val="007E10BC"/>
    <w:rsid w:val="007E3A5E"/>
    <w:rsid w:val="007E5F5E"/>
    <w:rsid w:val="007E6538"/>
    <w:rsid w:val="007E6988"/>
    <w:rsid w:val="007E7E10"/>
    <w:rsid w:val="007E7F41"/>
    <w:rsid w:val="007F2103"/>
    <w:rsid w:val="007F22FE"/>
    <w:rsid w:val="007F3800"/>
    <w:rsid w:val="007F44B1"/>
    <w:rsid w:val="007F6D9F"/>
    <w:rsid w:val="007F7640"/>
    <w:rsid w:val="007F7CD6"/>
    <w:rsid w:val="008006F8"/>
    <w:rsid w:val="00801B07"/>
    <w:rsid w:val="00801CC4"/>
    <w:rsid w:val="00802A0D"/>
    <w:rsid w:val="008030FC"/>
    <w:rsid w:val="008032C2"/>
    <w:rsid w:val="00803EA6"/>
    <w:rsid w:val="00804C30"/>
    <w:rsid w:val="00806B79"/>
    <w:rsid w:val="0081018F"/>
    <w:rsid w:val="0081023C"/>
    <w:rsid w:val="008110BE"/>
    <w:rsid w:val="00813D35"/>
    <w:rsid w:val="00815360"/>
    <w:rsid w:val="008160E8"/>
    <w:rsid w:val="00817F74"/>
    <w:rsid w:val="008208B7"/>
    <w:rsid w:val="00820BA5"/>
    <w:rsid w:val="008210FB"/>
    <w:rsid w:val="00821829"/>
    <w:rsid w:val="008218E2"/>
    <w:rsid w:val="00821E85"/>
    <w:rsid w:val="008223A6"/>
    <w:rsid w:val="00823E03"/>
    <w:rsid w:val="0082421B"/>
    <w:rsid w:val="00826476"/>
    <w:rsid w:val="00827B66"/>
    <w:rsid w:val="00830B96"/>
    <w:rsid w:val="008352B2"/>
    <w:rsid w:val="00835A10"/>
    <w:rsid w:val="0084109C"/>
    <w:rsid w:val="008419DD"/>
    <w:rsid w:val="00841A07"/>
    <w:rsid w:val="00841B63"/>
    <w:rsid w:val="00842108"/>
    <w:rsid w:val="00842E72"/>
    <w:rsid w:val="0084355E"/>
    <w:rsid w:val="008437B2"/>
    <w:rsid w:val="0084409D"/>
    <w:rsid w:val="0084486B"/>
    <w:rsid w:val="00844F7E"/>
    <w:rsid w:val="00844FF6"/>
    <w:rsid w:val="0084660A"/>
    <w:rsid w:val="0084677C"/>
    <w:rsid w:val="00847E15"/>
    <w:rsid w:val="00851A80"/>
    <w:rsid w:val="00852538"/>
    <w:rsid w:val="0085342F"/>
    <w:rsid w:val="008544B4"/>
    <w:rsid w:val="008545B3"/>
    <w:rsid w:val="00854BBC"/>
    <w:rsid w:val="00855E4D"/>
    <w:rsid w:val="0085725F"/>
    <w:rsid w:val="00857A9F"/>
    <w:rsid w:val="00861575"/>
    <w:rsid w:val="008616DB"/>
    <w:rsid w:val="00861B2C"/>
    <w:rsid w:val="008629E9"/>
    <w:rsid w:val="00863895"/>
    <w:rsid w:val="00863EE8"/>
    <w:rsid w:val="0086472B"/>
    <w:rsid w:val="008653B7"/>
    <w:rsid w:val="008654EE"/>
    <w:rsid w:val="008665A3"/>
    <w:rsid w:val="00867E4F"/>
    <w:rsid w:val="00867FF1"/>
    <w:rsid w:val="0087095A"/>
    <w:rsid w:val="00870F2D"/>
    <w:rsid w:val="0087103E"/>
    <w:rsid w:val="00871487"/>
    <w:rsid w:val="00872561"/>
    <w:rsid w:val="00873C26"/>
    <w:rsid w:val="00873F0A"/>
    <w:rsid w:val="00875223"/>
    <w:rsid w:val="00875304"/>
    <w:rsid w:val="008754A7"/>
    <w:rsid w:val="0087568B"/>
    <w:rsid w:val="00877A90"/>
    <w:rsid w:val="00880206"/>
    <w:rsid w:val="0088059A"/>
    <w:rsid w:val="0088287C"/>
    <w:rsid w:val="00884038"/>
    <w:rsid w:val="00884679"/>
    <w:rsid w:val="0088491B"/>
    <w:rsid w:val="00885476"/>
    <w:rsid w:val="00885895"/>
    <w:rsid w:val="008859D3"/>
    <w:rsid w:val="00885CB8"/>
    <w:rsid w:val="00886CAD"/>
    <w:rsid w:val="00887DF0"/>
    <w:rsid w:val="00891E8A"/>
    <w:rsid w:val="00893AC6"/>
    <w:rsid w:val="00895E2F"/>
    <w:rsid w:val="0089620A"/>
    <w:rsid w:val="008962F0"/>
    <w:rsid w:val="008969ED"/>
    <w:rsid w:val="008A1BA5"/>
    <w:rsid w:val="008A253F"/>
    <w:rsid w:val="008A50BD"/>
    <w:rsid w:val="008A50C3"/>
    <w:rsid w:val="008A5894"/>
    <w:rsid w:val="008A5897"/>
    <w:rsid w:val="008A5D66"/>
    <w:rsid w:val="008A69E1"/>
    <w:rsid w:val="008A6F67"/>
    <w:rsid w:val="008B0950"/>
    <w:rsid w:val="008B1D98"/>
    <w:rsid w:val="008B3BD5"/>
    <w:rsid w:val="008B4578"/>
    <w:rsid w:val="008B4E08"/>
    <w:rsid w:val="008B54C0"/>
    <w:rsid w:val="008B5500"/>
    <w:rsid w:val="008B5FBB"/>
    <w:rsid w:val="008B6389"/>
    <w:rsid w:val="008B710C"/>
    <w:rsid w:val="008B7AC5"/>
    <w:rsid w:val="008C0066"/>
    <w:rsid w:val="008C0703"/>
    <w:rsid w:val="008C1295"/>
    <w:rsid w:val="008C19D5"/>
    <w:rsid w:val="008C1E72"/>
    <w:rsid w:val="008C61C0"/>
    <w:rsid w:val="008C7E39"/>
    <w:rsid w:val="008D0435"/>
    <w:rsid w:val="008D2213"/>
    <w:rsid w:val="008D224C"/>
    <w:rsid w:val="008D3765"/>
    <w:rsid w:val="008D515E"/>
    <w:rsid w:val="008E147A"/>
    <w:rsid w:val="008E2FDE"/>
    <w:rsid w:val="008E2FF3"/>
    <w:rsid w:val="008E4419"/>
    <w:rsid w:val="008E45EC"/>
    <w:rsid w:val="008E4E94"/>
    <w:rsid w:val="008E5240"/>
    <w:rsid w:val="008E5858"/>
    <w:rsid w:val="008E5EA0"/>
    <w:rsid w:val="008E68F7"/>
    <w:rsid w:val="008E6C7D"/>
    <w:rsid w:val="008F0014"/>
    <w:rsid w:val="008F041F"/>
    <w:rsid w:val="008F092A"/>
    <w:rsid w:val="008F0FD2"/>
    <w:rsid w:val="008F38D4"/>
    <w:rsid w:val="008F402F"/>
    <w:rsid w:val="008F493B"/>
    <w:rsid w:val="008F5CA9"/>
    <w:rsid w:val="008F5E3E"/>
    <w:rsid w:val="008F69AE"/>
    <w:rsid w:val="008F6CD2"/>
    <w:rsid w:val="00900DD4"/>
    <w:rsid w:val="009027B9"/>
    <w:rsid w:val="00902CD4"/>
    <w:rsid w:val="00902EDA"/>
    <w:rsid w:val="00903482"/>
    <w:rsid w:val="00903CE8"/>
    <w:rsid w:val="009051AF"/>
    <w:rsid w:val="00905BB9"/>
    <w:rsid w:val="00905D02"/>
    <w:rsid w:val="009061FA"/>
    <w:rsid w:val="0090623D"/>
    <w:rsid w:val="0090661E"/>
    <w:rsid w:val="00906955"/>
    <w:rsid w:val="00907EF8"/>
    <w:rsid w:val="0091013D"/>
    <w:rsid w:val="00910920"/>
    <w:rsid w:val="00910999"/>
    <w:rsid w:val="0091234E"/>
    <w:rsid w:val="00913015"/>
    <w:rsid w:val="00914139"/>
    <w:rsid w:val="00915E88"/>
    <w:rsid w:val="00917319"/>
    <w:rsid w:val="009208F7"/>
    <w:rsid w:val="00920ADA"/>
    <w:rsid w:val="00921056"/>
    <w:rsid w:val="009216FD"/>
    <w:rsid w:val="0092326F"/>
    <w:rsid w:val="00923692"/>
    <w:rsid w:val="00923916"/>
    <w:rsid w:val="00926E57"/>
    <w:rsid w:val="009270AB"/>
    <w:rsid w:val="00927173"/>
    <w:rsid w:val="00927F8A"/>
    <w:rsid w:val="00931136"/>
    <w:rsid w:val="009324E5"/>
    <w:rsid w:val="009326EE"/>
    <w:rsid w:val="00932ED4"/>
    <w:rsid w:val="009336F4"/>
    <w:rsid w:val="00933716"/>
    <w:rsid w:val="00934EDF"/>
    <w:rsid w:val="00935222"/>
    <w:rsid w:val="00935A2D"/>
    <w:rsid w:val="00935E29"/>
    <w:rsid w:val="00936710"/>
    <w:rsid w:val="00936A0F"/>
    <w:rsid w:val="00937A2F"/>
    <w:rsid w:val="009400FD"/>
    <w:rsid w:val="00940F3D"/>
    <w:rsid w:val="0094160B"/>
    <w:rsid w:val="00943685"/>
    <w:rsid w:val="00944886"/>
    <w:rsid w:val="00944A30"/>
    <w:rsid w:val="009466C7"/>
    <w:rsid w:val="00946EED"/>
    <w:rsid w:val="00947B1D"/>
    <w:rsid w:val="00951BFB"/>
    <w:rsid w:val="00952246"/>
    <w:rsid w:val="00956666"/>
    <w:rsid w:val="00956EA1"/>
    <w:rsid w:val="00957067"/>
    <w:rsid w:val="00957B9D"/>
    <w:rsid w:val="009612CF"/>
    <w:rsid w:val="009613AA"/>
    <w:rsid w:val="009631D6"/>
    <w:rsid w:val="009638BA"/>
    <w:rsid w:val="00963B05"/>
    <w:rsid w:val="009640FA"/>
    <w:rsid w:val="009645A7"/>
    <w:rsid w:val="00965121"/>
    <w:rsid w:val="0096541D"/>
    <w:rsid w:val="009658BB"/>
    <w:rsid w:val="00965CEA"/>
    <w:rsid w:val="00970608"/>
    <w:rsid w:val="00970897"/>
    <w:rsid w:val="00971D5D"/>
    <w:rsid w:val="00972BC8"/>
    <w:rsid w:val="00973157"/>
    <w:rsid w:val="00974697"/>
    <w:rsid w:val="00974F19"/>
    <w:rsid w:val="009756AE"/>
    <w:rsid w:val="00975729"/>
    <w:rsid w:val="00975E4F"/>
    <w:rsid w:val="009772CD"/>
    <w:rsid w:val="0097754B"/>
    <w:rsid w:val="009817AD"/>
    <w:rsid w:val="00982AB2"/>
    <w:rsid w:val="009831EC"/>
    <w:rsid w:val="009833AF"/>
    <w:rsid w:val="009840EE"/>
    <w:rsid w:val="00984BA9"/>
    <w:rsid w:val="00984BAD"/>
    <w:rsid w:val="00984FF6"/>
    <w:rsid w:val="0098513D"/>
    <w:rsid w:val="009854EE"/>
    <w:rsid w:val="00985BD4"/>
    <w:rsid w:val="00986E09"/>
    <w:rsid w:val="00986EBE"/>
    <w:rsid w:val="00987FB4"/>
    <w:rsid w:val="00990C4D"/>
    <w:rsid w:val="00991264"/>
    <w:rsid w:val="009929A7"/>
    <w:rsid w:val="009943E5"/>
    <w:rsid w:val="00995674"/>
    <w:rsid w:val="00995769"/>
    <w:rsid w:val="00995B78"/>
    <w:rsid w:val="009961B1"/>
    <w:rsid w:val="0099733F"/>
    <w:rsid w:val="00997E84"/>
    <w:rsid w:val="009A054B"/>
    <w:rsid w:val="009A1752"/>
    <w:rsid w:val="009A195A"/>
    <w:rsid w:val="009A1CED"/>
    <w:rsid w:val="009A1EFA"/>
    <w:rsid w:val="009A22E4"/>
    <w:rsid w:val="009A3996"/>
    <w:rsid w:val="009A3DA2"/>
    <w:rsid w:val="009A4824"/>
    <w:rsid w:val="009A4B70"/>
    <w:rsid w:val="009A4D22"/>
    <w:rsid w:val="009A5587"/>
    <w:rsid w:val="009A5C34"/>
    <w:rsid w:val="009A654A"/>
    <w:rsid w:val="009A660C"/>
    <w:rsid w:val="009A6C20"/>
    <w:rsid w:val="009A704B"/>
    <w:rsid w:val="009A71D2"/>
    <w:rsid w:val="009B0CF4"/>
    <w:rsid w:val="009B2B6D"/>
    <w:rsid w:val="009B40E8"/>
    <w:rsid w:val="009B446B"/>
    <w:rsid w:val="009B454B"/>
    <w:rsid w:val="009B5648"/>
    <w:rsid w:val="009B5689"/>
    <w:rsid w:val="009B59B2"/>
    <w:rsid w:val="009B6533"/>
    <w:rsid w:val="009B659C"/>
    <w:rsid w:val="009B676D"/>
    <w:rsid w:val="009B7156"/>
    <w:rsid w:val="009C1FA2"/>
    <w:rsid w:val="009C2EBF"/>
    <w:rsid w:val="009C41B3"/>
    <w:rsid w:val="009C4D2D"/>
    <w:rsid w:val="009C4EC4"/>
    <w:rsid w:val="009C68E2"/>
    <w:rsid w:val="009C7BB0"/>
    <w:rsid w:val="009C7F40"/>
    <w:rsid w:val="009D01D4"/>
    <w:rsid w:val="009D0814"/>
    <w:rsid w:val="009D4533"/>
    <w:rsid w:val="009D49DE"/>
    <w:rsid w:val="009D539C"/>
    <w:rsid w:val="009D6874"/>
    <w:rsid w:val="009E0926"/>
    <w:rsid w:val="009E116D"/>
    <w:rsid w:val="009E17B5"/>
    <w:rsid w:val="009E23E3"/>
    <w:rsid w:val="009E27B8"/>
    <w:rsid w:val="009E2D65"/>
    <w:rsid w:val="009E37AD"/>
    <w:rsid w:val="009E37D4"/>
    <w:rsid w:val="009E3BBE"/>
    <w:rsid w:val="009E49B1"/>
    <w:rsid w:val="009E5A73"/>
    <w:rsid w:val="009E5E88"/>
    <w:rsid w:val="009E692E"/>
    <w:rsid w:val="009E75A1"/>
    <w:rsid w:val="009F0304"/>
    <w:rsid w:val="009F31FA"/>
    <w:rsid w:val="009F3488"/>
    <w:rsid w:val="009F4096"/>
    <w:rsid w:val="009F46A8"/>
    <w:rsid w:val="009F4786"/>
    <w:rsid w:val="009F6B9D"/>
    <w:rsid w:val="009F736C"/>
    <w:rsid w:val="00A00395"/>
    <w:rsid w:val="00A00D1C"/>
    <w:rsid w:val="00A0171A"/>
    <w:rsid w:val="00A0200E"/>
    <w:rsid w:val="00A02952"/>
    <w:rsid w:val="00A03CDA"/>
    <w:rsid w:val="00A0449E"/>
    <w:rsid w:val="00A04719"/>
    <w:rsid w:val="00A04AD0"/>
    <w:rsid w:val="00A10657"/>
    <w:rsid w:val="00A110DE"/>
    <w:rsid w:val="00A12E0D"/>
    <w:rsid w:val="00A12F18"/>
    <w:rsid w:val="00A13529"/>
    <w:rsid w:val="00A13640"/>
    <w:rsid w:val="00A15107"/>
    <w:rsid w:val="00A1541D"/>
    <w:rsid w:val="00A166AD"/>
    <w:rsid w:val="00A1685F"/>
    <w:rsid w:val="00A175B6"/>
    <w:rsid w:val="00A17614"/>
    <w:rsid w:val="00A17C00"/>
    <w:rsid w:val="00A17ED7"/>
    <w:rsid w:val="00A20B64"/>
    <w:rsid w:val="00A2112C"/>
    <w:rsid w:val="00A212E7"/>
    <w:rsid w:val="00A2134D"/>
    <w:rsid w:val="00A21E3A"/>
    <w:rsid w:val="00A22B6A"/>
    <w:rsid w:val="00A23837"/>
    <w:rsid w:val="00A23C38"/>
    <w:rsid w:val="00A23F9C"/>
    <w:rsid w:val="00A242B1"/>
    <w:rsid w:val="00A245F2"/>
    <w:rsid w:val="00A24BE9"/>
    <w:rsid w:val="00A24F7B"/>
    <w:rsid w:val="00A25666"/>
    <w:rsid w:val="00A25C8D"/>
    <w:rsid w:val="00A25FBA"/>
    <w:rsid w:val="00A26292"/>
    <w:rsid w:val="00A26EAD"/>
    <w:rsid w:val="00A30A7D"/>
    <w:rsid w:val="00A318D8"/>
    <w:rsid w:val="00A31C70"/>
    <w:rsid w:val="00A32060"/>
    <w:rsid w:val="00A327A5"/>
    <w:rsid w:val="00A346AB"/>
    <w:rsid w:val="00A3484F"/>
    <w:rsid w:val="00A357AF"/>
    <w:rsid w:val="00A35A09"/>
    <w:rsid w:val="00A3635F"/>
    <w:rsid w:val="00A3748D"/>
    <w:rsid w:val="00A37901"/>
    <w:rsid w:val="00A37AE1"/>
    <w:rsid w:val="00A37D48"/>
    <w:rsid w:val="00A402F0"/>
    <w:rsid w:val="00A40DD2"/>
    <w:rsid w:val="00A4177A"/>
    <w:rsid w:val="00A417B3"/>
    <w:rsid w:val="00A425B8"/>
    <w:rsid w:val="00A43CD5"/>
    <w:rsid w:val="00A451A2"/>
    <w:rsid w:val="00A4609B"/>
    <w:rsid w:val="00A53F16"/>
    <w:rsid w:val="00A5503D"/>
    <w:rsid w:val="00A551A0"/>
    <w:rsid w:val="00A554BE"/>
    <w:rsid w:val="00A5559A"/>
    <w:rsid w:val="00A555C1"/>
    <w:rsid w:val="00A5669B"/>
    <w:rsid w:val="00A57376"/>
    <w:rsid w:val="00A60816"/>
    <w:rsid w:val="00A61373"/>
    <w:rsid w:val="00A619AB"/>
    <w:rsid w:val="00A61AB1"/>
    <w:rsid w:val="00A62C09"/>
    <w:rsid w:val="00A62CA0"/>
    <w:rsid w:val="00A6366D"/>
    <w:rsid w:val="00A64343"/>
    <w:rsid w:val="00A64DB9"/>
    <w:rsid w:val="00A64F18"/>
    <w:rsid w:val="00A6539F"/>
    <w:rsid w:val="00A656E9"/>
    <w:rsid w:val="00A65C71"/>
    <w:rsid w:val="00A66CCF"/>
    <w:rsid w:val="00A70249"/>
    <w:rsid w:val="00A733A0"/>
    <w:rsid w:val="00A73606"/>
    <w:rsid w:val="00A74241"/>
    <w:rsid w:val="00A74E15"/>
    <w:rsid w:val="00A74F85"/>
    <w:rsid w:val="00A761BE"/>
    <w:rsid w:val="00A8086A"/>
    <w:rsid w:val="00A80FF4"/>
    <w:rsid w:val="00A82D32"/>
    <w:rsid w:val="00A83AAF"/>
    <w:rsid w:val="00A877AC"/>
    <w:rsid w:val="00A87CEE"/>
    <w:rsid w:val="00A9029C"/>
    <w:rsid w:val="00A90742"/>
    <w:rsid w:val="00A90A63"/>
    <w:rsid w:val="00A92CA1"/>
    <w:rsid w:val="00A93293"/>
    <w:rsid w:val="00A93CB4"/>
    <w:rsid w:val="00A9410C"/>
    <w:rsid w:val="00A948E2"/>
    <w:rsid w:val="00A94DC8"/>
    <w:rsid w:val="00A94E57"/>
    <w:rsid w:val="00A9739E"/>
    <w:rsid w:val="00A975BB"/>
    <w:rsid w:val="00AA04CC"/>
    <w:rsid w:val="00AA0D9C"/>
    <w:rsid w:val="00AA11D6"/>
    <w:rsid w:val="00AA3130"/>
    <w:rsid w:val="00AA3502"/>
    <w:rsid w:val="00AA492C"/>
    <w:rsid w:val="00AA4B6B"/>
    <w:rsid w:val="00AA4EA9"/>
    <w:rsid w:val="00AA644E"/>
    <w:rsid w:val="00AA7534"/>
    <w:rsid w:val="00AA7ECD"/>
    <w:rsid w:val="00AB0298"/>
    <w:rsid w:val="00AB26F2"/>
    <w:rsid w:val="00AB3634"/>
    <w:rsid w:val="00AB3DAE"/>
    <w:rsid w:val="00AB40EF"/>
    <w:rsid w:val="00AB413B"/>
    <w:rsid w:val="00AB6C3F"/>
    <w:rsid w:val="00AB7CF3"/>
    <w:rsid w:val="00AC0041"/>
    <w:rsid w:val="00AC033C"/>
    <w:rsid w:val="00AC1904"/>
    <w:rsid w:val="00AC2834"/>
    <w:rsid w:val="00AC36BC"/>
    <w:rsid w:val="00AC3E9E"/>
    <w:rsid w:val="00AC4396"/>
    <w:rsid w:val="00AC44AB"/>
    <w:rsid w:val="00AC4BDA"/>
    <w:rsid w:val="00AC4CDC"/>
    <w:rsid w:val="00AC4D95"/>
    <w:rsid w:val="00AC58FE"/>
    <w:rsid w:val="00AC6FC6"/>
    <w:rsid w:val="00AC7056"/>
    <w:rsid w:val="00AC7149"/>
    <w:rsid w:val="00AC7514"/>
    <w:rsid w:val="00AC7FC1"/>
    <w:rsid w:val="00AD07A6"/>
    <w:rsid w:val="00AD07E6"/>
    <w:rsid w:val="00AD1950"/>
    <w:rsid w:val="00AD1BA4"/>
    <w:rsid w:val="00AD2E4D"/>
    <w:rsid w:val="00AD2EE6"/>
    <w:rsid w:val="00AD2FF0"/>
    <w:rsid w:val="00AD3C08"/>
    <w:rsid w:val="00AD4246"/>
    <w:rsid w:val="00AD49E9"/>
    <w:rsid w:val="00AD4ED5"/>
    <w:rsid w:val="00AD5190"/>
    <w:rsid w:val="00AE01CD"/>
    <w:rsid w:val="00AE0D6A"/>
    <w:rsid w:val="00AE10FD"/>
    <w:rsid w:val="00AE1409"/>
    <w:rsid w:val="00AE2870"/>
    <w:rsid w:val="00AE2CE0"/>
    <w:rsid w:val="00AE4CE6"/>
    <w:rsid w:val="00AE4E92"/>
    <w:rsid w:val="00AE4F2F"/>
    <w:rsid w:val="00AE5172"/>
    <w:rsid w:val="00AE741E"/>
    <w:rsid w:val="00AE7936"/>
    <w:rsid w:val="00AF17DF"/>
    <w:rsid w:val="00AF2281"/>
    <w:rsid w:val="00AF2E20"/>
    <w:rsid w:val="00AF74CE"/>
    <w:rsid w:val="00AF77A8"/>
    <w:rsid w:val="00B00B9B"/>
    <w:rsid w:val="00B00E05"/>
    <w:rsid w:val="00B00E70"/>
    <w:rsid w:val="00B017BA"/>
    <w:rsid w:val="00B04307"/>
    <w:rsid w:val="00B04D44"/>
    <w:rsid w:val="00B053C6"/>
    <w:rsid w:val="00B056B2"/>
    <w:rsid w:val="00B06412"/>
    <w:rsid w:val="00B070A5"/>
    <w:rsid w:val="00B10AC7"/>
    <w:rsid w:val="00B128D1"/>
    <w:rsid w:val="00B12EC7"/>
    <w:rsid w:val="00B142B1"/>
    <w:rsid w:val="00B146CA"/>
    <w:rsid w:val="00B15D21"/>
    <w:rsid w:val="00B16693"/>
    <w:rsid w:val="00B16F52"/>
    <w:rsid w:val="00B21D1D"/>
    <w:rsid w:val="00B21EE0"/>
    <w:rsid w:val="00B22611"/>
    <w:rsid w:val="00B22973"/>
    <w:rsid w:val="00B22D39"/>
    <w:rsid w:val="00B24987"/>
    <w:rsid w:val="00B260AD"/>
    <w:rsid w:val="00B27459"/>
    <w:rsid w:val="00B32A8C"/>
    <w:rsid w:val="00B32F25"/>
    <w:rsid w:val="00B3358C"/>
    <w:rsid w:val="00B33B84"/>
    <w:rsid w:val="00B33EE5"/>
    <w:rsid w:val="00B34405"/>
    <w:rsid w:val="00B355E7"/>
    <w:rsid w:val="00B3651F"/>
    <w:rsid w:val="00B36544"/>
    <w:rsid w:val="00B37157"/>
    <w:rsid w:val="00B37625"/>
    <w:rsid w:val="00B3763A"/>
    <w:rsid w:val="00B37CAA"/>
    <w:rsid w:val="00B40826"/>
    <w:rsid w:val="00B40D8B"/>
    <w:rsid w:val="00B43892"/>
    <w:rsid w:val="00B43CBE"/>
    <w:rsid w:val="00B44BA5"/>
    <w:rsid w:val="00B457AE"/>
    <w:rsid w:val="00B45D64"/>
    <w:rsid w:val="00B45D9D"/>
    <w:rsid w:val="00B4650C"/>
    <w:rsid w:val="00B46B61"/>
    <w:rsid w:val="00B5016B"/>
    <w:rsid w:val="00B501AE"/>
    <w:rsid w:val="00B526B8"/>
    <w:rsid w:val="00B53E77"/>
    <w:rsid w:val="00B54808"/>
    <w:rsid w:val="00B54F61"/>
    <w:rsid w:val="00B5511E"/>
    <w:rsid w:val="00B55171"/>
    <w:rsid w:val="00B56323"/>
    <w:rsid w:val="00B56E92"/>
    <w:rsid w:val="00B577E8"/>
    <w:rsid w:val="00B57BA9"/>
    <w:rsid w:val="00B6042B"/>
    <w:rsid w:val="00B62123"/>
    <w:rsid w:val="00B62285"/>
    <w:rsid w:val="00B623EB"/>
    <w:rsid w:val="00B62AA1"/>
    <w:rsid w:val="00B6399B"/>
    <w:rsid w:val="00B64D6F"/>
    <w:rsid w:val="00B650CD"/>
    <w:rsid w:val="00B6692E"/>
    <w:rsid w:val="00B67C04"/>
    <w:rsid w:val="00B71872"/>
    <w:rsid w:val="00B71A5D"/>
    <w:rsid w:val="00B73D4A"/>
    <w:rsid w:val="00B74244"/>
    <w:rsid w:val="00B74DE8"/>
    <w:rsid w:val="00B7571A"/>
    <w:rsid w:val="00B77989"/>
    <w:rsid w:val="00B8042C"/>
    <w:rsid w:val="00B804F8"/>
    <w:rsid w:val="00B8085C"/>
    <w:rsid w:val="00B80866"/>
    <w:rsid w:val="00B80A91"/>
    <w:rsid w:val="00B80C5A"/>
    <w:rsid w:val="00B81271"/>
    <w:rsid w:val="00B81DC0"/>
    <w:rsid w:val="00B82898"/>
    <w:rsid w:val="00B835FE"/>
    <w:rsid w:val="00B8370F"/>
    <w:rsid w:val="00B847D6"/>
    <w:rsid w:val="00B85031"/>
    <w:rsid w:val="00B86069"/>
    <w:rsid w:val="00B86070"/>
    <w:rsid w:val="00B860F9"/>
    <w:rsid w:val="00B86156"/>
    <w:rsid w:val="00B90D96"/>
    <w:rsid w:val="00B90E38"/>
    <w:rsid w:val="00B91B0B"/>
    <w:rsid w:val="00B91C2A"/>
    <w:rsid w:val="00B94873"/>
    <w:rsid w:val="00B94AE3"/>
    <w:rsid w:val="00B9562B"/>
    <w:rsid w:val="00B97079"/>
    <w:rsid w:val="00B97ACE"/>
    <w:rsid w:val="00BA0E1D"/>
    <w:rsid w:val="00BA3376"/>
    <w:rsid w:val="00BA473C"/>
    <w:rsid w:val="00BA48AD"/>
    <w:rsid w:val="00BA4E87"/>
    <w:rsid w:val="00BA51DB"/>
    <w:rsid w:val="00BA52F5"/>
    <w:rsid w:val="00BA5354"/>
    <w:rsid w:val="00BA6DCF"/>
    <w:rsid w:val="00BA6F6C"/>
    <w:rsid w:val="00BA6F7F"/>
    <w:rsid w:val="00BA724D"/>
    <w:rsid w:val="00BB1851"/>
    <w:rsid w:val="00BB1AE3"/>
    <w:rsid w:val="00BB38F8"/>
    <w:rsid w:val="00BB421C"/>
    <w:rsid w:val="00BB43BB"/>
    <w:rsid w:val="00BB459E"/>
    <w:rsid w:val="00BB6534"/>
    <w:rsid w:val="00BB6548"/>
    <w:rsid w:val="00BB654D"/>
    <w:rsid w:val="00BB7261"/>
    <w:rsid w:val="00BC04E1"/>
    <w:rsid w:val="00BC43DC"/>
    <w:rsid w:val="00BC4767"/>
    <w:rsid w:val="00BC49A4"/>
    <w:rsid w:val="00BC49EC"/>
    <w:rsid w:val="00BC4E59"/>
    <w:rsid w:val="00BC743F"/>
    <w:rsid w:val="00BD0142"/>
    <w:rsid w:val="00BD17A9"/>
    <w:rsid w:val="00BD19B0"/>
    <w:rsid w:val="00BD1F42"/>
    <w:rsid w:val="00BD39BF"/>
    <w:rsid w:val="00BD40E7"/>
    <w:rsid w:val="00BD5250"/>
    <w:rsid w:val="00BD71C5"/>
    <w:rsid w:val="00BD7267"/>
    <w:rsid w:val="00BE0033"/>
    <w:rsid w:val="00BE1399"/>
    <w:rsid w:val="00BE168A"/>
    <w:rsid w:val="00BE1F3E"/>
    <w:rsid w:val="00BE3563"/>
    <w:rsid w:val="00BE36E0"/>
    <w:rsid w:val="00BE38DD"/>
    <w:rsid w:val="00BE3B26"/>
    <w:rsid w:val="00BE5210"/>
    <w:rsid w:val="00BE57EB"/>
    <w:rsid w:val="00BE5FC0"/>
    <w:rsid w:val="00BE6042"/>
    <w:rsid w:val="00BE62E2"/>
    <w:rsid w:val="00BE660C"/>
    <w:rsid w:val="00BE6CBD"/>
    <w:rsid w:val="00BE7042"/>
    <w:rsid w:val="00BE723A"/>
    <w:rsid w:val="00BE75AF"/>
    <w:rsid w:val="00BE7BDA"/>
    <w:rsid w:val="00BF0196"/>
    <w:rsid w:val="00BF0DAC"/>
    <w:rsid w:val="00BF12C5"/>
    <w:rsid w:val="00BF20BC"/>
    <w:rsid w:val="00BF3370"/>
    <w:rsid w:val="00BF3A99"/>
    <w:rsid w:val="00BF4CD2"/>
    <w:rsid w:val="00BF6607"/>
    <w:rsid w:val="00BF6764"/>
    <w:rsid w:val="00BF6DFD"/>
    <w:rsid w:val="00C00212"/>
    <w:rsid w:val="00C002C6"/>
    <w:rsid w:val="00C0083B"/>
    <w:rsid w:val="00C008C7"/>
    <w:rsid w:val="00C013E0"/>
    <w:rsid w:val="00C01417"/>
    <w:rsid w:val="00C03BFF"/>
    <w:rsid w:val="00C05F43"/>
    <w:rsid w:val="00C07820"/>
    <w:rsid w:val="00C07A33"/>
    <w:rsid w:val="00C10302"/>
    <w:rsid w:val="00C10493"/>
    <w:rsid w:val="00C1156D"/>
    <w:rsid w:val="00C11D0D"/>
    <w:rsid w:val="00C13971"/>
    <w:rsid w:val="00C13CF5"/>
    <w:rsid w:val="00C14ADD"/>
    <w:rsid w:val="00C1549F"/>
    <w:rsid w:val="00C156EA"/>
    <w:rsid w:val="00C166A4"/>
    <w:rsid w:val="00C168A0"/>
    <w:rsid w:val="00C1732C"/>
    <w:rsid w:val="00C176CF"/>
    <w:rsid w:val="00C201D5"/>
    <w:rsid w:val="00C204E3"/>
    <w:rsid w:val="00C2075B"/>
    <w:rsid w:val="00C20CA0"/>
    <w:rsid w:val="00C22EB3"/>
    <w:rsid w:val="00C23363"/>
    <w:rsid w:val="00C235DE"/>
    <w:rsid w:val="00C24A8F"/>
    <w:rsid w:val="00C26B54"/>
    <w:rsid w:val="00C2701D"/>
    <w:rsid w:val="00C27F4B"/>
    <w:rsid w:val="00C30063"/>
    <w:rsid w:val="00C300B8"/>
    <w:rsid w:val="00C30F00"/>
    <w:rsid w:val="00C31543"/>
    <w:rsid w:val="00C316D1"/>
    <w:rsid w:val="00C31863"/>
    <w:rsid w:val="00C3221D"/>
    <w:rsid w:val="00C32832"/>
    <w:rsid w:val="00C32BE2"/>
    <w:rsid w:val="00C32C56"/>
    <w:rsid w:val="00C33247"/>
    <w:rsid w:val="00C334A8"/>
    <w:rsid w:val="00C33886"/>
    <w:rsid w:val="00C33D05"/>
    <w:rsid w:val="00C35046"/>
    <w:rsid w:val="00C35D53"/>
    <w:rsid w:val="00C35E4A"/>
    <w:rsid w:val="00C35ECB"/>
    <w:rsid w:val="00C35F24"/>
    <w:rsid w:val="00C378E5"/>
    <w:rsid w:val="00C40098"/>
    <w:rsid w:val="00C41CCF"/>
    <w:rsid w:val="00C42833"/>
    <w:rsid w:val="00C42AEA"/>
    <w:rsid w:val="00C43840"/>
    <w:rsid w:val="00C438DB"/>
    <w:rsid w:val="00C43AA2"/>
    <w:rsid w:val="00C4473F"/>
    <w:rsid w:val="00C4660C"/>
    <w:rsid w:val="00C4794B"/>
    <w:rsid w:val="00C47FFB"/>
    <w:rsid w:val="00C5033A"/>
    <w:rsid w:val="00C511C0"/>
    <w:rsid w:val="00C513A3"/>
    <w:rsid w:val="00C51A56"/>
    <w:rsid w:val="00C51FE5"/>
    <w:rsid w:val="00C52131"/>
    <w:rsid w:val="00C525BF"/>
    <w:rsid w:val="00C5268A"/>
    <w:rsid w:val="00C52E9E"/>
    <w:rsid w:val="00C546FB"/>
    <w:rsid w:val="00C54FEA"/>
    <w:rsid w:val="00C565A5"/>
    <w:rsid w:val="00C602DD"/>
    <w:rsid w:val="00C60C0E"/>
    <w:rsid w:val="00C615A2"/>
    <w:rsid w:val="00C6185E"/>
    <w:rsid w:val="00C61E30"/>
    <w:rsid w:val="00C62A24"/>
    <w:rsid w:val="00C62DC4"/>
    <w:rsid w:val="00C63688"/>
    <w:rsid w:val="00C63732"/>
    <w:rsid w:val="00C63D03"/>
    <w:rsid w:val="00C640C2"/>
    <w:rsid w:val="00C653C8"/>
    <w:rsid w:val="00C6541E"/>
    <w:rsid w:val="00C65F8B"/>
    <w:rsid w:val="00C66C44"/>
    <w:rsid w:val="00C705F5"/>
    <w:rsid w:val="00C70B2B"/>
    <w:rsid w:val="00C71084"/>
    <w:rsid w:val="00C719FA"/>
    <w:rsid w:val="00C72351"/>
    <w:rsid w:val="00C72727"/>
    <w:rsid w:val="00C7272F"/>
    <w:rsid w:val="00C73020"/>
    <w:rsid w:val="00C7325D"/>
    <w:rsid w:val="00C73A73"/>
    <w:rsid w:val="00C73CBB"/>
    <w:rsid w:val="00C748B2"/>
    <w:rsid w:val="00C75089"/>
    <w:rsid w:val="00C7643B"/>
    <w:rsid w:val="00C7673C"/>
    <w:rsid w:val="00C76881"/>
    <w:rsid w:val="00C76B54"/>
    <w:rsid w:val="00C76CFB"/>
    <w:rsid w:val="00C7729E"/>
    <w:rsid w:val="00C80D68"/>
    <w:rsid w:val="00C81E1A"/>
    <w:rsid w:val="00C82318"/>
    <w:rsid w:val="00C825EA"/>
    <w:rsid w:val="00C83C3A"/>
    <w:rsid w:val="00C8471B"/>
    <w:rsid w:val="00C914C9"/>
    <w:rsid w:val="00C917D4"/>
    <w:rsid w:val="00C924DF"/>
    <w:rsid w:val="00C92850"/>
    <w:rsid w:val="00C939C6"/>
    <w:rsid w:val="00C93C52"/>
    <w:rsid w:val="00C93FED"/>
    <w:rsid w:val="00C9498C"/>
    <w:rsid w:val="00C951D3"/>
    <w:rsid w:val="00C95E7F"/>
    <w:rsid w:val="00C97241"/>
    <w:rsid w:val="00C978FF"/>
    <w:rsid w:val="00CA00D8"/>
    <w:rsid w:val="00CA0272"/>
    <w:rsid w:val="00CA02A2"/>
    <w:rsid w:val="00CA0337"/>
    <w:rsid w:val="00CA039A"/>
    <w:rsid w:val="00CA19C7"/>
    <w:rsid w:val="00CA21CC"/>
    <w:rsid w:val="00CA43B9"/>
    <w:rsid w:val="00CA5EC2"/>
    <w:rsid w:val="00CA6C3F"/>
    <w:rsid w:val="00CA709E"/>
    <w:rsid w:val="00CA7686"/>
    <w:rsid w:val="00CA78F2"/>
    <w:rsid w:val="00CA79CB"/>
    <w:rsid w:val="00CB1559"/>
    <w:rsid w:val="00CB1803"/>
    <w:rsid w:val="00CB1919"/>
    <w:rsid w:val="00CB1930"/>
    <w:rsid w:val="00CB3A4F"/>
    <w:rsid w:val="00CB3C3F"/>
    <w:rsid w:val="00CB48CE"/>
    <w:rsid w:val="00CB5247"/>
    <w:rsid w:val="00CB60BD"/>
    <w:rsid w:val="00CB6867"/>
    <w:rsid w:val="00CC075A"/>
    <w:rsid w:val="00CC1301"/>
    <w:rsid w:val="00CC2963"/>
    <w:rsid w:val="00CC3CD8"/>
    <w:rsid w:val="00CC425B"/>
    <w:rsid w:val="00CC4A80"/>
    <w:rsid w:val="00CC521B"/>
    <w:rsid w:val="00CC58B5"/>
    <w:rsid w:val="00CC5BE3"/>
    <w:rsid w:val="00CC6993"/>
    <w:rsid w:val="00CD01D1"/>
    <w:rsid w:val="00CD0608"/>
    <w:rsid w:val="00CD06BB"/>
    <w:rsid w:val="00CD0EE8"/>
    <w:rsid w:val="00CD1966"/>
    <w:rsid w:val="00CD241D"/>
    <w:rsid w:val="00CD4454"/>
    <w:rsid w:val="00CD4D16"/>
    <w:rsid w:val="00CD5AFE"/>
    <w:rsid w:val="00CD6A08"/>
    <w:rsid w:val="00CD70BD"/>
    <w:rsid w:val="00CD7951"/>
    <w:rsid w:val="00CD7988"/>
    <w:rsid w:val="00CE01CB"/>
    <w:rsid w:val="00CE1432"/>
    <w:rsid w:val="00CE259E"/>
    <w:rsid w:val="00CE27B2"/>
    <w:rsid w:val="00CE282B"/>
    <w:rsid w:val="00CE2C52"/>
    <w:rsid w:val="00CE2FB0"/>
    <w:rsid w:val="00CE3494"/>
    <w:rsid w:val="00CE3741"/>
    <w:rsid w:val="00CE3FFB"/>
    <w:rsid w:val="00CE460E"/>
    <w:rsid w:val="00CE49E5"/>
    <w:rsid w:val="00CE4D7F"/>
    <w:rsid w:val="00CE6662"/>
    <w:rsid w:val="00CE6980"/>
    <w:rsid w:val="00CE75C4"/>
    <w:rsid w:val="00CF0811"/>
    <w:rsid w:val="00CF14EC"/>
    <w:rsid w:val="00CF18C9"/>
    <w:rsid w:val="00CF1FEA"/>
    <w:rsid w:val="00CF2023"/>
    <w:rsid w:val="00CF2033"/>
    <w:rsid w:val="00CF397E"/>
    <w:rsid w:val="00CF3E68"/>
    <w:rsid w:val="00CF442E"/>
    <w:rsid w:val="00CF45A5"/>
    <w:rsid w:val="00CF4673"/>
    <w:rsid w:val="00CF48C5"/>
    <w:rsid w:val="00CF5171"/>
    <w:rsid w:val="00CF564E"/>
    <w:rsid w:val="00CF5D92"/>
    <w:rsid w:val="00CF5E90"/>
    <w:rsid w:val="00CF7383"/>
    <w:rsid w:val="00CF78A7"/>
    <w:rsid w:val="00CF7DFE"/>
    <w:rsid w:val="00D00CB7"/>
    <w:rsid w:val="00D012ED"/>
    <w:rsid w:val="00D02191"/>
    <w:rsid w:val="00D02769"/>
    <w:rsid w:val="00D0334D"/>
    <w:rsid w:val="00D03674"/>
    <w:rsid w:val="00D03843"/>
    <w:rsid w:val="00D042C6"/>
    <w:rsid w:val="00D043AC"/>
    <w:rsid w:val="00D05319"/>
    <w:rsid w:val="00D05F9F"/>
    <w:rsid w:val="00D067A7"/>
    <w:rsid w:val="00D078D7"/>
    <w:rsid w:val="00D11A5F"/>
    <w:rsid w:val="00D11CC9"/>
    <w:rsid w:val="00D14118"/>
    <w:rsid w:val="00D1474D"/>
    <w:rsid w:val="00D14A12"/>
    <w:rsid w:val="00D15904"/>
    <w:rsid w:val="00D2045E"/>
    <w:rsid w:val="00D20A0B"/>
    <w:rsid w:val="00D22A17"/>
    <w:rsid w:val="00D22FC4"/>
    <w:rsid w:val="00D230BB"/>
    <w:rsid w:val="00D230FC"/>
    <w:rsid w:val="00D235A2"/>
    <w:rsid w:val="00D23B4C"/>
    <w:rsid w:val="00D23C38"/>
    <w:rsid w:val="00D2429D"/>
    <w:rsid w:val="00D24561"/>
    <w:rsid w:val="00D25F23"/>
    <w:rsid w:val="00D262B0"/>
    <w:rsid w:val="00D26B3E"/>
    <w:rsid w:val="00D272ED"/>
    <w:rsid w:val="00D27730"/>
    <w:rsid w:val="00D27EDD"/>
    <w:rsid w:val="00D32A16"/>
    <w:rsid w:val="00D34B66"/>
    <w:rsid w:val="00D37172"/>
    <w:rsid w:val="00D373C6"/>
    <w:rsid w:val="00D42DD9"/>
    <w:rsid w:val="00D42FAE"/>
    <w:rsid w:val="00D43E82"/>
    <w:rsid w:val="00D4429B"/>
    <w:rsid w:val="00D45123"/>
    <w:rsid w:val="00D45333"/>
    <w:rsid w:val="00D4573C"/>
    <w:rsid w:val="00D46720"/>
    <w:rsid w:val="00D46B4F"/>
    <w:rsid w:val="00D473A3"/>
    <w:rsid w:val="00D47BD6"/>
    <w:rsid w:val="00D500A9"/>
    <w:rsid w:val="00D52D86"/>
    <w:rsid w:val="00D53B76"/>
    <w:rsid w:val="00D53F71"/>
    <w:rsid w:val="00D54ECA"/>
    <w:rsid w:val="00D55106"/>
    <w:rsid w:val="00D55655"/>
    <w:rsid w:val="00D55F9C"/>
    <w:rsid w:val="00D56065"/>
    <w:rsid w:val="00D56AF0"/>
    <w:rsid w:val="00D57436"/>
    <w:rsid w:val="00D57696"/>
    <w:rsid w:val="00D57F24"/>
    <w:rsid w:val="00D57F31"/>
    <w:rsid w:val="00D57F92"/>
    <w:rsid w:val="00D60BA2"/>
    <w:rsid w:val="00D615EF"/>
    <w:rsid w:val="00D6169A"/>
    <w:rsid w:val="00D619A0"/>
    <w:rsid w:val="00D61A1D"/>
    <w:rsid w:val="00D633BF"/>
    <w:rsid w:val="00D637D9"/>
    <w:rsid w:val="00D6430F"/>
    <w:rsid w:val="00D649D2"/>
    <w:rsid w:val="00D64ECE"/>
    <w:rsid w:val="00D652DA"/>
    <w:rsid w:val="00D65983"/>
    <w:rsid w:val="00D664D3"/>
    <w:rsid w:val="00D707E7"/>
    <w:rsid w:val="00D70DFF"/>
    <w:rsid w:val="00D71BBD"/>
    <w:rsid w:val="00D7208B"/>
    <w:rsid w:val="00D7209D"/>
    <w:rsid w:val="00D72142"/>
    <w:rsid w:val="00D7268E"/>
    <w:rsid w:val="00D733D6"/>
    <w:rsid w:val="00D734EC"/>
    <w:rsid w:val="00D7488C"/>
    <w:rsid w:val="00D75C4C"/>
    <w:rsid w:val="00D76EA3"/>
    <w:rsid w:val="00D81558"/>
    <w:rsid w:val="00D874C1"/>
    <w:rsid w:val="00D87995"/>
    <w:rsid w:val="00D87C18"/>
    <w:rsid w:val="00D902E2"/>
    <w:rsid w:val="00D9101F"/>
    <w:rsid w:val="00D9167E"/>
    <w:rsid w:val="00D92BFA"/>
    <w:rsid w:val="00D93494"/>
    <w:rsid w:val="00D94AC5"/>
    <w:rsid w:val="00D95E42"/>
    <w:rsid w:val="00D97723"/>
    <w:rsid w:val="00DA277B"/>
    <w:rsid w:val="00DA354D"/>
    <w:rsid w:val="00DA3BBD"/>
    <w:rsid w:val="00DA3FAE"/>
    <w:rsid w:val="00DA4C62"/>
    <w:rsid w:val="00DA4F8C"/>
    <w:rsid w:val="00DA6A20"/>
    <w:rsid w:val="00DA7678"/>
    <w:rsid w:val="00DA7970"/>
    <w:rsid w:val="00DB080D"/>
    <w:rsid w:val="00DB0AC3"/>
    <w:rsid w:val="00DB0CAF"/>
    <w:rsid w:val="00DB1151"/>
    <w:rsid w:val="00DB1C45"/>
    <w:rsid w:val="00DB2003"/>
    <w:rsid w:val="00DB250F"/>
    <w:rsid w:val="00DB2AA4"/>
    <w:rsid w:val="00DB478A"/>
    <w:rsid w:val="00DB4DC4"/>
    <w:rsid w:val="00DB5238"/>
    <w:rsid w:val="00DB551D"/>
    <w:rsid w:val="00DB6B6C"/>
    <w:rsid w:val="00DB6CD7"/>
    <w:rsid w:val="00DB78D6"/>
    <w:rsid w:val="00DC043A"/>
    <w:rsid w:val="00DC0852"/>
    <w:rsid w:val="00DC1833"/>
    <w:rsid w:val="00DC1BA5"/>
    <w:rsid w:val="00DC2E7C"/>
    <w:rsid w:val="00DC3136"/>
    <w:rsid w:val="00DC564F"/>
    <w:rsid w:val="00DC6725"/>
    <w:rsid w:val="00DC7094"/>
    <w:rsid w:val="00DC71F5"/>
    <w:rsid w:val="00DD0D89"/>
    <w:rsid w:val="00DD13BF"/>
    <w:rsid w:val="00DD2AB0"/>
    <w:rsid w:val="00DD2C54"/>
    <w:rsid w:val="00DD31BD"/>
    <w:rsid w:val="00DD4377"/>
    <w:rsid w:val="00DD51E5"/>
    <w:rsid w:val="00DD598E"/>
    <w:rsid w:val="00DD63D2"/>
    <w:rsid w:val="00DD6C09"/>
    <w:rsid w:val="00DD7131"/>
    <w:rsid w:val="00DD7166"/>
    <w:rsid w:val="00DD7858"/>
    <w:rsid w:val="00DE0462"/>
    <w:rsid w:val="00DE1B81"/>
    <w:rsid w:val="00DE2C40"/>
    <w:rsid w:val="00DE31CB"/>
    <w:rsid w:val="00DE365D"/>
    <w:rsid w:val="00DE3AC9"/>
    <w:rsid w:val="00DE3E44"/>
    <w:rsid w:val="00DE4523"/>
    <w:rsid w:val="00DE660E"/>
    <w:rsid w:val="00DE7533"/>
    <w:rsid w:val="00DE7584"/>
    <w:rsid w:val="00DF12E8"/>
    <w:rsid w:val="00DF1B8E"/>
    <w:rsid w:val="00DF2583"/>
    <w:rsid w:val="00DF2973"/>
    <w:rsid w:val="00DF2E5D"/>
    <w:rsid w:val="00DF30A7"/>
    <w:rsid w:val="00DF362C"/>
    <w:rsid w:val="00DF3F75"/>
    <w:rsid w:val="00E004C9"/>
    <w:rsid w:val="00E00933"/>
    <w:rsid w:val="00E0260F"/>
    <w:rsid w:val="00E02A1B"/>
    <w:rsid w:val="00E04A58"/>
    <w:rsid w:val="00E05193"/>
    <w:rsid w:val="00E05C06"/>
    <w:rsid w:val="00E05F9C"/>
    <w:rsid w:val="00E1001F"/>
    <w:rsid w:val="00E109C6"/>
    <w:rsid w:val="00E1127D"/>
    <w:rsid w:val="00E1294F"/>
    <w:rsid w:val="00E12A77"/>
    <w:rsid w:val="00E13669"/>
    <w:rsid w:val="00E14264"/>
    <w:rsid w:val="00E14ACD"/>
    <w:rsid w:val="00E15A69"/>
    <w:rsid w:val="00E178F0"/>
    <w:rsid w:val="00E17EB1"/>
    <w:rsid w:val="00E21483"/>
    <w:rsid w:val="00E228F6"/>
    <w:rsid w:val="00E22EF1"/>
    <w:rsid w:val="00E2365C"/>
    <w:rsid w:val="00E240B8"/>
    <w:rsid w:val="00E2412D"/>
    <w:rsid w:val="00E24163"/>
    <w:rsid w:val="00E247BF"/>
    <w:rsid w:val="00E271C5"/>
    <w:rsid w:val="00E27EBC"/>
    <w:rsid w:val="00E3011C"/>
    <w:rsid w:val="00E321D0"/>
    <w:rsid w:val="00E3289D"/>
    <w:rsid w:val="00E330F0"/>
    <w:rsid w:val="00E33497"/>
    <w:rsid w:val="00E339B7"/>
    <w:rsid w:val="00E34039"/>
    <w:rsid w:val="00E35693"/>
    <w:rsid w:val="00E37473"/>
    <w:rsid w:val="00E37633"/>
    <w:rsid w:val="00E37930"/>
    <w:rsid w:val="00E403CF"/>
    <w:rsid w:val="00E40753"/>
    <w:rsid w:val="00E40832"/>
    <w:rsid w:val="00E41188"/>
    <w:rsid w:val="00E41574"/>
    <w:rsid w:val="00E41BED"/>
    <w:rsid w:val="00E41D68"/>
    <w:rsid w:val="00E420CC"/>
    <w:rsid w:val="00E4338A"/>
    <w:rsid w:val="00E43697"/>
    <w:rsid w:val="00E43BC7"/>
    <w:rsid w:val="00E43FAB"/>
    <w:rsid w:val="00E4400D"/>
    <w:rsid w:val="00E440DB"/>
    <w:rsid w:val="00E4451E"/>
    <w:rsid w:val="00E44544"/>
    <w:rsid w:val="00E44593"/>
    <w:rsid w:val="00E44718"/>
    <w:rsid w:val="00E4475D"/>
    <w:rsid w:val="00E44887"/>
    <w:rsid w:val="00E4501F"/>
    <w:rsid w:val="00E46347"/>
    <w:rsid w:val="00E4770A"/>
    <w:rsid w:val="00E47DBF"/>
    <w:rsid w:val="00E50370"/>
    <w:rsid w:val="00E51ECA"/>
    <w:rsid w:val="00E51FDA"/>
    <w:rsid w:val="00E523B1"/>
    <w:rsid w:val="00E5278A"/>
    <w:rsid w:val="00E56B57"/>
    <w:rsid w:val="00E56E51"/>
    <w:rsid w:val="00E62577"/>
    <w:rsid w:val="00E62D7A"/>
    <w:rsid w:val="00E6346E"/>
    <w:rsid w:val="00E63C0D"/>
    <w:rsid w:val="00E641B5"/>
    <w:rsid w:val="00E64CBF"/>
    <w:rsid w:val="00E65B5F"/>
    <w:rsid w:val="00E6609B"/>
    <w:rsid w:val="00E66EE8"/>
    <w:rsid w:val="00E71CD2"/>
    <w:rsid w:val="00E728F1"/>
    <w:rsid w:val="00E72C1E"/>
    <w:rsid w:val="00E73B97"/>
    <w:rsid w:val="00E7418B"/>
    <w:rsid w:val="00E74852"/>
    <w:rsid w:val="00E74A6F"/>
    <w:rsid w:val="00E75B24"/>
    <w:rsid w:val="00E75D66"/>
    <w:rsid w:val="00E770E9"/>
    <w:rsid w:val="00E778D9"/>
    <w:rsid w:val="00E80446"/>
    <w:rsid w:val="00E808CF"/>
    <w:rsid w:val="00E817EC"/>
    <w:rsid w:val="00E81AE0"/>
    <w:rsid w:val="00E82307"/>
    <w:rsid w:val="00E823F8"/>
    <w:rsid w:val="00E83303"/>
    <w:rsid w:val="00E84733"/>
    <w:rsid w:val="00E84903"/>
    <w:rsid w:val="00E86364"/>
    <w:rsid w:val="00E8658C"/>
    <w:rsid w:val="00E8737B"/>
    <w:rsid w:val="00E9022D"/>
    <w:rsid w:val="00E910A1"/>
    <w:rsid w:val="00E92A23"/>
    <w:rsid w:val="00E92CF9"/>
    <w:rsid w:val="00E93DAB"/>
    <w:rsid w:val="00E9504A"/>
    <w:rsid w:val="00E95311"/>
    <w:rsid w:val="00E95680"/>
    <w:rsid w:val="00E959E8"/>
    <w:rsid w:val="00E96E8E"/>
    <w:rsid w:val="00E96E97"/>
    <w:rsid w:val="00E97C09"/>
    <w:rsid w:val="00EA231F"/>
    <w:rsid w:val="00EA2DA9"/>
    <w:rsid w:val="00EA2EAC"/>
    <w:rsid w:val="00EA3D91"/>
    <w:rsid w:val="00EA4283"/>
    <w:rsid w:val="00EA45C6"/>
    <w:rsid w:val="00EA523F"/>
    <w:rsid w:val="00EA5739"/>
    <w:rsid w:val="00EA6CEB"/>
    <w:rsid w:val="00EA7D48"/>
    <w:rsid w:val="00EB0764"/>
    <w:rsid w:val="00EB1928"/>
    <w:rsid w:val="00EB1E3B"/>
    <w:rsid w:val="00EB2A5C"/>
    <w:rsid w:val="00EB354D"/>
    <w:rsid w:val="00EB405B"/>
    <w:rsid w:val="00EB423C"/>
    <w:rsid w:val="00EB4CC1"/>
    <w:rsid w:val="00EB4CEC"/>
    <w:rsid w:val="00EB5F7E"/>
    <w:rsid w:val="00EB6A41"/>
    <w:rsid w:val="00EB7373"/>
    <w:rsid w:val="00EC0CE8"/>
    <w:rsid w:val="00EC0FAF"/>
    <w:rsid w:val="00EC1254"/>
    <w:rsid w:val="00EC1EFD"/>
    <w:rsid w:val="00EC541F"/>
    <w:rsid w:val="00EC5AC3"/>
    <w:rsid w:val="00EC6F66"/>
    <w:rsid w:val="00EC705D"/>
    <w:rsid w:val="00EC7600"/>
    <w:rsid w:val="00ED0F69"/>
    <w:rsid w:val="00ED0FB0"/>
    <w:rsid w:val="00ED10FE"/>
    <w:rsid w:val="00ED11BC"/>
    <w:rsid w:val="00ED206D"/>
    <w:rsid w:val="00ED26F5"/>
    <w:rsid w:val="00ED3228"/>
    <w:rsid w:val="00ED3981"/>
    <w:rsid w:val="00ED4BDF"/>
    <w:rsid w:val="00ED4F73"/>
    <w:rsid w:val="00ED5EFA"/>
    <w:rsid w:val="00ED601E"/>
    <w:rsid w:val="00ED627B"/>
    <w:rsid w:val="00ED6D2B"/>
    <w:rsid w:val="00ED6FA6"/>
    <w:rsid w:val="00EE1295"/>
    <w:rsid w:val="00EE1411"/>
    <w:rsid w:val="00EE212E"/>
    <w:rsid w:val="00EE22D8"/>
    <w:rsid w:val="00EE27E5"/>
    <w:rsid w:val="00EE35C0"/>
    <w:rsid w:val="00EE4780"/>
    <w:rsid w:val="00EE48A2"/>
    <w:rsid w:val="00EE4F4F"/>
    <w:rsid w:val="00EE52B4"/>
    <w:rsid w:val="00EE5C8A"/>
    <w:rsid w:val="00EE71E0"/>
    <w:rsid w:val="00EF0B22"/>
    <w:rsid w:val="00EF0B5F"/>
    <w:rsid w:val="00EF0F29"/>
    <w:rsid w:val="00EF142B"/>
    <w:rsid w:val="00EF38D7"/>
    <w:rsid w:val="00EF3D37"/>
    <w:rsid w:val="00EF751C"/>
    <w:rsid w:val="00F00AA9"/>
    <w:rsid w:val="00F00B56"/>
    <w:rsid w:val="00F01487"/>
    <w:rsid w:val="00F01521"/>
    <w:rsid w:val="00F023CA"/>
    <w:rsid w:val="00F048AE"/>
    <w:rsid w:val="00F0560F"/>
    <w:rsid w:val="00F05992"/>
    <w:rsid w:val="00F060CA"/>
    <w:rsid w:val="00F06E1E"/>
    <w:rsid w:val="00F06F5B"/>
    <w:rsid w:val="00F102CE"/>
    <w:rsid w:val="00F118D2"/>
    <w:rsid w:val="00F137A9"/>
    <w:rsid w:val="00F13836"/>
    <w:rsid w:val="00F146A0"/>
    <w:rsid w:val="00F14AE9"/>
    <w:rsid w:val="00F150D2"/>
    <w:rsid w:val="00F200E1"/>
    <w:rsid w:val="00F2074E"/>
    <w:rsid w:val="00F20877"/>
    <w:rsid w:val="00F20EDD"/>
    <w:rsid w:val="00F2194D"/>
    <w:rsid w:val="00F21D6D"/>
    <w:rsid w:val="00F220AB"/>
    <w:rsid w:val="00F22377"/>
    <w:rsid w:val="00F24858"/>
    <w:rsid w:val="00F25763"/>
    <w:rsid w:val="00F26048"/>
    <w:rsid w:val="00F2658B"/>
    <w:rsid w:val="00F275EF"/>
    <w:rsid w:val="00F32507"/>
    <w:rsid w:val="00F325E1"/>
    <w:rsid w:val="00F3289B"/>
    <w:rsid w:val="00F33248"/>
    <w:rsid w:val="00F33985"/>
    <w:rsid w:val="00F350EA"/>
    <w:rsid w:val="00F35EFE"/>
    <w:rsid w:val="00F37AA8"/>
    <w:rsid w:val="00F413A2"/>
    <w:rsid w:val="00F42028"/>
    <w:rsid w:val="00F424CF"/>
    <w:rsid w:val="00F42E8D"/>
    <w:rsid w:val="00F44C57"/>
    <w:rsid w:val="00F44F80"/>
    <w:rsid w:val="00F45B72"/>
    <w:rsid w:val="00F45E91"/>
    <w:rsid w:val="00F46A09"/>
    <w:rsid w:val="00F47E26"/>
    <w:rsid w:val="00F47F54"/>
    <w:rsid w:val="00F501BD"/>
    <w:rsid w:val="00F50785"/>
    <w:rsid w:val="00F50E8B"/>
    <w:rsid w:val="00F510E8"/>
    <w:rsid w:val="00F51939"/>
    <w:rsid w:val="00F52A43"/>
    <w:rsid w:val="00F53A35"/>
    <w:rsid w:val="00F5520C"/>
    <w:rsid w:val="00F55A45"/>
    <w:rsid w:val="00F56359"/>
    <w:rsid w:val="00F57901"/>
    <w:rsid w:val="00F60DAB"/>
    <w:rsid w:val="00F6156F"/>
    <w:rsid w:val="00F61879"/>
    <w:rsid w:val="00F6232C"/>
    <w:rsid w:val="00F64541"/>
    <w:rsid w:val="00F666A7"/>
    <w:rsid w:val="00F668A1"/>
    <w:rsid w:val="00F67CBC"/>
    <w:rsid w:val="00F700D0"/>
    <w:rsid w:val="00F719EA"/>
    <w:rsid w:val="00F71F97"/>
    <w:rsid w:val="00F72DCD"/>
    <w:rsid w:val="00F738C4"/>
    <w:rsid w:val="00F73B7B"/>
    <w:rsid w:val="00F73DC9"/>
    <w:rsid w:val="00F74388"/>
    <w:rsid w:val="00F74540"/>
    <w:rsid w:val="00F77B5C"/>
    <w:rsid w:val="00F8118B"/>
    <w:rsid w:val="00F81BE8"/>
    <w:rsid w:val="00F83DC3"/>
    <w:rsid w:val="00F8461C"/>
    <w:rsid w:val="00F855B5"/>
    <w:rsid w:val="00F859CC"/>
    <w:rsid w:val="00F860F8"/>
    <w:rsid w:val="00F86393"/>
    <w:rsid w:val="00F8771E"/>
    <w:rsid w:val="00F908E3"/>
    <w:rsid w:val="00F9143E"/>
    <w:rsid w:val="00F9399B"/>
    <w:rsid w:val="00F97A35"/>
    <w:rsid w:val="00F97D7C"/>
    <w:rsid w:val="00FA0A92"/>
    <w:rsid w:val="00FA101F"/>
    <w:rsid w:val="00FA234F"/>
    <w:rsid w:val="00FA3AFD"/>
    <w:rsid w:val="00FA3C8C"/>
    <w:rsid w:val="00FA43D8"/>
    <w:rsid w:val="00FA458C"/>
    <w:rsid w:val="00FA48AE"/>
    <w:rsid w:val="00FA5D5B"/>
    <w:rsid w:val="00FA7308"/>
    <w:rsid w:val="00FA75F8"/>
    <w:rsid w:val="00FB011D"/>
    <w:rsid w:val="00FB0ADD"/>
    <w:rsid w:val="00FB0F5D"/>
    <w:rsid w:val="00FB2612"/>
    <w:rsid w:val="00FB2DBC"/>
    <w:rsid w:val="00FB2EA5"/>
    <w:rsid w:val="00FB6B06"/>
    <w:rsid w:val="00FB7C9B"/>
    <w:rsid w:val="00FC0147"/>
    <w:rsid w:val="00FC0C67"/>
    <w:rsid w:val="00FC324E"/>
    <w:rsid w:val="00FC396F"/>
    <w:rsid w:val="00FC410E"/>
    <w:rsid w:val="00FC7FAC"/>
    <w:rsid w:val="00FD186C"/>
    <w:rsid w:val="00FD2118"/>
    <w:rsid w:val="00FD23B8"/>
    <w:rsid w:val="00FD388C"/>
    <w:rsid w:val="00FD3B16"/>
    <w:rsid w:val="00FD6296"/>
    <w:rsid w:val="00FD6E52"/>
    <w:rsid w:val="00FD6F7A"/>
    <w:rsid w:val="00FD76F5"/>
    <w:rsid w:val="00FD7F11"/>
    <w:rsid w:val="00FE0427"/>
    <w:rsid w:val="00FE1400"/>
    <w:rsid w:val="00FE19A2"/>
    <w:rsid w:val="00FE1B7F"/>
    <w:rsid w:val="00FE1E50"/>
    <w:rsid w:val="00FE25DC"/>
    <w:rsid w:val="00FE2B20"/>
    <w:rsid w:val="00FE3BFF"/>
    <w:rsid w:val="00FE40E5"/>
    <w:rsid w:val="00FE430A"/>
    <w:rsid w:val="00FE5850"/>
    <w:rsid w:val="00FE594B"/>
    <w:rsid w:val="00FE5B5F"/>
    <w:rsid w:val="00FE7712"/>
    <w:rsid w:val="00FF03A8"/>
    <w:rsid w:val="00FF11B8"/>
    <w:rsid w:val="00FF1ABE"/>
    <w:rsid w:val="00FF1B03"/>
    <w:rsid w:val="00FF3044"/>
    <w:rsid w:val="00FF365C"/>
    <w:rsid w:val="00FF3C4F"/>
    <w:rsid w:val="00FF454B"/>
    <w:rsid w:val="00FF4819"/>
    <w:rsid w:val="00FF5E2C"/>
    <w:rsid w:val="00FF607F"/>
    <w:rsid w:val="00FF688F"/>
    <w:rsid w:val="00FF6E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09747FD7"/>
  <w15:docId w15:val="{E1BE2A98-DABF-4731-AB3E-7AA79C5C27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hr-HR" w:eastAsia="hr-H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9" w:qFormat="1"/>
    <w:lsdException w:name="heading 4" w:uiPriority="0"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2E00"/>
    <w:pPr>
      <w:spacing w:before="240" w:after="120" w:line="276" w:lineRule="auto"/>
      <w:jc w:val="both"/>
    </w:pPr>
    <w:rPr>
      <w:rFonts w:ascii="Arial" w:eastAsia="Calibri" w:hAnsi="Arial"/>
      <w:sz w:val="22"/>
      <w:szCs w:val="22"/>
      <w:lang w:eastAsia="en-US"/>
    </w:rPr>
  </w:style>
  <w:style w:type="paragraph" w:styleId="Heading1">
    <w:name w:val="heading 1"/>
    <w:aliases w:val="EPZ_P_1,DZN 1,H1,IEE_P_1,IEE_T_1,Naslov 1.,EPZ_T_1"/>
    <w:next w:val="mojTekst"/>
    <w:link w:val="Heading1Char"/>
    <w:uiPriority w:val="9"/>
    <w:qFormat/>
    <w:rsid w:val="00D55655"/>
    <w:pPr>
      <w:pageBreakBefore/>
      <w:numPr>
        <w:numId w:val="1"/>
      </w:numPr>
      <w:spacing w:before="360" w:after="360"/>
      <w:outlineLvl w:val="0"/>
    </w:pPr>
    <w:rPr>
      <w:rFonts w:ascii="Arial" w:hAnsi="Arial" w:cs="Arial"/>
      <w:b/>
      <w:bCs/>
      <w:caps/>
      <w:kern w:val="32"/>
      <w:sz w:val="28"/>
      <w:szCs w:val="28"/>
    </w:rPr>
  </w:style>
  <w:style w:type="paragraph" w:styleId="Heading2">
    <w:name w:val="heading 2"/>
    <w:aliases w:val="IEE_P_2,IEE_T_2,Podnaslov 1.1.,EPZ_P_2,EPZ_T_2"/>
    <w:next w:val="mojTekst"/>
    <w:link w:val="Heading2Char"/>
    <w:qFormat/>
    <w:rsid w:val="00DD2C54"/>
    <w:pPr>
      <w:keepNext/>
      <w:numPr>
        <w:ilvl w:val="1"/>
        <w:numId w:val="1"/>
      </w:numPr>
      <w:spacing w:before="360" w:after="240"/>
      <w:outlineLvl w:val="1"/>
    </w:pPr>
    <w:rPr>
      <w:rFonts w:ascii="Arial" w:hAnsi="Arial" w:cs="Arial"/>
      <w:b/>
      <w:bCs/>
      <w:iCs/>
      <w:caps/>
      <w:sz w:val="24"/>
      <w:szCs w:val="22"/>
    </w:rPr>
  </w:style>
  <w:style w:type="paragraph" w:styleId="Heading3">
    <w:name w:val="heading 3"/>
    <w:aliases w:val="IEE_P_3,IEE_T_3,IEE_T_3 Char,Podnaslov 1.1.1.,EPZ_P_3,EPZ_T_3,EPZ_T_3 Char"/>
    <w:next w:val="mojTekst"/>
    <w:link w:val="Heading3Char"/>
    <w:uiPriority w:val="9"/>
    <w:qFormat/>
    <w:rsid w:val="00454EE3"/>
    <w:pPr>
      <w:keepNext/>
      <w:numPr>
        <w:ilvl w:val="2"/>
        <w:numId w:val="1"/>
      </w:numPr>
      <w:spacing w:before="360" w:after="180"/>
      <w:jc w:val="both"/>
      <w:outlineLvl w:val="2"/>
    </w:pPr>
    <w:rPr>
      <w:rFonts w:ascii="Arial" w:hAnsi="Arial" w:cs="Arial"/>
      <w:bCs/>
      <w:caps/>
      <w:sz w:val="22"/>
      <w:szCs w:val="22"/>
    </w:rPr>
  </w:style>
  <w:style w:type="paragraph" w:styleId="Heading4">
    <w:name w:val="heading 4"/>
    <w:next w:val="mojTekst"/>
    <w:link w:val="Heading4Char"/>
    <w:qFormat/>
    <w:rsid w:val="00454EE3"/>
    <w:pPr>
      <w:keepNext/>
      <w:numPr>
        <w:ilvl w:val="3"/>
        <w:numId w:val="1"/>
      </w:numPr>
      <w:spacing w:before="300" w:after="120"/>
      <w:jc w:val="both"/>
      <w:outlineLvl w:val="3"/>
    </w:pPr>
    <w:rPr>
      <w:rFonts w:ascii="Arial" w:hAnsi="Arial"/>
      <w:bCs/>
      <w:sz w:val="22"/>
      <w:szCs w:val="28"/>
    </w:rPr>
  </w:style>
  <w:style w:type="paragraph" w:styleId="Heading5">
    <w:name w:val="heading 5"/>
    <w:next w:val="mojTekst"/>
    <w:qFormat/>
    <w:rsid w:val="00454EE3"/>
    <w:pPr>
      <w:keepNext/>
      <w:numPr>
        <w:ilvl w:val="4"/>
        <w:numId w:val="1"/>
      </w:numPr>
      <w:spacing w:before="240" w:after="120"/>
      <w:jc w:val="both"/>
      <w:outlineLvl w:val="4"/>
    </w:pPr>
    <w:rPr>
      <w:rFonts w:ascii="Arial" w:hAnsi="Arial"/>
      <w:bCs/>
      <w:i/>
      <w:iCs/>
      <w:sz w:val="22"/>
      <w:szCs w:val="22"/>
      <w:u w:val="single"/>
      <w:lang w:eastAsia="en-US"/>
    </w:rPr>
  </w:style>
  <w:style w:type="paragraph" w:styleId="Heading6">
    <w:name w:val="heading 6"/>
    <w:basedOn w:val="Normal"/>
    <w:next w:val="Normal"/>
    <w:link w:val="Heading6Char"/>
    <w:uiPriority w:val="9"/>
    <w:semiHidden/>
    <w:unhideWhenUsed/>
    <w:qFormat/>
    <w:rsid w:val="00C42833"/>
    <w:pPr>
      <w:spacing w:before="60" w:after="60"/>
      <w:ind w:left="1152" w:hanging="1152"/>
      <w:outlineLvl w:val="5"/>
    </w:pPr>
    <w:rPr>
      <w:rFonts w:asciiTheme="minorHAnsi" w:eastAsiaTheme="minorEastAsia" w:hAnsiTheme="minorHAnsi" w:cstheme="minorBidi"/>
      <w:b/>
      <w:bCs/>
      <w:lang w:eastAsia="hr-HR"/>
    </w:rPr>
  </w:style>
  <w:style w:type="paragraph" w:styleId="Heading7">
    <w:name w:val="heading 7"/>
    <w:basedOn w:val="Normal"/>
    <w:next w:val="Normal"/>
    <w:link w:val="Heading7Char"/>
    <w:uiPriority w:val="9"/>
    <w:semiHidden/>
    <w:unhideWhenUsed/>
    <w:qFormat/>
    <w:rsid w:val="00C42833"/>
    <w:pPr>
      <w:spacing w:before="60" w:after="60"/>
      <w:ind w:left="1296" w:hanging="1296"/>
      <w:outlineLvl w:val="6"/>
    </w:pPr>
    <w:rPr>
      <w:rFonts w:asciiTheme="minorHAnsi" w:eastAsiaTheme="minorEastAsia" w:hAnsiTheme="minorHAnsi" w:cstheme="minorBidi"/>
      <w:sz w:val="24"/>
      <w:szCs w:val="24"/>
      <w:lang w:eastAsia="hr-HR"/>
    </w:rPr>
  </w:style>
  <w:style w:type="paragraph" w:styleId="Heading8">
    <w:name w:val="heading 8"/>
    <w:basedOn w:val="Normal"/>
    <w:next w:val="Normal"/>
    <w:link w:val="Heading8Char"/>
    <w:uiPriority w:val="9"/>
    <w:semiHidden/>
    <w:unhideWhenUsed/>
    <w:qFormat/>
    <w:rsid w:val="00C42833"/>
    <w:pPr>
      <w:spacing w:before="60" w:after="60"/>
      <w:ind w:left="1440" w:hanging="1440"/>
      <w:outlineLvl w:val="7"/>
    </w:pPr>
    <w:rPr>
      <w:rFonts w:asciiTheme="minorHAnsi" w:eastAsiaTheme="minorEastAsia" w:hAnsiTheme="minorHAnsi" w:cstheme="minorBidi"/>
      <w:i/>
      <w:iCs/>
      <w:sz w:val="24"/>
      <w:szCs w:val="24"/>
      <w:lang w:eastAsia="hr-HR"/>
    </w:rPr>
  </w:style>
  <w:style w:type="paragraph" w:styleId="Heading9">
    <w:name w:val="heading 9"/>
    <w:basedOn w:val="Normal"/>
    <w:next w:val="Normal"/>
    <w:link w:val="Heading9Char"/>
    <w:uiPriority w:val="9"/>
    <w:semiHidden/>
    <w:unhideWhenUsed/>
    <w:qFormat/>
    <w:rsid w:val="00C42833"/>
    <w:pPr>
      <w:spacing w:before="60" w:after="60"/>
      <w:ind w:left="1584" w:hanging="1584"/>
      <w:outlineLvl w:val="8"/>
    </w:pPr>
    <w:rPr>
      <w:rFonts w:asciiTheme="majorHAnsi" w:eastAsiaTheme="majorEastAsia" w:hAnsiTheme="majorHAnsi" w:cstheme="majorBidi"/>
      <w:lang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ojTekst">
    <w:name w:val="mojTekst"/>
    <w:link w:val="mojTekstChar"/>
    <w:qFormat/>
    <w:rsid w:val="00454EE3"/>
    <w:pPr>
      <w:spacing w:before="240" w:after="120"/>
      <w:jc w:val="both"/>
    </w:pPr>
    <w:rPr>
      <w:rFonts w:ascii="Arial" w:hAnsi="Arial"/>
      <w:sz w:val="22"/>
      <w:szCs w:val="22"/>
    </w:rPr>
  </w:style>
  <w:style w:type="character" w:customStyle="1" w:styleId="mojTekstChar">
    <w:name w:val="mojTekst Char"/>
    <w:link w:val="mojTekst"/>
    <w:rsid w:val="00EB423C"/>
    <w:rPr>
      <w:rFonts w:ascii="Arial" w:hAnsi="Arial"/>
      <w:sz w:val="22"/>
      <w:szCs w:val="22"/>
      <w:lang w:val="hr-HR" w:eastAsia="hr-HR" w:bidi="ar-SA"/>
    </w:rPr>
  </w:style>
  <w:style w:type="character" w:customStyle="1" w:styleId="Heading3Char">
    <w:name w:val="Heading 3 Char"/>
    <w:aliases w:val="IEE_P_3 Char,IEE_T_3 Char1,IEE_T_3 Char Char,Podnaslov 1.1.1. Char,EPZ_P_3 Char,EPZ_T_3 Char1,EPZ_T_3 Char Char"/>
    <w:link w:val="Heading3"/>
    <w:uiPriority w:val="9"/>
    <w:rsid w:val="00187099"/>
    <w:rPr>
      <w:rFonts w:ascii="Arial" w:hAnsi="Arial" w:cs="Arial"/>
      <w:bCs/>
      <w:caps/>
      <w:sz w:val="22"/>
      <w:szCs w:val="22"/>
    </w:rPr>
  </w:style>
  <w:style w:type="paragraph" w:styleId="TOC3">
    <w:name w:val="toc 3"/>
    <w:uiPriority w:val="39"/>
    <w:rsid w:val="00E4501F"/>
    <w:pPr>
      <w:tabs>
        <w:tab w:val="right" w:leader="dot" w:pos="9343"/>
      </w:tabs>
      <w:spacing w:before="60"/>
      <w:ind w:left="851" w:hanging="709"/>
    </w:pPr>
    <w:rPr>
      <w:rFonts w:ascii="Arial" w:hAnsi="Arial"/>
      <w:noProof/>
    </w:rPr>
  </w:style>
  <w:style w:type="paragraph" w:styleId="TOC2">
    <w:name w:val="toc 2"/>
    <w:uiPriority w:val="39"/>
    <w:rsid w:val="00E4501F"/>
    <w:pPr>
      <w:tabs>
        <w:tab w:val="right" w:leader="dot" w:pos="9343"/>
      </w:tabs>
      <w:spacing w:before="120"/>
      <w:ind w:left="709" w:hanging="709"/>
    </w:pPr>
    <w:rPr>
      <w:rFonts w:ascii="Arial" w:hAnsi="Arial"/>
      <w:b/>
      <w:bCs/>
      <w:noProof/>
    </w:rPr>
  </w:style>
  <w:style w:type="paragraph" w:customStyle="1" w:styleId="mojNaslov-1">
    <w:name w:val="mojNaslov-1"/>
    <w:rsid w:val="00635361"/>
    <w:pPr>
      <w:keepNext/>
      <w:pageBreakBefore/>
      <w:tabs>
        <w:tab w:val="num" w:pos="567"/>
      </w:tabs>
      <w:spacing w:before="480" w:after="240"/>
      <w:ind w:left="567" w:hanging="567"/>
      <w:jc w:val="both"/>
      <w:outlineLvl w:val="0"/>
    </w:pPr>
    <w:rPr>
      <w:rFonts w:ascii="Arial" w:hAnsi="Arial"/>
      <w:b/>
      <w:caps/>
      <w:sz w:val="28"/>
      <w:szCs w:val="28"/>
    </w:rPr>
  </w:style>
  <w:style w:type="paragraph" w:styleId="Header">
    <w:name w:val="header"/>
    <w:aliases w:val="EPZ_P_Header"/>
    <w:link w:val="HeaderChar"/>
    <w:uiPriority w:val="99"/>
    <w:rsid w:val="00454EE3"/>
    <w:pPr>
      <w:pBdr>
        <w:bottom w:val="single" w:sz="4" w:space="1" w:color="auto"/>
      </w:pBdr>
      <w:tabs>
        <w:tab w:val="center" w:pos="4680"/>
        <w:tab w:val="right" w:pos="9356"/>
      </w:tabs>
      <w:jc w:val="both"/>
    </w:pPr>
    <w:rPr>
      <w:rFonts w:ascii="Arial" w:hAnsi="Arial"/>
      <w:sz w:val="16"/>
      <w:szCs w:val="24"/>
    </w:rPr>
  </w:style>
  <w:style w:type="paragraph" w:styleId="Footer">
    <w:name w:val="footer"/>
    <w:link w:val="FooterChar"/>
    <w:uiPriority w:val="99"/>
    <w:rsid w:val="00454EE3"/>
    <w:pPr>
      <w:pBdr>
        <w:top w:val="single" w:sz="4" w:space="1" w:color="auto"/>
      </w:pBdr>
      <w:tabs>
        <w:tab w:val="center" w:pos="4680"/>
        <w:tab w:val="right" w:pos="9356"/>
      </w:tabs>
      <w:jc w:val="both"/>
    </w:pPr>
    <w:rPr>
      <w:rFonts w:ascii="Arial" w:hAnsi="Arial"/>
      <w:sz w:val="18"/>
      <w:szCs w:val="18"/>
    </w:rPr>
  </w:style>
  <w:style w:type="paragraph" w:customStyle="1" w:styleId="mojNaslov-2">
    <w:name w:val="mojNaslov-2"/>
    <w:rsid w:val="00635361"/>
    <w:pPr>
      <w:keepNext/>
      <w:tabs>
        <w:tab w:val="num" w:pos="709"/>
      </w:tabs>
      <w:spacing w:before="360" w:after="240"/>
      <w:ind w:left="709" w:hanging="709"/>
      <w:jc w:val="both"/>
      <w:outlineLvl w:val="1"/>
    </w:pPr>
    <w:rPr>
      <w:rFonts w:ascii="Arial" w:hAnsi="Arial"/>
      <w:b/>
      <w:caps/>
      <w:sz w:val="24"/>
      <w:szCs w:val="24"/>
    </w:rPr>
  </w:style>
  <w:style w:type="paragraph" w:customStyle="1" w:styleId="mojNaslov-3">
    <w:name w:val="mojNaslov-3"/>
    <w:rsid w:val="00635361"/>
    <w:pPr>
      <w:keepNext/>
      <w:tabs>
        <w:tab w:val="num" w:pos="851"/>
      </w:tabs>
      <w:spacing w:before="240" w:after="180"/>
      <w:ind w:left="851" w:hanging="851"/>
      <w:jc w:val="both"/>
      <w:outlineLvl w:val="2"/>
    </w:pPr>
    <w:rPr>
      <w:rFonts w:ascii="Arial" w:hAnsi="Arial"/>
      <w:caps/>
      <w:sz w:val="22"/>
      <w:szCs w:val="22"/>
    </w:rPr>
  </w:style>
  <w:style w:type="paragraph" w:customStyle="1" w:styleId="mojNaslov-4">
    <w:name w:val="mojNaslov-4"/>
    <w:rsid w:val="00635361"/>
    <w:pPr>
      <w:keepNext/>
      <w:tabs>
        <w:tab w:val="num" w:pos="992"/>
      </w:tabs>
      <w:spacing w:before="240" w:after="120"/>
      <w:ind w:left="992" w:hanging="992"/>
      <w:jc w:val="both"/>
      <w:outlineLvl w:val="3"/>
    </w:pPr>
    <w:rPr>
      <w:rFonts w:ascii="Arial" w:hAnsi="Arial"/>
      <w:sz w:val="22"/>
      <w:szCs w:val="22"/>
    </w:rPr>
  </w:style>
  <w:style w:type="character" w:styleId="PageNumber">
    <w:name w:val="page number"/>
    <w:basedOn w:val="DefaultParagraphFont"/>
    <w:rsid w:val="00454EE3"/>
  </w:style>
  <w:style w:type="paragraph" w:customStyle="1" w:styleId="mojNaslov-5">
    <w:name w:val="mojNaslov-5"/>
    <w:rsid w:val="00454EE3"/>
    <w:pPr>
      <w:keepNext/>
      <w:spacing w:before="240" w:after="120"/>
      <w:jc w:val="both"/>
      <w:outlineLvl w:val="4"/>
    </w:pPr>
    <w:rPr>
      <w:rFonts w:ascii="Arial" w:hAnsi="Arial"/>
      <w:sz w:val="22"/>
      <w:szCs w:val="22"/>
      <w:u w:val="single"/>
    </w:rPr>
  </w:style>
  <w:style w:type="paragraph" w:customStyle="1" w:styleId="mojNazivTablice">
    <w:name w:val="mojNazivTablice"/>
    <w:rsid w:val="005E7D6B"/>
    <w:pPr>
      <w:keepNext/>
      <w:tabs>
        <w:tab w:val="left" w:pos="1418"/>
      </w:tabs>
      <w:spacing w:before="240" w:after="60"/>
      <w:ind w:left="1418" w:hanging="1418"/>
    </w:pPr>
    <w:rPr>
      <w:rFonts w:ascii="Arial" w:hAnsi="Arial"/>
      <w:i/>
      <w:sz w:val="22"/>
      <w:szCs w:val="22"/>
    </w:rPr>
  </w:style>
  <w:style w:type="paragraph" w:customStyle="1" w:styleId="mojTablicniTekst-1">
    <w:name w:val="mojTablicniTekst-1"/>
    <w:rsid w:val="007864A9"/>
    <w:pPr>
      <w:keepNext/>
      <w:keepLines/>
      <w:tabs>
        <w:tab w:val="left" w:pos="142"/>
        <w:tab w:val="left" w:pos="284"/>
      </w:tabs>
      <w:spacing w:before="20" w:after="20"/>
      <w:jc w:val="center"/>
    </w:pPr>
    <w:rPr>
      <w:rFonts w:ascii="Arial" w:hAnsi="Arial"/>
    </w:rPr>
  </w:style>
  <w:style w:type="paragraph" w:styleId="FootnoteText">
    <w:name w:val="footnote text"/>
    <w:aliases w:val="Footnote,Footnote Char Char,Footnote Text1,fn,- OP,Fußnote,Podrozdział,Fußnotentextf,Footnote Text Char Char,single space,footnote text,FOOTNOTES,stile 1,Footnote1,Footnote2,Footnote3,Footnote4,Footnote5,Footnote6,Footnote7,Footnote8,ft"/>
    <w:link w:val="FootnoteTextChar"/>
    <w:uiPriority w:val="99"/>
    <w:qFormat/>
    <w:rsid w:val="00454EE3"/>
    <w:pPr>
      <w:ind w:left="284" w:hanging="284"/>
      <w:jc w:val="both"/>
    </w:pPr>
    <w:rPr>
      <w:rFonts w:ascii="Arial" w:hAnsi="Arial"/>
      <w:sz w:val="18"/>
    </w:rPr>
  </w:style>
  <w:style w:type="paragraph" w:customStyle="1" w:styleId="mojNabrojLiteratura">
    <w:name w:val="mojNabrojLiteratura"/>
    <w:rsid w:val="00454EE3"/>
    <w:pPr>
      <w:tabs>
        <w:tab w:val="left" w:pos="1134"/>
      </w:tabs>
      <w:spacing w:before="240" w:after="120"/>
      <w:ind w:left="1134" w:hanging="1134"/>
      <w:jc w:val="both"/>
    </w:pPr>
    <w:rPr>
      <w:rFonts w:ascii="Arial" w:hAnsi="Arial"/>
      <w:sz w:val="22"/>
      <w:szCs w:val="22"/>
    </w:rPr>
  </w:style>
  <w:style w:type="paragraph" w:customStyle="1" w:styleId="mojNazivSlike">
    <w:name w:val="mojNazivSlike"/>
    <w:rsid w:val="00635361"/>
    <w:pPr>
      <w:spacing w:before="80" w:after="240"/>
      <w:jc w:val="center"/>
    </w:pPr>
    <w:rPr>
      <w:rFonts w:ascii="Arial" w:hAnsi="Arial"/>
      <w:i/>
      <w:sz w:val="22"/>
      <w:szCs w:val="22"/>
    </w:rPr>
  </w:style>
  <w:style w:type="paragraph" w:customStyle="1" w:styleId="mojaJednadzba">
    <w:name w:val="mojaJednadzba"/>
    <w:rsid w:val="00454EE3"/>
    <w:pPr>
      <w:tabs>
        <w:tab w:val="center" w:pos="4678"/>
        <w:tab w:val="right" w:pos="9356"/>
      </w:tabs>
      <w:spacing w:before="240" w:after="240"/>
      <w:jc w:val="both"/>
    </w:pPr>
    <w:rPr>
      <w:rFonts w:ascii="Arial" w:hAnsi="Arial"/>
      <w:i/>
      <w:sz w:val="22"/>
      <w:szCs w:val="22"/>
    </w:rPr>
  </w:style>
  <w:style w:type="paragraph" w:customStyle="1" w:styleId="mojNabroj-1">
    <w:name w:val="mojNabroj-1"/>
    <w:rsid w:val="00454EE3"/>
    <w:pPr>
      <w:tabs>
        <w:tab w:val="num" w:pos="851"/>
      </w:tabs>
      <w:spacing w:before="40" w:after="80"/>
      <w:ind w:left="851" w:hanging="284"/>
      <w:jc w:val="both"/>
    </w:pPr>
    <w:rPr>
      <w:rFonts w:ascii="Arial" w:hAnsi="Arial"/>
      <w:sz w:val="22"/>
      <w:szCs w:val="22"/>
    </w:rPr>
  </w:style>
  <w:style w:type="paragraph" w:customStyle="1" w:styleId="mojOpisJednadbe">
    <w:name w:val="mojOpisJednadžbe"/>
    <w:rsid w:val="00910999"/>
    <w:pPr>
      <w:tabs>
        <w:tab w:val="left" w:pos="1134"/>
      </w:tabs>
      <w:spacing w:before="40" w:after="120"/>
      <w:ind w:left="1276" w:hanging="1276"/>
      <w:jc w:val="both"/>
    </w:pPr>
    <w:rPr>
      <w:rFonts w:ascii="Arial" w:hAnsi="Arial"/>
      <w:i/>
      <w:sz w:val="22"/>
      <w:szCs w:val="22"/>
    </w:rPr>
  </w:style>
  <w:style w:type="paragraph" w:styleId="TOC1">
    <w:name w:val="toc 1"/>
    <w:uiPriority w:val="39"/>
    <w:rsid w:val="00C615A2"/>
    <w:pPr>
      <w:tabs>
        <w:tab w:val="right" w:leader="dot" w:pos="9356"/>
      </w:tabs>
      <w:spacing w:before="240"/>
      <w:ind w:left="425" w:right="422" w:hanging="425"/>
    </w:pPr>
    <w:rPr>
      <w:rFonts w:ascii="Arial" w:hAnsi="Arial" w:cs="Arial"/>
      <w:b/>
      <w:bCs/>
      <w:caps/>
      <w:noProof/>
      <w:sz w:val="24"/>
      <w:szCs w:val="24"/>
    </w:rPr>
  </w:style>
  <w:style w:type="character" w:customStyle="1" w:styleId="Style1">
    <w:name w:val="Style1"/>
    <w:rsid w:val="00454EE3"/>
    <w:rPr>
      <w:b/>
      <w:i/>
      <w:u w:val="words"/>
    </w:rPr>
  </w:style>
  <w:style w:type="character" w:customStyle="1" w:styleId="mojBoldItalicUnderlineTekst">
    <w:name w:val="mojBoldItalicUnderlineTekst"/>
    <w:rsid w:val="00454EE3"/>
    <w:rPr>
      <w:b/>
      <w:i/>
      <w:u w:val="words"/>
    </w:rPr>
  </w:style>
  <w:style w:type="paragraph" w:customStyle="1" w:styleId="NaslovDokumenta">
    <w:name w:val="NaslovDokumenta"/>
    <w:rsid w:val="00454EE3"/>
    <w:pPr>
      <w:spacing w:before="120" w:after="240"/>
      <w:ind w:left="1134" w:right="1134"/>
      <w:jc w:val="center"/>
    </w:pPr>
    <w:rPr>
      <w:rFonts w:ascii="Arial" w:hAnsi="Arial"/>
      <w:b/>
      <w:caps/>
      <w:sz w:val="28"/>
      <w:szCs w:val="28"/>
    </w:rPr>
  </w:style>
  <w:style w:type="table" w:styleId="TableGrid">
    <w:name w:val="Table Grid"/>
    <w:basedOn w:val="TableNormal"/>
    <w:rsid w:val="00454EE3"/>
    <w:pPr>
      <w:spacing w:before="6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jTekstSredina">
    <w:name w:val="mojTekstSredina"/>
    <w:rsid w:val="00454EE3"/>
    <w:pPr>
      <w:spacing w:before="80" w:after="40"/>
      <w:jc w:val="center"/>
    </w:pPr>
    <w:rPr>
      <w:rFonts w:ascii="Arial" w:hAnsi="Arial"/>
      <w:sz w:val="22"/>
      <w:szCs w:val="22"/>
    </w:rPr>
  </w:style>
  <w:style w:type="paragraph" w:customStyle="1" w:styleId="mojNabroj-2">
    <w:name w:val="mojNabroj-2"/>
    <w:rsid w:val="00454EE3"/>
    <w:pPr>
      <w:tabs>
        <w:tab w:val="num" w:pos="284"/>
        <w:tab w:val="right" w:pos="9356"/>
      </w:tabs>
      <w:spacing w:before="120" w:after="240"/>
      <w:ind w:left="284" w:hanging="284"/>
      <w:jc w:val="both"/>
    </w:pPr>
    <w:rPr>
      <w:rFonts w:ascii="Arial" w:hAnsi="Arial"/>
      <w:sz w:val="22"/>
      <w:szCs w:val="22"/>
    </w:rPr>
  </w:style>
  <w:style w:type="character" w:customStyle="1" w:styleId="mojLiter">
    <w:name w:val="mojLiter"/>
    <w:basedOn w:val="DefaultParagraphFont"/>
    <w:rsid w:val="00454EE3"/>
  </w:style>
  <w:style w:type="paragraph" w:customStyle="1" w:styleId="mojBrojLiteratura">
    <w:name w:val="mojBrojLiteratura"/>
    <w:rsid w:val="00454EE3"/>
    <w:pPr>
      <w:spacing w:before="40" w:after="80"/>
      <w:jc w:val="both"/>
    </w:pPr>
    <w:rPr>
      <w:rFonts w:ascii="Arial" w:hAnsi="Arial"/>
      <w:sz w:val="22"/>
      <w:szCs w:val="24"/>
    </w:rPr>
  </w:style>
  <w:style w:type="paragraph" w:customStyle="1" w:styleId="mojPrilogNaslov">
    <w:name w:val="mojPrilogNaslov"/>
    <w:rsid w:val="00454EE3"/>
    <w:pPr>
      <w:spacing w:before="120" w:after="240"/>
      <w:jc w:val="center"/>
      <w:outlineLvl w:val="0"/>
    </w:pPr>
    <w:rPr>
      <w:rFonts w:ascii="Arial" w:hAnsi="Arial"/>
      <w:b/>
      <w:caps/>
      <w:sz w:val="40"/>
      <w:szCs w:val="28"/>
    </w:rPr>
  </w:style>
  <w:style w:type="paragraph" w:customStyle="1" w:styleId="mojPrilog">
    <w:name w:val="mojPrilog"/>
    <w:rsid w:val="00454EE3"/>
    <w:pPr>
      <w:tabs>
        <w:tab w:val="num" w:pos="1134"/>
      </w:tabs>
      <w:spacing w:before="60" w:after="120"/>
      <w:ind w:left="1134" w:hanging="1134"/>
      <w:jc w:val="both"/>
      <w:outlineLvl w:val="1"/>
    </w:pPr>
    <w:rPr>
      <w:rFonts w:ascii="Arial" w:hAnsi="Arial"/>
      <w:b/>
      <w:sz w:val="22"/>
      <w:szCs w:val="22"/>
    </w:rPr>
  </w:style>
  <w:style w:type="paragraph" w:customStyle="1" w:styleId="mojSadrzaj">
    <w:name w:val="mojSadrzaj"/>
    <w:rsid w:val="00454EE3"/>
    <w:pPr>
      <w:spacing w:before="60" w:after="120"/>
      <w:jc w:val="both"/>
    </w:pPr>
    <w:rPr>
      <w:rFonts w:ascii="Arial" w:hAnsi="Arial"/>
      <w:b/>
      <w:sz w:val="32"/>
      <w:szCs w:val="22"/>
    </w:rPr>
  </w:style>
  <w:style w:type="paragraph" w:customStyle="1" w:styleId="mojNazivDokumenta">
    <w:name w:val="mojNazivDokumenta"/>
    <w:rsid w:val="00454EE3"/>
    <w:pPr>
      <w:spacing w:before="240" w:after="120"/>
      <w:ind w:left="1134" w:right="1134"/>
      <w:jc w:val="center"/>
    </w:pPr>
    <w:rPr>
      <w:rFonts w:ascii="Arial" w:hAnsi="Arial"/>
      <w:b/>
      <w:caps/>
      <w:sz w:val="28"/>
      <w:szCs w:val="28"/>
    </w:rPr>
  </w:style>
  <w:style w:type="paragraph" w:customStyle="1" w:styleId="mojNabroj-3">
    <w:name w:val="mojNabroj-3"/>
    <w:rsid w:val="00454EE3"/>
    <w:pPr>
      <w:tabs>
        <w:tab w:val="num" w:pos="397"/>
      </w:tabs>
      <w:spacing w:before="120" w:after="60"/>
      <w:ind w:left="397" w:hanging="397"/>
      <w:jc w:val="both"/>
    </w:pPr>
    <w:rPr>
      <w:rFonts w:ascii="Arial" w:hAnsi="Arial"/>
      <w:sz w:val="22"/>
      <w:szCs w:val="22"/>
    </w:rPr>
  </w:style>
  <w:style w:type="paragraph" w:customStyle="1" w:styleId="mojaPoslovnaKartica">
    <w:name w:val="mojaPoslovnaKartica"/>
    <w:rsid w:val="00454EE3"/>
    <w:pPr>
      <w:spacing w:before="20" w:after="20"/>
      <w:jc w:val="both"/>
    </w:pPr>
    <w:rPr>
      <w:rFonts w:ascii="Arial" w:hAnsi="Arial"/>
      <w:sz w:val="22"/>
      <w:szCs w:val="24"/>
    </w:rPr>
  </w:style>
  <w:style w:type="paragraph" w:styleId="DocumentMap">
    <w:name w:val="Document Map"/>
    <w:rsid w:val="00454EE3"/>
    <w:pPr>
      <w:shd w:val="clear" w:color="auto" w:fill="000080"/>
    </w:pPr>
    <w:rPr>
      <w:rFonts w:ascii="Arial" w:hAnsi="Arial" w:cs="Tahoma"/>
      <w:sz w:val="18"/>
      <w:szCs w:val="18"/>
    </w:rPr>
  </w:style>
  <w:style w:type="paragraph" w:customStyle="1" w:styleId="mojKomentar">
    <w:name w:val="mojKomentar"/>
    <w:rsid w:val="00454EE3"/>
    <w:pPr>
      <w:spacing w:before="80" w:after="40"/>
      <w:jc w:val="both"/>
    </w:pPr>
    <w:rPr>
      <w:rFonts w:ascii="Arial" w:hAnsi="Arial"/>
      <w:b/>
      <w:color w:val="FF0000"/>
      <w:sz w:val="22"/>
      <w:szCs w:val="22"/>
    </w:rPr>
  </w:style>
  <w:style w:type="paragraph" w:customStyle="1" w:styleId="mojaSlikaCentralno">
    <w:name w:val="mojaSlikaCentralno"/>
    <w:rsid w:val="00454EE3"/>
    <w:pPr>
      <w:keepNext/>
      <w:spacing w:before="360" w:after="240"/>
      <w:jc w:val="center"/>
    </w:pPr>
    <w:rPr>
      <w:rFonts w:ascii="Arial" w:hAnsi="Arial"/>
      <w:i/>
      <w:sz w:val="22"/>
      <w:szCs w:val="22"/>
    </w:rPr>
  </w:style>
  <w:style w:type="paragraph" w:customStyle="1" w:styleId="Naslovnica1">
    <w:name w:val="Naslovnica1"/>
    <w:rsid w:val="00EB5F7E"/>
    <w:pPr>
      <w:jc w:val="right"/>
    </w:pPr>
    <w:rPr>
      <w:rFonts w:ascii="Arial" w:hAnsi="Arial"/>
      <w:b/>
      <w:caps/>
      <w:sz w:val="32"/>
      <w:szCs w:val="40"/>
    </w:rPr>
  </w:style>
  <w:style w:type="paragraph" w:customStyle="1" w:styleId="Naslovnica2">
    <w:name w:val="Naslovnica2"/>
    <w:rsid w:val="00454EE3"/>
    <w:pPr>
      <w:jc w:val="right"/>
    </w:pPr>
    <w:rPr>
      <w:rFonts w:ascii="Arial" w:hAnsi="Arial"/>
      <w:b/>
      <w:sz w:val="28"/>
      <w:szCs w:val="22"/>
    </w:rPr>
  </w:style>
  <w:style w:type="paragraph" w:customStyle="1" w:styleId="NaslovnicaSlika1">
    <w:name w:val="NaslovnicaSlika1"/>
    <w:rsid w:val="00454EE3"/>
    <w:pPr>
      <w:ind w:left="-1616"/>
    </w:pPr>
    <w:rPr>
      <w:rFonts w:ascii="Arial" w:hAnsi="Arial"/>
      <w:sz w:val="22"/>
      <w:szCs w:val="24"/>
    </w:rPr>
  </w:style>
  <w:style w:type="paragraph" w:customStyle="1" w:styleId="Naslovnica3">
    <w:name w:val="Naslovnica3"/>
    <w:rsid w:val="00454EE3"/>
    <w:pPr>
      <w:tabs>
        <w:tab w:val="left" w:pos="2268"/>
      </w:tabs>
    </w:pPr>
    <w:rPr>
      <w:rFonts w:ascii="Arial" w:hAnsi="Arial"/>
      <w:sz w:val="24"/>
      <w:szCs w:val="24"/>
    </w:rPr>
  </w:style>
  <w:style w:type="paragraph" w:customStyle="1" w:styleId="Naslovnica4">
    <w:name w:val="Naslovnica4"/>
    <w:rsid w:val="00454EE3"/>
    <w:pPr>
      <w:pBdr>
        <w:bottom w:val="single" w:sz="4" w:space="1" w:color="auto"/>
      </w:pBdr>
      <w:spacing w:before="300"/>
      <w:jc w:val="right"/>
    </w:pPr>
    <w:rPr>
      <w:rFonts w:ascii="Arial" w:hAnsi="Arial"/>
      <w:b/>
      <w:sz w:val="24"/>
      <w:szCs w:val="24"/>
    </w:rPr>
  </w:style>
  <w:style w:type="paragraph" w:customStyle="1" w:styleId="Naslovnica5">
    <w:name w:val="Naslovnica5"/>
    <w:rsid w:val="00EB5F7E"/>
    <w:pPr>
      <w:jc w:val="center"/>
    </w:pPr>
    <w:rPr>
      <w:rFonts w:ascii="Arial" w:hAnsi="Arial"/>
      <w:b/>
      <w:sz w:val="32"/>
      <w:szCs w:val="24"/>
    </w:rPr>
  </w:style>
  <w:style w:type="paragraph" w:customStyle="1" w:styleId="Naslovnica6">
    <w:name w:val="Naslovnica6"/>
    <w:rsid w:val="00454EE3"/>
    <w:pPr>
      <w:jc w:val="center"/>
    </w:pPr>
    <w:rPr>
      <w:rFonts w:ascii="Arial" w:hAnsi="Arial"/>
      <w:b/>
      <w:sz w:val="28"/>
      <w:szCs w:val="24"/>
    </w:rPr>
  </w:style>
  <w:style w:type="paragraph" w:customStyle="1" w:styleId="Naslovnica7">
    <w:name w:val="Naslovnica7"/>
    <w:rsid w:val="00454EE3"/>
    <w:pPr>
      <w:tabs>
        <w:tab w:val="left" w:pos="5103"/>
      </w:tabs>
    </w:pPr>
    <w:rPr>
      <w:rFonts w:ascii="Arial" w:hAnsi="Arial"/>
      <w:sz w:val="24"/>
      <w:szCs w:val="24"/>
    </w:rPr>
  </w:style>
  <w:style w:type="paragraph" w:customStyle="1" w:styleId="Naslovnica8">
    <w:name w:val="Naslovnica8"/>
    <w:rsid w:val="00454EE3"/>
    <w:pPr>
      <w:jc w:val="center"/>
    </w:pPr>
    <w:rPr>
      <w:rFonts w:ascii="Arial" w:hAnsi="Arial"/>
      <w:sz w:val="24"/>
      <w:szCs w:val="24"/>
    </w:rPr>
  </w:style>
  <w:style w:type="paragraph" w:customStyle="1" w:styleId="Naslovnica4a">
    <w:name w:val="Naslovnica4a"/>
    <w:rsid w:val="00454EE3"/>
    <w:pPr>
      <w:jc w:val="right"/>
    </w:pPr>
    <w:rPr>
      <w:rFonts w:ascii="Arial" w:hAnsi="Arial"/>
      <w:b/>
      <w:szCs w:val="24"/>
    </w:rPr>
  </w:style>
  <w:style w:type="paragraph" w:customStyle="1" w:styleId="mojaTablica">
    <w:name w:val="mojaTablica"/>
    <w:next w:val="mojTekst"/>
    <w:rsid w:val="00454EE3"/>
    <w:pPr>
      <w:spacing w:before="80" w:after="240"/>
      <w:jc w:val="both"/>
    </w:pPr>
    <w:rPr>
      <w:rFonts w:ascii="Arial" w:hAnsi="Arial"/>
      <w:sz w:val="22"/>
      <w:szCs w:val="22"/>
    </w:rPr>
  </w:style>
  <w:style w:type="paragraph" w:customStyle="1" w:styleId="Naslovnica2a">
    <w:name w:val="Naslovnica2a"/>
    <w:link w:val="Naslovnica2aChar"/>
    <w:rsid w:val="00454EE3"/>
    <w:pPr>
      <w:jc w:val="right"/>
    </w:pPr>
    <w:rPr>
      <w:rFonts w:ascii="Arial" w:hAnsi="Arial"/>
      <w:sz w:val="28"/>
      <w:szCs w:val="22"/>
    </w:rPr>
  </w:style>
  <w:style w:type="character" w:customStyle="1" w:styleId="Naslovnica2aChar">
    <w:name w:val="Naslovnica2a Char"/>
    <w:link w:val="Naslovnica2a"/>
    <w:rsid w:val="00454EE3"/>
    <w:rPr>
      <w:rFonts w:ascii="Arial" w:hAnsi="Arial"/>
      <w:sz w:val="28"/>
      <w:szCs w:val="22"/>
      <w:lang w:val="hr-HR" w:eastAsia="hr-HR" w:bidi="ar-SA"/>
    </w:rPr>
  </w:style>
  <w:style w:type="paragraph" w:customStyle="1" w:styleId="Naslovnica6a">
    <w:name w:val="Naslovnica6a"/>
    <w:rsid w:val="00454EE3"/>
    <w:pPr>
      <w:jc w:val="center"/>
    </w:pPr>
    <w:rPr>
      <w:rFonts w:ascii="Arial" w:hAnsi="Arial"/>
      <w:sz w:val="28"/>
      <w:szCs w:val="24"/>
    </w:rPr>
  </w:style>
  <w:style w:type="paragraph" w:customStyle="1" w:styleId="mojPopis">
    <w:name w:val="mojPopis"/>
    <w:rsid w:val="00454EE3"/>
    <w:pPr>
      <w:spacing w:after="284"/>
      <w:jc w:val="center"/>
      <w:outlineLvl w:val="0"/>
    </w:pPr>
    <w:rPr>
      <w:rFonts w:ascii="Arial" w:hAnsi="Arial"/>
      <w:b/>
      <w:caps/>
      <w:sz w:val="28"/>
      <w:szCs w:val="28"/>
    </w:rPr>
  </w:style>
  <w:style w:type="paragraph" w:styleId="TOC4">
    <w:name w:val="toc 4"/>
    <w:uiPriority w:val="39"/>
    <w:rsid w:val="00B77989"/>
    <w:pPr>
      <w:tabs>
        <w:tab w:val="left" w:pos="1418"/>
        <w:tab w:val="right" w:leader="dot" w:pos="9343"/>
      </w:tabs>
      <w:spacing w:before="60" w:after="60"/>
      <w:ind w:left="1418" w:hanging="964"/>
    </w:pPr>
    <w:rPr>
      <w:rFonts w:ascii="Arial" w:hAnsi="Arial"/>
      <w:noProof/>
      <w:sz w:val="18"/>
    </w:rPr>
  </w:style>
  <w:style w:type="paragraph" w:styleId="TOC5">
    <w:name w:val="toc 5"/>
    <w:uiPriority w:val="39"/>
    <w:rsid w:val="00454EE3"/>
    <w:pPr>
      <w:ind w:left="660"/>
    </w:pPr>
    <w:rPr>
      <w:rFonts w:ascii="Arial" w:hAnsi="Arial"/>
    </w:rPr>
  </w:style>
  <w:style w:type="paragraph" w:styleId="TOC6">
    <w:name w:val="toc 6"/>
    <w:uiPriority w:val="39"/>
    <w:rsid w:val="00454EE3"/>
    <w:pPr>
      <w:ind w:left="880"/>
    </w:pPr>
    <w:rPr>
      <w:rFonts w:ascii="Arial" w:hAnsi="Arial"/>
    </w:rPr>
  </w:style>
  <w:style w:type="paragraph" w:styleId="TOC7">
    <w:name w:val="toc 7"/>
    <w:uiPriority w:val="39"/>
    <w:rsid w:val="00454EE3"/>
    <w:pPr>
      <w:ind w:left="1100"/>
    </w:pPr>
    <w:rPr>
      <w:rFonts w:ascii="Arial" w:hAnsi="Arial"/>
    </w:rPr>
  </w:style>
  <w:style w:type="paragraph" w:styleId="TOC8">
    <w:name w:val="toc 8"/>
    <w:uiPriority w:val="39"/>
    <w:rsid w:val="00454EE3"/>
    <w:pPr>
      <w:ind w:left="1320"/>
    </w:pPr>
  </w:style>
  <w:style w:type="paragraph" w:styleId="TOC9">
    <w:name w:val="toc 9"/>
    <w:uiPriority w:val="39"/>
    <w:rsid w:val="00454EE3"/>
    <w:pPr>
      <w:ind w:left="1540"/>
    </w:pPr>
  </w:style>
  <w:style w:type="paragraph" w:customStyle="1" w:styleId="mojNaslovLijevo">
    <w:name w:val="mojNaslovLijevo"/>
    <w:rsid w:val="00454EE3"/>
    <w:pPr>
      <w:spacing w:before="40" w:after="80"/>
    </w:pPr>
    <w:rPr>
      <w:rFonts w:ascii="Arial" w:hAnsi="Arial"/>
      <w:b/>
      <w:sz w:val="22"/>
      <w:szCs w:val="22"/>
    </w:rPr>
  </w:style>
  <w:style w:type="paragraph" w:customStyle="1" w:styleId="mojPrilogNazivTablice">
    <w:name w:val="mojPrilogNazivTablice"/>
    <w:next w:val="mojTekst"/>
    <w:rsid w:val="00454EE3"/>
    <w:pPr>
      <w:spacing w:before="240" w:after="60"/>
      <w:ind w:left="1134" w:hanging="1134"/>
      <w:jc w:val="both"/>
    </w:pPr>
    <w:rPr>
      <w:rFonts w:ascii="Arial" w:hAnsi="Arial"/>
      <w:i/>
      <w:sz w:val="22"/>
      <w:szCs w:val="22"/>
    </w:rPr>
  </w:style>
  <w:style w:type="paragraph" w:customStyle="1" w:styleId="mojPrilogNazivSlike">
    <w:name w:val="mojPrilogNazivSlike"/>
    <w:next w:val="mojTekst"/>
    <w:rsid w:val="00454EE3"/>
    <w:pPr>
      <w:spacing w:before="80" w:after="240"/>
      <w:jc w:val="center"/>
    </w:pPr>
    <w:rPr>
      <w:rFonts w:ascii="Arial" w:hAnsi="Arial"/>
      <w:i/>
      <w:sz w:val="22"/>
      <w:szCs w:val="22"/>
    </w:rPr>
  </w:style>
  <w:style w:type="paragraph" w:customStyle="1" w:styleId="mojNastNazivaTablice">
    <w:name w:val="mojNastNazivaTablice"/>
    <w:next w:val="mojaTablica"/>
    <w:rsid w:val="00454EE3"/>
    <w:pPr>
      <w:keepNext/>
      <w:tabs>
        <w:tab w:val="left" w:pos="1134"/>
      </w:tabs>
      <w:spacing w:before="240" w:after="60"/>
      <w:ind w:left="1134" w:hanging="1134"/>
      <w:jc w:val="both"/>
    </w:pPr>
    <w:rPr>
      <w:rFonts w:ascii="Arial" w:hAnsi="Arial"/>
      <w:i/>
      <w:sz w:val="22"/>
      <w:szCs w:val="22"/>
    </w:rPr>
  </w:style>
  <w:style w:type="paragraph" w:customStyle="1" w:styleId="mojTekstPodebljani">
    <w:name w:val="mojTekstPodebljani"/>
    <w:link w:val="mojTekstPodebljaniChar"/>
    <w:rsid w:val="00454EE3"/>
    <w:pPr>
      <w:spacing w:before="240" w:after="120"/>
      <w:jc w:val="both"/>
    </w:pPr>
    <w:rPr>
      <w:rFonts w:ascii="Arial" w:hAnsi="Arial"/>
      <w:b/>
      <w:sz w:val="22"/>
      <w:szCs w:val="22"/>
    </w:rPr>
  </w:style>
  <w:style w:type="character" w:customStyle="1" w:styleId="mojTekstPodebljaniChar">
    <w:name w:val="mojTekstPodebljani Char"/>
    <w:link w:val="mojTekstPodebljani"/>
    <w:rsid w:val="00454EE3"/>
    <w:rPr>
      <w:rFonts w:ascii="Arial" w:hAnsi="Arial"/>
      <w:b/>
      <w:sz w:val="22"/>
      <w:szCs w:val="22"/>
      <w:lang w:val="hr-HR" w:eastAsia="hr-HR" w:bidi="ar-SA"/>
    </w:rPr>
  </w:style>
  <w:style w:type="paragraph" w:customStyle="1" w:styleId="mojTekstUKurzivu">
    <w:name w:val="mojTekstUKurzivu"/>
    <w:link w:val="mojTekstUKurzivuChar"/>
    <w:rsid w:val="00454EE3"/>
    <w:pPr>
      <w:spacing w:before="240" w:after="120"/>
      <w:jc w:val="both"/>
    </w:pPr>
    <w:rPr>
      <w:rFonts w:ascii="Arial" w:hAnsi="Arial"/>
      <w:i/>
      <w:sz w:val="22"/>
      <w:szCs w:val="22"/>
    </w:rPr>
  </w:style>
  <w:style w:type="character" w:customStyle="1" w:styleId="mojTekstUKurzivuChar">
    <w:name w:val="mojTekstUKurzivu Char"/>
    <w:link w:val="mojTekstUKurzivu"/>
    <w:rsid w:val="00454EE3"/>
    <w:rPr>
      <w:rFonts w:ascii="Arial" w:hAnsi="Arial"/>
      <w:i/>
      <w:sz w:val="22"/>
      <w:szCs w:val="22"/>
      <w:lang w:val="hr-HR" w:eastAsia="hr-HR" w:bidi="ar-SA"/>
    </w:rPr>
  </w:style>
  <w:style w:type="paragraph" w:customStyle="1" w:styleId="mojNabroj-4">
    <w:name w:val="mojNabroj-4"/>
    <w:link w:val="mojNabroj-4Char"/>
    <w:rsid w:val="00642727"/>
    <w:pPr>
      <w:numPr>
        <w:numId w:val="3"/>
      </w:numPr>
      <w:tabs>
        <w:tab w:val="left" w:pos="964"/>
      </w:tabs>
      <w:spacing w:before="20" w:after="60"/>
      <w:ind w:left="964" w:hanging="284"/>
      <w:jc w:val="both"/>
    </w:pPr>
    <w:rPr>
      <w:rFonts w:ascii="Arial" w:hAnsi="Arial"/>
      <w:sz w:val="22"/>
      <w:szCs w:val="22"/>
    </w:rPr>
  </w:style>
  <w:style w:type="character" w:customStyle="1" w:styleId="mojNabroj-4Char">
    <w:name w:val="mojNabroj-4 Char"/>
    <w:link w:val="mojNabroj-4"/>
    <w:rsid w:val="00642727"/>
    <w:rPr>
      <w:rFonts w:ascii="Arial" w:hAnsi="Arial"/>
      <w:sz w:val="22"/>
      <w:szCs w:val="22"/>
    </w:rPr>
  </w:style>
  <w:style w:type="paragraph" w:customStyle="1" w:styleId="pNazivTablice">
    <w:name w:val="p_NazivTablice"/>
    <w:rsid w:val="00454EE3"/>
    <w:pPr>
      <w:spacing w:before="240" w:after="60"/>
      <w:ind w:left="1134" w:hanging="1134"/>
      <w:jc w:val="both"/>
    </w:pPr>
    <w:rPr>
      <w:rFonts w:ascii="Arial" w:hAnsi="Arial"/>
      <w:i/>
      <w:sz w:val="22"/>
      <w:szCs w:val="22"/>
    </w:rPr>
  </w:style>
  <w:style w:type="paragraph" w:styleId="BalloonText">
    <w:name w:val="Balloon Text"/>
    <w:basedOn w:val="Normal"/>
    <w:semiHidden/>
    <w:rsid w:val="00454EE3"/>
    <w:rPr>
      <w:rFonts w:ascii="Tahoma" w:hAnsi="Tahoma" w:cs="Tahoma"/>
      <w:sz w:val="16"/>
      <w:szCs w:val="16"/>
    </w:rPr>
  </w:style>
  <w:style w:type="paragraph" w:styleId="Caption">
    <w:name w:val="caption"/>
    <w:aliases w:val="Caption-Slike,Slika Char Char Char Char Char Char Char,Char Char Char Char,Branko,Descripción,Descripción1,Figure,Caption Tablica,DE TABLICA,Map Char,Map Char Char,Map Char Char Char Char Char,Map Char Char Char,Map,Caption Char Char Car Car"/>
    <w:basedOn w:val="Normal"/>
    <w:next w:val="Normal"/>
    <w:link w:val="CaptionChar"/>
    <w:uiPriority w:val="35"/>
    <w:qFormat/>
    <w:rsid w:val="00315150"/>
    <w:pPr>
      <w:spacing w:before="120"/>
    </w:pPr>
    <w:rPr>
      <w:bCs/>
      <w:sz w:val="20"/>
      <w:szCs w:val="20"/>
    </w:rPr>
  </w:style>
  <w:style w:type="character" w:styleId="CommentReference">
    <w:name w:val="annotation reference"/>
    <w:semiHidden/>
    <w:rsid w:val="00454EE3"/>
    <w:rPr>
      <w:sz w:val="16"/>
      <w:szCs w:val="16"/>
    </w:rPr>
  </w:style>
  <w:style w:type="paragraph" w:styleId="CommentText">
    <w:name w:val="annotation text"/>
    <w:basedOn w:val="Normal"/>
    <w:link w:val="CommentTextChar"/>
    <w:semiHidden/>
    <w:rsid w:val="00454EE3"/>
    <w:rPr>
      <w:sz w:val="20"/>
      <w:szCs w:val="20"/>
    </w:rPr>
  </w:style>
  <w:style w:type="paragraph" w:styleId="CommentSubject">
    <w:name w:val="annotation subject"/>
    <w:basedOn w:val="CommentText"/>
    <w:next w:val="CommentText"/>
    <w:semiHidden/>
    <w:rsid w:val="00454EE3"/>
    <w:rPr>
      <w:b/>
      <w:bCs/>
    </w:rPr>
  </w:style>
  <w:style w:type="character" w:styleId="FootnoteReference">
    <w:name w:val="footnote reference"/>
    <w:aliases w:val="number,SUPERS,Footnote Reference Superscript,stylish,Footnote symbol,16 Point,Superscript 6 Point,-E Fußnotenzeichen,Footnote reference number,note TESI,ftref,-E Fußnotenzeichen1,-E Fußnotenzeichen2,-E Fußnotenzeichen3,Fussnota"/>
    <w:uiPriority w:val="99"/>
    <w:qFormat/>
    <w:rsid w:val="00454EE3"/>
    <w:rPr>
      <w:vertAlign w:val="superscript"/>
    </w:rPr>
  </w:style>
  <w:style w:type="paragraph" w:customStyle="1" w:styleId="HeadingNazivSlike">
    <w:name w:val="HeadingNazivSlike"/>
    <w:next w:val="mojTekst"/>
    <w:rsid w:val="00A35A09"/>
    <w:pPr>
      <w:tabs>
        <w:tab w:val="left" w:pos="851"/>
      </w:tabs>
      <w:spacing w:before="80" w:after="240"/>
      <w:ind w:left="851" w:hanging="851"/>
      <w:jc w:val="center"/>
    </w:pPr>
    <w:rPr>
      <w:rFonts w:ascii="Arial" w:hAnsi="Arial"/>
      <w:i/>
      <w:sz w:val="22"/>
      <w:szCs w:val="22"/>
    </w:rPr>
  </w:style>
  <w:style w:type="paragraph" w:customStyle="1" w:styleId="HeadingNazivTablice">
    <w:name w:val="HeadingNazivTablice"/>
    <w:basedOn w:val="mojNazivTablice"/>
    <w:next w:val="mojaTablica"/>
    <w:rsid w:val="001043E5"/>
    <w:pPr>
      <w:tabs>
        <w:tab w:val="clear" w:pos="1418"/>
        <w:tab w:val="left" w:pos="1134"/>
      </w:tabs>
      <w:ind w:left="1148" w:hanging="1148"/>
    </w:pPr>
  </w:style>
  <w:style w:type="character" w:styleId="Hyperlink">
    <w:name w:val="Hyperlink"/>
    <w:uiPriority w:val="99"/>
    <w:rsid w:val="00454EE3"/>
    <w:rPr>
      <w:color w:val="0000FF"/>
      <w:u w:val="single"/>
    </w:rPr>
  </w:style>
  <w:style w:type="paragraph" w:customStyle="1" w:styleId="pNazivSlike">
    <w:name w:val="p_NazivSlike"/>
    <w:rsid w:val="00454EE3"/>
    <w:pPr>
      <w:spacing w:before="80" w:after="240"/>
      <w:jc w:val="center"/>
    </w:pPr>
    <w:rPr>
      <w:rFonts w:ascii="Arial" w:hAnsi="Arial"/>
      <w:i/>
      <w:sz w:val="22"/>
      <w:szCs w:val="22"/>
    </w:rPr>
  </w:style>
  <w:style w:type="paragraph" w:customStyle="1" w:styleId="mojaShema">
    <w:name w:val="mojaShema"/>
    <w:rsid w:val="00454EE3"/>
    <w:pPr>
      <w:jc w:val="center"/>
    </w:pPr>
    <w:rPr>
      <w:rFonts w:ascii="Arial" w:hAnsi="Arial"/>
      <w:sz w:val="18"/>
      <w:szCs w:val="22"/>
    </w:rPr>
  </w:style>
  <w:style w:type="paragraph" w:customStyle="1" w:styleId="mojaTablicnaNapomena">
    <w:name w:val="mojaTablicnaNapomena"/>
    <w:next w:val="mojTekst"/>
    <w:rsid w:val="00454EE3"/>
    <w:pPr>
      <w:spacing w:before="60" w:after="20"/>
      <w:ind w:left="511" w:hanging="227"/>
    </w:pPr>
    <w:rPr>
      <w:rFonts w:ascii="Arial" w:hAnsi="Arial"/>
      <w:sz w:val="16"/>
      <w:szCs w:val="22"/>
    </w:rPr>
  </w:style>
  <w:style w:type="paragraph" w:customStyle="1" w:styleId="pPrilog">
    <w:name w:val="p_Prilog"/>
    <w:rsid w:val="00CA19C7"/>
    <w:pPr>
      <w:tabs>
        <w:tab w:val="left" w:pos="1134"/>
      </w:tabs>
      <w:spacing w:before="60" w:after="120"/>
      <w:ind w:left="1134" w:hanging="1134"/>
      <w:jc w:val="both"/>
      <w:outlineLvl w:val="1"/>
    </w:pPr>
    <w:rPr>
      <w:rFonts w:ascii="Arial" w:hAnsi="Arial"/>
      <w:b/>
      <w:sz w:val="22"/>
      <w:szCs w:val="22"/>
    </w:rPr>
  </w:style>
  <w:style w:type="character" w:customStyle="1" w:styleId="mojKurziv">
    <w:name w:val="mojKurziv"/>
    <w:rsid w:val="00454EE3"/>
    <w:rPr>
      <w:i/>
    </w:rPr>
  </w:style>
  <w:style w:type="character" w:customStyle="1" w:styleId="mojPodebljani">
    <w:name w:val="mojPodebljani"/>
    <w:rsid w:val="00454EE3"/>
    <w:rPr>
      <w:b/>
    </w:rPr>
  </w:style>
  <w:style w:type="paragraph" w:customStyle="1" w:styleId="mojPojam">
    <w:name w:val="mojPojam"/>
    <w:rsid w:val="00454EE3"/>
    <w:pPr>
      <w:tabs>
        <w:tab w:val="left" w:pos="3969"/>
      </w:tabs>
      <w:spacing w:before="120" w:after="180"/>
      <w:ind w:left="4111" w:hanging="4111"/>
      <w:jc w:val="both"/>
    </w:pPr>
    <w:rPr>
      <w:rFonts w:ascii="Arial" w:hAnsi="Arial"/>
      <w:sz w:val="22"/>
      <w:szCs w:val="22"/>
    </w:rPr>
  </w:style>
  <w:style w:type="paragraph" w:customStyle="1" w:styleId="Nazivtablice">
    <w:name w:val="Naziv_tablice"/>
    <w:basedOn w:val="Normal"/>
    <w:rsid w:val="00454EE3"/>
    <w:pPr>
      <w:spacing w:before="180" w:after="180"/>
    </w:pPr>
    <w:rPr>
      <w:i/>
      <w:snapToGrid w:val="0"/>
      <w:szCs w:val="20"/>
    </w:rPr>
  </w:style>
  <w:style w:type="paragraph" w:customStyle="1" w:styleId="StylemojTablicniTekst-1Black">
    <w:name w:val="Style mojTablicniTekst-1 + Black"/>
    <w:basedOn w:val="mojTablicniTekst-1"/>
    <w:rsid w:val="00454EE3"/>
    <w:rPr>
      <w:color w:val="000000"/>
    </w:rPr>
  </w:style>
  <w:style w:type="character" w:styleId="FollowedHyperlink">
    <w:name w:val="FollowedHyperlink"/>
    <w:rsid w:val="00B6399B"/>
    <w:rPr>
      <w:color w:val="800080"/>
      <w:u w:val="single"/>
    </w:rPr>
  </w:style>
  <w:style w:type="paragraph" w:customStyle="1" w:styleId="mojNabroj-5">
    <w:name w:val="mojNabroj-5"/>
    <w:rsid w:val="0082421B"/>
    <w:pPr>
      <w:numPr>
        <w:numId w:val="2"/>
      </w:numPr>
      <w:spacing w:before="120" w:after="60"/>
      <w:jc w:val="both"/>
    </w:pPr>
    <w:rPr>
      <w:rFonts w:ascii="Arial" w:hAnsi="Arial"/>
      <w:sz w:val="22"/>
      <w:szCs w:val="22"/>
    </w:rPr>
  </w:style>
  <w:style w:type="paragraph" w:customStyle="1" w:styleId="Odlomakpopisa">
    <w:name w:val="Odlomak popisa"/>
    <w:basedOn w:val="Normal"/>
    <w:uiPriority w:val="34"/>
    <w:qFormat/>
    <w:rsid w:val="00633F47"/>
    <w:pPr>
      <w:ind w:left="720"/>
      <w:contextualSpacing/>
    </w:pPr>
    <w:rPr>
      <w:rFonts w:ascii="Calibri" w:hAnsi="Calibri"/>
    </w:rPr>
  </w:style>
  <w:style w:type="character" w:customStyle="1" w:styleId="Formule-CambriaMathItalic">
    <w:name w:val="Formule - Cambria Math Italic"/>
    <w:basedOn w:val="DefaultParagraphFont"/>
    <w:rsid w:val="007E7F41"/>
    <w:rPr>
      <w:rFonts w:ascii="Cambria Math" w:hAnsi="Cambria Math"/>
      <w:i/>
      <w:iCs/>
    </w:rPr>
  </w:style>
  <w:style w:type="table" w:customStyle="1" w:styleId="TableGrid1">
    <w:name w:val="Table Grid1"/>
    <w:basedOn w:val="TableNormal"/>
    <w:next w:val="TableGrid"/>
    <w:uiPriority w:val="59"/>
    <w:rsid w:val="007864A9"/>
    <w:pPr>
      <w:jc w:val="both"/>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liRazmak">
    <w:name w:val="MaliRazmak"/>
    <w:basedOn w:val="mojTekst"/>
    <w:link w:val="MaliRazmakChar"/>
    <w:qFormat/>
    <w:rsid w:val="004038B8"/>
    <w:pPr>
      <w:spacing w:before="0" w:after="0"/>
    </w:pPr>
    <w:rPr>
      <w:sz w:val="16"/>
    </w:rPr>
  </w:style>
  <w:style w:type="character" w:customStyle="1" w:styleId="MaliRazmakChar">
    <w:name w:val="MaliRazmak Char"/>
    <w:basedOn w:val="mojTekstChar"/>
    <w:link w:val="MaliRazmak"/>
    <w:rsid w:val="004038B8"/>
    <w:rPr>
      <w:rFonts w:ascii="Arial" w:hAnsi="Arial"/>
      <w:sz w:val="16"/>
      <w:szCs w:val="22"/>
      <w:lang w:val="hr-HR" w:eastAsia="hr-HR" w:bidi="ar-SA"/>
    </w:rPr>
  </w:style>
  <w:style w:type="paragraph" w:customStyle="1" w:styleId="UvlakaBulit1">
    <w:name w:val="UvlakaBulit_1"/>
    <w:basedOn w:val="Normal"/>
    <w:link w:val="UvlakaBulit1Char"/>
    <w:qFormat/>
    <w:rsid w:val="00A93293"/>
    <w:pPr>
      <w:numPr>
        <w:numId w:val="4"/>
      </w:numPr>
      <w:spacing w:after="0"/>
      <w:ind w:left="714" w:hanging="357"/>
    </w:pPr>
    <w:rPr>
      <w:rFonts w:eastAsia="Times New Roman"/>
      <w:szCs w:val="24"/>
      <w:lang w:eastAsia="hr-HR"/>
    </w:rPr>
  </w:style>
  <w:style w:type="character" w:customStyle="1" w:styleId="UvlakaBulit1Char">
    <w:name w:val="UvlakaBulit_1 Char"/>
    <w:basedOn w:val="DefaultParagraphFont"/>
    <w:link w:val="UvlakaBulit1"/>
    <w:rsid w:val="00A93293"/>
    <w:rPr>
      <w:rFonts w:ascii="Arial" w:hAnsi="Arial"/>
      <w:sz w:val="22"/>
      <w:szCs w:val="24"/>
    </w:rPr>
  </w:style>
  <w:style w:type="character" w:customStyle="1" w:styleId="Heading6Char">
    <w:name w:val="Heading 6 Char"/>
    <w:basedOn w:val="DefaultParagraphFont"/>
    <w:link w:val="Heading6"/>
    <w:uiPriority w:val="9"/>
    <w:semiHidden/>
    <w:rsid w:val="00C42833"/>
    <w:rPr>
      <w:rFonts w:asciiTheme="minorHAnsi" w:eastAsiaTheme="minorEastAsia" w:hAnsiTheme="minorHAnsi" w:cstheme="minorBidi"/>
      <w:b/>
      <w:bCs/>
      <w:sz w:val="22"/>
      <w:szCs w:val="22"/>
    </w:rPr>
  </w:style>
  <w:style w:type="character" w:customStyle="1" w:styleId="Heading7Char">
    <w:name w:val="Heading 7 Char"/>
    <w:basedOn w:val="DefaultParagraphFont"/>
    <w:link w:val="Heading7"/>
    <w:uiPriority w:val="9"/>
    <w:semiHidden/>
    <w:rsid w:val="00C42833"/>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C42833"/>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C42833"/>
    <w:rPr>
      <w:rFonts w:asciiTheme="majorHAnsi" w:eastAsiaTheme="majorEastAsia" w:hAnsiTheme="majorHAnsi" w:cstheme="majorBidi"/>
      <w:sz w:val="22"/>
      <w:szCs w:val="22"/>
    </w:rPr>
  </w:style>
  <w:style w:type="paragraph" w:customStyle="1" w:styleId="Oznakaslike">
    <w:name w:val="Oznaka slike"/>
    <w:basedOn w:val="Normal"/>
    <w:qFormat/>
    <w:rsid w:val="00C42833"/>
    <w:pPr>
      <w:spacing w:before="60" w:after="240"/>
      <w:jc w:val="center"/>
    </w:pPr>
    <w:rPr>
      <w:rFonts w:eastAsia="Times New Roman"/>
      <w:i/>
      <w:szCs w:val="24"/>
      <w:lang w:eastAsia="hr-HR"/>
    </w:rPr>
  </w:style>
  <w:style w:type="paragraph" w:customStyle="1" w:styleId="Uvlaka1">
    <w:name w:val="Uvlaka_1"/>
    <w:basedOn w:val="Normal"/>
    <w:link w:val="Uvlaka1Char"/>
    <w:qFormat/>
    <w:rsid w:val="00B82898"/>
    <w:pPr>
      <w:spacing w:before="20" w:after="60"/>
      <w:ind w:left="568" w:hanging="284"/>
    </w:pPr>
    <w:rPr>
      <w:rFonts w:eastAsia="Times New Roman"/>
      <w:szCs w:val="24"/>
      <w:lang w:eastAsia="hr-HR"/>
    </w:rPr>
  </w:style>
  <w:style w:type="character" w:customStyle="1" w:styleId="Uvlaka1Char">
    <w:name w:val="Uvlaka_1 Char"/>
    <w:basedOn w:val="DefaultParagraphFont"/>
    <w:link w:val="Uvlaka1"/>
    <w:rsid w:val="00B82898"/>
    <w:rPr>
      <w:rFonts w:ascii="Arial" w:hAnsi="Arial"/>
      <w:sz w:val="22"/>
      <w:szCs w:val="24"/>
    </w:rPr>
  </w:style>
  <w:style w:type="paragraph" w:customStyle="1" w:styleId="StilIspred1ptIza3pt">
    <w:name w:val="Stil Ispred:  1 pt Iza:  3 pt"/>
    <w:basedOn w:val="Normal"/>
    <w:rsid w:val="00B82898"/>
    <w:pPr>
      <w:numPr>
        <w:numId w:val="5"/>
      </w:numPr>
      <w:spacing w:before="60" w:after="240"/>
    </w:pPr>
    <w:rPr>
      <w:rFonts w:eastAsia="Times New Roman"/>
    </w:rPr>
  </w:style>
  <w:style w:type="paragraph" w:customStyle="1" w:styleId="Razmak">
    <w:name w:val="Razmak"/>
    <w:basedOn w:val="Normal"/>
    <w:rsid w:val="00B82898"/>
    <w:pPr>
      <w:spacing w:after="0"/>
    </w:pPr>
    <w:rPr>
      <w:rFonts w:eastAsia="Times New Roman"/>
      <w:sz w:val="16"/>
      <w:szCs w:val="16"/>
    </w:rPr>
  </w:style>
  <w:style w:type="paragraph" w:customStyle="1" w:styleId="Uvucenodrugarazina">
    <w:name w:val="Uvuceno_druga_razina"/>
    <w:basedOn w:val="StilIspred1ptIza3pt"/>
    <w:link w:val="UvucenodrugarazinaChar"/>
    <w:qFormat/>
    <w:rsid w:val="00B82898"/>
    <w:pPr>
      <w:spacing w:before="20" w:after="60"/>
      <w:ind w:left="851"/>
    </w:pPr>
  </w:style>
  <w:style w:type="character" w:customStyle="1" w:styleId="UvucenodrugarazinaChar">
    <w:name w:val="Uvuceno_druga_razina Char"/>
    <w:basedOn w:val="DefaultParagraphFont"/>
    <w:link w:val="Uvucenodrugarazina"/>
    <w:rsid w:val="00B82898"/>
    <w:rPr>
      <w:rFonts w:ascii="Arial" w:hAnsi="Arial"/>
      <w:sz w:val="22"/>
      <w:szCs w:val="22"/>
      <w:lang w:eastAsia="en-US"/>
    </w:rPr>
  </w:style>
  <w:style w:type="paragraph" w:customStyle="1" w:styleId="TabTekst">
    <w:name w:val="TabTekst"/>
    <w:basedOn w:val="Normal"/>
    <w:link w:val="TabTekstChar"/>
    <w:qFormat/>
    <w:rsid w:val="00A9739E"/>
    <w:pPr>
      <w:spacing w:before="20" w:after="20"/>
    </w:pPr>
    <w:rPr>
      <w:rFonts w:eastAsia="Times New Roman"/>
      <w:szCs w:val="20"/>
      <w:lang w:eastAsia="hr-HR"/>
    </w:rPr>
  </w:style>
  <w:style w:type="character" w:customStyle="1" w:styleId="TabTekstChar">
    <w:name w:val="TabTekst Char"/>
    <w:basedOn w:val="DefaultParagraphFont"/>
    <w:link w:val="TabTekst"/>
    <w:rsid w:val="00A9739E"/>
    <w:rPr>
      <w:rFonts w:ascii="Arial" w:hAnsi="Arial"/>
      <w:sz w:val="22"/>
    </w:rPr>
  </w:style>
  <w:style w:type="paragraph" w:customStyle="1" w:styleId="Naslovtablice">
    <w:name w:val="Naslov tablice"/>
    <w:basedOn w:val="Normal"/>
    <w:rsid w:val="00A9739E"/>
    <w:pPr>
      <w:tabs>
        <w:tab w:val="left" w:pos="1134"/>
      </w:tabs>
      <w:spacing w:before="60"/>
      <w:ind w:left="1134" w:hanging="1134"/>
    </w:pPr>
    <w:rPr>
      <w:rFonts w:eastAsia="Times New Roman"/>
      <w:i/>
      <w:szCs w:val="20"/>
    </w:rPr>
  </w:style>
  <w:style w:type="paragraph" w:customStyle="1" w:styleId="StyleTabTekst10pt">
    <w:name w:val="Style TabTekst + 10 pt"/>
    <w:basedOn w:val="TabTekst"/>
    <w:rsid w:val="00A9739E"/>
    <w:rPr>
      <w:sz w:val="20"/>
    </w:rPr>
  </w:style>
  <w:style w:type="paragraph" w:customStyle="1" w:styleId="MojaTablica0">
    <w:name w:val="MojaTablica"/>
    <w:basedOn w:val="Normal"/>
    <w:rsid w:val="007D33FD"/>
    <w:rPr>
      <w:rFonts w:eastAsia="Times New Roman" w:cs="Arial"/>
      <w:i/>
      <w:lang w:eastAsia="hr-HR"/>
    </w:rPr>
  </w:style>
  <w:style w:type="paragraph" w:customStyle="1" w:styleId="MojNabroj">
    <w:name w:val="MojNabroj"/>
    <w:basedOn w:val="Normal"/>
    <w:rsid w:val="007D33FD"/>
    <w:pPr>
      <w:numPr>
        <w:numId w:val="6"/>
      </w:numPr>
      <w:spacing w:after="0"/>
      <w:ind w:left="358" w:hanging="301"/>
    </w:pPr>
    <w:rPr>
      <w:rFonts w:eastAsia="Times New Roman" w:cs="Arial"/>
      <w:lang w:eastAsia="hr-HR"/>
    </w:rPr>
  </w:style>
  <w:style w:type="paragraph" w:customStyle="1" w:styleId="Tablicnitekst">
    <w:name w:val="Tablicni tekst"/>
    <w:basedOn w:val="Normal"/>
    <w:rsid w:val="007D33FD"/>
    <w:pPr>
      <w:tabs>
        <w:tab w:val="left" w:pos="113"/>
        <w:tab w:val="left" w:pos="227"/>
      </w:tabs>
      <w:spacing w:after="0"/>
      <w:jc w:val="center"/>
    </w:pPr>
    <w:rPr>
      <w:rFonts w:eastAsia="Times New Roman"/>
      <w:sz w:val="18"/>
      <w:szCs w:val="24"/>
      <w:lang w:eastAsia="hr-HR"/>
    </w:rPr>
  </w:style>
  <w:style w:type="paragraph" w:customStyle="1" w:styleId="gdjeje">
    <w:name w:val="gdje_je"/>
    <w:basedOn w:val="Normal"/>
    <w:link w:val="gdjejeChar"/>
    <w:qFormat/>
    <w:rsid w:val="00231374"/>
    <w:pPr>
      <w:tabs>
        <w:tab w:val="center" w:pos="851"/>
        <w:tab w:val="left" w:pos="1276"/>
      </w:tabs>
      <w:spacing w:before="60" w:after="60"/>
      <w:ind w:left="1276" w:hanging="1276"/>
    </w:pPr>
    <w:rPr>
      <w:rFonts w:ascii="Cambria Math" w:eastAsia="Times New Roman" w:hAnsi="Cambria Math" w:cs="Arial"/>
      <w:sz w:val="20"/>
      <w:szCs w:val="20"/>
    </w:rPr>
  </w:style>
  <w:style w:type="character" w:customStyle="1" w:styleId="gdjejeChar">
    <w:name w:val="gdje_je Char"/>
    <w:basedOn w:val="DefaultParagraphFont"/>
    <w:link w:val="gdjeje"/>
    <w:rsid w:val="00231374"/>
    <w:rPr>
      <w:rFonts w:ascii="Cambria Math" w:hAnsi="Cambria Math" w:cs="Arial"/>
      <w:lang w:eastAsia="en-US"/>
    </w:rPr>
  </w:style>
  <w:style w:type="paragraph" w:customStyle="1" w:styleId="StylegdjejeItalic">
    <w:name w:val="Style gdje_je + Italic"/>
    <w:basedOn w:val="gdjeje"/>
    <w:rsid w:val="00231374"/>
    <w:pPr>
      <w:spacing w:after="120"/>
    </w:pPr>
    <w:rPr>
      <w:rFonts w:ascii="Arial" w:hAnsi="Arial"/>
      <w:iCs/>
    </w:rPr>
  </w:style>
  <w:style w:type="character" w:customStyle="1" w:styleId="Heading1Char">
    <w:name w:val="Heading 1 Char"/>
    <w:aliases w:val="EPZ_P_1 Char,DZN 1 Char,H1 Char,IEE_P_1 Char,IEE_T_1 Char,Naslov 1. Char,EPZ_T_1 Char"/>
    <w:basedOn w:val="DefaultParagraphFont"/>
    <w:link w:val="Heading1"/>
    <w:uiPriority w:val="9"/>
    <w:rsid w:val="006D1171"/>
    <w:rPr>
      <w:rFonts w:ascii="Arial" w:hAnsi="Arial" w:cs="Arial"/>
      <w:b/>
      <w:bCs/>
      <w:caps/>
      <w:kern w:val="32"/>
      <w:sz w:val="28"/>
      <w:szCs w:val="28"/>
    </w:rPr>
  </w:style>
  <w:style w:type="character" w:customStyle="1" w:styleId="Heading2Char">
    <w:name w:val="Heading 2 Char"/>
    <w:aliases w:val="IEE_P_2 Char,IEE_T_2 Char,Podnaslov 1.1. Char,EPZ_P_2 Char,EPZ_T_2 Char"/>
    <w:basedOn w:val="DefaultParagraphFont"/>
    <w:link w:val="Heading2"/>
    <w:rsid w:val="00DD2C54"/>
    <w:rPr>
      <w:rFonts w:ascii="Arial" w:hAnsi="Arial" w:cs="Arial"/>
      <w:b/>
      <w:bCs/>
      <w:iCs/>
      <w:caps/>
      <w:sz w:val="24"/>
      <w:szCs w:val="22"/>
    </w:rPr>
  </w:style>
  <w:style w:type="paragraph" w:styleId="TableofFigures">
    <w:name w:val="table of figures"/>
    <w:basedOn w:val="Normal"/>
    <w:next w:val="Normal"/>
    <w:uiPriority w:val="99"/>
    <w:unhideWhenUsed/>
    <w:rsid w:val="000C1E52"/>
    <w:pPr>
      <w:tabs>
        <w:tab w:val="left" w:pos="1078"/>
        <w:tab w:val="right" w:leader="dot" w:pos="9356"/>
      </w:tabs>
      <w:spacing w:after="0"/>
      <w:ind w:left="1064" w:right="281" w:hanging="1064"/>
    </w:pPr>
    <w:rPr>
      <w:noProof/>
      <w:sz w:val="20"/>
    </w:rPr>
  </w:style>
  <w:style w:type="character" w:customStyle="1" w:styleId="FootnoteTextChar">
    <w:name w:val="Footnote Text Char"/>
    <w:aliases w:val="Footnote Char,Footnote Char Char Char,Footnote Text1 Char,fn Char,- OP Char,Fußnote Char,Podrozdział Char,Fußnotentextf Char,Footnote Text Char Char Char,single space Char,footnote text Char,FOOTNOTES Char,stile 1 Char,Footnote1 Char"/>
    <w:basedOn w:val="DefaultParagraphFont"/>
    <w:link w:val="FootnoteText"/>
    <w:uiPriority w:val="99"/>
    <w:rsid w:val="00ED26F5"/>
    <w:rPr>
      <w:rFonts w:ascii="Arial" w:hAnsi="Arial"/>
      <w:sz w:val="18"/>
    </w:rPr>
  </w:style>
  <w:style w:type="paragraph" w:customStyle="1" w:styleId="Naslov">
    <w:name w:val="Naslov"/>
    <w:basedOn w:val="Normal"/>
    <w:next w:val="Heading1"/>
    <w:rsid w:val="002A03A5"/>
    <w:pPr>
      <w:numPr>
        <w:numId w:val="7"/>
      </w:numPr>
      <w:tabs>
        <w:tab w:val="left" w:pos="284"/>
      </w:tabs>
      <w:spacing w:line="360" w:lineRule="auto"/>
    </w:pPr>
    <w:rPr>
      <w:rFonts w:ascii="Wingdings-Regular" w:eastAsia="Times-NewRoman" w:hAnsi="Wingdings-Regular" w:cs="Times-NewRoman"/>
      <w:b/>
      <w:color w:val="000000"/>
      <w:sz w:val="28"/>
      <w:szCs w:val="20"/>
      <w:lang w:val="en-US"/>
    </w:rPr>
  </w:style>
  <w:style w:type="character" w:customStyle="1" w:styleId="Heading4Char">
    <w:name w:val="Heading 4 Char"/>
    <w:basedOn w:val="DefaultParagraphFont"/>
    <w:link w:val="Heading4"/>
    <w:rsid w:val="00A23F9C"/>
    <w:rPr>
      <w:rFonts w:ascii="Arial" w:hAnsi="Arial"/>
      <w:bCs/>
      <w:sz w:val="22"/>
      <w:szCs w:val="28"/>
    </w:rPr>
  </w:style>
  <w:style w:type="paragraph" w:styleId="ListParagraph">
    <w:name w:val="List Paragraph"/>
    <w:basedOn w:val="Normal"/>
    <w:link w:val="ListParagraphChar"/>
    <w:uiPriority w:val="34"/>
    <w:qFormat/>
    <w:rsid w:val="00B97079"/>
    <w:pPr>
      <w:spacing w:before="0" w:after="160" w:line="259" w:lineRule="auto"/>
      <w:ind w:left="720"/>
      <w:contextualSpacing/>
      <w:jc w:val="left"/>
    </w:pPr>
    <w:rPr>
      <w:rFonts w:eastAsiaTheme="minorHAnsi" w:cstheme="minorBidi"/>
    </w:rPr>
  </w:style>
  <w:style w:type="paragraph" w:styleId="TOCHeading">
    <w:name w:val="TOC Heading"/>
    <w:basedOn w:val="Heading1"/>
    <w:next w:val="Normal"/>
    <w:uiPriority w:val="39"/>
    <w:unhideWhenUsed/>
    <w:qFormat/>
    <w:rsid w:val="00E62577"/>
    <w:pPr>
      <w:keepNext/>
      <w:keepLines/>
      <w:pageBreakBefore w:val="0"/>
      <w:numPr>
        <w:numId w:val="0"/>
      </w:numPr>
      <w:spacing w:before="240" w:after="0" w:line="259" w:lineRule="auto"/>
      <w:outlineLvl w:val="9"/>
    </w:pPr>
    <w:rPr>
      <w:rFonts w:asciiTheme="majorHAnsi" w:eastAsiaTheme="majorEastAsia" w:hAnsiTheme="majorHAnsi" w:cstheme="majorBidi"/>
      <w:b w:val="0"/>
      <w:bCs w:val="0"/>
      <w:caps w:val="0"/>
      <w:color w:val="365F91" w:themeColor="accent1" w:themeShade="BF"/>
      <w:kern w:val="0"/>
      <w:sz w:val="32"/>
      <w:szCs w:val="32"/>
      <w:lang w:val="en-US" w:eastAsia="en-US"/>
    </w:rPr>
  </w:style>
  <w:style w:type="paragraph" w:customStyle="1" w:styleId="CharCharChar">
    <w:name w:val="Char Char Char"/>
    <w:basedOn w:val="Normal"/>
    <w:semiHidden/>
    <w:rsid w:val="001A0844"/>
    <w:pPr>
      <w:spacing w:before="0" w:after="160" w:line="240" w:lineRule="exact"/>
      <w:jc w:val="left"/>
    </w:pPr>
    <w:rPr>
      <w:rFonts w:ascii="Tahoma" w:eastAsia="Times New Roman" w:hAnsi="Tahoma"/>
      <w:sz w:val="20"/>
      <w:szCs w:val="20"/>
      <w:lang w:val="en-US"/>
    </w:rPr>
  </w:style>
  <w:style w:type="table" w:customStyle="1" w:styleId="TableGrid2">
    <w:name w:val="Table Grid2"/>
    <w:basedOn w:val="TableNormal"/>
    <w:next w:val="TableGrid"/>
    <w:uiPriority w:val="39"/>
    <w:rsid w:val="00460D2A"/>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60D2A"/>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84AF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484AF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484AF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C36BC"/>
    <w:rPr>
      <w:color w:val="605E5C"/>
      <w:shd w:val="clear" w:color="auto" w:fill="E1DFDD"/>
    </w:rPr>
  </w:style>
  <w:style w:type="character" w:customStyle="1" w:styleId="CaptionChar">
    <w:name w:val="Caption Char"/>
    <w:aliases w:val="Caption-Slike Char,Slika Char Char Char Char Char Char Char Char,Char Char Char Char Char,Branko Char,Descripción Char,Descripción1 Char,Figure Char,Caption Tablica Char,DE TABLICA Char,Map Char Char1,Map Char Char Char1,Map Char1"/>
    <w:link w:val="Caption"/>
    <w:uiPriority w:val="35"/>
    <w:qFormat/>
    <w:rsid w:val="0066455A"/>
    <w:rPr>
      <w:rFonts w:ascii="Arial" w:eastAsia="Calibri" w:hAnsi="Arial"/>
      <w:bCs/>
      <w:lang w:eastAsia="en-US"/>
    </w:rPr>
  </w:style>
  <w:style w:type="character" w:customStyle="1" w:styleId="CommentTextChar">
    <w:name w:val="Comment Text Char"/>
    <w:basedOn w:val="DefaultParagraphFont"/>
    <w:link w:val="CommentText"/>
    <w:semiHidden/>
    <w:rsid w:val="006F6B76"/>
    <w:rPr>
      <w:rFonts w:ascii="Arial" w:eastAsia="Calibri" w:hAnsi="Arial"/>
      <w:lang w:eastAsia="en-US"/>
    </w:rPr>
  </w:style>
  <w:style w:type="character" w:customStyle="1" w:styleId="FooterChar">
    <w:name w:val="Footer Char"/>
    <w:link w:val="Footer"/>
    <w:uiPriority w:val="99"/>
    <w:rsid w:val="00DF1B8E"/>
    <w:rPr>
      <w:rFonts w:ascii="Arial" w:hAnsi="Arial"/>
      <w:sz w:val="18"/>
      <w:szCs w:val="18"/>
    </w:rPr>
  </w:style>
  <w:style w:type="table" w:customStyle="1" w:styleId="TableGrid31">
    <w:name w:val="Table Grid31"/>
    <w:basedOn w:val="TableNormal"/>
    <w:next w:val="TableGrid"/>
    <w:uiPriority w:val="59"/>
    <w:rsid w:val="00DB78D6"/>
    <w:pPr>
      <w:jc w:val="both"/>
    </w:pPr>
    <w:rPr>
      <w:rFonts w:ascii="Times-NewRoman" w:eastAsia="Times-NewRoman" w:hAnsi="Times-NewRoman" w:cs="Times-New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StyleBulletedSymbolsymbolLeft189cmHanging063cm31">
    <w:name w:val="Style Style Bulleted Symbol (symbol) Left:  189 cm Hanging:  063 cm...31"/>
    <w:rsid w:val="00E440DB"/>
    <w:pPr>
      <w:numPr>
        <w:numId w:val="8"/>
      </w:numPr>
    </w:pPr>
  </w:style>
  <w:style w:type="paragraph" w:customStyle="1" w:styleId="Odlomakpopisa1">
    <w:name w:val="Odlomak popisa1"/>
    <w:basedOn w:val="Normal"/>
    <w:uiPriority w:val="34"/>
    <w:qFormat/>
    <w:rsid w:val="00CA6C3F"/>
    <w:pPr>
      <w:spacing w:line="240" w:lineRule="auto"/>
      <w:ind w:left="720"/>
      <w:contextualSpacing/>
    </w:pPr>
    <w:rPr>
      <w:rFonts w:ascii="Calibri" w:hAnsi="Calibri"/>
    </w:rPr>
  </w:style>
  <w:style w:type="paragraph" w:customStyle="1" w:styleId="Naslov1">
    <w:name w:val="Naslov1"/>
    <w:basedOn w:val="Normal"/>
    <w:next w:val="Heading1"/>
    <w:rsid w:val="00CA6C3F"/>
    <w:pPr>
      <w:tabs>
        <w:tab w:val="left" w:pos="284"/>
        <w:tab w:val="num" w:pos="720"/>
      </w:tabs>
      <w:spacing w:line="360" w:lineRule="auto"/>
      <w:ind w:left="360" w:hanging="360"/>
    </w:pPr>
    <w:rPr>
      <w:rFonts w:ascii="Wingdings-Regular" w:eastAsia="Times-NewRoman" w:hAnsi="Wingdings-Regular" w:cs="Times-NewRoman"/>
      <w:b/>
      <w:color w:val="000000"/>
      <w:sz w:val="28"/>
      <w:szCs w:val="20"/>
      <w:lang w:val="en-US"/>
    </w:rPr>
  </w:style>
  <w:style w:type="character" w:customStyle="1" w:styleId="HeaderChar">
    <w:name w:val="Header Char"/>
    <w:aliases w:val="EPZ_P_Header Char"/>
    <w:link w:val="Header"/>
    <w:uiPriority w:val="99"/>
    <w:rsid w:val="00CA6C3F"/>
    <w:rPr>
      <w:rFonts w:ascii="Arial" w:hAnsi="Arial"/>
      <w:sz w:val="16"/>
      <w:szCs w:val="24"/>
    </w:rPr>
  </w:style>
  <w:style w:type="character" w:customStyle="1" w:styleId="ListParagraphChar">
    <w:name w:val="List Paragraph Char"/>
    <w:basedOn w:val="DefaultParagraphFont"/>
    <w:link w:val="ListParagraph"/>
    <w:uiPriority w:val="34"/>
    <w:locked/>
    <w:rsid w:val="00CA6C3F"/>
    <w:rPr>
      <w:rFonts w:ascii="Arial" w:eastAsiaTheme="minorHAnsi" w:hAnsi="Arial" w:cstheme="minorBidi"/>
      <w:sz w:val="22"/>
      <w:szCs w:val="22"/>
      <w:lang w:eastAsia="en-US"/>
    </w:rPr>
  </w:style>
  <w:style w:type="paragraph" w:customStyle="1" w:styleId="Default">
    <w:name w:val="Default"/>
    <w:rsid w:val="00CA6C3F"/>
    <w:pPr>
      <w:autoSpaceDE w:val="0"/>
      <w:autoSpaceDN w:val="0"/>
      <w:adjustRightInd w:val="0"/>
    </w:pPr>
    <w:rPr>
      <w:rFonts w:ascii="Arial" w:hAnsi="Arial" w:cs="Arial"/>
      <w:color w:val="000000"/>
      <w:sz w:val="24"/>
      <w:szCs w:val="24"/>
    </w:rPr>
  </w:style>
  <w:style w:type="paragraph" w:customStyle="1" w:styleId="1Heading1">
    <w:name w:val="1 Heading 1"/>
    <w:basedOn w:val="Heading1"/>
    <w:rsid w:val="00CA6C3F"/>
    <w:pPr>
      <w:keepNext/>
      <w:pageBreakBefore w:val="0"/>
      <w:numPr>
        <w:numId w:val="9"/>
      </w:numPr>
      <w:spacing w:before="2400" w:after="1080"/>
      <w:jc w:val="right"/>
    </w:pPr>
    <w:rPr>
      <w:rFonts w:cs="Times New Roman"/>
      <w:bCs w:val="0"/>
      <w:caps w:val="0"/>
      <w:kern w:val="0"/>
      <w:sz w:val="32"/>
      <w:szCs w:val="48"/>
      <w:lang w:eastAsia="en-US"/>
    </w:rPr>
  </w:style>
  <w:style w:type="paragraph" w:styleId="EndnoteText">
    <w:name w:val="endnote text"/>
    <w:basedOn w:val="Normal"/>
    <w:link w:val="EndnoteTextChar"/>
    <w:uiPriority w:val="99"/>
    <w:semiHidden/>
    <w:unhideWhenUsed/>
    <w:rsid w:val="00CA6C3F"/>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CA6C3F"/>
    <w:rPr>
      <w:rFonts w:ascii="Arial" w:eastAsia="Calibri" w:hAnsi="Arial"/>
      <w:lang w:eastAsia="en-US"/>
    </w:rPr>
  </w:style>
  <w:style w:type="character" w:styleId="EndnoteReference">
    <w:name w:val="endnote reference"/>
    <w:basedOn w:val="DefaultParagraphFont"/>
    <w:uiPriority w:val="99"/>
    <w:semiHidden/>
    <w:unhideWhenUsed/>
    <w:rsid w:val="00CA6C3F"/>
    <w:rPr>
      <w:vertAlign w:val="superscript"/>
    </w:rPr>
  </w:style>
  <w:style w:type="character" w:customStyle="1" w:styleId="TablicaChar">
    <w:name w:val="Tablica Char"/>
    <w:link w:val="Tablica"/>
    <w:locked/>
    <w:rsid w:val="00CA6C3F"/>
    <w:rPr>
      <w:rFonts w:ascii="Arial" w:hAnsi="Arial" w:cs="Arial"/>
      <w:i/>
      <w:sz w:val="22"/>
      <w:szCs w:val="24"/>
    </w:rPr>
  </w:style>
  <w:style w:type="paragraph" w:customStyle="1" w:styleId="Tablica">
    <w:name w:val="Tablica"/>
    <w:basedOn w:val="Normal"/>
    <w:link w:val="TablicaChar"/>
    <w:qFormat/>
    <w:rsid w:val="00CA6C3F"/>
    <w:pPr>
      <w:spacing w:before="0" w:after="60" w:line="300" w:lineRule="exact"/>
      <w:jc w:val="left"/>
    </w:pPr>
    <w:rPr>
      <w:rFonts w:eastAsia="Times New Roman" w:cs="Arial"/>
      <w:i/>
      <w:szCs w:val="24"/>
      <w:lang w:eastAsia="hr-HR"/>
    </w:rPr>
  </w:style>
  <w:style w:type="character" w:styleId="IntenseReference">
    <w:name w:val="Intense Reference"/>
    <w:basedOn w:val="DefaultParagraphFont"/>
    <w:uiPriority w:val="32"/>
    <w:qFormat/>
    <w:rsid w:val="00891E8A"/>
    <w:rPr>
      <w:b/>
      <w:bCs/>
      <w:smallCaps/>
      <w:color w:val="4F81BD"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875523">
      <w:bodyDiv w:val="1"/>
      <w:marLeft w:val="0"/>
      <w:marRight w:val="0"/>
      <w:marTop w:val="0"/>
      <w:marBottom w:val="0"/>
      <w:divBdr>
        <w:top w:val="none" w:sz="0" w:space="0" w:color="auto"/>
        <w:left w:val="none" w:sz="0" w:space="0" w:color="auto"/>
        <w:bottom w:val="none" w:sz="0" w:space="0" w:color="auto"/>
        <w:right w:val="none" w:sz="0" w:space="0" w:color="auto"/>
      </w:divBdr>
    </w:div>
    <w:div w:id="36589064">
      <w:bodyDiv w:val="1"/>
      <w:marLeft w:val="0"/>
      <w:marRight w:val="0"/>
      <w:marTop w:val="0"/>
      <w:marBottom w:val="0"/>
      <w:divBdr>
        <w:top w:val="none" w:sz="0" w:space="0" w:color="auto"/>
        <w:left w:val="none" w:sz="0" w:space="0" w:color="auto"/>
        <w:bottom w:val="none" w:sz="0" w:space="0" w:color="auto"/>
        <w:right w:val="none" w:sz="0" w:space="0" w:color="auto"/>
      </w:divBdr>
    </w:div>
    <w:div w:id="50036304">
      <w:bodyDiv w:val="1"/>
      <w:marLeft w:val="0"/>
      <w:marRight w:val="0"/>
      <w:marTop w:val="0"/>
      <w:marBottom w:val="0"/>
      <w:divBdr>
        <w:top w:val="none" w:sz="0" w:space="0" w:color="auto"/>
        <w:left w:val="none" w:sz="0" w:space="0" w:color="auto"/>
        <w:bottom w:val="none" w:sz="0" w:space="0" w:color="auto"/>
        <w:right w:val="none" w:sz="0" w:space="0" w:color="auto"/>
      </w:divBdr>
    </w:div>
    <w:div w:id="71318991">
      <w:bodyDiv w:val="1"/>
      <w:marLeft w:val="0"/>
      <w:marRight w:val="0"/>
      <w:marTop w:val="0"/>
      <w:marBottom w:val="0"/>
      <w:divBdr>
        <w:top w:val="none" w:sz="0" w:space="0" w:color="auto"/>
        <w:left w:val="none" w:sz="0" w:space="0" w:color="auto"/>
        <w:bottom w:val="none" w:sz="0" w:space="0" w:color="auto"/>
        <w:right w:val="none" w:sz="0" w:space="0" w:color="auto"/>
      </w:divBdr>
    </w:div>
    <w:div w:id="114178924">
      <w:bodyDiv w:val="1"/>
      <w:marLeft w:val="0"/>
      <w:marRight w:val="0"/>
      <w:marTop w:val="0"/>
      <w:marBottom w:val="0"/>
      <w:divBdr>
        <w:top w:val="none" w:sz="0" w:space="0" w:color="auto"/>
        <w:left w:val="none" w:sz="0" w:space="0" w:color="auto"/>
        <w:bottom w:val="none" w:sz="0" w:space="0" w:color="auto"/>
        <w:right w:val="none" w:sz="0" w:space="0" w:color="auto"/>
      </w:divBdr>
    </w:div>
    <w:div w:id="114491744">
      <w:bodyDiv w:val="1"/>
      <w:marLeft w:val="0"/>
      <w:marRight w:val="0"/>
      <w:marTop w:val="0"/>
      <w:marBottom w:val="0"/>
      <w:divBdr>
        <w:top w:val="none" w:sz="0" w:space="0" w:color="auto"/>
        <w:left w:val="none" w:sz="0" w:space="0" w:color="auto"/>
        <w:bottom w:val="none" w:sz="0" w:space="0" w:color="auto"/>
        <w:right w:val="none" w:sz="0" w:space="0" w:color="auto"/>
      </w:divBdr>
    </w:div>
    <w:div w:id="209539591">
      <w:bodyDiv w:val="1"/>
      <w:marLeft w:val="0"/>
      <w:marRight w:val="0"/>
      <w:marTop w:val="0"/>
      <w:marBottom w:val="0"/>
      <w:divBdr>
        <w:top w:val="none" w:sz="0" w:space="0" w:color="auto"/>
        <w:left w:val="none" w:sz="0" w:space="0" w:color="auto"/>
        <w:bottom w:val="none" w:sz="0" w:space="0" w:color="auto"/>
        <w:right w:val="none" w:sz="0" w:space="0" w:color="auto"/>
      </w:divBdr>
    </w:div>
    <w:div w:id="224800988">
      <w:bodyDiv w:val="1"/>
      <w:marLeft w:val="0"/>
      <w:marRight w:val="0"/>
      <w:marTop w:val="0"/>
      <w:marBottom w:val="0"/>
      <w:divBdr>
        <w:top w:val="none" w:sz="0" w:space="0" w:color="auto"/>
        <w:left w:val="none" w:sz="0" w:space="0" w:color="auto"/>
        <w:bottom w:val="none" w:sz="0" w:space="0" w:color="auto"/>
        <w:right w:val="none" w:sz="0" w:space="0" w:color="auto"/>
      </w:divBdr>
    </w:div>
    <w:div w:id="249505914">
      <w:bodyDiv w:val="1"/>
      <w:marLeft w:val="0"/>
      <w:marRight w:val="0"/>
      <w:marTop w:val="0"/>
      <w:marBottom w:val="0"/>
      <w:divBdr>
        <w:top w:val="none" w:sz="0" w:space="0" w:color="auto"/>
        <w:left w:val="none" w:sz="0" w:space="0" w:color="auto"/>
        <w:bottom w:val="none" w:sz="0" w:space="0" w:color="auto"/>
        <w:right w:val="none" w:sz="0" w:space="0" w:color="auto"/>
      </w:divBdr>
    </w:div>
    <w:div w:id="253175704">
      <w:bodyDiv w:val="1"/>
      <w:marLeft w:val="0"/>
      <w:marRight w:val="0"/>
      <w:marTop w:val="0"/>
      <w:marBottom w:val="0"/>
      <w:divBdr>
        <w:top w:val="none" w:sz="0" w:space="0" w:color="auto"/>
        <w:left w:val="none" w:sz="0" w:space="0" w:color="auto"/>
        <w:bottom w:val="none" w:sz="0" w:space="0" w:color="auto"/>
        <w:right w:val="none" w:sz="0" w:space="0" w:color="auto"/>
      </w:divBdr>
    </w:div>
    <w:div w:id="327515916">
      <w:bodyDiv w:val="1"/>
      <w:marLeft w:val="0"/>
      <w:marRight w:val="0"/>
      <w:marTop w:val="0"/>
      <w:marBottom w:val="0"/>
      <w:divBdr>
        <w:top w:val="none" w:sz="0" w:space="0" w:color="auto"/>
        <w:left w:val="none" w:sz="0" w:space="0" w:color="auto"/>
        <w:bottom w:val="none" w:sz="0" w:space="0" w:color="auto"/>
        <w:right w:val="none" w:sz="0" w:space="0" w:color="auto"/>
      </w:divBdr>
    </w:div>
    <w:div w:id="338434508">
      <w:bodyDiv w:val="1"/>
      <w:marLeft w:val="0"/>
      <w:marRight w:val="0"/>
      <w:marTop w:val="0"/>
      <w:marBottom w:val="0"/>
      <w:divBdr>
        <w:top w:val="none" w:sz="0" w:space="0" w:color="auto"/>
        <w:left w:val="none" w:sz="0" w:space="0" w:color="auto"/>
        <w:bottom w:val="none" w:sz="0" w:space="0" w:color="auto"/>
        <w:right w:val="none" w:sz="0" w:space="0" w:color="auto"/>
      </w:divBdr>
    </w:div>
    <w:div w:id="355618453">
      <w:bodyDiv w:val="1"/>
      <w:marLeft w:val="0"/>
      <w:marRight w:val="0"/>
      <w:marTop w:val="0"/>
      <w:marBottom w:val="0"/>
      <w:divBdr>
        <w:top w:val="none" w:sz="0" w:space="0" w:color="auto"/>
        <w:left w:val="none" w:sz="0" w:space="0" w:color="auto"/>
        <w:bottom w:val="none" w:sz="0" w:space="0" w:color="auto"/>
        <w:right w:val="none" w:sz="0" w:space="0" w:color="auto"/>
      </w:divBdr>
    </w:div>
    <w:div w:id="424611464">
      <w:bodyDiv w:val="1"/>
      <w:marLeft w:val="0"/>
      <w:marRight w:val="0"/>
      <w:marTop w:val="0"/>
      <w:marBottom w:val="0"/>
      <w:divBdr>
        <w:top w:val="none" w:sz="0" w:space="0" w:color="auto"/>
        <w:left w:val="none" w:sz="0" w:space="0" w:color="auto"/>
        <w:bottom w:val="none" w:sz="0" w:space="0" w:color="auto"/>
        <w:right w:val="none" w:sz="0" w:space="0" w:color="auto"/>
      </w:divBdr>
    </w:div>
    <w:div w:id="424958877">
      <w:bodyDiv w:val="1"/>
      <w:marLeft w:val="0"/>
      <w:marRight w:val="0"/>
      <w:marTop w:val="0"/>
      <w:marBottom w:val="0"/>
      <w:divBdr>
        <w:top w:val="none" w:sz="0" w:space="0" w:color="auto"/>
        <w:left w:val="none" w:sz="0" w:space="0" w:color="auto"/>
        <w:bottom w:val="none" w:sz="0" w:space="0" w:color="auto"/>
        <w:right w:val="none" w:sz="0" w:space="0" w:color="auto"/>
      </w:divBdr>
    </w:div>
    <w:div w:id="425853176">
      <w:bodyDiv w:val="1"/>
      <w:marLeft w:val="0"/>
      <w:marRight w:val="0"/>
      <w:marTop w:val="0"/>
      <w:marBottom w:val="0"/>
      <w:divBdr>
        <w:top w:val="none" w:sz="0" w:space="0" w:color="auto"/>
        <w:left w:val="none" w:sz="0" w:space="0" w:color="auto"/>
        <w:bottom w:val="none" w:sz="0" w:space="0" w:color="auto"/>
        <w:right w:val="none" w:sz="0" w:space="0" w:color="auto"/>
      </w:divBdr>
    </w:div>
    <w:div w:id="428045523">
      <w:bodyDiv w:val="1"/>
      <w:marLeft w:val="0"/>
      <w:marRight w:val="0"/>
      <w:marTop w:val="0"/>
      <w:marBottom w:val="0"/>
      <w:divBdr>
        <w:top w:val="none" w:sz="0" w:space="0" w:color="auto"/>
        <w:left w:val="none" w:sz="0" w:space="0" w:color="auto"/>
        <w:bottom w:val="none" w:sz="0" w:space="0" w:color="auto"/>
        <w:right w:val="none" w:sz="0" w:space="0" w:color="auto"/>
      </w:divBdr>
    </w:div>
    <w:div w:id="471560855">
      <w:bodyDiv w:val="1"/>
      <w:marLeft w:val="0"/>
      <w:marRight w:val="0"/>
      <w:marTop w:val="0"/>
      <w:marBottom w:val="0"/>
      <w:divBdr>
        <w:top w:val="none" w:sz="0" w:space="0" w:color="auto"/>
        <w:left w:val="none" w:sz="0" w:space="0" w:color="auto"/>
        <w:bottom w:val="none" w:sz="0" w:space="0" w:color="auto"/>
        <w:right w:val="none" w:sz="0" w:space="0" w:color="auto"/>
      </w:divBdr>
    </w:div>
    <w:div w:id="514148948">
      <w:bodyDiv w:val="1"/>
      <w:marLeft w:val="0"/>
      <w:marRight w:val="0"/>
      <w:marTop w:val="0"/>
      <w:marBottom w:val="0"/>
      <w:divBdr>
        <w:top w:val="none" w:sz="0" w:space="0" w:color="auto"/>
        <w:left w:val="none" w:sz="0" w:space="0" w:color="auto"/>
        <w:bottom w:val="none" w:sz="0" w:space="0" w:color="auto"/>
        <w:right w:val="none" w:sz="0" w:space="0" w:color="auto"/>
      </w:divBdr>
    </w:div>
    <w:div w:id="526409226">
      <w:bodyDiv w:val="1"/>
      <w:marLeft w:val="0"/>
      <w:marRight w:val="0"/>
      <w:marTop w:val="0"/>
      <w:marBottom w:val="0"/>
      <w:divBdr>
        <w:top w:val="none" w:sz="0" w:space="0" w:color="auto"/>
        <w:left w:val="none" w:sz="0" w:space="0" w:color="auto"/>
        <w:bottom w:val="none" w:sz="0" w:space="0" w:color="auto"/>
        <w:right w:val="none" w:sz="0" w:space="0" w:color="auto"/>
      </w:divBdr>
    </w:div>
    <w:div w:id="550771193">
      <w:bodyDiv w:val="1"/>
      <w:marLeft w:val="0"/>
      <w:marRight w:val="0"/>
      <w:marTop w:val="0"/>
      <w:marBottom w:val="0"/>
      <w:divBdr>
        <w:top w:val="none" w:sz="0" w:space="0" w:color="auto"/>
        <w:left w:val="none" w:sz="0" w:space="0" w:color="auto"/>
        <w:bottom w:val="none" w:sz="0" w:space="0" w:color="auto"/>
        <w:right w:val="none" w:sz="0" w:space="0" w:color="auto"/>
      </w:divBdr>
    </w:div>
    <w:div w:id="583077936">
      <w:bodyDiv w:val="1"/>
      <w:marLeft w:val="0"/>
      <w:marRight w:val="0"/>
      <w:marTop w:val="0"/>
      <w:marBottom w:val="0"/>
      <w:divBdr>
        <w:top w:val="none" w:sz="0" w:space="0" w:color="auto"/>
        <w:left w:val="none" w:sz="0" w:space="0" w:color="auto"/>
        <w:bottom w:val="none" w:sz="0" w:space="0" w:color="auto"/>
        <w:right w:val="none" w:sz="0" w:space="0" w:color="auto"/>
      </w:divBdr>
    </w:div>
    <w:div w:id="583955958">
      <w:bodyDiv w:val="1"/>
      <w:marLeft w:val="0"/>
      <w:marRight w:val="0"/>
      <w:marTop w:val="0"/>
      <w:marBottom w:val="0"/>
      <w:divBdr>
        <w:top w:val="none" w:sz="0" w:space="0" w:color="auto"/>
        <w:left w:val="none" w:sz="0" w:space="0" w:color="auto"/>
        <w:bottom w:val="none" w:sz="0" w:space="0" w:color="auto"/>
        <w:right w:val="none" w:sz="0" w:space="0" w:color="auto"/>
      </w:divBdr>
    </w:div>
    <w:div w:id="604071636">
      <w:bodyDiv w:val="1"/>
      <w:marLeft w:val="0"/>
      <w:marRight w:val="0"/>
      <w:marTop w:val="0"/>
      <w:marBottom w:val="0"/>
      <w:divBdr>
        <w:top w:val="none" w:sz="0" w:space="0" w:color="auto"/>
        <w:left w:val="none" w:sz="0" w:space="0" w:color="auto"/>
        <w:bottom w:val="none" w:sz="0" w:space="0" w:color="auto"/>
        <w:right w:val="none" w:sz="0" w:space="0" w:color="auto"/>
      </w:divBdr>
    </w:div>
    <w:div w:id="641229132">
      <w:bodyDiv w:val="1"/>
      <w:marLeft w:val="0"/>
      <w:marRight w:val="0"/>
      <w:marTop w:val="0"/>
      <w:marBottom w:val="0"/>
      <w:divBdr>
        <w:top w:val="none" w:sz="0" w:space="0" w:color="auto"/>
        <w:left w:val="none" w:sz="0" w:space="0" w:color="auto"/>
        <w:bottom w:val="none" w:sz="0" w:space="0" w:color="auto"/>
        <w:right w:val="none" w:sz="0" w:space="0" w:color="auto"/>
      </w:divBdr>
    </w:div>
    <w:div w:id="656420058">
      <w:bodyDiv w:val="1"/>
      <w:marLeft w:val="0"/>
      <w:marRight w:val="0"/>
      <w:marTop w:val="0"/>
      <w:marBottom w:val="0"/>
      <w:divBdr>
        <w:top w:val="none" w:sz="0" w:space="0" w:color="auto"/>
        <w:left w:val="none" w:sz="0" w:space="0" w:color="auto"/>
        <w:bottom w:val="none" w:sz="0" w:space="0" w:color="auto"/>
        <w:right w:val="none" w:sz="0" w:space="0" w:color="auto"/>
      </w:divBdr>
    </w:div>
    <w:div w:id="662123733">
      <w:bodyDiv w:val="1"/>
      <w:marLeft w:val="0"/>
      <w:marRight w:val="0"/>
      <w:marTop w:val="0"/>
      <w:marBottom w:val="0"/>
      <w:divBdr>
        <w:top w:val="none" w:sz="0" w:space="0" w:color="auto"/>
        <w:left w:val="none" w:sz="0" w:space="0" w:color="auto"/>
        <w:bottom w:val="none" w:sz="0" w:space="0" w:color="auto"/>
        <w:right w:val="none" w:sz="0" w:space="0" w:color="auto"/>
      </w:divBdr>
    </w:div>
    <w:div w:id="664625392">
      <w:bodyDiv w:val="1"/>
      <w:marLeft w:val="0"/>
      <w:marRight w:val="0"/>
      <w:marTop w:val="0"/>
      <w:marBottom w:val="0"/>
      <w:divBdr>
        <w:top w:val="none" w:sz="0" w:space="0" w:color="auto"/>
        <w:left w:val="none" w:sz="0" w:space="0" w:color="auto"/>
        <w:bottom w:val="none" w:sz="0" w:space="0" w:color="auto"/>
        <w:right w:val="none" w:sz="0" w:space="0" w:color="auto"/>
      </w:divBdr>
    </w:div>
    <w:div w:id="665520355">
      <w:bodyDiv w:val="1"/>
      <w:marLeft w:val="0"/>
      <w:marRight w:val="0"/>
      <w:marTop w:val="0"/>
      <w:marBottom w:val="0"/>
      <w:divBdr>
        <w:top w:val="none" w:sz="0" w:space="0" w:color="auto"/>
        <w:left w:val="none" w:sz="0" w:space="0" w:color="auto"/>
        <w:bottom w:val="none" w:sz="0" w:space="0" w:color="auto"/>
        <w:right w:val="none" w:sz="0" w:space="0" w:color="auto"/>
      </w:divBdr>
    </w:div>
    <w:div w:id="670259694">
      <w:bodyDiv w:val="1"/>
      <w:marLeft w:val="0"/>
      <w:marRight w:val="0"/>
      <w:marTop w:val="0"/>
      <w:marBottom w:val="0"/>
      <w:divBdr>
        <w:top w:val="none" w:sz="0" w:space="0" w:color="auto"/>
        <w:left w:val="none" w:sz="0" w:space="0" w:color="auto"/>
        <w:bottom w:val="none" w:sz="0" w:space="0" w:color="auto"/>
        <w:right w:val="none" w:sz="0" w:space="0" w:color="auto"/>
      </w:divBdr>
    </w:div>
    <w:div w:id="670914810">
      <w:bodyDiv w:val="1"/>
      <w:marLeft w:val="0"/>
      <w:marRight w:val="0"/>
      <w:marTop w:val="0"/>
      <w:marBottom w:val="0"/>
      <w:divBdr>
        <w:top w:val="none" w:sz="0" w:space="0" w:color="auto"/>
        <w:left w:val="none" w:sz="0" w:space="0" w:color="auto"/>
        <w:bottom w:val="none" w:sz="0" w:space="0" w:color="auto"/>
        <w:right w:val="none" w:sz="0" w:space="0" w:color="auto"/>
      </w:divBdr>
    </w:div>
    <w:div w:id="687026976">
      <w:bodyDiv w:val="1"/>
      <w:marLeft w:val="0"/>
      <w:marRight w:val="0"/>
      <w:marTop w:val="0"/>
      <w:marBottom w:val="0"/>
      <w:divBdr>
        <w:top w:val="none" w:sz="0" w:space="0" w:color="auto"/>
        <w:left w:val="none" w:sz="0" w:space="0" w:color="auto"/>
        <w:bottom w:val="none" w:sz="0" w:space="0" w:color="auto"/>
        <w:right w:val="none" w:sz="0" w:space="0" w:color="auto"/>
      </w:divBdr>
    </w:div>
    <w:div w:id="732040951">
      <w:bodyDiv w:val="1"/>
      <w:marLeft w:val="0"/>
      <w:marRight w:val="0"/>
      <w:marTop w:val="0"/>
      <w:marBottom w:val="0"/>
      <w:divBdr>
        <w:top w:val="none" w:sz="0" w:space="0" w:color="auto"/>
        <w:left w:val="none" w:sz="0" w:space="0" w:color="auto"/>
        <w:bottom w:val="none" w:sz="0" w:space="0" w:color="auto"/>
        <w:right w:val="none" w:sz="0" w:space="0" w:color="auto"/>
      </w:divBdr>
    </w:div>
    <w:div w:id="753207562">
      <w:bodyDiv w:val="1"/>
      <w:marLeft w:val="0"/>
      <w:marRight w:val="0"/>
      <w:marTop w:val="0"/>
      <w:marBottom w:val="0"/>
      <w:divBdr>
        <w:top w:val="none" w:sz="0" w:space="0" w:color="auto"/>
        <w:left w:val="none" w:sz="0" w:space="0" w:color="auto"/>
        <w:bottom w:val="none" w:sz="0" w:space="0" w:color="auto"/>
        <w:right w:val="none" w:sz="0" w:space="0" w:color="auto"/>
      </w:divBdr>
    </w:div>
    <w:div w:id="785193962">
      <w:bodyDiv w:val="1"/>
      <w:marLeft w:val="0"/>
      <w:marRight w:val="0"/>
      <w:marTop w:val="0"/>
      <w:marBottom w:val="0"/>
      <w:divBdr>
        <w:top w:val="none" w:sz="0" w:space="0" w:color="auto"/>
        <w:left w:val="none" w:sz="0" w:space="0" w:color="auto"/>
        <w:bottom w:val="none" w:sz="0" w:space="0" w:color="auto"/>
        <w:right w:val="none" w:sz="0" w:space="0" w:color="auto"/>
      </w:divBdr>
    </w:div>
    <w:div w:id="796871923">
      <w:bodyDiv w:val="1"/>
      <w:marLeft w:val="0"/>
      <w:marRight w:val="0"/>
      <w:marTop w:val="0"/>
      <w:marBottom w:val="0"/>
      <w:divBdr>
        <w:top w:val="none" w:sz="0" w:space="0" w:color="auto"/>
        <w:left w:val="none" w:sz="0" w:space="0" w:color="auto"/>
        <w:bottom w:val="none" w:sz="0" w:space="0" w:color="auto"/>
        <w:right w:val="none" w:sz="0" w:space="0" w:color="auto"/>
      </w:divBdr>
    </w:div>
    <w:div w:id="805045240">
      <w:bodyDiv w:val="1"/>
      <w:marLeft w:val="0"/>
      <w:marRight w:val="0"/>
      <w:marTop w:val="0"/>
      <w:marBottom w:val="0"/>
      <w:divBdr>
        <w:top w:val="none" w:sz="0" w:space="0" w:color="auto"/>
        <w:left w:val="none" w:sz="0" w:space="0" w:color="auto"/>
        <w:bottom w:val="none" w:sz="0" w:space="0" w:color="auto"/>
        <w:right w:val="none" w:sz="0" w:space="0" w:color="auto"/>
      </w:divBdr>
    </w:div>
    <w:div w:id="819006577">
      <w:bodyDiv w:val="1"/>
      <w:marLeft w:val="0"/>
      <w:marRight w:val="0"/>
      <w:marTop w:val="0"/>
      <w:marBottom w:val="0"/>
      <w:divBdr>
        <w:top w:val="none" w:sz="0" w:space="0" w:color="auto"/>
        <w:left w:val="none" w:sz="0" w:space="0" w:color="auto"/>
        <w:bottom w:val="none" w:sz="0" w:space="0" w:color="auto"/>
        <w:right w:val="none" w:sz="0" w:space="0" w:color="auto"/>
      </w:divBdr>
    </w:div>
    <w:div w:id="820463395">
      <w:bodyDiv w:val="1"/>
      <w:marLeft w:val="0"/>
      <w:marRight w:val="0"/>
      <w:marTop w:val="0"/>
      <w:marBottom w:val="0"/>
      <w:divBdr>
        <w:top w:val="none" w:sz="0" w:space="0" w:color="auto"/>
        <w:left w:val="none" w:sz="0" w:space="0" w:color="auto"/>
        <w:bottom w:val="none" w:sz="0" w:space="0" w:color="auto"/>
        <w:right w:val="none" w:sz="0" w:space="0" w:color="auto"/>
      </w:divBdr>
    </w:div>
    <w:div w:id="855078527">
      <w:bodyDiv w:val="1"/>
      <w:marLeft w:val="0"/>
      <w:marRight w:val="0"/>
      <w:marTop w:val="0"/>
      <w:marBottom w:val="0"/>
      <w:divBdr>
        <w:top w:val="none" w:sz="0" w:space="0" w:color="auto"/>
        <w:left w:val="none" w:sz="0" w:space="0" w:color="auto"/>
        <w:bottom w:val="none" w:sz="0" w:space="0" w:color="auto"/>
        <w:right w:val="none" w:sz="0" w:space="0" w:color="auto"/>
      </w:divBdr>
    </w:div>
    <w:div w:id="888028651">
      <w:bodyDiv w:val="1"/>
      <w:marLeft w:val="0"/>
      <w:marRight w:val="0"/>
      <w:marTop w:val="0"/>
      <w:marBottom w:val="0"/>
      <w:divBdr>
        <w:top w:val="none" w:sz="0" w:space="0" w:color="auto"/>
        <w:left w:val="none" w:sz="0" w:space="0" w:color="auto"/>
        <w:bottom w:val="none" w:sz="0" w:space="0" w:color="auto"/>
        <w:right w:val="none" w:sz="0" w:space="0" w:color="auto"/>
      </w:divBdr>
    </w:div>
    <w:div w:id="891580759">
      <w:bodyDiv w:val="1"/>
      <w:marLeft w:val="0"/>
      <w:marRight w:val="0"/>
      <w:marTop w:val="0"/>
      <w:marBottom w:val="0"/>
      <w:divBdr>
        <w:top w:val="none" w:sz="0" w:space="0" w:color="auto"/>
        <w:left w:val="none" w:sz="0" w:space="0" w:color="auto"/>
        <w:bottom w:val="none" w:sz="0" w:space="0" w:color="auto"/>
        <w:right w:val="none" w:sz="0" w:space="0" w:color="auto"/>
      </w:divBdr>
    </w:div>
    <w:div w:id="923951839">
      <w:bodyDiv w:val="1"/>
      <w:marLeft w:val="0"/>
      <w:marRight w:val="0"/>
      <w:marTop w:val="0"/>
      <w:marBottom w:val="0"/>
      <w:divBdr>
        <w:top w:val="none" w:sz="0" w:space="0" w:color="auto"/>
        <w:left w:val="none" w:sz="0" w:space="0" w:color="auto"/>
        <w:bottom w:val="none" w:sz="0" w:space="0" w:color="auto"/>
        <w:right w:val="none" w:sz="0" w:space="0" w:color="auto"/>
      </w:divBdr>
    </w:div>
    <w:div w:id="928273332">
      <w:bodyDiv w:val="1"/>
      <w:marLeft w:val="0"/>
      <w:marRight w:val="0"/>
      <w:marTop w:val="0"/>
      <w:marBottom w:val="0"/>
      <w:divBdr>
        <w:top w:val="none" w:sz="0" w:space="0" w:color="auto"/>
        <w:left w:val="none" w:sz="0" w:space="0" w:color="auto"/>
        <w:bottom w:val="none" w:sz="0" w:space="0" w:color="auto"/>
        <w:right w:val="none" w:sz="0" w:space="0" w:color="auto"/>
      </w:divBdr>
    </w:div>
    <w:div w:id="940602364">
      <w:bodyDiv w:val="1"/>
      <w:marLeft w:val="0"/>
      <w:marRight w:val="0"/>
      <w:marTop w:val="0"/>
      <w:marBottom w:val="0"/>
      <w:divBdr>
        <w:top w:val="none" w:sz="0" w:space="0" w:color="auto"/>
        <w:left w:val="none" w:sz="0" w:space="0" w:color="auto"/>
        <w:bottom w:val="none" w:sz="0" w:space="0" w:color="auto"/>
        <w:right w:val="none" w:sz="0" w:space="0" w:color="auto"/>
      </w:divBdr>
    </w:div>
    <w:div w:id="966160065">
      <w:bodyDiv w:val="1"/>
      <w:marLeft w:val="0"/>
      <w:marRight w:val="0"/>
      <w:marTop w:val="0"/>
      <w:marBottom w:val="0"/>
      <w:divBdr>
        <w:top w:val="none" w:sz="0" w:space="0" w:color="auto"/>
        <w:left w:val="none" w:sz="0" w:space="0" w:color="auto"/>
        <w:bottom w:val="none" w:sz="0" w:space="0" w:color="auto"/>
        <w:right w:val="none" w:sz="0" w:space="0" w:color="auto"/>
      </w:divBdr>
    </w:div>
    <w:div w:id="968390644">
      <w:bodyDiv w:val="1"/>
      <w:marLeft w:val="0"/>
      <w:marRight w:val="0"/>
      <w:marTop w:val="0"/>
      <w:marBottom w:val="0"/>
      <w:divBdr>
        <w:top w:val="none" w:sz="0" w:space="0" w:color="auto"/>
        <w:left w:val="none" w:sz="0" w:space="0" w:color="auto"/>
        <w:bottom w:val="none" w:sz="0" w:space="0" w:color="auto"/>
        <w:right w:val="none" w:sz="0" w:space="0" w:color="auto"/>
      </w:divBdr>
    </w:div>
    <w:div w:id="970480629">
      <w:bodyDiv w:val="1"/>
      <w:marLeft w:val="0"/>
      <w:marRight w:val="0"/>
      <w:marTop w:val="0"/>
      <w:marBottom w:val="0"/>
      <w:divBdr>
        <w:top w:val="none" w:sz="0" w:space="0" w:color="auto"/>
        <w:left w:val="none" w:sz="0" w:space="0" w:color="auto"/>
        <w:bottom w:val="none" w:sz="0" w:space="0" w:color="auto"/>
        <w:right w:val="none" w:sz="0" w:space="0" w:color="auto"/>
      </w:divBdr>
    </w:div>
    <w:div w:id="972519715">
      <w:bodyDiv w:val="1"/>
      <w:marLeft w:val="0"/>
      <w:marRight w:val="0"/>
      <w:marTop w:val="0"/>
      <w:marBottom w:val="0"/>
      <w:divBdr>
        <w:top w:val="none" w:sz="0" w:space="0" w:color="auto"/>
        <w:left w:val="none" w:sz="0" w:space="0" w:color="auto"/>
        <w:bottom w:val="none" w:sz="0" w:space="0" w:color="auto"/>
        <w:right w:val="none" w:sz="0" w:space="0" w:color="auto"/>
      </w:divBdr>
    </w:div>
    <w:div w:id="985208520">
      <w:bodyDiv w:val="1"/>
      <w:marLeft w:val="0"/>
      <w:marRight w:val="0"/>
      <w:marTop w:val="0"/>
      <w:marBottom w:val="0"/>
      <w:divBdr>
        <w:top w:val="none" w:sz="0" w:space="0" w:color="auto"/>
        <w:left w:val="none" w:sz="0" w:space="0" w:color="auto"/>
        <w:bottom w:val="none" w:sz="0" w:space="0" w:color="auto"/>
        <w:right w:val="none" w:sz="0" w:space="0" w:color="auto"/>
      </w:divBdr>
    </w:div>
    <w:div w:id="995648215">
      <w:bodyDiv w:val="1"/>
      <w:marLeft w:val="0"/>
      <w:marRight w:val="0"/>
      <w:marTop w:val="0"/>
      <w:marBottom w:val="0"/>
      <w:divBdr>
        <w:top w:val="none" w:sz="0" w:space="0" w:color="auto"/>
        <w:left w:val="none" w:sz="0" w:space="0" w:color="auto"/>
        <w:bottom w:val="none" w:sz="0" w:space="0" w:color="auto"/>
        <w:right w:val="none" w:sz="0" w:space="0" w:color="auto"/>
      </w:divBdr>
    </w:div>
    <w:div w:id="996036638">
      <w:bodyDiv w:val="1"/>
      <w:marLeft w:val="0"/>
      <w:marRight w:val="0"/>
      <w:marTop w:val="0"/>
      <w:marBottom w:val="0"/>
      <w:divBdr>
        <w:top w:val="none" w:sz="0" w:space="0" w:color="auto"/>
        <w:left w:val="none" w:sz="0" w:space="0" w:color="auto"/>
        <w:bottom w:val="none" w:sz="0" w:space="0" w:color="auto"/>
        <w:right w:val="none" w:sz="0" w:space="0" w:color="auto"/>
      </w:divBdr>
    </w:div>
    <w:div w:id="1019090786">
      <w:bodyDiv w:val="1"/>
      <w:marLeft w:val="0"/>
      <w:marRight w:val="0"/>
      <w:marTop w:val="0"/>
      <w:marBottom w:val="0"/>
      <w:divBdr>
        <w:top w:val="none" w:sz="0" w:space="0" w:color="auto"/>
        <w:left w:val="none" w:sz="0" w:space="0" w:color="auto"/>
        <w:bottom w:val="none" w:sz="0" w:space="0" w:color="auto"/>
        <w:right w:val="none" w:sz="0" w:space="0" w:color="auto"/>
      </w:divBdr>
    </w:div>
    <w:div w:id="1037855877">
      <w:bodyDiv w:val="1"/>
      <w:marLeft w:val="0"/>
      <w:marRight w:val="0"/>
      <w:marTop w:val="0"/>
      <w:marBottom w:val="0"/>
      <w:divBdr>
        <w:top w:val="none" w:sz="0" w:space="0" w:color="auto"/>
        <w:left w:val="none" w:sz="0" w:space="0" w:color="auto"/>
        <w:bottom w:val="none" w:sz="0" w:space="0" w:color="auto"/>
        <w:right w:val="none" w:sz="0" w:space="0" w:color="auto"/>
      </w:divBdr>
    </w:div>
    <w:div w:id="1052458059">
      <w:bodyDiv w:val="1"/>
      <w:marLeft w:val="0"/>
      <w:marRight w:val="0"/>
      <w:marTop w:val="0"/>
      <w:marBottom w:val="0"/>
      <w:divBdr>
        <w:top w:val="none" w:sz="0" w:space="0" w:color="auto"/>
        <w:left w:val="none" w:sz="0" w:space="0" w:color="auto"/>
        <w:bottom w:val="none" w:sz="0" w:space="0" w:color="auto"/>
        <w:right w:val="none" w:sz="0" w:space="0" w:color="auto"/>
      </w:divBdr>
      <w:divsChild>
        <w:div w:id="264505339">
          <w:marLeft w:val="0"/>
          <w:marRight w:val="0"/>
          <w:marTop w:val="0"/>
          <w:marBottom w:val="0"/>
          <w:divBdr>
            <w:top w:val="none" w:sz="0" w:space="0" w:color="auto"/>
            <w:left w:val="none" w:sz="0" w:space="0" w:color="auto"/>
            <w:bottom w:val="none" w:sz="0" w:space="0" w:color="auto"/>
            <w:right w:val="none" w:sz="0" w:space="0" w:color="auto"/>
          </w:divBdr>
        </w:div>
        <w:div w:id="764812071">
          <w:marLeft w:val="0"/>
          <w:marRight w:val="0"/>
          <w:marTop w:val="0"/>
          <w:marBottom w:val="0"/>
          <w:divBdr>
            <w:top w:val="none" w:sz="0" w:space="0" w:color="auto"/>
            <w:left w:val="none" w:sz="0" w:space="0" w:color="auto"/>
            <w:bottom w:val="none" w:sz="0" w:space="0" w:color="auto"/>
            <w:right w:val="none" w:sz="0" w:space="0" w:color="auto"/>
          </w:divBdr>
        </w:div>
        <w:div w:id="1085804940">
          <w:marLeft w:val="0"/>
          <w:marRight w:val="0"/>
          <w:marTop w:val="0"/>
          <w:marBottom w:val="0"/>
          <w:divBdr>
            <w:top w:val="none" w:sz="0" w:space="0" w:color="auto"/>
            <w:left w:val="none" w:sz="0" w:space="0" w:color="auto"/>
            <w:bottom w:val="none" w:sz="0" w:space="0" w:color="auto"/>
            <w:right w:val="none" w:sz="0" w:space="0" w:color="auto"/>
          </w:divBdr>
        </w:div>
        <w:div w:id="1232735144">
          <w:marLeft w:val="0"/>
          <w:marRight w:val="0"/>
          <w:marTop w:val="0"/>
          <w:marBottom w:val="0"/>
          <w:divBdr>
            <w:top w:val="none" w:sz="0" w:space="0" w:color="auto"/>
            <w:left w:val="none" w:sz="0" w:space="0" w:color="auto"/>
            <w:bottom w:val="none" w:sz="0" w:space="0" w:color="auto"/>
            <w:right w:val="none" w:sz="0" w:space="0" w:color="auto"/>
          </w:divBdr>
        </w:div>
        <w:div w:id="1884780760">
          <w:marLeft w:val="0"/>
          <w:marRight w:val="0"/>
          <w:marTop w:val="0"/>
          <w:marBottom w:val="0"/>
          <w:divBdr>
            <w:top w:val="none" w:sz="0" w:space="0" w:color="auto"/>
            <w:left w:val="none" w:sz="0" w:space="0" w:color="auto"/>
            <w:bottom w:val="none" w:sz="0" w:space="0" w:color="auto"/>
            <w:right w:val="none" w:sz="0" w:space="0" w:color="auto"/>
          </w:divBdr>
          <w:divsChild>
            <w:div w:id="1236358299">
              <w:marLeft w:val="-75"/>
              <w:marRight w:val="0"/>
              <w:marTop w:val="30"/>
              <w:marBottom w:val="30"/>
              <w:divBdr>
                <w:top w:val="none" w:sz="0" w:space="0" w:color="auto"/>
                <w:left w:val="none" w:sz="0" w:space="0" w:color="auto"/>
                <w:bottom w:val="none" w:sz="0" w:space="0" w:color="auto"/>
                <w:right w:val="none" w:sz="0" w:space="0" w:color="auto"/>
              </w:divBdr>
              <w:divsChild>
                <w:div w:id="34698201">
                  <w:marLeft w:val="0"/>
                  <w:marRight w:val="0"/>
                  <w:marTop w:val="0"/>
                  <w:marBottom w:val="0"/>
                  <w:divBdr>
                    <w:top w:val="none" w:sz="0" w:space="0" w:color="auto"/>
                    <w:left w:val="none" w:sz="0" w:space="0" w:color="auto"/>
                    <w:bottom w:val="none" w:sz="0" w:space="0" w:color="auto"/>
                    <w:right w:val="none" w:sz="0" w:space="0" w:color="auto"/>
                  </w:divBdr>
                  <w:divsChild>
                    <w:div w:id="246379511">
                      <w:marLeft w:val="0"/>
                      <w:marRight w:val="0"/>
                      <w:marTop w:val="0"/>
                      <w:marBottom w:val="0"/>
                      <w:divBdr>
                        <w:top w:val="none" w:sz="0" w:space="0" w:color="auto"/>
                        <w:left w:val="none" w:sz="0" w:space="0" w:color="auto"/>
                        <w:bottom w:val="none" w:sz="0" w:space="0" w:color="auto"/>
                        <w:right w:val="none" w:sz="0" w:space="0" w:color="auto"/>
                      </w:divBdr>
                    </w:div>
                  </w:divsChild>
                </w:div>
                <w:div w:id="124857032">
                  <w:marLeft w:val="0"/>
                  <w:marRight w:val="0"/>
                  <w:marTop w:val="0"/>
                  <w:marBottom w:val="0"/>
                  <w:divBdr>
                    <w:top w:val="none" w:sz="0" w:space="0" w:color="auto"/>
                    <w:left w:val="none" w:sz="0" w:space="0" w:color="auto"/>
                    <w:bottom w:val="none" w:sz="0" w:space="0" w:color="auto"/>
                    <w:right w:val="none" w:sz="0" w:space="0" w:color="auto"/>
                  </w:divBdr>
                  <w:divsChild>
                    <w:div w:id="1265572816">
                      <w:marLeft w:val="0"/>
                      <w:marRight w:val="0"/>
                      <w:marTop w:val="0"/>
                      <w:marBottom w:val="0"/>
                      <w:divBdr>
                        <w:top w:val="none" w:sz="0" w:space="0" w:color="auto"/>
                        <w:left w:val="none" w:sz="0" w:space="0" w:color="auto"/>
                        <w:bottom w:val="none" w:sz="0" w:space="0" w:color="auto"/>
                        <w:right w:val="none" w:sz="0" w:space="0" w:color="auto"/>
                      </w:divBdr>
                    </w:div>
                  </w:divsChild>
                </w:div>
                <w:div w:id="159976200">
                  <w:marLeft w:val="0"/>
                  <w:marRight w:val="0"/>
                  <w:marTop w:val="0"/>
                  <w:marBottom w:val="0"/>
                  <w:divBdr>
                    <w:top w:val="none" w:sz="0" w:space="0" w:color="auto"/>
                    <w:left w:val="none" w:sz="0" w:space="0" w:color="auto"/>
                    <w:bottom w:val="none" w:sz="0" w:space="0" w:color="auto"/>
                    <w:right w:val="none" w:sz="0" w:space="0" w:color="auto"/>
                  </w:divBdr>
                  <w:divsChild>
                    <w:div w:id="2073190140">
                      <w:marLeft w:val="0"/>
                      <w:marRight w:val="0"/>
                      <w:marTop w:val="0"/>
                      <w:marBottom w:val="0"/>
                      <w:divBdr>
                        <w:top w:val="none" w:sz="0" w:space="0" w:color="auto"/>
                        <w:left w:val="none" w:sz="0" w:space="0" w:color="auto"/>
                        <w:bottom w:val="none" w:sz="0" w:space="0" w:color="auto"/>
                        <w:right w:val="none" w:sz="0" w:space="0" w:color="auto"/>
                      </w:divBdr>
                    </w:div>
                  </w:divsChild>
                </w:div>
                <w:div w:id="169176637">
                  <w:marLeft w:val="0"/>
                  <w:marRight w:val="0"/>
                  <w:marTop w:val="0"/>
                  <w:marBottom w:val="0"/>
                  <w:divBdr>
                    <w:top w:val="none" w:sz="0" w:space="0" w:color="auto"/>
                    <w:left w:val="none" w:sz="0" w:space="0" w:color="auto"/>
                    <w:bottom w:val="none" w:sz="0" w:space="0" w:color="auto"/>
                    <w:right w:val="none" w:sz="0" w:space="0" w:color="auto"/>
                  </w:divBdr>
                  <w:divsChild>
                    <w:div w:id="1139540295">
                      <w:marLeft w:val="0"/>
                      <w:marRight w:val="0"/>
                      <w:marTop w:val="0"/>
                      <w:marBottom w:val="0"/>
                      <w:divBdr>
                        <w:top w:val="none" w:sz="0" w:space="0" w:color="auto"/>
                        <w:left w:val="none" w:sz="0" w:space="0" w:color="auto"/>
                        <w:bottom w:val="none" w:sz="0" w:space="0" w:color="auto"/>
                        <w:right w:val="none" w:sz="0" w:space="0" w:color="auto"/>
                      </w:divBdr>
                    </w:div>
                  </w:divsChild>
                </w:div>
                <w:div w:id="194122743">
                  <w:marLeft w:val="0"/>
                  <w:marRight w:val="0"/>
                  <w:marTop w:val="0"/>
                  <w:marBottom w:val="0"/>
                  <w:divBdr>
                    <w:top w:val="none" w:sz="0" w:space="0" w:color="auto"/>
                    <w:left w:val="none" w:sz="0" w:space="0" w:color="auto"/>
                    <w:bottom w:val="none" w:sz="0" w:space="0" w:color="auto"/>
                    <w:right w:val="none" w:sz="0" w:space="0" w:color="auto"/>
                  </w:divBdr>
                  <w:divsChild>
                    <w:div w:id="1197742199">
                      <w:marLeft w:val="0"/>
                      <w:marRight w:val="0"/>
                      <w:marTop w:val="0"/>
                      <w:marBottom w:val="0"/>
                      <w:divBdr>
                        <w:top w:val="none" w:sz="0" w:space="0" w:color="auto"/>
                        <w:left w:val="none" w:sz="0" w:space="0" w:color="auto"/>
                        <w:bottom w:val="none" w:sz="0" w:space="0" w:color="auto"/>
                        <w:right w:val="none" w:sz="0" w:space="0" w:color="auto"/>
                      </w:divBdr>
                    </w:div>
                  </w:divsChild>
                </w:div>
                <w:div w:id="244580610">
                  <w:marLeft w:val="0"/>
                  <w:marRight w:val="0"/>
                  <w:marTop w:val="0"/>
                  <w:marBottom w:val="0"/>
                  <w:divBdr>
                    <w:top w:val="none" w:sz="0" w:space="0" w:color="auto"/>
                    <w:left w:val="none" w:sz="0" w:space="0" w:color="auto"/>
                    <w:bottom w:val="none" w:sz="0" w:space="0" w:color="auto"/>
                    <w:right w:val="none" w:sz="0" w:space="0" w:color="auto"/>
                  </w:divBdr>
                  <w:divsChild>
                    <w:div w:id="2027558707">
                      <w:marLeft w:val="0"/>
                      <w:marRight w:val="0"/>
                      <w:marTop w:val="0"/>
                      <w:marBottom w:val="0"/>
                      <w:divBdr>
                        <w:top w:val="none" w:sz="0" w:space="0" w:color="auto"/>
                        <w:left w:val="none" w:sz="0" w:space="0" w:color="auto"/>
                        <w:bottom w:val="none" w:sz="0" w:space="0" w:color="auto"/>
                        <w:right w:val="none" w:sz="0" w:space="0" w:color="auto"/>
                      </w:divBdr>
                    </w:div>
                  </w:divsChild>
                </w:div>
                <w:div w:id="296422552">
                  <w:marLeft w:val="0"/>
                  <w:marRight w:val="0"/>
                  <w:marTop w:val="0"/>
                  <w:marBottom w:val="0"/>
                  <w:divBdr>
                    <w:top w:val="none" w:sz="0" w:space="0" w:color="auto"/>
                    <w:left w:val="none" w:sz="0" w:space="0" w:color="auto"/>
                    <w:bottom w:val="none" w:sz="0" w:space="0" w:color="auto"/>
                    <w:right w:val="none" w:sz="0" w:space="0" w:color="auto"/>
                  </w:divBdr>
                  <w:divsChild>
                    <w:div w:id="1090813928">
                      <w:marLeft w:val="0"/>
                      <w:marRight w:val="0"/>
                      <w:marTop w:val="0"/>
                      <w:marBottom w:val="0"/>
                      <w:divBdr>
                        <w:top w:val="none" w:sz="0" w:space="0" w:color="auto"/>
                        <w:left w:val="none" w:sz="0" w:space="0" w:color="auto"/>
                        <w:bottom w:val="none" w:sz="0" w:space="0" w:color="auto"/>
                        <w:right w:val="none" w:sz="0" w:space="0" w:color="auto"/>
                      </w:divBdr>
                    </w:div>
                  </w:divsChild>
                </w:div>
                <w:div w:id="454908544">
                  <w:marLeft w:val="0"/>
                  <w:marRight w:val="0"/>
                  <w:marTop w:val="0"/>
                  <w:marBottom w:val="0"/>
                  <w:divBdr>
                    <w:top w:val="none" w:sz="0" w:space="0" w:color="auto"/>
                    <w:left w:val="none" w:sz="0" w:space="0" w:color="auto"/>
                    <w:bottom w:val="none" w:sz="0" w:space="0" w:color="auto"/>
                    <w:right w:val="none" w:sz="0" w:space="0" w:color="auto"/>
                  </w:divBdr>
                  <w:divsChild>
                    <w:div w:id="1044907266">
                      <w:marLeft w:val="0"/>
                      <w:marRight w:val="0"/>
                      <w:marTop w:val="0"/>
                      <w:marBottom w:val="0"/>
                      <w:divBdr>
                        <w:top w:val="none" w:sz="0" w:space="0" w:color="auto"/>
                        <w:left w:val="none" w:sz="0" w:space="0" w:color="auto"/>
                        <w:bottom w:val="none" w:sz="0" w:space="0" w:color="auto"/>
                        <w:right w:val="none" w:sz="0" w:space="0" w:color="auto"/>
                      </w:divBdr>
                    </w:div>
                  </w:divsChild>
                </w:div>
                <w:div w:id="566888103">
                  <w:marLeft w:val="0"/>
                  <w:marRight w:val="0"/>
                  <w:marTop w:val="0"/>
                  <w:marBottom w:val="0"/>
                  <w:divBdr>
                    <w:top w:val="none" w:sz="0" w:space="0" w:color="auto"/>
                    <w:left w:val="none" w:sz="0" w:space="0" w:color="auto"/>
                    <w:bottom w:val="none" w:sz="0" w:space="0" w:color="auto"/>
                    <w:right w:val="none" w:sz="0" w:space="0" w:color="auto"/>
                  </w:divBdr>
                  <w:divsChild>
                    <w:div w:id="2086879608">
                      <w:marLeft w:val="0"/>
                      <w:marRight w:val="0"/>
                      <w:marTop w:val="0"/>
                      <w:marBottom w:val="0"/>
                      <w:divBdr>
                        <w:top w:val="none" w:sz="0" w:space="0" w:color="auto"/>
                        <w:left w:val="none" w:sz="0" w:space="0" w:color="auto"/>
                        <w:bottom w:val="none" w:sz="0" w:space="0" w:color="auto"/>
                        <w:right w:val="none" w:sz="0" w:space="0" w:color="auto"/>
                      </w:divBdr>
                    </w:div>
                  </w:divsChild>
                </w:div>
                <w:div w:id="567226557">
                  <w:marLeft w:val="0"/>
                  <w:marRight w:val="0"/>
                  <w:marTop w:val="0"/>
                  <w:marBottom w:val="0"/>
                  <w:divBdr>
                    <w:top w:val="none" w:sz="0" w:space="0" w:color="auto"/>
                    <w:left w:val="none" w:sz="0" w:space="0" w:color="auto"/>
                    <w:bottom w:val="none" w:sz="0" w:space="0" w:color="auto"/>
                    <w:right w:val="none" w:sz="0" w:space="0" w:color="auto"/>
                  </w:divBdr>
                  <w:divsChild>
                    <w:div w:id="110052314">
                      <w:marLeft w:val="0"/>
                      <w:marRight w:val="0"/>
                      <w:marTop w:val="0"/>
                      <w:marBottom w:val="0"/>
                      <w:divBdr>
                        <w:top w:val="none" w:sz="0" w:space="0" w:color="auto"/>
                        <w:left w:val="none" w:sz="0" w:space="0" w:color="auto"/>
                        <w:bottom w:val="none" w:sz="0" w:space="0" w:color="auto"/>
                        <w:right w:val="none" w:sz="0" w:space="0" w:color="auto"/>
                      </w:divBdr>
                    </w:div>
                  </w:divsChild>
                </w:div>
                <w:div w:id="580414395">
                  <w:marLeft w:val="0"/>
                  <w:marRight w:val="0"/>
                  <w:marTop w:val="0"/>
                  <w:marBottom w:val="0"/>
                  <w:divBdr>
                    <w:top w:val="none" w:sz="0" w:space="0" w:color="auto"/>
                    <w:left w:val="none" w:sz="0" w:space="0" w:color="auto"/>
                    <w:bottom w:val="none" w:sz="0" w:space="0" w:color="auto"/>
                    <w:right w:val="none" w:sz="0" w:space="0" w:color="auto"/>
                  </w:divBdr>
                  <w:divsChild>
                    <w:div w:id="620497031">
                      <w:marLeft w:val="0"/>
                      <w:marRight w:val="0"/>
                      <w:marTop w:val="0"/>
                      <w:marBottom w:val="0"/>
                      <w:divBdr>
                        <w:top w:val="none" w:sz="0" w:space="0" w:color="auto"/>
                        <w:left w:val="none" w:sz="0" w:space="0" w:color="auto"/>
                        <w:bottom w:val="none" w:sz="0" w:space="0" w:color="auto"/>
                        <w:right w:val="none" w:sz="0" w:space="0" w:color="auto"/>
                      </w:divBdr>
                    </w:div>
                  </w:divsChild>
                </w:div>
                <w:div w:id="580872428">
                  <w:marLeft w:val="0"/>
                  <w:marRight w:val="0"/>
                  <w:marTop w:val="0"/>
                  <w:marBottom w:val="0"/>
                  <w:divBdr>
                    <w:top w:val="none" w:sz="0" w:space="0" w:color="auto"/>
                    <w:left w:val="none" w:sz="0" w:space="0" w:color="auto"/>
                    <w:bottom w:val="none" w:sz="0" w:space="0" w:color="auto"/>
                    <w:right w:val="none" w:sz="0" w:space="0" w:color="auto"/>
                  </w:divBdr>
                  <w:divsChild>
                    <w:div w:id="1423141466">
                      <w:marLeft w:val="0"/>
                      <w:marRight w:val="0"/>
                      <w:marTop w:val="0"/>
                      <w:marBottom w:val="0"/>
                      <w:divBdr>
                        <w:top w:val="none" w:sz="0" w:space="0" w:color="auto"/>
                        <w:left w:val="none" w:sz="0" w:space="0" w:color="auto"/>
                        <w:bottom w:val="none" w:sz="0" w:space="0" w:color="auto"/>
                        <w:right w:val="none" w:sz="0" w:space="0" w:color="auto"/>
                      </w:divBdr>
                    </w:div>
                  </w:divsChild>
                </w:div>
                <w:div w:id="745804846">
                  <w:marLeft w:val="0"/>
                  <w:marRight w:val="0"/>
                  <w:marTop w:val="0"/>
                  <w:marBottom w:val="0"/>
                  <w:divBdr>
                    <w:top w:val="none" w:sz="0" w:space="0" w:color="auto"/>
                    <w:left w:val="none" w:sz="0" w:space="0" w:color="auto"/>
                    <w:bottom w:val="none" w:sz="0" w:space="0" w:color="auto"/>
                    <w:right w:val="none" w:sz="0" w:space="0" w:color="auto"/>
                  </w:divBdr>
                  <w:divsChild>
                    <w:div w:id="1308172395">
                      <w:marLeft w:val="0"/>
                      <w:marRight w:val="0"/>
                      <w:marTop w:val="0"/>
                      <w:marBottom w:val="0"/>
                      <w:divBdr>
                        <w:top w:val="none" w:sz="0" w:space="0" w:color="auto"/>
                        <w:left w:val="none" w:sz="0" w:space="0" w:color="auto"/>
                        <w:bottom w:val="none" w:sz="0" w:space="0" w:color="auto"/>
                        <w:right w:val="none" w:sz="0" w:space="0" w:color="auto"/>
                      </w:divBdr>
                    </w:div>
                  </w:divsChild>
                </w:div>
                <w:div w:id="753403241">
                  <w:marLeft w:val="0"/>
                  <w:marRight w:val="0"/>
                  <w:marTop w:val="0"/>
                  <w:marBottom w:val="0"/>
                  <w:divBdr>
                    <w:top w:val="none" w:sz="0" w:space="0" w:color="auto"/>
                    <w:left w:val="none" w:sz="0" w:space="0" w:color="auto"/>
                    <w:bottom w:val="none" w:sz="0" w:space="0" w:color="auto"/>
                    <w:right w:val="none" w:sz="0" w:space="0" w:color="auto"/>
                  </w:divBdr>
                  <w:divsChild>
                    <w:div w:id="1908952117">
                      <w:marLeft w:val="0"/>
                      <w:marRight w:val="0"/>
                      <w:marTop w:val="0"/>
                      <w:marBottom w:val="0"/>
                      <w:divBdr>
                        <w:top w:val="none" w:sz="0" w:space="0" w:color="auto"/>
                        <w:left w:val="none" w:sz="0" w:space="0" w:color="auto"/>
                        <w:bottom w:val="none" w:sz="0" w:space="0" w:color="auto"/>
                        <w:right w:val="none" w:sz="0" w:space="0" w:color="auto"/>
                      </w:divBdr>
                    </w:div>
                  </w:divsChild>
                </w:div>
                <w:div w:id="779564736">
                  <w:marLeft w:val="0"/>
                  <w:marRight w:val="0"/>
                  <w:marTop w:val="0"/>
                  <w:marBottom w:val="0"/>
                  <w:divBdr>
                    <w:top w:val="none" w:sz="0" w:space="0" w:color="auto"/>
                    <w:left w:val="none" w:sz="0" w:space="0" w:color="auto"/>
                    <w:bottom w:val="none" w:sz="0" w:space="0" w:color="auto"/>
                    <w:right w:val="none" w:sz="0" w:space="0" w:color="auto"/>
                  </w:divBdr>
                  <w:divsChild>
                    <w:div w:id="885021373">
                      <w:marLeft w:val="0"/>
                      <w:marRight w:val="0"/>
                      <w:marTop w:val="0"/>
                      <w:marBottom w:val="0"/>
                      <w:divBdr>
                        <w:top w:val="none" w:sz="0" w:space="0" w:color="auto"/>
                        <w:left w:val="none" w:sz="0" w:space="0" w:color="auto"/>
                        <w:bottom w:val="none" w:sz="0" w:space="0" w:color="auto"/>
                        <w:right w:val="none" w:sz="0" w:space="0" w:color="auto"/>
                      </w:divBdr>
                    </w:div>
                  </w:divsChild>
                </w:div>
                <w:div w:id="786581116">
                  <w:marLeft w:val="0"/>
                  <w:marRight w:val="0"/>
                  <w:marTop w:val="0"/>
                  <w:marBottom w:val="0"/>
                  <w:divBdr>
                    <w:top w:val="none" w:sz="0" w:space="0" w:color="auto"/>
                    <w:left w:val="none" w:sz="0" w:space="0" w:color="auto"/>
                    <w:bottom w:val="none" w:sz="0" w:space="0" w:color="auto"/>
                    <w:right w:val="none" w:sz="0" w:space="0" w:color="auto"/>
                  </w:divBdr>
                  <w:divsChild>
                    <w:div w:id="39744158">
                      <w:marLeft w:val="0"/>
                      <w:marRight w:val="0"/>
                      <w:marTop w:val="0"/>
                      <w:marBottom w:val="0"/>
                      <w:divBdr>
                        <w:top w:val="none" w:sz="0" w:space="0" w:color="auto"/>
                        <w:left w:val="none" w:sz="0" w:space="0" w:color="auto"/>
                        <w:bottom w:val="none" w:sz="0" w:space="0" w:color="auto"/>
                        <w:right w:val="none" w:sz="0" w:space="0" w:color="auto"/>
                      </w:divBdr>
                    </w:div>
                  </w:divsChild>
                </w:div>
                <w:div w:id="866483278">
                  <w:marLeft w:val="0"/>
                  <w:marRight w:val="0"/>
                  <w:marTop w:val="0"/>
                  <w:marBottom w:val="0"/>
                  <w:divBdr>
                    <w:top w:val="none" w:sz="0" w:space="0" w:color="auto"/>
                    <w:left w:val="none" w:sz="0" w:space="0" w:color="auto"/>
                    <w:bottom w:val="none" w:sz="0" w:space="0" w:color="auto"/>
                    <w:right w:val="none" w:sz="0" w:space="0" w:color="auto"/>
                  </w:divBdr>
                  <w:divsChild>
                    <w:div w:id="1207834246">
                      <w:marLeft w:val="0"/>
                      <w:marRight w:val="0"/>
                      <w:marTop w:val="0"/>
                      <w:marBottom w:val="0"/>
                      <w:divBdr>
                        <w:top w:val="none" w:sz="0" w:space="0" w:color="auto"/>
                        <w:left w:val="none" w:sz="0" w:space="0" w:color="auto"/>
                        <w:bottom w:val="none" w:sz="0" w:space="0" w:color="auto"/>
                        <w:right w:val="none" w:sz="0" w:space="0" w:color="auto"/>
                      </w:divBdr>
                    </w:div>
                  </w:divsChild>
                </w:div>
                <w:div w:id="918709943">
                  <w:marLeft w:val="0"/>
                  <w:marRight w:val="0"/>
                  <w:marTop w:val="0"/>
                  <w:marBottom w:val="0"/>
                  <w:divBdr>
                    <w:top w:val="none" w:sz="0" w:space="0" w:color="auto"/>
                    <w:left w:val="none" w:sz="0" w:space="0" w:color="auto"/>
                    <w:bottom w:val="none" w:sz="0" w:space="0" w:color="auto"/>
                    <w:right w:val="none" w:sz="0" w:space="0" w:color="auto"/>
                  </w:divBdr>
                  <w:divsChild>
                    <w:div w:id="255288689">
                      <w:marLeft w:val="0"/>
                      <w:marRight w:val="0"/>
                      <w:marTop w:val="0"/>
                      <w:marBottom w:val="0"/>
                      <w:divBdr>
                        <w:top w:val="none" w:sz="0" w:space="0" w:color="auto"/>
                        <w:left w:val="none" w:sz="0" w:space="0" w:color="auto"/>
                        <w:bottom w:val="none" w:sz="0" w:space="0" w:color="auto"/>
                        <w:right w:val="none" w:sz="0" w:space="0" w:color="auto"/>
                      </w:divBdr>
                    </w:div>
                  </w:divsChild>
                </w:div>
                <w:div w:id="921571078">
                  <w:marLeft w:val="0"/>
                  <w:marRight w:val="0"/>
                  <w:marTop w:val="0"/>
                  <w:marBottom w:val="0"/>
                  <w:divBdr>
                    <w:top w:val="none" w:sz="0" w:space="0" w:color="auto"/>
                    <w:left w:val="none" w:sz="0" w:space="0" w:color="auto"/>
                    <w:bottom w:val="none" w:sz="0" w:space="0" w:color="auto"/>
                    <w:right w:val="none" w:sz="0" w:space="0" w:color="auto"/>
                  </w:divBdr>
                  <w:divsChild>
                    <w:div w:id="472480361">
                      <w:marLeft w:val="0"/>
                      <w:marRight w:val="0"/>
                      <w:marTop w:val="0"/>
                      <w:marBottom w:val="0"/>
                      <w:divBdr>
                        <w:top w:val="none" w:sz="0" w:space="0" w:color="auto"/>
                        <w:left w:val="none" w:sz="0" w:space="0" w:color="auto"/>
                        <w:bottom w:val="none" w:sz="0" w:space="0" w:color="auto"/>
                        <w:right w:val="none" w:sz="0" w:space="0" w:color="auto"/>
                      </w:divBdr>
                    </w:div>
                  </w:divsChild>
                </w:div>
                <w:div w:id="923303269">
                  <w:marLeft w:val="0"/>
                  <w:marRight w:val="0"/>
                  <w:marTop w:val="0"/>
                  <w:marBottom w:val="0"/>
                  <w:divBdr>
                    <w:top w:val="none" w:sz="0" w:space="0" w:color="auto"/>
                    <w:left w:val="none" w:sz="0" w:space="0" w:color="auto"/>
                    <w:bottom w:val="none" w:sz="0" w:space="0" w:color="auto"/>
                    <w:right w:val="none" w:sz="0" w:space="0" w:color="auto"/>
                  </w:divBdr>
                  <w:divsChild>
                    <w:div w:id="1467502686">
                      <w:marLeft w:val="0"/>
                      <w:marRight w:val="0"/>
                      <w:marTop w:val="0"/>
                      <w:marBottom w:val="0"/>
                      <w:divBdr>
                        <w:top w:val="none" w:sz="0" w:space="0" w:color="auto"/>
                        <w:left w:val="none" w:sz="0" w:space="0" w:color="auto"/>
                        <w:bottom w:val="none" w:sz="0" w:space="0" w:color="auto"/>
                        <w:right w:val="none" w:sz="0" w:space="0" w:color="auto"/>
                      </w:divBdr>
                    </w:div>
                  </w:divsChild>
                </w:div>
                <w:div w:id="1007446424">
                  <w:marLeft w:val="0"/>
                  <w:marRight w:val="0"/>
                  <w:marTop w:val="0"/>
                  <w:marBottom w:val="0"/>
                  <w:divBdr>
                    <w:top w:val="none" w:sz="0" w:space="0" w:color="auto"/>
                    <w:left w:val="none" w:sz="0" w:space="0" w:color="auto"/>
                    <w:bottom w:val="none" w:sz="0" w:space="0" w:color="auto"/>
                    <w:right w:val="none" w:sz="0" w:space="0" w:color="auto"/>
                  </w:divBdr>
                  <w:divsChild>
                    <w:div w:id="393282298">
                      <w:marLeft w:val="0"/>
                      <w:marRight w:val="0"/>
                      <w:marTop w:val="0"/>
                      <w:marBottom w:val="0"/>
                      <w:divBdr>
                        <w:top w:val="none" w:sz="0" w:space="0" w:color="auto"/>
                        <w:left w:val="none" w:sz="0" w:space="0" w:color="auto"/>
                        <w:bottom w:val="none" w:sz="0" w:space="0" w:color="auto"/>
                        <w:right w:val="none" w:sz="0" w:space="0" w:color="auto"/>
                      </w:divBdr>
                    </w:div>
                  </w:divsChild>
                </w:div>
                <w:div w:id="1071275695">
                  <w:marLeft w:val="0"/>
                  <w:marRight w:val="0"/>
                  <w:marTop w:val="0"/>
                  <w:marBottom w:val="0"/>
                  <w:divBdr>
                    <w:top w:val="none" w:sz="0" w:space="0" w:color="auto"/>
                    <w:left w:val="none" w:sz="0" w:space="0" w:color="auto"/>
                    <w:bottom w:val="none" w:sz="0" w:space="0" w:color="auto"/>
                    <w:right w:val="none" w:sz="0" w:space="0" w:color="auto"/>
                  </w:divBdr>
                  <w:divsChild>
                    <w:div w:id="1328945155">
                      <w:marLeft w:val="0"/>
                      <w:marRight w:val="0"/>
                      <w:marTop w:val="0"/>
                      <w:marBottom w:val="0"/>
                      <w:divBdr>
                        <w:top w:val="none" w:sz="0" w:space="0" w:color="auto"/>
                        <w:left w:val="none" w:sz="0" w:space="0" w:color="auto"/>
                        <w:bottom w:val="none" w:sz="0" w:space="0" w:color="auto"/>
                        <w:right w:val="none" w:sz="0" w:space="0" w:color="auto"/>
                      </w:divBdr>
                    </w:div>
                  </w:divsChild>
                </w:div>
                <w:div w:id="1094278353">
                  <w:marLeft w:val="0"/>
                  <w:marRight w:val="0"/>
                  <w:marTop w:val="0"/>
                  <w:marBottom w:val="0"/>
                  <w:divBdr>
                    <w:top w:val="none" w:sz="0" w:space="0" w:color="auto"/>
                    <w:left w:val="none" w:sz="0" w:space="0" w:color="auto"/>
                    <w:bottom w:val="none" w:sz="0" w:space="0" w:color="auto"/>
                    <w:right w:val="none" w:sz="0" w:space="0" w:color="auto"/>
                  </w:divBdr>
                  <w:divsChild>
                    <w:div w:id="1827428073">
                      <w:marLeft w:val="0"/>
                      <w:marRight w:val="0"/>
                      <w:marTop w:val="0"/>
                      <w:marBottom w:val="0"/>
                      <w:divBdr>
                        <w:top w:val="none" w:sz="0" w:space="0" w:color="auto"/>
                        <w:left w:val="none" w:sz="0" w:space="0" w:color="auto"/>
                        <w:bottom w:val="none" w:sz="0" w:space="0" w:color="auto"/>
                        <w:right w:val="none" w:sz="0" w:space="0" w:color="auto"/>
                      </w:divBdr>
                    </w:div>
                  </w:divsChild>
                </w:div>
                <w:div w:id="1255675802">
                  <w:marLeft w:val="0"/>
                  <w:marRight w:val="0"/>
                  <w:marTop w:val="0"/>
                  <w:marBottom w:val="0"/>
                  <w:divBdr>
                    <w:top w:val="none" w:sz="0" w:space="0" w:color="auto"/>
                    <w:left w:val="none" w:sz="0" w:space="0" w:color="auto"/>
                    <w:bottom w:val="none" w:sz="0" w:space="0" w:color="auto"/>
                    <w:right w:val="none" w:sz="0" w:space="0" w:color="auto"/>
                  </w:divBdr>
                  <w:divsChild>
                    <w:div w:id="1876887604">
                      <w:marLeft w:val="0"/>
                      <w:marRight w:val="0"/>
                      <w:marTop w:val="0"/>
                      <w:marBottom w:val="0"/>
                      <w:divBdr>
                        <w:top w:val="none" w:sz="0" w:space="0" w:color="auto"/>
                        <w:left w:val="none" w:sz="0" w:space="0" w:color="auto"/>
                        <w:bottom w:val="none" w:sz="0" w:space="0" w:color="auto"/>
                        <w:right w:val="none" w:sz="0" w:space="0" w:color="auto"/>
                      </w:divBdr>
                    </w:div>
                  </w:divsChild>
                </w:div>
                <w:div w:id="1305702214">
                  <w:marLeft w:val="0"/>
                  <w:marRight w:val="0"/>
                  <w:marTop w:val="0"/>
                  <w:marBottom w:val="0"/>
                  <w:divBdr>
                    <w:top w:val="none" w:sz="0" w:space="0" w:color="auto"/>
                    <w:left w:val="none" w:sz="0" w:space="0" w:color="auto"/>
                    <w:bottom w:val="none" w:sz="0" w:space="0" w:color="auto"/>
                    <w:right w:val="none" w:sz="0" w:space="0" w:color="auto"/>
                  </w:divBdr>
                  <w:divsChild>
                    <w:div w:id="672604601">
                      <w:marLeft w:val="0"/>
                      <w:marRight w:val="0"/>
                      <w:marTop w:val="0"/>
                      <w:marBottom w:val="0"/>
                      <w:divBdr>
                        <w:top w:val="none" w:sz="0" w:space="0" w:color="auto"/>
                        <w:left w:val="none" w:sz="0" w:space="0" w:color="auto"/>
                        <w:bottom w:val="none" w:sz="0" w:space="0" w:color="auto"/>
                        <w:right w:val="none" w:sz="0" w:space="0" w:color="auto"/>
                      </w:divBdr>
                    </w:div>
                  </w:divsChild>
                </w:div>
                <w:div w:id="1331103284">
                  <w:marLeft w:val="0"/>
                  <w:marRight w:val="0"/>
                  <w:marTop w:val="0"/>
                  <w:marBottom w:val="0"/>
                  <w:divBdr>
                    <w:top w:val="none" w:sz="0" w:space="0" w:color="auto"/>
                    <w:left w:val="none" w:sz="0" w:space="0" w:color="auto"/>
                    <w:bottom w:val="none" w:sz="0" w:space="0" w:color="auto"/>
                    <w:right w:val="none" w:sz="0" w:space="0" w:color="auto"/>
                  </w:divBdr>
                  <w:divsChild>
                    <w:div w:id="292251687">
                      <w:marLeft w:val="0"/>
                      <w:marRight w:val="0"/>
                      <w:marTop w:val="0"/>
                      <w:marBottom w:val="0"/>
                      <w:divBdr>
                        <w:top w:val="none" w:sz="0" w:space="0" w:color="auto"/>
                        <w:left w:val="none" w:sz="0" w:space="0" w:color="auto"/>
                        <w:bottom w:val="none" w:sz="0" w:space="0" w:color="auto"/>
                        <w:right w:val="none" w:sz="0" w:space="0" w:color="auto"/>
                      </w:divBdr>
                    </w:div>
                  </w:divsChild>
                </w:div>
                <w:div w:id="1398935158">
                  <w:marLeft w:val="0"/>
                  <w:marRight w:val="0"/>
                  <w:marTop w:val="0"/>
                  <w:marBottom w:val="0"/>
                  <w:divBdr>
                    <w:top w:val="none" w:sz="0" w:space="0" w:color="auto"/>
                    <w:left w:val="none" w:sz="0" w:space="0" w:color="auto"/>
                    <w:bottom w:val="none" w:sz="0" w:space="0" w:color="auto"/>
                    <w:right w:val="none" w:sz="0" w:space="0" w:color="auto"/>
                  </w:divBdr>
                  <w:divsChild>
                    <w:div w:id="1225531033">
                      <w:marLeft w:val="0"/>
                      <w:marRight w:val="0"/>
                      <w:marTop w:val="0"/>
                      <w:marBottom w:val="0"/>
                      <w:divBdr>
                        <w:top w:val="none" w:sz="0" w:space="0" w:color="auto"/>
                        <w:left w:val="none" w:sz="0" w:space="0" w:color="auto"/>
                        <w:bottom w:val="none" w:sz="0" w:space="0" w:color="auto"/>
                        <w:right w:val="none" w:sz="0" w:space="0" w:color="auto"/>
                      </w:divBdr>
                    </w:div>
                  </w:divsChild>
                </w:div>
                <w:div w:id="1420444273">
                  <w:marLeft w:val="0"/>
                  <w:marRight w:val="0"/>
                  <w:marTop w:val="0"/>
                  <w:marBottom w:val="0"/>
                  <w:divBdr>
                    <w:top w:val="none" w:sz="0" w:space="0" w:color="auto"/>
                    <w:left w:val="none" w:sz="0" w:space="0" w:color="auto"/>
                    <w:bottom w:val="none" w:sz="0" w:space="0" w:color="auto"/>
                    <w:right w:val="none" w:sz="0" w:space="0" w:color="auto"/>
                  </w:divBdr>
                  <w:divsChild>
                    <w:div w:id="1687705642">
                      <w:marLeft w:val="0"/>
                      <w:marRight w:val="0"/>
                      <w:marTop w:val="0"/>
                      <w:marBottom w:val="0"/>
                      <w:divBdr>
                        <w:top w:val="none" w:sz="0" w:space="0" w:color="auto"/>
                        <w:left w:val="none" w:sz="0" w:space="0" w:color="auto"/>
                        <w:bottom w:val="none" w:sz="0" w:space="0" w:color="auto"/>
                        <w:right w:val="none" w:sz="0" w:space="0" w:color="auto"/>
                      </w:divBdr>
                    </w:div>
                  </w:divsChild>
                </w:div>
                <w:div w:id="1580289968">
                  <w:marLeft w:val="0"/>
                  <w:marRight w:val="0"/>
                  <w:marTop w:val="0"/>
                  <w:marBottom w:val="0"/>
                  <w:divBdr>
                    <w:top w:val="none" w:sz="0" w:space="0" w:color="auto"/>
                    <w:left w:val="none" w:sz="0" w:space="0" w:color="auto"/>
                    <w:bottom w:val="none" w:sz="0" w:space="0" w:color="auto"/>
                    <w:right w:val="none" w:sz="0" w:space="0" w:color="auto"/>
                  </w:divBdr>
                  <w:divsChild>
                    <w:div w:id="462964083">
                      <w:marLeft w:val="0"/>
                      <w:marRight w:val="0"/>
                      <w:marTop w:val="0"/>
                      <w:marBottom w:val="0"/>
                      <w:divBdr>
                        <w:top w:val="none" w:sz="0" w:space="0" w:color="auto"/>
                        <w:left w:val="none" w:sz="0" w:space="0" w:color="auto"/>
                        <w:bottom w:val="none" w:sz="0" w:space="0" w:color="auto"/>
                        <w:right w:val="none" w:sz="0" w:space="0" w:color="auto"/>
                      </w:divBdr>
                    </w:div>
                  </w:divsChild>
                </w:div>
                <w:div w:id="1691368283">
                  <w:marLeft w:val="0"/>
                  <w:marRight w:val="0"/>
                  <w:marTop w:val="0"/>
                  <w:marBottom w:val="0"/>
                  <w:divBdr>
                    <w:top w:val="none" w:sz="0" w:space="0" w:color="auto"/>
                    <w:left w:val="none" w:sz="0" w:space="0" w:color="auto"/>
                    <w:bottom w:val="none" w:sz="0" w:space="0" w:color="auto"/>
                    <w:right w:val="none" w:sz="0" w:space="0" w:color="auto"/>
                  </w:divBdr>
                  <w:divsChild>
                    <w:div w:id="2030980501">
                      <w:marLeft w:val="0"/>
                      <w:marRight w:val="0"/>
                      <w:marTop w:val="0"/>
                      <w:marBottom w:val="0"/>
                      <w:divBdr>
                        <w:top w:val="none" w:sz="0" w:space="0" w:color="auto"/>
                        <w:left w:val="none" w:sz="0" w:space="0" w:color="auto"/>
                        <w:bottom w:val="none" w:sz="0" w:space="0" w:color="auto"/>
                        <w:right w:val="none" w:sz="0" w:space="0" w:color="auto"/>
                      </w:divBdr>
                    </w:div>
                  </w:divsChild>
                </w:div>
                <w:div w:id="1716849505">
                  <w:marLeft w:val="0"/>
                  <w:marRight w:val="0"/>
                  <w:marTop w:val="0"/>
                  <w:marBottom w:val="0"/>
                  <w:divBdr>
                    <w:top w:val="none" w:sz="0" w:space="0" w:color="auto"/>
                    <w:left w:val="none" w:sz="0" w:space="0" w:color="auto"/>
                    <w:bottom w:val="none" w:sz="0" w:space="0" w:color="auto"/>
                    <w:right w:val="none" w:sz="0" w:space="0" w:color="auto"/>
                  </w:divBdr>
                  <w:divsChild>
                    <w:div w:id="1599563736">
                      <w:marLeft w:val="0"/>
                      <w:marRight w:val="0"/>
                      <w:marTop w:val="0"/>
                      <w:marBottom w:val="0"/>
                      <w:divBdr>
                        <w:top w:val="none" w:sz="0" w:space="0" w:color="auto"/>
                        <w:left w:val="none" w:sz="0" w:space="0" w:color="auto"/>
                        <w:bottom w:val="none" w:sz="0" w:space="0" w:color="auto"/>
                        <w:right w:val="none" w:sz="0" w:space="0" w:color="auto"/>
                      </w:divBdr>
                    </w:div>
                  </w:divsChild>
                </w:div>
                <w:div w:id="1753624101">
                  <w:marLeft w:val="0"/>
                  <w:marRight w:val="0"/>
                  <w:marTop w:val="0"/>
                  <w:marBottom w:val="0"/>
                  <w:divBdr>
                    <w:top w:val="none" w:sz="0" w:space="0" w:color="auto"/>
                    <w:left w:val="none" w:sz="0" w:space="0" w:color="auto"/>
                    <w:bottom w:val="none" w:sz="0" w:space="0" w:color="auto"/>
                    <w:right w:val="none" w:sz="0" w:space="0" w:color="auto"/>
                  </w:divBdr>
                  <w:divsChild>
                    <w:div w:id="319584821">
                      <w:marLeft w:val="0"/>
                      <w:marRight w:val="0"/>
                      <w:marTop w:val="0"/>
                      <w:marBottom w:val="0"/>
                      <w:divBdr>
                        <w:top w:val="none" w:sz="0" w:space="0" w:color="auto"/>
                        <w:left w:val="none" w:sz="0" w:space="0" w:color="auto"/>
                        <w:bottom w:val="none" w:sz="0" w:space="0" w:color="auto"/>
                        <w:right w:val="none" w:sz="0" w:space="0" w:color="auto"/>
                      </w:divBdr>
                    </w:div>
                  </w:divsChild>
                </w:div>
                <w:div w:id="1806967851">
                  <w:marLeft w:val="0"/>
                  <w:marRight w:val="0"/>
                  <w:marTop w:val="0"/>
                  <w:marBottom w:val="0"/>
                  <w:divBdr>
                    <w:top w:val="none" w:sz="0" w:space="0" w:color="auto"/>
                    <w:left w:val="none" w:sz="0" w:space="0" w:color="auto"/>
                    <w:bottom w:val="none" w:sz="0" w:space="0" w:color="auto"/>
                    <w:right w:val="none" w:sz="0" w:space="0" w:color="auto"/>
                  </w:divBdr>
                  <w:divsChild>
                    <w:div w:id="710543693">
                      <w:marLeft w:val="0"/>
                      <w:marRight w:val="0"/>
                      <w:marTop w:val="0"/>
                      <w:marBottom w:val="0"/>
                      <w:divBdr>
                        <w:top w:val="none" w:sz="0" w:space="0" w:color="auto"/>
                        <w:left w:val="none" w:sz="0" w:space="0" w:color="auto"/>
                        <w:bottom w:val="none" w:sz="0" w:space="0" w:color="auto"/>
                        <w:right w:val="none" w:sz="0" w:space="0" w:color="auto"/>
                      </w:divBdr>
                    </w:div>
                  </w:divsChild>
                </w:div>
                <w:div w:id="1842500309">
                  <w:marLeft w:val="0"/>
                  <w:marRight w:val="0"/>
                  <w:marTop w:val="0"/>
                  <w:marBottom w:val="0"/>
                  <w:divBdr>
                    <w:top w:val="none" w:sz="0" w:space="0" w:color="auto"/>
                    <w:left w:val="none" w:sz="0" w:space="0" w:color="auto"/>
                    <w:bottom w:val="none" w:sz="0" w:space="0" w:color="auto"/>
                    <w:right w:val="none" w:sz="0" w:space="0" w:color="auto"/>
                  </w:divBdr>
                  <w:divsChild>
                    <w:div w:id="1258098708">
                      <w:marLeft w:val="0"/>
                      <w:marRight w:val="0"/>
                      <w:marTop w:val="0"/>
                      <w:marBottom w:val="0"/>
                      <w:divBdr>
                        <w:top w:val="none" w:sz="0" w:space="0" w:color="auto"/>
                        <w:left w:val="none" w:sz="0" w:space="0" w:color="auto"/>
                        <w:bottom w:val="none" w:sz="0" w:space="0" w:color="auto"/>
                        <w:right w:val="none" w:sz="0" w:space="0" w:color="auto"/>
                      </w:divBdr>
                    </w:div>
                  </w:divsChild>
                </w:div>
                <w:div w:id="1918397541">
                  <w:marLeft w:val="0"/>
                  <w:marRight w:val="0"/>
                  <w:marTop w:val="0"/>
                  <w:marBottom w:val="0"/>
                  <w:divBdr>
                    <w:top w:val="none" w:sz="0" w:space="0" w:color="auto"/>
                    <w:left w:val="none" w:sz="0" w:space="0" w:color="auto"/>
                    <w:bottom w:val="none" w:sz="0" w:space="0" w:color="auto"/>
                    <w:right w:val="none" w:sz="0" w:space="0" w:color="auto"/>
                  </w:divBdr>
                  <w:divsChild>
                    <w:div w:id="936794728">
                      <w:marLeft w:val="0"/>
                      <w:marRight w:val="0"/>
                      <w:marTop w:val="0"/>
                      <w:marBottom w:val="0"/>
                      <w:divBdr>
                        <w:top w:val="none" w:sz="0" w:space="0" w:color="auto"/>
                        <w:left w:val="none" w:sz="0" w:space="0" w:color="auto"/>
                        <w:bottom w:val="none" w:sz="0" w:space="0" w:color="auto"/>
                        <w:right w:val="none" w:sz="0" w:space="0" w:color="auto"/>
                      </w:divBdr>
                    </w:div>
                  </w:divsChild>
                </w:div>
                <w:div w:id="1919173237">
                  <w:marLeft w:val="0"/>
                  <w:marRight w:val="0"/>
                  <w:marTop w:val="0"/>
                  <w:marBottom w:val="0"/>
                  <w:divBdr>
                    <w:top w:val="none" w:sz="0" w:space="0" w:color="auto"/>
                    <w:left w:val="none" w:sz="0" w:space="0" w:color="auto"/>
                    <w:bottom w:val="none" w:sz="0" w:space="0" w:color="auto"/>
                    <w:right w:val="none" w:sz="0" w:space="0" w:color="auto"/>
                  </w:divBdr>
                  <w:divsChild>
                    <w:div w:id="478810870">
                      <w:marLeft w:val="0"/>
                      <w:marRight w:val="0"/>
                      <w:marTop w:val="0"/>
                      <w:marBottom w:val="0"/>
                      <w:divBdr>
                        <w:top w:val="none" w:sz="0" w:space="0" w:color="auto"/>
                        <w:left w:val="none" w:sz="0" w:space="0" w:color="auto"/>
                        <w:bottom w:val="none" w:sz="0" w:space="0" w:color="auto"/>
                        <w:right w:val="none" w:sz="0" w:space="0" w:color="auto"/>
                      </w:divBdr>
                    </w:div>
                  </w:divsChild>
                </w:div>
                <w:div w:id="1923097441">
                  <w:marLeft w:val="0"/>
                  <w:marRight w:val="0"/>
                  <w:marTop w:val="0"/>
                  <w:marBottom w:val="0"/>
                  <w:divBdr>
                    <w:top w:val="none" w:sz="0" w:space="0" w:color="auto"/>
                    <w:left w:val="none" w:sz="0" w:space="0" w:color="auto"/>
                    <w:bottom w:val="none" w:sz="0" w:space="0" w:color="auto"/>
                    <w:right w:val="none" w:sz="0" w:space="0" w:color="auto"/>
                  </w:divBdr>
                  <w:divsChild>
                    <w:div w:id="1023364414">
                      <w:marLeft w:val="0"/>
                      <w:marRight w:val="0"/>
                      <w:marTop w:val="0"/>
                      <w:marBottom w:val="0"/>
                      <w:divBdr>
                        <w:top w:val="none" w:sz="0" w:space="0" w:color="auto"/>
                        <w:left w:val="none" w:sz="0" w:space="0" w:color="auto"/>
                        <w:bottom w:val="none" w:sz="0" w:space="0" w:color="auto"/>
                        <w:right w:val="none" w:sz="0" w:space="0" w:color="auto"/>
                      </w:divBdr>
                    </w:div>
                  </w:divsChild>
                </w:div>
                <w:div w:id="1977485720">
                  <w:marLeft w:val="0"/>
                  <w:marRight w:val="0"/>
                  <w:marTop w:val="0"/>
                  <w:marBottom w:val="0"/>
                  <w:divBdr>
                    <w:top w:val="none" w:sz="0" w:space="0" w:color="auto"/>
                    <w:left w:val="none" w:sz="0" w:space="0" w:color="auto"/>
                    <w:bottom w:val="none" w:sz="0" w:space="0" w:color="auto"/>
                    <w:right w:val="none" w:sz="0" w:space="0" w:color="auto"/>
                  </w:divBdr>
                  <w:divsChild>
                    <w:div w:id="884878906">
                      <w:marLeft w:val="0"/>
                      <w:marRight w:val="0"/>
                      <w:marTop w:val="0"/>
                      <w:marBottom w:val="0"/>
                      <w:divBdr>
                        <w:top w:val="none" w:sz="0" w:space="0" w:color="auto"/>
                        <w:left w:val="none" w:sz="0" w:space="0" w:color="auto"/>
                        <w:bottom w:val="none" w:sz="0" w:space="0" w:color="auto"/>
                        <w:right w:val="none" w:sz="0" w:space="0" w:color="auto"/>
                      </w:divBdr>
                    </w:div>
                  </w:divsChild>
                </w:div>
                <w:div w:id="2098867890">
                  <w:marLeft w:val="0"/>
                  <w:marRight w:val="0"/>
                  <w:marTop w:val="0"/>
                  <w:marBottom w:val="0"/>
                  <w:divBdr>
                    <w:top w:val="none" w:sz="0" w:space="0" w:color="auto"/>
                    <w:left w:val="none" w:sz="0" w:space="0" w:color="auto"/>
                    <w:bottom w:val="none" w:sz="0" w:space="0" w:color="auto"/>
                    <w:right w:val="none" w:sz="0" w:space="0" w:color="auto"/>
                  </w:divBdr>
                  <w:divsChild>
                    <w:div w:id="196080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301179">
      <w:bodyDiv w:val="1"/>
      <w:marLeft w:val="0"/>
      <w:marRight w:val="0"/>
      <w:marTop w:val="0"/>
      <w:marBottom w:val="0"/>
      <w:divBdr>
        <w:top w:val="none" w:sz="0" w:space="0" w:color="auto"/>
        <w:left w:val="none" w:sz="0" w:space="0" w:color="auto"/>
        <w:bottom w:val="none" w:sz="0" w:space="0" w:color="auto"/>
        <w:right w:val="none" w:sz="0" w:space="0" w:color="auto"/>
      </w:divBdr>
    </w:div>
    <w:div w:id="1102914342">
      <w:bodyDiv w:val="1"/>
      <w:marLeft w:val="0"/>
      <w:marRight w:val="0"/>
      <w:marTop w:val="0"/>
      <w:marBottom w:val="0"/>
      <w:divBdr>
        <w:top w:val="none" w:sz="0" w:space="0" w:color="auto"/>
        <w:left w:val="none" w:sz="0" w:space="0" w:color="auto"/>
        <w:bottom w:val="none" w:sz="0" w:space="0" w:color="auto"/>
        <w:right w:val="none" w:sz="0" w:space="0" w:color="auto"/>
      </w:divBdr>
    </w:div>
    <w:div w:id="1111970916">
      <w:bodyDiv w:val="1"/>
      <w:marLeft w:val="0"/>
      <w:marRight w:val="0"/>
      <w:marTop w:val="0"/>
      <w:marBottom w:val="0"/>
      <w:divBdr>
        <w:top w:val="none" w:sz="0" w:space="0" w:color="auto"/>
        <w:left w:val="none" w:sz="0" w:space="0" w:color="auto"/>
        <w:bottom w:val="none" w:sz="0" w:space="0" w:color="auto"/>
        <w:right w:val="none" w:sz="0" w:space="0" w:color="auto"/>
      </w:divBdr>
    </w:div>
    <w:div w:id="1176116926">
      <w:bodyDiv w:val="1"/>
      <w:marLeft w:val="0"/>
      <w:marRight w:val="0"/>
      <w:marTop w:val="0"/>
      <w:marBottom w:val="0"/>
      <w:divBdr>
        <w:top w:val="none" w:sz="0" w:space="0" w:color="auto"/>
        <w:left w:val="none" w:sz="0" w:space="0" w:color="auto"/>
        <w:bottom w:val="none" w:sz="0" w:space="0" w:color="auto"/>
        <w:right w:val="none" w:sz="0" w:space="0" w:color="auto"/>
      </w:divBdr>
    </w:div>
    <w:div w:id="1178429513">
      <w:bodyDiv w:val="1"/>
      <w:marLeft w:val="0"/>
      <w:marRight w:val="0"/>
      <w:marTop w:val="0"/>
      <w:marBottom w:val="0"/>
      <w:divBdr>
        <w:top w:val="none" w:sz="0" w:space="0" w:color="auto"/>
        <w:left w:val="none" w:sz="0" w:space="0" w:color="auto"/>
        <w:bottom w:val="none" w:sz="0" w:space="0" w:color="auto"/>
        <w:right w:val="none" w:sz="0" w:space="0" w:color="auto"/>
      </w:divBdr>
    </w:div>
    <w:div w:id="1186865085">
      <w:bodyDiv w:val="1"/>
      <w:marLeft w:val="0"/>
      <w:marRight w:val="0"/>
      <w:marTop w:val="0"/>
      <w:marBottom w:val="0"/>
      <w:divBdr>
        <w:top w:val="none" w:sz="0" w:space="0" w:color="auto"/>
        <w:left w:val="none" w:sz="0" w:space="0" w:color="auto"/>
        <w:bottom w:val="none" w:sz="0" w:space="0" w:color="auto"/>
        <w:right w:val="none" w:sz="0" w:space="0" w:color="auto"/>
      </w:divBdr>
    </w:div>
    <w:div w:id="1187715472">
      <w:bodyDiv w:val="1"/>
      <w:marLeft w:val="0"/>
      <w:marRight w:val="0"/>
      <w:marTop w:val="0"/>
      <w:marBottom w:val="0"/>
      <w:divBdr>
        <w:top w:val="none" w:sz="0" w:space="0" w:color="auto"/>
        <w:left w:val="none" w:sz="0" w:space="0" w:color="auto"/>
        <w:bottom w:val="none" w:sz="0" w:space="0" w:color="auto"/>
        <w:right w:val="none" w:sz="0" w:space="0" w:color="auto"/>
      </w:divBdr>
    </w:div>
    <w:div w:id="1189182312">
      <w:bodyDiv w:val="1"/>
      <w:marLeft w:val="0"/>
      <w:marRight w:val="0"/>
      <w:marTop w:val="0"/>
      <w:marBottom w:val="0"/>
      <w:divBdr>
        <w:top w:val="none" w:sz="0" w:space="0" w:color="auto"/>
        <w:left w:val="none" w:sz="0" w:space="0" w:color="auto"/>
        <w:bottom w:val="none" w:sz="0" w:space="0" w:color="auto"/>
        <w:right w:val="none" w:sz="0" w:space="0" w:color="auto"/>
      </w:divBdr>
    </w:div>
    <w:div w:id="1202279682">
      <w:bodyDiv w:val="1"/>
      <w:marLeft w:val="0"/>
      <w:marRight w:val="0"/>
      <w:marTop w:val="0"/>
      <w:marBottom w:val="0"/>
      <w:divBdr>
        <w:top w:val="none" w:sz="0" w:space="0" w:color="auto"/>
        <w:left w:val="none" w:sz="0" w:space="0" w:color="auto"/>
        <w:bottom w:val="none" w:sz="0" w:space="0" w:color="auto"/>
        <w:right w:val="none" w:sz="0" w:space="0" w:color="auto"/>
      </w:divBdr>
    </w:div>
    <w:div w:id="1207718343">
      <w:bodyDiv w:val="1"/>
      <w:marLeft w:val="0"/>
      <w:marRight w:val="0"/>
      <w:marTop w:val="0"/>
      <w:marBottom w:val="0"/>
      <w:divBdr>
        <w:top w:val="none" w:sz="0" w:space="0" w:color="auto"/>
        <w:left w:val="none" w:sz="0" w:space="0" w:color="auto"/>
        <w:bottom w:val="none" w:sz="0" w:space="0" w:color="auto"/>
        <w:right w:val="none" w:sz="0" w:space="0" w:color="auto"/>
      </w:divBdr>
    </w:div>
    <w:div w:id="1236742118">
      <w:bodyDiv w:val="1"/>
      <w:marLeft w:val="0"/>
      <w:marRight w:val="0"/>
      <w:marTop w:val="0"/>
      <w:marBottom w:val="0"/>
      <w:divBdr>
        <w:top w:val="none" w:sz="0" w:space="0" w:color="auto"/>
        <w:left w:val="none" w:sz="0" w:space="0" w:color="auto"/>
        <w:bottom w:val="none" w:sz="0" w:space="0" w:color="auto"/>
        <w:right w:val="none" w:sz="0" w:space="0" w:color="auto"/>
      </w:divBdr>
    </w:div>
    <w:div w:id="1250235233">
      <w:bodyDiv w:val="1"/>
      <w:marLeft w:val="0"/>
      <w:marRight w:val="0"/>
      <w:marTop w:val="0"/>
      <w:marBottom w:val="0"/>
      <w:divBdr>
        <w:top w:val="none" w:sz="0" w:space="0" w:color="auto"/>
        <w:left w:val="none" w:sz="0" w:space="0" w:color="auto"/>
        <w:bottom w:val="none" w:sz="0" w:space="0" w:color="auto"/>
        <w:right w:val="none" w:sz="0" w:space="0" w:color="auto"/>
      </w:divBdr>
    </w:div>
    <w:div w:id="1289700082">
      <w:bodyDiv w:val="1"/>
      <w:marLeft w:val="0"/>
      <w:marRight w:val="0"/>
      <w:marTop w:val="0"/>
      <w:marBottom w:val="0"/>
      <w:divBdr>
        <w:top w:val="none" w:sz="0" w:space="0" w:color="auto"/>
        <w:left w:val="none" w:sz="0" w:space="0" w:color="auto"/>
        <w:bottom w:val="none" w:sz="0" w:space="0" w:color="auto"/>
        <w:right w:val="none" w:sz="0" w:space="0" w:color="auto"/>
      </w:divBdr>
    </w:div>
    <w:div w:id="1293513972">
      <w:bodyDiv w:val="1"/>
      <w:marLeft w:val="0"/>
      <w:marRight w:val="0"/>
      <w:marTop w:val="0"/>
      <w:marBottom w:val="0"/>
      <w:divBdr>
        <w:top w:val="none" w:sz="0" w:space="0" w:color="auto"/>
        <w:left w:val="none" w:sz="0" w:space="0" w:color="auto"/>
        <w:bottom w:val="none" w:sz="0" w:space="0" w:color="auto"/>
        <w:right w:val="none" w:sz="0" w:space="0" w:color="auto"/>
      </w:divBdr>
    </w:div>
    <w:div w:id="1353996498">
      <w:bodyDiv w:val="1"/>
      <w:marLeft w:val="0"/>
      <w:marRight w:val="0"/>
      <w:marTop w:val="0"/>
      <w:marBottom w:val="0"/>
      <w:divBdr>
        <w:top w:val="none" w:sz="0" w:space="0" w:color="auto"/>
        <w:left w:val="none" w:sz="0" w:space="0" w:color="auto"/>
        <w:bottom w:val="none" w:sz="0" w:space="0" w:color="auto"/>
        <w:right w:val="none" w:sz="0" w:space="0" w:color="auto"/>
      </w:divBdr>
    </w:div>
    <w:div w:id="1411586684">
      <w:bodyDiv w:val="1"/>
      <w:marLeft w:val="0"/>
      <w:marRight w:val="0"/>
      <w:marTop w:val="0"/>
      <w:marBottom w:val="0"/>
      <w:divBdr>
        <w:top w:val="none" w:sz="0" w:space="0" w:color="auto"/>
        <w:left w:val="none" w:sz="0" w:space="0" w:color="auto"/>
        <w:bottom w:val="none" w:sz="0" w:space="0" w:color="auto"/>
        <w:right w:val="none" w:sz="0" w:space="0" w:color="auto"/>
      </w:divBdr>
    </w:div>
    <w:div w:id="1451850646">
      <w:bodyDiv w:val="1"/>
      <w:marLeft w:val="0"/>
      <w:marRight w:val="0"/>
      <w:marTop w:val="0"/>
      <w:marBottom w:val="0"/>
      <w:divBdr>
        <w:top w:val="none" w:sz="0" w:space="0" w:color="auto"/>
        <w:left w:val="none" w:sz="0" w:space="0" w:color="auto"/>
        <w:bottom w:val="none" w:sz="0" w:space="0" w:color="auto"/>
        <w:right w:val="none" w:sz="0" w:space="0" w:color="auto"/>
      </w:divBdr>
    </w:div>
    <w:div w:id="1452362850">
      <w:bodyDiv w:val="1"/>
      <w:marLeft w:val="0"/>
      <w:marRight w:val="0"/>
      <w:marTop w:val="0"/>
      <w:marBottom w:val="0"/>
      <w:divBdr>
        <w:top w:val="none" w:sz="0" w:space="0" w:color="auto"/>
        <w:left w:val="none" w:sz="0" w:space="0" w:color="auto"/>
        <w:bottom w:val="none" w:sz="0" w:space="0" w:color="auto"/>
        <w:right w:val="none" w:sz="0" w:space="0" w:color="auto"/>
      </w:divBdr>
    </w:div>
    <w:div w:id="1464080914">
      <w:bodyDiv w:val="1"/>
      <w:marLeft w:val="0"/>
      <w:marRight w:val="0"/>
      <w:marTop w:val="0"/>
      <w:marBottom w:val="0"/>
      <w:divBdr>
        <w:top w:val="none" w:sz="0" w:space="0" w:color="auto"/>
        <w:left w:val="none" w:sz="0" w:space="0" w:color="auto"/>
        <w:bottom w:val="none" w:sz="0" w:space="0" w:color="auto"/>
        <w:right w:val="none" w:sz="0" w:space="0" w:color="auto"/>
      </w:divBdr>
    </w:div>
    <w:div w:id="1469666687">
      <w:bodyDiv w:val="1"/>
      <w:marLeft w:val="0"/>
      <w:marRight w:val="0"/>
      <w:marTop w:val="0"/>
      <w:marBottom w:val="0"/>
      <w:divBdr>
        <w:top w:val="none" w:sz="0" w:space="0" w:color="auto"/>
        <w:left w:val="none" w:sz="0" w:space="0" w:color="auto"/>
        <w:bottom w:val="none" w:sz="0" w:space="0" w:color="auto"/>
        <w:right w:val="none" w:sz="0" w:space="0" w:color="auto"/>
      </w:divBdr>
    </w:div>
    <w:div w:id="1483546997">
      <w:bodyDiv w:val="1"/>
      <w:marLeft w:val="0"/>
      <w:marRight w:val="0"/>
      <w:marTop w:val="0"/>
      <w:marBottom w:val="0"/>
      <w:divBdr>
        <w:top w:val="none" w:sz="0" w:space="0" w:color="auto"/>
        <w:left w:val="none" w:sz="0" w:space="0" w:color="auto"/>
        <w:bottom w:val="none" w:sz="0" w:space="0" w:color="auto"/>
        <w:right w:val="none" w:sz="0" w:space="0" w:color="auto"/>
      </w:divBdr>
    </w:div>
    <w:div w:id="1500852224">
      <w:bodyDiv w:val="1"/>
      <w:marLeft w:val="0"/>
      <w:marRight w:val="0"/>
      <w:marTop w:val="0"/>
      <w:marBottom w:val="0"/>
      <w:divBdr>
        <w:top w:val="none" w:sz="0" w:space="0" w:color="auto"/>
        <w:left w:val="none" w:sz="0" w:space="0" w:color="auto"/>
        <w:bottom w:val="none" w:sz="0" w:space="0" w:color="auto"/>
        <w:right w:val="none" w:sz="0" w:space="0" w:color="auto"/>
      </w:divBdr>
    </w:div>
    <w:div w:id="1513490096">
      <w:bodyDiv w:val="1"/>
      <w:marLeft w:val="0"/>
      <w:marRight w:val="0"/>
      <w:marTop w:val="0"/>
      <w:marBottom w:val="0"/>
      <w:divBdr>
        <w:top w:val="none" w:sz="0" w:space="0" w:color="auto"/>
        <w:left w:val="none" w:sz="0" w:space="0" w:color="auto"/>
        <w:bottom w:val="none" w:sz="0" w:space="0" w:color="auto"/>
        <w:right w:val="none" w:sz="0" w:space="0" w:color="auto"/>
      </w:divBdr>
    </w:div>
    <w:div w:id="1516068119">
      <w:bodyDiv w:val="1"/>
      <w:marLeft w:val="0"/>
      <w:marRight w:val="0"/>
      <w:marTop w:val="0"/>
      <w:marBottom w:val="0"/>
      <w:divBdr>
        <w:top w:val="none" w:sz="0" w:space="0" w:color="auto"/>
        <w:left w:val="none" w:sz="0" w:space="0" w:color="auto"/>
        <w:bottom w:val="none" w:sz="0" w:space="0" w:color="auto"/>
        <w:right w:val="none" w:sz="0" w:space="0" w:color="auto"/>
      </w:divBdr>
    </w:div>
    <w:div w:id="1563326898">
      <w:bodyDiv w:val="1"/>
      <w:marLeft w:val="0"/>
      <w:marRight w:val="0"/>
      <w:marTop w:val="0"/>
      <w:marBottom w:val="0"/>
      <w:divBdr>
        <w:top w:val="none" w:sz="0" w:space="0" w:color="auto"/>
        <w:left w:val="none" w:sz="0" w:space="0" w:color="auto"/>
        <w:bottom w:val="none" w:sz="0" w:space="0" w:color="auto"/>
        <w:right w:val="none" w:sz="0" w:space="0" w:color="auto"/>
      </w:divBdr>
    </w:div>
    <w:div w:id="1576817663">
      <w:bodyDiv w:val="1"/>
      <w:marLeft w:val="0"/>
      <w:marRight w:val="0"/>
      <w:marTop w:val="0"/>
      <w:marBottom w:val="0"/>
      <w:divBdr>
        <w:top w:val="none" w:sz="0" w:space="0" w:color="auto"/>
        <w:left w:val="none" w:sz="0" w:space="0" w:color="auto"/>
        <w:bottom w:val="none" w:sz="0" w:space="0" w:color="auto"/>
        <w:right w:val="none" w:sz="0" w:space="0" w:color="auto"/>
      </w:divBdr>
    </w:div>
    <w:div w:id="1656714908">
      <w:bodyDiv w:val="1"/>
      <w:marLeft w:val="0"/>
      <w:marRight w:val="0"/>
      <w:marTop w:val="0"/>
      <w:marBottom w:val="0"/>
      <w:divBdr>
        <w:top w:val="none" w:sz="0" w:space="0" w:color="auto"/>
        <w:left w:val="none" w:sz="0" w:space="0" w:color="auto"/>
        <w:bottom w:val="none" w:sz="0" w:space="0" w:color="auto"/>
        <w:right w:val="none" w:sz="0" w:space="0" w:color="auto"/>
      </w:divBdr>
    </w:div>
    <w:div w:id="1685087124">
      <w:bodyDiv w:val="1"/>
      <w:marLeft w:val="0"/>
      <w:marRight w:val="0"/>
      <w:marTop w:val="0"/>
      <w:marBottom w:val="0"/>
      <w:divBdr>
        <w:top w:val="none" w:sz="0" w:space="0" w:color="auto"/>
        <w:left w:val="none" w:sz="0" w:space="0" w:color="auto"/>
        <w:bottom w:val="none" w:sz="0" w:space="0" w:color="auto"/>
        <w:right w:val="none" w:sz="0" w:space="0" w:color="auto"/>
      </w:divBdr>
    </w:div>
    <w:div w:id="1687292394">
      <w:bodyDiv w:val="1"/>
      <w:marLeft w:val="0"/>
      <w:marRight w:val="0"/>
      <w:marTop w:val="0"/>
      <w:marBottom w:val="0"/>
      <w:divBdr>
        <w:top w:val="none" w:sz="0" w:space="0" w:color="auto"/>
        <w:left w:val="none" w:sz="0" w:space="0" w:color="auto"/>
        <w:bottom w:val="none" w:sz="0" w:space="0" w:color="auto"/>
        <w:right w:val="none" w:sz="0" w:space="0" w:color="auto"/>
      </w:divBdr>
    </w:div>
    <w:div w:id="1707363788">
      <w:bodyDiv w:val="1"/>
      <w:marLeft w:val="0"/>
      <w:marRight w:val="0"/>
      <w:marTop w:val="0"/>
      <w:marBottom w:val="0"/>
      <w:divBdr>
        <w:top w:val="none" w:sz="0" w:space="0" w:color="auto"/>
        <w:left w:val="none" w:sz="0" w:space="0" w:color="auto"/>
        <w:bottom w:val="none" w:sz="0" w:space="0" w:color="auto"/>
        <w:right w:val="none" w:sz="0" w:space="0" w:color="auto"/>
      </w:divBdr>
    </w:div>
    <w:div w:id="1715733280">
      <w:bodyDiv w:val="1"/>
      <w:marLeft w:val="0"/>
      <w:marRight w:val="0"/>
      <w:marTop w:val="0"/>
      <w:marBottom w:val="0"/>
      <w:divBdr>
        <w:top w:val="none" w:sz="0" w:space="0" w:color="auto"/>
        <w:left w:val="none" w:sz="0" w:space="0" w:color="auto"/>
        <w:bottom w:val="none" w:sz="0" w:space="0" w:color="auto"/>
        <w:right w:val="none" w:sz="0" w:space="0" w:color="auto"/>
      </w:divBdr>
    </w:div>
    <w:div w:id="1748192203">
      <w:bodyDiv w:val="1"/>
      <w:marLeft w:val="0"/>
      <w:marRight w:val="0"/>
      <w:marTop w:val="0"/>
      <w:marBottom w:val="0"/>
      <w:divBdr>
        <w:top w:val="none" w:sz="0" w:space="0" w:color="auto"/>
        <w:left w:val="none" w:sz="0" w:space="0" w:color="auto"/>
        <w:bottom w:val="none" w:sz="0" w:space="0" w:color="auto"/>
        <w:right w:val="none" w:sz="0" w:space="0" w:color="auto"/>
      </w:divBdr>
    </w:div>
    <w:div w:id="1761833868">
      <w:bodyDiv w:val="1"/>
      <w:marLeft w:val="0"/>
      <w:marRight w:val="0"/>
      <w:marTop w:val="0"/>
      <w:marBottom w:val="0"/>
      <w:divBdr>
        <w:top w:val="none" w:sz="0" w:space="0" w:color="auto"/>
        <w:left w:val="none" w:sz="0" w:space="0" w:color="auto"/>
        <w:bottom w:val="none" w:sz="0" w:space="0" w:color="auto"/>
        <w:right w:val="none" w:sz="0" w:space="0" w:color="auto"/>
      </w:divBdr>
    </w:div>
    <w:div w:id="1809204297">
      <w:bodyDiv w:val="1"/>
      <w:marLeft w:val="0"/>
      <w:marRight w:val="0"/>
      <w:marTop w:val="0"/>
      <w:marBottom w:val="0"/>
      <w:divBdr>
        <w:top w:val="none" w:sz="0" w:space="0" w:color="auto"/>
        <w:left w:val="none" w:sz="0" w:space="0" w:color="auto"/>
        <w:bottom w:val="none" w:sz="0" w:space="0" w:color="auto"/>
        <w:right w:val="none" w:sz="0" w:space="0" w:color="auto"/>
      </w:divBdr>
    </w:div>
    <w:div w:id="1853952740">
      <w:bodyDiv w:val="1"/>
      <w:marLeft w:val="0"/>
      <w:marRight w:val="0"/>
      <w:marTop w:val="0"/>
      <w:marBottom w:val="0"/>
      <w:divBdr>
        <w:top w:val="none" w:sz="0" w:space="0" w:color="auto"/>
        <w:left w:val="none" w:sz="0" w:space="0" w:color="auto"/>
        <w:bottom w:val="none" w:sz="0" w:space="0" w:color="auto"/>
        <w:right w:val="none" w:sz="0" w:space="0" w:color="auto"/>
      </w:divBdr>
    </w:div>
    <w:div w:id="1877346694">
      <w:bodyDiv w:val="1"/>
      <w:marLeft w:val="0"/>
      <w:marRight w:val="0"/>
      <w:marTop w:val="0"/>
      <w:marBottom w:val="0"/>
      <w:divBdr>
        <w:top w:val="none" w:sz="0" w:space="0" w:color="auto"/>
        <w:left w:val="none" w:sz="0" w:space="0" w:color="auto"/>
        <w:bottom w:val="none" w:sz="0" w:space="0" w:color="auto"/>
        <w:right w:val="none" w:sz="0" w:space="0" w:color="auto"/>
      </w:divBdr>
    </w:div>
    <w:div w:id="1888032013">
      <w:bodyDiv w:val="1"/>
      <w:marLeft w:val="0"/>
      <w:marRight w:val="0"/>
      <w:marTop w:val="0"/>
      <w:marBottom w:val="0"/>
      <w:divBdr>
        <w:top w:val="none" w:sz="0" w:space="0" w:color="auto"/>
        <w:left w:val="none" w:sz="0" w:space="0" w:color="auto"/>
        <w:bottom w:val="none" w:sz="0" w:space="0" w:color="auto"/>
        <w:right w:val="none" w:sz="0" w:space="0" w:color="auto"/>
      </w:divBdr>
    </w:div>
    <w:div w:id="1902213287">
      <w:bodyDiv w:val="1"/>
      <w:marLeft w:val="0"/>
      <w:marRight w:val="0"/>
      <w:marTop w:val="0"/>
      <w:marBottom w:val="0"/>
      <w:divBdr>
        <w:top w:val="none" w:sz="0" w:space="0" w:color="auto"/>
        <w:left w:val="none" w:sz="0" w:space="0" w:color="auto"/>
        <w:bottom w:val="none" w:sz="0" w:space="0" w:color="auto"/>
        <w:right w:val="none" w:sz="0" w:space="0" w:color="auto"/>
      </w:divBdr>
    </w:div>
    <w:div w:id="1916280973">
      <w:bodyDiv w:val="1"/>
      <w:marLeft w:val="0"/>
      <w:marRight w:val="0"/>
      <w:marTop w:val="0"/>
      <w:marBottom w:val="0"/>
      <w:divBdr>
        <w:top w:val="none" w:sz="0" w:space="0" w:color="auto"/>
        <w:left w:val="none" w:sz="0" w:space="0" w:color="auto"/>
        <w:bottom w:val="none" w:sz="0" w:space="0" w:color="auto"/>
        <w:right w:val="none" w:sz="0" w:space="0" w:color="auto"/>
      </w:divBdr>
    </w:div>
    <w:div w:id="1939674736">
      <w:bodyDiv w:val="1"/>
      <w:marLeft w:val="0"/>
      <w:marRight w:val="0"/>
      <w:marTop w:val="0"/>
      <w:marBottom w:val="0"/>
      <w:divBdr>
        <w:top w:val="none" w:sz="0" w:space="0" w:color="auto"/>
        <w:left w:val="none" w:sz="0" w:space="0" w:color="auto"/>
        <w:bottom w:val="none" w:sz="0" w:space="0" w:color="auto"/>
        <w:right w:val="none" w:sz="0" w:space="0" w:color="auto"/>
      </w:divBdr>
    </w:div>
    <w:div w:id="1957365335">
      <w:bodyDiv w:val="1"/>
      <w:marLeft w:val="0"/>
      <w:marRight w:val="0"/>
      <w:marTop w:val="0"/>
      <w:marBottom w:val="0"/>
      <w:divBdr>
        <w:top w:val="none" w:sz="0" w:space="0" w:color="auto"/>
        <w:left w:val="none" w:sz="0" w:space="0" w:color="auto"/>
        <w:bottom w:val="none" w:sz="0" w:space="0" w:color="auto"/>
        <w:right w:val="none" w:sz="0" w:space="0" w:color="auto"/>
      </w:divBdr>
    </w:div>
    <w:div w:id="1986546878">
      <w:bodyDiv w:val="1"/>
      <w:marLeft w:val="0"/>
      <w:marRight w:val="0"/>
      <w:marTop w:val="0"/>
      <w:marBottom w:val="0"/>
      <w:divBdr>
        <w:top w:val="none" w:sz="0" w:space="0" w:color="auto"/>
        <w:left w:val="none" w:sz="0" w:space="0" w:color="auto"/>
        <w:bottom w:val="none" w:sz="0" w:space="0" w:color="auto"/>
        <w:right w:val="none" w:sz="0" w:space="0" w:color="auto"/>
      </w:divBdr>
    </w:div>
    <w:div w:id="1998530238">
      <w:bodyDiv w:val="1"/>
      <w:marLeft w:val="0"/>
      <w:marRight w:val="0"/>
      <w:marTop w:val="0"/>
      <w:marBottom w:val="0"/>
      <w:divBdr>
        <w:top w:val="none" w:sz="0" w:space="0" w:color="auto"/>
        <w:left w:val="none" w:sz="0" w:space="0" w:color="auto"/>
        <w:bottom w:val="none" w:sz="0" w:space="0" w:color="auto"/>
        <w:right w:val="none" w:sz="0" w:space="0" w:color="auto"/>
      </w:divBdr>
    </w:div>
    <w:div w:id="2003268975">
      <w:bodyDiv w:val="1"/>
      <w:marLeft w:val="0"/>
      <w:marRight w:val="0"/>
      <w:marTop w:val="0"/>
      <w:marBottom w:val="0"/>
      <w:divBdr>
        <w:top w:val="none" w:sz="0" w:space="0" w:color="auto"/>
        <w:left w:val="none" w:sz="0" w:space="0" w:color="auto"/>
        <w:bottom w:val="none" w:sz="0" w:space="0" w:color="auto"/>
        <w:right w:val="none" w:sz="0" w:space="0" w:color="auto"/>
      </w:divBdr>
    </w:div>
    <w:div w:id="2061005837">
      <w:bodyDiv w:val="1"/>
      <w:marLeft w:val="0"/>
      <w:marRight w:val="0"/>
      <w:marTop w:val="0"/>
      <w:marBottom w:val="0"/>
      <w:divBdr>
        <w:top w:val="none" w:sz="0" w:space="0" w:color="auto"/>
        <w:left w:val="none" w:sz="0" w:space="0" w:color="auto"/>
        <w:bottom w:val="none" w:sz="0" w:space="0" w:color="auto"/>
        <w:right w:val="none" w:sz="0" w:space="0" w:color="auto"/>
      </w:divBdr>
    </w:div>
    <w:div w:id="2092388640">
      <w:bodyDiv w:val="1"/>
      <w:marLeft w:val="0"/>
      <w:marRight w:val="0"/>
      <w:marTop w:val="0"/>
      <w:marBottom w:val="0"/>
      <w:divBdr>
        <w:top w:val="none" w:sz="0" w:space="0" w:color="auto"/>
        <w:left w:val="none" w:sz="0" w:space="0" w:color="auto"/>
        <w:bottom w:val="none" w:sz="0" w:space="0" w:color="auto"/>
        <w:right w:val="none" w:sz="0" w:space="0" w:color="auto"/>
      </w:divBdr>
    </w:div>
    <w:div w:id="2099331073">
      <w:bodyDiv w:val="1"/>
      <w:marLeft w:val="0"/>
      <w:marRight w:val="0"/>
      <w:marTop w:val="0"/>
      <w:marBottom w:val="0"/>
      <w:divBdr>
        <w:top w:val="none" w:sz="0" w:space="0" w:color="auto"/>
        <w:left w:val="none" w:sz="0" w:space="0" w:color="auto"/>
        <w:bottom w:val="none" w:sz="0" w:space="0" w:color="auto"/>
        <w:right w:val="none" w:sz="0" w:space="0" w:color="auto"/>
      </w:divBdr>
    </w:div>
    <w:div w:id="2125733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6.png"/><Relationship Id="rId21" Type="http://schemas.openxmlformats.org/officeDocument/2006/relationships/image" Target="media/image3.png"/><Relationship Id="rId34" Type="http://schemas.openxmlformats.org/officeDocument/2006/relationships/hyperlink" Target="http://www.haop.hr/hr/informacijski-sustavi"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eader" Target="header4.xml"/><Relationship Id="rId25" Type="http://schemas.openxmlformats.org/officeDocument/2006/relationships/hyperlink" Target="http://iszz.azo.hr/iskzl/godizvrpt.htm?pid=0&amp;t=1" TargetMode="External"/><Relationship Id="rId33" Type="http://schemas.openxmlformats.org/officeDocument/2006/relationships/hyperlink" Target="http://iszz.azo.hr/iskzl/godizvrpt.htm?pid=0&amp;t=5b" TargetMode="Externa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6.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iszz.azo.hr/iskzl/godizvrpt.htm?pid=0&amp;t=0" TargetMode="External"/><Relationship Id="rId32" Type="http://schemas.openxmlformats.org/officeDocument/2006/relationships/hyperlink" Target="http://roo.azo.hr/rpt.html"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5.emf"/><Relationship Id="rId28" Type="http://schemas.openxmlformats.org/officeDocument/2006/relationships/chart" Target="charts/chart2.xml"/><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chart" Target="charts/chart1.xml"/><Relationship Id="rId30" Type="http://schemas.openxmlformats.org/officeDocument/2006/relationships/footer" Target="footer6.xml"/><Relationship Id="rId35" Type="http://schemas.openxmlformats.org/officeDocument/2006/relationships/footer" Target="footer8.xml"/><Relationship Id="rId8" Type="http://schemas.openxmlformats.org/officeDocument/2006/relationships/image" Target="media/image1.emf"/><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dzodan\Application%20Data\Microsoft\Templates\Ekonerg.dot"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Sheet1!$B$3:$B$4</c:f>
              <c:strCache>
                <c:ptCount val="2"/>
                <c:pt idx="0">
                  <c:v>Količina ispuštanja (kg/god)</c:v>
                </c:pt>
                <c:pt idx="1">
                  <c:v>2015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cat>
            <c:strRef>
              <c:f>Sheet1!$A$5:$A$8</c:f>
              <c:strCache>
                <c:ptCount val="4"/>
                <c:pt idx="0">
                  <c:v>Oksidi sumpora izraženi kao sumporov dioksid (SO2)</c:v>
                </c:pt>
                <c:pt idx="1">
                  <c:v>Oksidi dušika izraženi kao dušikov dioksid (NO2)</c:v>
                </c:pt>
                <c:pt idx="2">
                  <c:v>Ugljikov monoksid (CO)</c:v>
                </c:pt>
                <c:pt idx="3">
                  <c:v>Čestice (PM10)</c:v>
                </c:pt>
              </c:strCache>
            </c:strRef>
          </c:cat>
          <c:val>
            <c:numRef>
              <c:f>Sheet1!$B$5:$B$8</c:f>
              <c:numCache>
                <c:formatCode>General</c:formatCode>
                <c:ptCount val="4"/>
                <c:pt idx="0">
                  <c:v>736913.66</c:v>
                </c:pt>
                <c:pt idx="1">
                  <c:v>222651.66</c:v>
                </c:pt>
                <c:pt idx="2">
                  <c:v>192463.75</c:v>
                </c:pt>
                <c:pt idx="3">
                  <c:v>102150.357</c:v>
                </c:pt>
              </c:numCache>
            </c:numRef>
          </c:val>
          <c:extLst>
            <c:ext xmlns:c16="http://schemas.microsoft.com/office/drawing/2014/chart" uri="{C3380CC4-5D6E-409C-BE32-E72D297353CC}">
              <c16:uniqueId val="{00000000-8F00-4FB9-B490-5D2A93A73DBF}"/>
            </c:ext>
          </c:extLst>
        </c:ser>
        <c:ser>
          <c:idx val="1"/>
          <c:order val="1"/>
          <c:tx>
            <c:strRef>
              <c:f>Sheet1!$C$3:$C$4</c:f>
              <c:strCache>
                <c:ptCount val="2"/>
                <c:pt idx="0">
                  <c:v>Količina ispuštanja (kg/god)</c:v>
                </c:pt>
                <c:pt idx="1">
                  <c:v>2016</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cat>
            <c:strRef>
              <c:f>Sheet1!$A$5:$A$8</c:f>
              <c:strCache>
                <c:ptCount val="4"/>
                <c:pt idx="0">
                  <c:v>Oksidi sumpora izraženi kao sumporov dioksid (SO2)</c:v>
                </c:pt>
                <c:pt idx="1">
                  <c:v>Oksidi dušika izraženi kao dušikov dioksid (NO2)</c:v>
                </c:pt>
                <c:pt idx="2">
                  <c:v>Ugljikov monoksid (CO)</c:v>
                </c:pt>
                <c:pt idx="3">
                  <c:v>Čestice (PM10)</c:v>
                </c:pt>
              </c:strCache>
            </c:strRef>
          </c:cat>
          <c:val>
            <c:numRef>
              <c:f>Sheet1!$C$5:$C$8</c:f>
              <c:numCache>
                <c:formatCode>General</c:formatCode>
                <c:ptCount val="4"/>
                <c:pt idx="0">
                  <c:v>722410.43</c:v>
                </c:pt>
                <c:pt idx="1">
                  <c:v>334041.12900000002</c:v>
                </c:pt>
                <c:pt idx="2">
                  <c:v>98594.15</c:v>
                </c:pt>
                <c:pt idx="3">
                  <c:v>126344.323</c:v>
                </c:pt>
              </c:numCache>
            </c:numRef>
          </c:val>
          <c:extLst>
            <c:ext xmlns:c16="http://schemas.microsoft.com/office/drawing/2014/chart" uri="{C3380CC4-5D6E-409C-BE32-E72D297353CC}">
              <c16:uniqueId val="{00000001-8F00-4FB9-B490-5D2A93A73DBF}"/>
            </c:ext>
          </c:extLst>
        </c:ser>
        <c:ser>
          <c:idx val="2"/>
          <c:order val="2"/>
          <c:tx>
            <c:strRef>
              <c:f>Sheet1!$D$3:$D$4</c:f>
              <c:strCache>
                <c:ptCount val="2"/>
                <c:pt idx="0">
                  <c:v>Količina ispuštanja (kg/god)</c:v>
                </c:pt>
                <c:pt idx="1">
                  <c:v>2017</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cat>
            <c:strRef>
              <c:f>Sheet1!$A$5:$A$8</c:f>
              <c:strCache>
                <c:ptCount val="4"/>
                <c:pt idx="0">
                  <c:v>Oksidi sumpora izraženi kao sumporov dioksid (SO2)</c:v>
                </c:pt>
                <c:pt idx="1">
                  <c:v>Oksidi dušika izraženi kao dušikov dioksid (NO2)</c:v>
                </c:pt>
                <c:pt idx="2">
                  <c:v>Ugljikov monoksid (CO)</c:v>
                </c:pt>
                <c:pt idx="3">
                  <c:v>Čestice (PM10)</c:v>
                </c:pt>
              </c:strCache>
            </c:strRef>
          </c:cat>
          <c:val>
            <c:numRef>
              <c:f>Sheet1!$D$5:$D$8</c:f>
              <c:numCache>
                <c:formatCode>General</c:formatCode>
                <c:ptCount val="4"/>
                <c:pt idx="0">
                  <c:v>909753.82</c:v>
                </c:pt>
                <c:pt idx="1">
                  <c:v>310790.90600000002</c:v>
                </c:pt>
                <c:pt idx="2">
                  <c:v>110304.163</c:v>
                </c:pt>
                <c:pt idx="3">
                  <c:v>165078.147</c:v>
                </c:pt>
              </c:numCache>
            </c:numRef>
          </c:val>
          <c:extLst>
            <c:ext xmlns:c16="http://schemas.microsoft.com/office/drawing/2014/chart" uri="{C3380CC4-5D6E-409C-BE32-E72D297353CC}">
              <c16:uniqueId val="{00000002-8F00-4FB9-B490-5D2A93A73DBF}"/>
            </c:ext>
          </c:extLst>
        </c:ser>
        <c:ser>
          <c:idx val="3"/>
          <c:order val="3"/>
          <c:tx>
            <c:strRef>
              <c:f>Sheet1!$E$3:$E$4</c:f>
              <c:strCache>
                <c:ptCount val="2"/>
                <c:pt idx="0">
                  <c:v>Količina ispuštanja (kg/god)</c:v>
                </c:pt>
                <c:pt idx="1">
                  <c:v>2018</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cat>
            <c:strRef>
              <c:f>Sheet1!$A$5:$A$8</c:f>
              <c:strCache>
                <c:ptCount val="4"/>
                <c:pt idx="0">
                  <c:v>Oksidi sumpora izraženi kao sumporov dioksid (SO2)</c:v>
                </c:pt>
                <c:pt idx="1">
                  <c:v>Oksidi dušika izraženi kao dušikov dioksid (NO2)</c:v>
                </c:pt>
                <c:pt idx="2">
                  <c:v>Ugljikov monoksid (CO)</c:v>
                </c:pt>
                <c:pt idx="3">
                  <c:v>Čestice (PM10)</c:v>
                </c:pt>
              </c:strCache>
            </c:strRef>
          </c:cat>
          <c:val>
            <c:numRef>
              <c:f>Sheet1!$E$5:$E$8</c:f>
              <c:numCache>
                <c:formatCode>General</c:formatCode>
                <c:ptCount val="4"/>
                <c:pt idx="0">
                  <c:v>572241.223</c:v>
                </c:pt>
                <c:pt idx="1">
                  <c:v>186917.49100000001</c:v>
                </c:pt>
                <c:pt idx="2">
                  <c:v>117761.238</c:v>
                </c:pt>
                <c:pt idx="3">
                  <c:v>34408.159</c:v>
                </c:pt>
              </c:numCache>
            </c:numRef>
          </c:val>
          <c:extLst>
            <c:ext xmlns:c16="http://schemas.microsoft.com/office/drawing/2014/chart" uri="{C3380CC4-5D6E-409C-BE32-E72D297353CC}">
              <c16:uniqueId val="{00000003-8F00-4FB9-B490-5D2A93A73DBF}"/>
            </c:ext>
          </c:extLst>
        </c:ser>
        <c:ser>
          <c:idx val="4"/>
          <c:order val="4"/>
          <c:tx>
            <c:strRef>
              <c:f>Sheet1!$F$3:$F$4</c:f>
              <c:strCache>
                <c:ptCount val="2"/>
                <c:pt idx="0">
                  <c:v>Količina ispuštanja (kg/god)</c:v>
                </c:pt>
                <c:pt idx="1">
                  <c:v>2019</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cat>
            <c:strRef>
              <c:f>Sheet1!$A$5:$A$8</c:f>
              <c:strCache>
                <c:ptCount val="4"/>
                <c:pt idx="0">
                  <c:v>Oksidi sumpora izraženi kao sumporov dioksid (SO2)</c:v>
                </c:pt>
                <c:pt idx="1">
                  <c:v>Oksidi dušika izraženi kao dušikov dioksid (NO2)</c:v>
                </c:pt>
                <c:pt idx="2">
                  <c:v>Ugljikov monoksid (CO)</c:v>
                </c:pt>
                <c:pt idx="3">
                  <c:v>Čestice (PM10)</c:v>
                </c:pt>
              </c:strCache>
            </c:strRef>
          </c:cat>
          <c:val>
            <c:numRef>
              <c:f>Sheet1!$F$5:$F$8</c:f>
              <c:numCache>
                <c:formatCode>General</c:formatCode>
                <c:ptCount val="4"/>
                <c:pt idx="0">
                  <c:v>337895.99900000001</c:v>
                </c:pt>
                <c:pt idx="1">
                  <c:v>133152.32000000001</c:v>
                </c:pt>
                <c:pt idx="2">
                  <c:v>21044.113000000001</c:v>
                </c:pt>
                <c:pt idx="3">
                  <c:v>55900.962</c:v>
                </c:pt>
              </c:numCache>
            </c:numRef>
          </c:val>
          <c:extLst>
            <c:ext xmlns:c16="http://schemas.microsoft.com/office/drawing/2014/chart" uri="{C3380CC4-5D6E-409C-BE32-E72D297353CC}">
              <c16:uniqueId val="{00000004-8F00-4FB9-B490-5D2A93A73DBF}"/>
            </c:ext>
          </c:extLst>
        </c:ser>
        <c:dLbls>
          <c:showLegendKey val="0"/>
          <c:showVal val="0"/>
          <c:showCatName val="0"/>
          <c:showSerName val="0"/>
          <c:showPercent val="0"/>
          <c:showBubbleSize val="0"/>
        </c:dLbls>
        <c:gapWidth val="150"/>
        <c:shape val="box"/>
        <c:axId val="1031865631"/>
        <c:axId val="1031871039"/>
        <c:axId val="0"/>
      </c:bar3DChart>
      <c:catAx>
        <c:axId val="1031865631"/>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31871039"/>
        <c:crosses val="autoZero"/>
        <c:auto val="1"/>
        <c:lblAlgn val="ctr"/>
        <c:lblOffset val="100"/>
        <c:noMultiLvlLbl val="0"/>
      </c:catAx>
      <c:valAx>
        <c:axId val="1031871039"/>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0318656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Ugljikov dioksid (CO</a:t>
            </a:r>
            <a:r>
              <a:rPr lang="en-US" baseline="-25000"/>
              <a:t>2</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Sheet1!$A$12</c:f>
              <c:strCache>
                <c:ptCount val="1"/>
                <c:pt idx="0">
                  <c:v>Ugljikov dioksid (CO2)</c:v>
                </c:pt>
              </c:strCache>
            </c:strRef>
          </c:tx>
          <c:spPr>
            <a:solidFill>
              <a:schemeClr val="accent1"/>
            </a:solidFill>
            <a:ln>
              <a:noFill/>
            </a:ln>
            <a:effectLst/>
          </c:spPr>
          <c:invertIfNegative val="0"/>
          <c:cat>
            <c:multiLvlStrRef>
              <c:f>Sheet1!$B$10:$F$11</c:f>
              <c:multiLvlStrCache>
                <c:ptCount val="5"/>
                <c:lvl>
                  <c:pt idx="0">
                    <c:v>2015</c:v>
                  </c:pt>
                  <c:pt idx="1">
                    <c:v>2016</c:v>
                  </c:pt>
                  <c:pt idx="2">
                    <c:v>2017</c:v>
                  </c:pt>
                  <c:pt idx="3">
                    <c:v>2018</c:v>
                  </c:pt>
                  <c:pt idx="4">
                    <c:v>2019</c:v>
                  </c:pt>
                </c:lvl>
                <c:lvl>
                  <c:pt idx="0">
                    <c:v>Količina ispuštanja (kg/god)</c:v>
                  </c:pt>
                </c:lvl>
              </c:multiLvlStrCache>
            </c:multiLvlStrRef>
          </c:cat>
          <c:val>
            <c:numRef>
              <c:f>Sheet1!$B$12:$F$12</c:f>
              <c:numCache>
                <c:formatCode>General</c:formatCode>
                <c:ptCount val="5"/>
                <c:pt idx="0">
                  <c:v>189796639.5</c:v>
                </c:pt>
                <c:pt idx="1">
                  <c:v>219238386.30000001</c:v>
                </c:pt>
                <c:pt idx="2">
                  <c:v>226033901.90000001</c:v>
                </c:pt>
                <c:pt idx="3">
                  <c:v>236022235.5</c:v>
                </c:pt>
                <c:pt idx="4">
                  <c:v>177568728</c:v>
                </c:pt>
              </c:numCache>
            </c:numRef>
          </c:val>
          <c:extLst>
            <c:ext xmlns:c16="http://schemas.microsoft.com/office/drawing/2014/chart" uri="{C3380CC4-5D6E-409C-BE32-E72D297353CC}">
              <c16:uniqueId val="{00000000-6042-4977-BB32-0E14DFEF91D5}"/>
            </c:ext>
          </c:extLst>
        </c:ser>
        <c:dLbls>
          <c:showLegendKey val="0"/>
          <c:showVal val="0"/>
          <c:showCatName val="0"/>
          <c:showSerName val="0"/>
          <c:showPercent val="0"/>
          <c:showBubbleSize val="0"/>
        </c:dLbls>
        <c:gapWidth val="219"/>
        <c:overlap val="-27"/>
        <c:axId val="1158381903"/>
        <c:axId val="1158393551"/>
      </c:barChart>
      <c:catAx>
        <c:axId val="1158381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8393551"/>
        <c:crosses val="autoZero"/>
        <c:auto val="1"/>
        <c:lblAlgn val="ctr"/>
        <c:lblOffset val="100"/>
        <c:noMultiLvlLbl val="0"/>
      </c:catAx>
      <c:valAx>
        <c:axId val="11583935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838190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B264DD-E218-49DA-8E9E-5FC648291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Ekonerg</Template>
  <TotalTime>0</TotalTime>
  <Pages>13</Pages>
  <Words>16486</Words>
  <Characters>93974</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Sadržaj:</vt:lpstr>
    </vt:vector>
  </TitlesOfParts>
  <Company>eko</Company>
  <LinksUpToDate>false</LinksUpToDate>
  <CharactersWithSpaces>110240</CharactersWithSpaces>
  <SharedDoc>false</SharedDoc>
  <HLinks>
    <vt:vector size="522" baseType="variant">
      <vt:variant>
        <vt:i4>1638452</vt:i4>
      </vt:variant>
      <vt:variant>
        <vt:i4>518</vt:i4>
      </vt:variant>
      <vt:variant>
        <vt:i4>0</vt:i4>
      </vt:variant>
      <vt:variant>
        <vt:i4>5</vt:i4>
      </vt:variant>
      <vt:variant>
        <vt:lpwstr/>
      </vt:variant>
      <vt:variant>
        <vt:lpwstr>_Toc289784755</vt:lpwstr>
      </vt:variant>
      <vt:variant>
        <vt:i4>1638452</vt:i4>
      </vt:variant>
      <vt:variant>
        <vt:i4>512</vt:i4>
      </vt:variant>
      <vt:variant>
        <vt:i4>0</vt:i4>
      </vt:variant>
      <vt:variant>
        <vt:i4>5</vt:i4>
      </vt:variant>
      <vt:variant>
        <vt:lpwstr/>
      </vt:variant>
      <vt:variant>
        <vt:lpwstr>_Toc289784754</vt:lpwstr>
      </vt:variant>
      <vt:variant>
        <vt:i4>1638452</vt:i4>
      </vt:variant>
      <vt:variant>
        <vt:i4>506</vt:i4>
      </vt:variant>
      <vt:variant>
        <vt:i4>0</vt:i4>
      </vt:variant>
      <vt:variant>
        <vt:i4>5</vt:i4>
      </vt:variant>
      <vt:variant>
        <vt:lpwstr/>
      </vt:variant>
      <vt:variant>
        <vt:lpwstr>_Toc289784753</vt:lpwstr>
      </vt:variant>
      <vt:variant>
        <vt:i4>1638452</vt:i4>
      </vt:variant>
      <vt:variant>
        <vt:i4>500</vt:i4>
      </vt:variant>
      <vt:variant>
        <vt:i4>0</vt:i4>
      </vt:variant>
      <vt:variant>
        <vt:i4>5</vt:i4>
      </vt:variant>
      <vt:variant>
        <vt:lpwstr/>
      </vt:variant>
      <vt:variant>
        <vt:lpwstr>_Toc289784752</vt:lpwstr>
      </vt:variant>
      <vt:variant>
        <vt:i4>1638452</vt:i4>
      </vt:variant>
      <vt:variant>
        <vt:i4>494</vt:i4>
      </vt:variant>
      <vt:variant>
        <vt:i4>0</vt:i4>
      </vt:variant>
      <vt:variant>
        <vt:i4>5</vt:i4>
      </vt:variant>
      <vt:variant>
        <vt:lpwstr/>
      </vt:variant>
      <vt:variant>
        <vt:lpwstr>_Toc289784751</vt:lpwstr>
      </vt:variant>
      <vt:variant>
        <vt:i4>1638452</vt:i4>
      </vt:variant>
      <vt:variant>
        <vt:i4>488</vt:i4>
      </vt:variant>
      <vt:variant>
        <vt:i4>0</vt:i4>
      </vt:variant>
      <vt:variant>
        <vt:i4>5</vt:i4>
      </vt:variant>
      <vt:variant>
        <vt:lpwstr/>
      </vt:variant>
      <vt:variant>
        <vt:lpwstr>_Toc289784750</vt:lpwstr>
      </vt:variant>
      <vt:variant>
        <vt:i4>1572916</vt:i4>
      </vt:variant>
      <vt:variant>
        <vt:i4>482</vt:i4>
      </vt:variant>
      <vt:variant>
        <vt:i4>0</vt:i4>
      </vt:variant>
      <vt:variant>
        <vt:i4>5</vt:i4>
      </vt:variant>
      <vt:variant>
        <vt:lpwstr/>
      </vt:variant>
      <vt:variant>
        <vt:lpwstr>_Toc289784749</vt:lpwstr>
      </vt:variant>
      <vt:variant>
        <vt:i4>1572916</vt:i4>
      </vt:variant>
      <vt:variant>
        <vt:i4>476</vt:i4>
      </vt:variant>
      <vt:variant>
        <vt:i4>0</vt:i4>
      </vt:variant>
      <vt:variant>
        <vt:i4>5</vt:i4>
      </vt:variant>
      <vt:variant>
        <vt:lpwstr/>
      </vt:variant>
      <vt:variant>
        <vt:lpwstr>_Toc289784748</vt:lpwstr>
      </vt:variant>
      <vt:variant>
        <vt:i4>1572916</vt:i4>
      </vt:variant>
      <vt:variant>
        <vt:i4>470</vt:i4>
      </vt:variant>
      <vt:variant>
        <vt:i4>0</vt:i4>
      </vt:variant>
      <vt:variant>
        <vt:i4>5</vt:i4>
      </vt:variant>
      <vt:variant>
        <vt:lpwstr/>
      </vt:variant>
      <vt:variant>
        <vt:lpwstr>_Toc289784747</vt:lpwstr>
      </vt:variant>
      <vt:variant>
        <vt:i4>1572916</vt:i4>
      </vt:variant>
      <vt:variant>
        <vt:i4>464</vt:i4>
      </vt:variant>
      <vt:variant>
        <vt:i4>0</vt:i4>
      </vt:variant>
      <vt:variant>
        <vt:i4>5</vt:i4>
      </vt:variant>
      <vt:variant>
        <vt:lpwstr/>
      </vt:variant>
      <vt:variant>
        <vt:lpwstr>_Toc289784746</vt:lpwstr>
      </vt:variant>
      <vt:variant>
        <vt:i4>1572916</vt:i4>
      </vt:variant>
      <vt:variant>
        <vt:i4>458</vt:i4>
      </vt:variant>
      <vt:variant>
        <vt:i4>0</vt:i4>
      </vt:variant>
      <vt:variant>
        <vt:i4>5</vt:i4>
      </vt:variant>
      <vt:variant>
        <vt:lpwstr/>
      </vt:variant>
      <vt:variant>
        <vt:lpwstr>_Toc289784745</vt:lpwstr>
      </vt:variant>
      <vt:variant>
        <vt:i4>1572916</vt:i4>
      </vt:variant>
      <vt:variant>
        <vt:i4>452</vt:i4>
      </vt:variant>
      <vt:variant>
        <vt:i4>0</vt:i4>
      </vt:variant>
      <vt:variant>
        <vt:i4>5</vt:i4>
      </vt:variant>
      <vt:variant>
        <vt:lpwstr/>
      </vt:variant>
      <vt:variant>
        <vt:lpwstr>_Toc289784744</vt:lpwstr>
      </vt:variant>
      <vt:variant>
        <vt:i4>1572916</vt:i4>
      </vt:variant>
      <vt:variant>
        <vt:i4>446</vt:i4>
      </vt:variant>
      <vt:variant>
        <vt:i4>0</vt:i4>
      </vt:variant>
      <vt:variant>
        <vt:i4>5</vt:i4>
      </vt:variant>
      <vt:variant>
        <vt:lpwstr/>
      </vt:variant>
      <vt:variant>
        <vt:lpwstr>_Toc289784743</vt:lpwstr>
      </vt:variant>
      <vt:variant>
        <vt:i4>1572916</vt:i4>
      </vt:variant>
      <vt:variant>
        <vt:i4>440</vt:i4>
      </vt:variant>
      <vt:variant>
        <vt:i4>0</vt:i4>
      </vt:variant>
      <vt:variant>
        <vt:i4>5</vt:i4>
      </vt:variant>
      <vt:variant>
        <vt:lpwstr/>
      </vt:variant>
      <vt:variant>
        <vt:lpwstr>_Toc289784742</vt:lpwstr>
      </vt:variant>
      <vt:variant>
        <vt:i4>1572916</vt:i4>
      </vt:variant>
      <vt:variant>
        <vt:i4>434</vt:i4>
      </vt:variant>
      <vt:variant>
        <vt:i4>0</vt:i4>
      </vt:variant>
      <vt:variant>
        <vt:i4>5</vt:i4>
      </vt:variant>
      <vt:variant>
        <vt:lpwstr/>
      </vt:variant>
      <vt:variant>
        <vt:lpwstr>_Toc289784741</vt:lpwstr>
      </vt:variant>
      <vt:variant>
        <vt:i4>1572916</vt:i4>
      </vt:variant>
      <vt:variant>
        <vt:i4>428</vt:i4>
      </vt:variant>
      <vt:variant>
        <vt:i4>0</vt:i4>
      </vt:variant>
      <vt:variant>
        <vt:i4>5</vt:i4>
      </vt:variant>
      <vt:variant>
        <vt:lpwstr/>
      </vt:variant>
      <vt:variant>
        <vt:lpwstr>_Toc289784740</vt:lpwstr>
      </vt:variant>
      <vt:variant>
        <vt:i4>2031668</vt:i4>
      </vt:variant>
      <vt:variant>
        <vt:i4>422</vt:i4>
      </vt:variant>
      <vt:variant>
        <vt:i4>0</vt:i4>
      </vt:variant>
      <vt:variant>
        <vt:i4>5</vt:i4>
      </vt:variant>
      <vt:variant>
        <vt:lpwstr/>
      </vt:variant>
      <vt:variant>
        <vt:lpwstr>_Toc289784739</vt:lpwstr>
      </vt:variant>
      <vt:variant>
        <vt:i4>2031668</vt:i4>
      </vt:variant>
      <vt:variant>
        <vt:i4>416</vt:i4>
      </vt:variant>
      <vt:variant>
        <vt:i4>0</vt:i4>
      </vt:variant>
      <vt:variant>
        <vt:i4>5</vt:i4>
      </vt:variant>
      <vt:variant>
        <vt:lpwstr/>
      </vt:variant>
      <vt:variant>
        <vt:lpwstr>_Toc289784738</vt:lpwstr>
      </vt:variant>
      <vt:variant>
        <vt:i4>2031668</vt:i4>
      </vt:variant>
      <vt:variant>
        <vt:i4>410</vt:i4>
      </vt:variant>
      <vt:variant>
        <vt:i4>0</vt:i4>
      </vt:variant>
      <vt:variant>
        <vt:i4>5</vt:i4>
      </vt:variant>
      <vt:variant>
        <vt:lpwstr/>
      </vt:variant>
      <vt:variant>
        <vt:lpwstr>_Toc289784737</vt:lpwstr>
      </vt:variant>
      <vt:variant>
        <vt:i4>2031668</vt:i4>
      </vt:variant>
      <vt:variant>
        <vt:i4>404</vt:i4>
      </vt:variant>
      <vt:variant>
        <vt:i4>0</vt:i4>
      </vt:variant>
      <vt:variant>
        <vt:i4>5</vt:i4>
      </vt:variant>
      <vt:variant>
        <vt:lpwstr/>
      </vt:variant>
      <vt:variant>
        <vt:lpwstr>_Toc289784736</vt:lpwstr>
      </vt:variant>
      <vt:variant>
        <vt:i4>2031668</vt:i4>
      </vt:variant>
      <vt:variant>
        <vt:i4>398</vt:i4>
      </vt:variant>
      <vt:variant>
        <vt:i4>0</vt:i4>
      </vt:variant>
      <vt:variant>
        <vt:i4>5</vt:i4>
      </vt:variant>
      <vt:variant>
        <vt:lpwstr/>
      </vt:variant>
      <vt:variant>
        <vt:lpwstr>_Toc289784735</vt:lpwstr>
      </vt:variant>
      <vt:variant>
        <vt:i4>2031668</vt:i4>
      </vt:variant>
      <vt:variant>
        <vt:i4>392</vt:i4>
      </vt:variant>
      <vt:variant>
        <vt:i4>0</vt:i4>
      </vt:variant>
      <vt:variant>
        <vt:i4>5</vt:i4>
      </vt:variant>
      <vt:variant>
        <vt:lpwstr/>
      </vt:variant>
      <vt:variant>
        <vt:lpwstr>_Toc289784734</vt:lpwstr>
      </vt:variant>
      <vt:variant>
        <vt:i4>2031668</vt:i4>
      </vt:variant>
      <vt:variant>
        <vt:i4>386</vt:i4>
      </vt:variant>
      <vt:variant>
        <vt:i4>0</vt:i4>
      </vt:variant>
      <vt:variant>
        <vt:i4>5</vt:i4>
      </vt:variant>
      <vt:variant>
        <vt:lpwstr/>
      </vt:variant>
      <vt:variant>
        <vt:lpwstr>_Toc289784733</vt:lpwstr>
      </vt:variant>
      <vt:variant>
        <vt:i4>2031668</vt:i4>
      </vt:variant>
      <vt:variant>
        <vt:i4>380</vt:i4>
      </vt:variant>
      <vt:variant>
        <vt:i4>0</vt:i4>
      </vt:variant>
      <vt:variant>
        <vt:i4>5</vt:i4>
      </vt:variant>
      <vt:variant>
        <vt:lpwstr/>
      </vt:variant>
      <vt:variant>
        <vt:lpwstr>_Toc289784732</vt:lpwstr>
      </vt:variant>
      <vt:variant>
        <vt:i4>2031668</vt:i4>
      </vt:variant>
      <vt:variant>
        <vt:i4>374</vt:i4>
      </vt:variant>
      <vt:variant>
        <vt:i4>0</vt:i4>
      </vt:variant>
      <vt:variant>
        <vt:i4>5</vt:i4>
      </vt:variant>
      <vt:variant>
        <vt:lpwstr/>
      </vt:variant>
      <vt:variant>
        <vt:lpwstr>_Toc289784731</vt:lpwstr>
      </vt:variant>
      <vt:variant>
        <vt:i4>2031668</vt:i4>
      </vt:variant>
      <vt:variant>
        <vt:i4>368</vt:i4>
      </vt:variant>
      <vt:variant>
        <vt:i4>0</vt:i4>
      </vt:variant>
      <vt:variant>
        <vt:i4>5</vt:i4>
      </vt:variant>
      <vt:variant>
        <vt:lpwstr/>
      </vt:variant>
      <vt:variant>
        <vt:lpwstr>_Toc289784730</vt:lpwstr>
      </vt:variant>
      <vt:variant>
        <vt:i4>1966132</vt:i4>
      </vt:variant>
      <vt:variant>
        <vt:i4>362</vt:i4>
      </vt:variant>
      <vt:variant>
        <vt:i4>0</vt:i4>
      </vt:variant>
      <vt:variant>
        <vt:i4>5</vt:i4>
      </vt:variant>
      <vt:variant>
        <vt:lpwstr/>
      </vt:variant>
      <vt:variant>
        <vt:lpwstr>_Toc289784729</vt:lpwstr>
      </vt:variant>
      <vt:variant>
        <vt:i4>1966132</vt:i4>
      </vt:variant>
      <vt:variant>
        <vt:i4>356</vt:i4>
      </vt:variant>
      <vt:variant>
        <vt:i4>0</vt:i4>
      </vt:variant>
      <vt:variant>
        <vt:i4>5</vt:i4>
      </vt:variant>
      <vt:variant>
        <vt:lpwstr/>
      </vt:variant>
      <vt:variant>
        <vt:lpwstr>_Toc289784728</vt:lpwstr>
      </vt:variant>
      <vt:variant>
        <vt:i4>1966132</vt:i4>
      </vt:variant>
      <vt:variant>
        <vt:i4>350</vt:i4>
      </vt:variant>
      <vt:variant>
        <vt:i4>0</vt:i4>
      </vt:variant>
      <vt:variant>
        <vt:i4>5</vt:i4>
      </vt:variant>
      <vt:variant>
        <vt:lpwstr/>
      </vt:variant>
      <vt:variant>
        <vt:lpwstr>_Toc289784727</vt:lpwstr>
      </vt:variant>
      <vt:variant>
        <vt:i4>1966132</vt:i4>
      </vt:variant>
      <vt:variant>
        <vt:i4>344</vt:i4>
      </vt:variant>
      <vt:variant>
        <vt:i4>0</vt:i4>
      </vt:variant>
      <vt:variant>
        <vt:i4>5</vt:i4>
      </vt:variant>
      <vt:variant>
        <vt:lpwstr/>
      </vt:variant>
      <vt:variant>
        <vt:lpwstr>_Toc289784726</vt:lpwstr>
      </vt:variant>
      <vt:variant>
        <vt:i4>1966132</vt:i4>
      </vt:variant>
      <vt:variant>
        <vt:i4>338</vt:i4>
      </vt:variant>
      <vt:variant>
        <vt:i4>0</vt:i4>
      </vt:variant>
      <vt:variant>
        <vt:i4>5</vt:i4>
      </vt:variant>
      <vt:variant>
        <vt:lpwstr/>
      </vt:variant>
      <vt:variant>
        <vt:lpwstr>_Toc289784725</vt:lpwstr>
      </vt:variant>
      <vt:variant>
        <vt:i4>1966132</vt:i4>
      </vt:variant>
      <vt:variant>
        <vt:i4>332</vt:i4>
      </vt:variant>
      <vt:variant>
        <vt:i4>0</vt:i4>
      </vt:variant>
      <vt:variant>
        <vt:i4>5</vt:i4>
      </vt:variant>
      <vt:variant>
        <vt:lpwstr/>
      </vt:variant>
      <vt:variant>
        <vt:lpwstr>_Toc289784724</vt:lpwstr>
      </vt:variant>
      <vt:variant>
        <vt:i4>1966132</vt:i4>
      </vt:variant>
      <vt:variant>
        <vt:i4>326</vt:i4>
      </vt:variant>
      <vt:variant>
        <vt:i4>0</vt:i4>
      </vt:variant>
      <vt:variant>
        <vt:i4>5</vt:i4>
      </vt:variant>
      <vt:variant>
        <vt:lpwstr/>
      </vt:variant>
      <vt:variant>
        <vt:lpwstr>_Toc289784723</vt:lpwstr>
      </vt:variant>
      <vt:variant>
        <vt:i4>1966132</vt:i4>
      </vt:variant>
      <vt:variant>
        <vt:i4>320</vt:i4>
      </vt:variant>
      <vt:variant>
        <vt:i4>0</vt:i4>
      </vt:variant>
      <vt:variant>
        <vt:i4>5</vt:i4>
      </vt:variant>
      <vt:variant>
        <vt:lpwstr/>
      </vt:variant>
      <vt:variant>
        <vt:lpwstr>_Toc289784722</vt:lpwstr>
      </vt:variant>
      <vt:variant>
        <vt:i4>1966132</vt:i4>
      </vt:variant>
      <vt:variant>
        <vt:i4>314</vt:i4>
      </vt:variant>
      <vt:variant>
        <vt:i4>0</vt:i4>
      </vt:variant>
      <vt:variant>
        <vt:i4>5</vt:i4>
      </vt:variant>
      <vt:variant>
        <vt:lpwstr/>
      </vt:variant>
      <vt:variant>
        <vt:lpwstr>_Toc289784721</vt:lpwstr>
      </vt:variant>
      <vt:variant>
        <vt:i4>1966132</vt:i4>
      </vt:variant>
      <vt:variant>
        <vt:i4>308</vt:i4>
      </vt:variant>
      <vt:variant>
        <vt:i4>0</vt:i4>
      </vt:variant>
      <vt:variant>
        <vt:i4>5</vt:i4>
      </vt:variant>
      <vt:variant>
        <vt:lpwstr/>
      </vt:variant>
      <vt:variant>
        <vt:lpwstr>_Toc289784720</vt:lpwstr>
      </vt:variant>
      <vt:variant>
        <vt:i4>1900596</vt:i4>
      </vt:variant>
      <vt:variant>
        <vt:i4>302</vt:i4>
      </vt:variant>
      <vt:variant>
        <vt:i4>0</vt:i4>
      </vt:variant>
      <vt:variant>
        <vt:i4>5</vt:i4>
      </vt:variant>
      <vt:variant>
        <vt:lpwstr/>
      </vt:variant>
      <vt:variant>
        <vt:lpwstr>_Toc289784719</vt:lpwstr>
      </vt:variant>
      <vt:variant>
        <vt:i4>1900596</vt:i4>
      </vt:variant>
      <vt:variant>
        <vt:i4>296</vt:i4>
      </vt:variant>
      <vt:variant>
        <vt:i4>0</vt:i4>
      </vt:variant>
      <vt:variant>
        <vt:i4>5</vt:i4>
      </vt:variant>
      <vt:variant>
        <vt:lpwstr/>
      </vt:variant>
      <vt:variant>
        <vt:lpwstr>_Toc289784718</vt:lpwstr>
      </vt:variant>
      <vt:variant>
        <vt:i4>1900596</vt:i4>
      </vt:variant>
      <vt:variant>
        <vt:i4>290</vt:i4>
      </vt:variant>
      <vt:variant>
        <vt:i4>0</vt:i4>
      </vt:variant>
      <vt:variant>
        <vt:i4>5</vt:i4>
      </vt:variant>
      <vt:variant>
        <vt:lpwstr/>
      </vt:variant>
      <vt:variant>
        <vt:lpwstr>_Toc289784717</vt:lpwstr>
      </vt:variant>
      <vt:variant>
        <vt:i4>1900596</vt:i4>
      </vt:variant>
      <vt:variant>
        <vt:i4>284</vt:i4>
      </vt:variant>
      <vt:variant>
        <vt:i4>0</vt:i4>
      </vt:variant>
      <vt:variant>
        <vt:i4>5</vt:i4>
      </vt:variant>
      <vt:variant>
        <vt:lpwstr/>
      </vt:variant>
      <vt:variant>
        <vt:lpwstr>_Toc289784716</vt:lpwstr>
      </vt:variant>
      <vt:variant>
        <vt:i4>1900596</vt:i4>
      </vt:variant>
      <vt:variant>
        <vt:i4>278</vt:i4>
      </vt:variant>
      <vt:variant>
        <vt:i4>0</vt:i4>
      </vt:variant>
      <vt:variant>
        <vt:i4>5</vt:i4>
      </vt:variant>
      <vt:variant>
        <vt:lpwstr/>
      </vt:variant>
      <vt:variant>
        <vt:lpwstr>_Toc289784715</vt:lpwstr>
      </vt:variant>
      <vt:variant>
        <vt:i4>1900596</vt:i4>
      </vt:variant>
      <vt:variant>
        <vt:i4>272</vt:i4>
      </vt:variant>
      <vt:variant>
        <vt:i4>0</vt:i4>
      </vt:variant>
      <vt:variant>
        <vt:i4>5</vt:i4>
      </vt:variant>
      <vt:variant>
        <vt:lpwstr/>
      </vt:variant>
      <vt:variant>
        <vt:lpwstr>_Toc289784714</vt:lpwstr>
      </vt:variant>
      <vt:variant>
        <vt:i4>1900596</vt:i4>
      </vt:variant>
      <vt:variant>
        <vt:i4>266</vt:i4>
      </vt:variant>
      <vt:variant>
        <vt:i4>0</vt:i4>
      </vt:variant>
      <vt:variant>
        <vt:i4>5</vt:i4>
      </vt:variant>
      <vt:variant>
        <vt:lpwstr/>
      </vt:variant>
      <vt:variant>
        <vt:lpwstr>_Toc289784713</vt:lpwstr>
      </vt:variant>
      <vt:variant>
        <vt:i4>1900596</vt:i4>
      </vt:variant>
      <vt:variant>
        <vt:i4>260</vt:i4>
      </vt:variant>
      <vt:variant>
        <vt:i4>0</vt:i4>
      </vt:variant>
      <vt:variant>
        <vt:i4>5</vt:i4>
      </vt:variant>
      <vt:variant>
        <vt:lpwstr/>
      </vt:variant>
      <vt:variant>
        <vt:lpwstr>_Toc289784712</vt:lpwstr>
      </vt:variant>
      <vt:variant>
        <vt:i4>1900596</vt:i4>
      </vt:variant>
      <vt:variant>
        <vt:i4>254</vt:i4>
      </vt:variant>
      <vt:variant>
        <vt:i4>0</vt:i4>
      </vt:variant>
      <vt:variant>
        <vt:i4>5</vt:i4>
      </vt:variant>
      <vt:variant>
        <vt:lpwstr/>
      </vt:variant>
      <vt:variant>
        <vt:lpwstr>_Toc289784711</vt:lpwstr>
      </vt:variant>
      <vt:variant>
        <vt:i4>1900596</vt:i4>
      </vt:variant>
      <vt:variant>
        <vt:i4>248</vt:i4>
      </vt:variant>
      <vt:variant>
        <vt:i4>0</vt:i4>
      </vt:variant>
      <vt:variant>
        <vt:i4>5</vt:i4>
      </vt:variant>
      <vt:variant>
        <vt:lpwstr/>
      </vt:variant>
      <vt:variant>
        <vt:lpwstr>_Toc289784710</vt:lpwstr>
      </vt:variant>
      <vt:variant>
        <vt:i4>1835060</vt:i4>
      </vt:variant>
      <vt:variant>
        <vt:i4>242</vt:i4>
      </vt:variant>
      <vt:variant>
        <vt:i4>0</vt:i4>
      </vt:variant>
      <vt:variant>
        <vt:i4>5</vt:i4>
      </vt:variant>
      <vt:variant>
        <vt:lpwstr/>
      </vt:variant>
      <vt:variant>
        <vt:lpwstr>_Toc289784709</vt:lpwstr>
      </vt:variant>
      <vt:variant>
        <vt:i4>1835060</vt:i4>
      </vt:variant>
      <vt:variant>
        <vt:i4>236</vt:i4>
      </vt:variant>
      <vt:variant>
        <vt:i4>0</vt:i4>
      </vt:variant>
      <vt:variant>
        <vt:i4>5</vt:i4>
      </vt:variant>
      <vt:variant>
        <vt:lpwstr/>
      </vt:variant>
      <vt:variant>
        <vt:lpwstr>_Toc289784708</vt:lpwstr>
      </vt:variant>
      <vt:variant>
        <vt:i4>1835060</vt:i4>
      </vt:variant>
      <vt:variant>
        <vt:i4>230</vt:i4>
      </vt:variant>
      <vt:variant>
        <vt:i4>0</vt:i4>
      </vt:variant>
      <vt:variant>
        <vt:i4>5</vt:i4>
      </vt:variant>
      <vt:variant>
        <vt:lpwstr/>
      </vt:variant>
      <vt:variant>
        <vt:lpwstr>_Toc289784707</vt:lpwstr>
      </vt:variant>
      <vt:variant>
        <vt:i4>1835060</vt:i4>
      </vt:variant>
      <vt:variant>
        <vt:i4>224</vt:i4>
      </vt:variant>
      <vt:variant>
        <vt:i4>0</vt:i4>
      </vt:variant>
      <vt:variant>
        <vt:i4>5</vt:i4>
      </vt:variant>
      <vt:variant>
        <vt:lpwstr/>
      </vt:variant>
      <vt:variant>
        <vt:lpwstr>_Toc289784706</vt:lpwstr>
      </vt:variant>
      <vt:variant>
        <vt:i4>1835060</vt:i4>
      </vt:variant>
      <vt:variant>
        <vt:i4>218</vt:i4>
      </vt:variant>
      <vt:variant>
        <vt:i4>0</vt:i4>
      </vt:variant>
      <vt:variant>
        <vt:i4>5</vt:i4>
      </vt:variant>
      <vt:variant>
        <vt:lpwstr/>
      </vt:variant>
      <vt:variant>
        <vt:lpwstr>_Toc289784705</vt:lpwstr>
      </vt:variant>
      <vt:variant>
        <vt:i4>1835060</vt:i4>
      </vt:variant>
      <vt:variant>
        <vt:i4>212</vt:i4>
      </vt:variant>
      <vt:variant>
        <vt:i4>0</vt:i4>
      </vt:variant>
      <vt:variant>
        <vt:i4>5</vt:i4>
      </vt:variant>
      <vt:variant>
        <vt:lpwstr/>
      </vt:variant>
      <vt:variant>
        <vt:lpwstr>_Toc289784704</vt:lpwstr>
      </vt:variant>
      <vt:variant>
        <vt:i4>1835060</vt:i4>
      </vt:variant>
      <vt:variant>
        <vt:i4>206</vt:i4>
      </vt:variant>
      <vt:variant>
        <vt:i4>0</vt:i4>
      </vt:variant>
      <vt:variant>
        <vt:i4>5</vt:i4>
      </vt:variant>
      <vt:variant>
        <vt:lpwstr/>
      </vt:variant>
      <vt:variant>
        <vt:lpwstr>_Toc289784703</vt:lpwstr>
      </vt:variant>
      <vt:variant>
        <vt:i4>1835060</vt:i4>
      </vt:variant>
      <vt:variant>
        <vt:i4>200</vt:i4>
      </vt:variant>
      <vt:variant>
        <vt:i4>0</vt:i4>
      </vt:variant>
      <vt:variant>
        <vt:i4>5</vt:i4>
      </vt:variant>
      <vt:variant>
        <vt:lpwstr/>
      </vt:variant>
      <vt:variant>
        <vt:lpwstr>_Toc289784702</vt:lpwstr>
      </vt:variant>
      <vt:variant>
        <vt:i4>1835060</vt:i4>
      </vt:variant>
      <vt:variant>
        <vt:i4>194</vt:i4>
      </vt:variant>
      <vt:variant>
        <vt:i4>0</vt:i4>
      </vt:variant>
      <vt:variant>
        <vt:i4>5</vt:i4>
      </vt:variant>
      <vt:variant>
        <vt:lpwstr/>
      </vt:variant>
      <vt:variant>
        <vt:lpwstr>_Toc289784701</vt:lpwstr>
      </vt:variant>
      <vt:variant>
        <vt:i4>1835060</vt:i4>
      </vt:variant>
      <vt:variant>
        <vt:i4>188</vt:i4>
      </vt:variant>
      <vt:variant>
        <vt:i4>0</vt:i4>
      </vt:variant>
      <vt:variant>
        <vt:i4>5</vt:i4>
      </vt:variant>
      <vt:variant>
        <vt:lpwstr/>
      </vt:variant>
      <vt:variant>
        <vt:lpwstr>_Toc289784700</vt:lpwstr>
      </vt:variant>
      <vt:variant>
        <vt:i4>1376309</vt:i4>
      </vt:variant>
      <vt:variant>
        <vt:i4>182</vt:i4>
      </vt:variant>
      <vt:variant>
        <vt:i4>0</vt:i4>
      </vt:variant>
      <vt:variant>
        <vt:i4>5</vt:i4>
      </vt:variant>
      <vt:variant>
        <vt:lpwstr/>
      </vt:variant>
      <vt:variant>
        <vt:lpwstr>_Toc289784699</vt:lpwstr>
      </vt:variant>
      <vt:variant>
        <vt:i4>1376309</vt:i4>
      </vt:variant>
      <vt:variant>
        <vt:i4>176</vt:i4>
      </vt:variant>
      <vt:variant>
        <vt:i4>0</vt:i4>
      </vt:variant>
      <vt:variant>
        <vt:i4>5</vt:i4>
      </vt:variant>
      <vt:variant>
        <vt:lpwstr/>
      </vt:variant>
      <vt:variant>
        <vt:lpwstr>_Toc289784698</vt:lpwstr>
      </vt:variant>
      <vt:variant>
        <vt:i4>1376309</vt:i4>
      </vt:variant>
      <vt:variant>
        <vt:i4>170</vt:i4>
      </vt:variant>
      <vt:variant>
        <vt:i4>0</vt:i4>
      </vt:variant>
      <vt:variant>
        <vt:i4>5</vt:i4>
      </vt:variant>
      <vt:variant>
        <vt:lpwstr/>
      </vt:variant>
      <vt:variant>
        <vt:lpwstr>_Toc289784697</vt:lpwstr>
      </vt:variant>
      <vt:variant>
        <vt:i4>1376309</vt:i4>
      </vt:variant>
      <vt:variant>
        <vt:i4>164</vt:i4>
      </vt:variant>
      <vt:variant>
        <vt:i4>0</vt:i4>
      </vt:variant>
      <vt:variant>
        <vt:i4>5</vt:i4>
      </vt:variant>
      <vt:variant>
        <vt:lpwstr/>
      </vt:variant>
      <vt:variant>
        <vt:lpwstr>_Toc289784696</vt:lpwstr>
      </vt:variant>
      <vt:variant>
        <vt:i4>1376309</vt:i4>
      </vt:variant>
      <vt:variant>
        <vt:i4>158</vt:i4>
      </vt:variant>
      <vt:variant>
        <vt:i4>0</vt:i4>
      </vt:variant>
      <vt:variant>
        <vt:i4>5</vt:i4>
      </vt:variant>
      <vt:variant>
        <vt:lpwstr/>
      </vt:variant>
      <vt:variant>
        <vt:lpwstr>_Toc289784695</vt:lpwstr>
      </vt:variant>
      <vt:variant>
        <vt:i4>1376309</vt:i4>
      </vt:variant>
      <vt:variant>
        <vt:i4>152</vt:i4>
      </vt:variant>
      <vt:variant>
        <vt:i4>0</vt:i4>
      </vt:variant>
      <vt:variant>
        <vt:i4>5</vt:i4>
      </vt:variant>
      <vt:variant>
        <vt:lpwstr/>
      </vt:variant>
      <vt:variant>
        <vt:lpwstr>_Toc289784694</vt:lpwstr>
      </vt:variant>
      <vt:variant>
        <vt:i4>1376309</vt:i4>
      </vt:variant>
      <vt:variant>
        <vt:i4>146</vt:i4>
      </vt:variant>
      <vt:variant>
        <vt:i4>0</vt:i4>
      </vt:variant>
      <vt:variant>
        <vt:i4>5</vt:i4>
      </vt:variant>
      <vt:variant>
        <vt:lpwstr/>
      </vt:variant>
      <vt:variant>
        <vt:lpwstr>_Toc289784693</vt:lpwstr>
      </vt:variant>
      <vt:variant>
        <vt:i4>1376309</vt:i4>
      </vt:variant>
      <vt:variant>
        <vt:i4>140</vt:i4>
      </vt:variant>
      <vt:variant>
        <vt:i4>0</vt:i4>
      </vt:variant>
      <vt:variant>
        <vt:i4>5</vt:i4>
      </vt:variant>
      <vt:variant>
        <vt:lpwstr/>
      </vt:variant>
      <vt:variant>
        <vt:lpwstr>_Toc289784692</vt:lpwstr>
      </vt:variant>
      <vt:variant>
        <vt:i4>1376309</vt:i4>
      </vt:variant>
      <vt:variant>
        <vt:i4>134</vt:i4>
      </vt:variant>
      <vt:variant>
        <vt:i4>0</vt:i4>
      </vt:variant>
      <vt:variant>
        <vt:i4>5</vt:i4>
      </vt:variant>
      <vt:variant>
        <vt:lpwstr/>
      </vt:variant>
      <vt:variant>
        <vt:lpwstr>_Toc289784691</vt:lpwstr>
      </vt:variant>
      <vt:variant>
        <vt:i4>1376309</vt:i4>
      </vt:variant>
      <vt:variant>
        <vt:i4>128</vt:i4>
      </vt:variant>
      <vt:variant>
        <vt:i4>0</vt:i4>
      </vt:variant>
      <vt:variant>
        <vt:i4>5</vt:i4>
      </vt:variant>
      <vt:variant>
        <vt:lpwstr/>
      </vt:variant>
      <vt:variant>
        <vt:lpwstr>_Toc289784690</vt:lpwstr>
      </vt:variant>
      <vt:variant>
        <vt:i4>1310773</vt:i4>
      </vt:variant>
      <vt:variant>
        <vt:i4>122</vt:i4>
      </vt:variant>
      <vt:variant>
        <vt:i4>0</vt:i4>
      </vt:variant>
      <vt:variant>
        <vt:i4>5</vt:i4>
      </vt:variant>
      <vt:variant>
        <vt:lpwstr/>
      </vt:variant>
      <vt:variant>
        <vt:lpwstr>_Toc289784689</vt:lpwstr>
      </vt:variant>
      <vt:variant>
        <vt:i4>1310773</vt:i4>
      </vt:variant>
      <vt:variant>
        <vt:i4>116</vt:i4>
      </vt:variant>
      <vt:variant>
        <vt:i4>0</vt:i4>
      </vt:variant>
      <vt:variant>
        <vt:i4>5</vt:i4>
      </vt:variant>
      <vt:variant>
        <vt:lpwstr/>
      </vt:variant>
      <vt:variant>
        <vt:lpwstr>_Toc289784688</vt:lpwstr>
      </vt:variant>
      <vt:variant>
        <vt:i4>1310773</vt:i4>
      </vt:variant>
      <vt:variant>
        <vt:i4>110</vt:i4>
      </vt:variant>
      <vt:variant>
        <vt:i4>0</vt:i4>
      </vt:variant>
      <vt:variant>
        <vt:i4>5</vt:i4>
      </vt:variant>
      <vt:variant>
        <vt:lpwstr/>
      </vt:variant>
      <vt:variant>
        <vt:lpwstr>_Toc289784687</vt:lpwstr>
      </vt:variant>
      <vt:variant>
        <vt:i4>1310773</vt:i4>
      </vt:variant>
      <vt:variant>
        <vt:i4>104</vt:i4>
      </vt:variant>
      <vt:variant>
        <vt:i4>0</vt:i4>
      </vt:variant>
      <vt:variant>
        <vt:i4>5</vt:i4>
      </vt:variant>
      <vt:variant>
        <vt:lpwstr/>
      </vt:variant>
      <vt:variant>
        <vt:lpwstr>_Toc289784686</vt:lpwstr>
      </vt:variant>
      <vt:variant>
        <vt:i4>1310773</vt:i4>
      </vt:variant>
      <vt:variant>
        <vt:i4>98</vt:i4>
      </vt:variant>
      <vt:variant>
        <vt:i4>0</vt:i4>
      </vt:variant>
      <vt:variant>
        <vt:i4>5</vt:i4>
      </vt:variant>
      <vt:variant>
        <vt:lpwstr/>
      </vt:variant>
      <vt:variant>
        <vt:lpwstr>_Toc289784685</vt:lpwstr>
      </vt:variant>
      <vt:variant>
        <vt:i4>1310773</vt:i4>
      </vt:variant>
      <vt:variant>
        <vt:i4>92</vt:i4>
      </vt:variant>
      <vt:variant>
        <vt:i4>0</vt:i4>
      </vt:variant>
      <vt:variant>
        <vt:i4>5</vt:i4>
      </vt:variant>
      <vt:variant>
        <vt:lpwstr/>
      </vt:variant>
      <vt:variant>
        <vt:lpwstr>_Toc289784684</vt:lpwstr>
      </vt:variant>
      <vt:variant>
        <vt:i4>1310773</vt:i4>
      </vt:variant>
      <vt:variant>
        <vt:i4>86</vt:i4>
      </vt:variant>
      <vt:variant>
        <vt:i4>0</vt:i4>
      </vt:variant>
      <vt:variant>
        <vt:i4>5</vt:i4>
      </vt:variant>
      <vt:variant>
        <vt:lpwstr/>
      </vt:variant>
      <vt:variant>
        <vt:lpwstr>_Toc289784683</vt:lpwstr>
      </vt:variant>
      <vt:variant>
        <vt:i4>1310773</vt:i4>
      </vt:variant>
      <vt:variant>
        <vt:i4>80</vt:i4>
      </vt:variant>
      <vt:variant>
        <vt:i4>0</vt:i4>
      </vt:variant>
      <vt:variant>
        <vt:i4>5</vt:i4>
      </vt:variant>
      <vt:variant>
        <vt:lpwstr/>
      </vt:variant>
      <vt:variant>
        <vt:lpwstr>_Toc289784682</vt:lpwstr>
      </vt:variant>
      <vt:variant>
        <vt:i4>1310773</vt:i4>
      </vt:variant>
      <vt:variant>
        <vt:i4>74</vt:i4>
      </vt:variant>
      <vt:variant>
        <vt:i4>0</vt:i4>
      </vt:variant>
      <vt:variant>
        <vt:i4>5</vt:i4>
      </vt:variant>
      <vt:variant>
        <vt:lpwstr/>
      </vt:variant>
      <vt:variant>
        <vt:lpwstr>_Toc289784681</vt:lpwstr>
      </vt:variant>
      <vt:variant>
        <vt:i4>1310773</vt:i4>
      </vt:variant>
      <vt:variant>
        <vt:i4>68</vt:i4>
      </vt:variant>
      <vt:variant>
        <vt:i4>0</vt:i4>
      </vt:variant>
      <vt:variant>
        <vt:i4>5</vt:i4>
      </vt:variant>
      <vt:variant>
        <vt:lpwstr/>
      </vt:variant>
      <vt:variant>
        <vt:lpwstr>_Toc289784680</vt:lpwstr>
      </vt:variant>
      <vt:variant>
        <vt:i4>1769525</vt:i4>
      </vt:variant>
      <vt:variant>
        <vt:i4>62</vt:i4>
      </vt:variant>
      <vt:variant>
        <vt:i4>0</vt:i4>
      </vt:variant>
      <vt:variant>
        <vt:i4>5</vt:i4>
      </vt:variant>
      <vt:variant>
        <vt:lpwstr/>
      </vt:variant>
      <vt:variant>
        <vt:lpwstr>_Toc289784679</vt:lpwstr>
      </vt:variant>
      <vt:variant>
        <vt:i4>1769525</vt:i4>
      </vt:variant>
      <vt:variant>
        <vt:i4>56</vt:i4>
      </vt:variant>
      <vt:variant>
        <vt:i4>0</vt:i4>
      </vt:variant>
      <vt:variant>
        <vt:i4>5</vt:i4>
      </vt:variant>
      <vt:variant>
        <vt:lpwstr/>
      </vt:variant>
      <vt:variant>
        <vt:lpwstr>_Toc289784678</vt:lpwstr>
      </vt:variant>
      <vt:variant>
        <vt:i4>1769525</vt:i4>
      </vt:variant>
      <vt:variant>
        <vt:i4>50</vt:i4>
      </vt:variant>
      <vt:variant>
        <vt:i4>0</vt:i4>
      </vt:variant>
      <vt:variant>
        <vt:i4>5</vt:i4>
      </vt:variant>
      <vt:variant>
        <vt:lpwstr/>
      </vt:variant>
      <vt:variant>
        <vt:lpwstr>_Toc289784677</vt:lpwstr>
      </vt:variant>
      <vt:variant>
        <vt:i4>1769525</vt:i4>
      </vt:variant>
      <vt:variant>
        <vt:i4>44</vt:i4>
      </vt:variant>
      <vt:variant>
        <vt:i4>0</vt:i4>
      </vt:variant>
      <vt:variant>
        <vt:i4>5</vt:i4>
      </vt:variant>
      <vt:variant>
        <vt:lpwstr/>
      </vt:variant>
      <vt:variant>
        <vt:lpwstr>_Toc289784676</vt:lpwstr>
      </vt:variant>
      <vt:variant>
        <vt:i4>1769525</vt:i4>
      </vt:variant>
      <vt:variant>
        <vt:i4>38</vt:i4>
      </vt:variant>
      <vt:variant>
        <vt:i4>0</vt:i4>
      </vt:variant>
      <vt:variant>
        <vt:i4>5</vt:i4>
      </vt:variant>
      <vt:variant>
        <vt:lpwstr/>
      </vt:variant>
      <vt:variant>
        <vt:lpwstr>_Toc289784675</vt:lpwstr>
      </vt:variant>
      <vt:variant>
        <vt:i4>1769525</vt:i4>
      </vt:variant>
      <vt:variant>
        <vt:i4>32</vt:i4>
      </vt:variant>
      <vt:variant>
        <vt:i4>0</vt:i4>
      </vt:variant>
      <vt:variant>
        <vt:i4>5</vt:i4>
      </vt:variant>
      <vt:variant>
        <vt:lpwstr/>
      </vt:variant>
      <vt:variant>
        <vt:lpwstr>_Toc289784674</vt:lpwstr>
      </vt:variant>
      <vt:variant>
        <vt:i4>1769525</vt:i4>
      </vt:variant>
      <vt:variant>
        <vt:i4>26</vt:i4>
      </vt:variant>
      <vt:variant>
        <vt:i4>0</vt:i4>
      </vt:variant>
      <vt:variant>
        <vt:i4>5</vt:i4>
      </vt:variant>
      <vt:variant>
        <vt:lpwstr/>
      </vt:variant>
      <vt:variant>
        <vt:lpwstr>_Toc289784673</vt:lpwstr>
      </vt:variant>
      <vt:variant>
        <vt:i4>1769525</vt:i4>
      </vt:variant>
      <vt:variant>
        <vt:i4>20</vt:i4>
      </vt:variant>
      <vt:variant>
        <vt:i4>0</vt:i4>
      </vt:variant>
      <vt:variant>
        <vt:i4>5</vt:i4>
      </vt:variant>
      <vt:variant>
        <vt:lpwstr/>
      </vt:variant>
      <vt:variant>
        <vt:lpwstr>_Toc289784672</vt:lpwstr>
      </vt:variant>
      <vt:variant>
        <vt:i4>1769525</vt:i4>
      </vt:variant>
      <vt:variant>
        <vt:i4>14</vt:i4>
      </vt:variant>
      <vt:variant>
        <vt:i4>0</vt:i4>
      </vt:variant>
      <vt:variant>
        <vt:i4>5</vt:i4>
      </vt:variant>
      <vt:variant>
        <vt:lpwstr/>
      </vt:variant>
      <vt:variant>
        <vt:lpwstr>_Toc289784671</vt:lpwstr>
      </vt:variant>
      <vt:variant>
        <vt:i4>1769525</vt:i4>
      </vt:variant>
      <vt:variant>
        <vt:i4>8</vt:i4>
      </vt:variant>
      <vt:variant>
        <vt:i4>0</vt:i4>
      </vt:variant>
      <vt:variant>
        <vt:i4>5</vt:i4>
      </vt:variant>
      <vt:variant>
        <vt:lpwstr/>
      </vt:variant>
      <vt:variant>
        <vt:lpwstr>_Toc289784670</vt:lpwstr>
      </vt:variant>
      <vt:variant>
        <vt:i4>1703989</vt:i4>
      </vt:variant>
      <vt:variant>
        <vt:i4>2</vt:i4>
      </vt:variant>
      <vt:variant>
        <vt:i4>0</vt:i4>
      </vt:variant>
      <vt:variant>
        <vt:i4>5</vt:i4>
      </vt:variant>
      <vt:variant>
        <vt:lpwstr/>
      </vt:variant>
      <vt:variant>
        <vt:lpwstr>_Toc289784669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Sadržaj:</dc:title>
  <dc:subject/>
  <dc:creator>Maja</dc:creator>
  <cp:keywords/>
  <dc:description/>
  <cp:lastModifiedBy>Bojana Borić</cp:lastModifiedBy>
  <cp:revision>2</cp:revision>
  <cp:lastPrinted>2021-01-18T10:18:00Z</cp:lastPrinted>
  <dcterms:created xsi:type="dcterms:W3CDTF">2021-02-18T07:07:00Z</dcterms:created>
  <dcterms:modified xsi:type="dcterms:W3CDTF">2021-02-18T07:07:00Z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-2092768614</vt:i4>
  </property>
</Properties>
</file>