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44E0" w14:textId="77777777" w:rsidR="0022007B" w:rsidRPr="00B9344C" w:rsidRDefault="0022007B" w:rsidP="0022007B">
      <w:pPr>
        <w:spacing w:after="0" w:line="240" w:lineRule="auto"/>
        <w:ind w:left="2124" w:firstLine="708"/>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REPUBLIKA HRVATSKA</w:t>
      </w:r>
    </w:p>
    <w:p w14:paraId="3D7E44E1" w14:textId="77777777"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OSJEČKO-BARANJSKA ŽUPANIJA</w:t>
      </w:r>
    </w:p>
    <w:p w14:paraId="3D7E44E2" w14:textId="77777777"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 OSIJEK</w:t>
      </w:r>
    </w:p>
    <w:p w14:paraId="3D7E44E3" w14:textId="77777777" w:rsidR="0022007B" w:rsidRPr="00B9344C" w:rsidRDefault="0022007B" w:rsidP="0022007B">
      <w:pPr>
        <w:pBdr>
          <w:bottom w:val="single" w:sz="12" w:space="1" w:color="auto"/>
        </w:pBd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GRADSKO VIJEĆE</w:t>
      </w:r>
    </w:p>
    <w:p w14:paraId="3D7E44E4" w14:textId="77777777"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p>
    <w:p w14:paraId="3D7E44E5" w14:textId="77777777"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14:paraId="3D7E44E6"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E7" w14:textId="0D9CE75D" w:rsidR="0022007B" w:rsidRPr="00B9344C" w:rsidRDefault="0022007B" w:rsidP="0022007B">
      <w:pPr>
        <w:spacing w:after="120" w:line="240" w:lineRule="auto"/>
        <w:rPr>
          <w:rFonts w:ascii="Times New Roman" w:eastAsia="Times New Roman" w:hAnsi="Times New Roman" w:cs="Times New Roman"/>
          <w:i/>
          <w:sz w:val="72"/>
          <w:szCs w:val="20"/>
          <w:lang w:eastAsia="hr-HR"/>
        </w:rPr>
      </w:pPr>
    </w:p>
    <w:p w14:paraId="3D7E44E8" w14:textId="77777777" w:rsidR="0022007B" w:rsidRPr="00B9344C" w:rsidRDefault="0022007B" w:rsidP="0022007B">
      <w:pPr>
        <w:spacing w:after="120" w:line="240" w:lineRule="auto"/>
        <w:rPr>
          <w:rFonts w:ascii="Times New Roman" w:eastAsia="Times New Roman" w:hAnsi="Times New Roman" w:cs="Times New Roman"/>
          <w:i/>
          <w:sz w:val="72"/>
          <w:szCs w:val="20"/>
          <w:lang w:eastAsia="hr-HR"/>
        </w:rPr>
      </w:pPr>
    </w:p>
    <w:p w14:paraId="3D7E44E9" w14:textId="081A1842" w:rsidR="00151F15" w:rsidRPr="00B9344C" w:rsidRDefault="0022007B" w:rsidP="0022007B">
      <w:pPr>
        <w:spacing w:after="120" w:line="240" w:lineRule="auto"/>
        <w:jc w:val="center"/>
        <w:rPr>
          <w:rFonts w:ascii="Times New Roman" w:eastAsia="Times New Roman" w:hAnsi="Times New Roman" w:cs="Times New Roman"/>
          <w:b/>
          <w:sz w:val="40"/>
          <w:szCs w:val="40"/>
          <w:lang w:eastAsia="hr-HR"/>
        </w:rPr>
      </w:pPr>
      <w:r w:rsidRPr="00B9344C">
        <w:rPr>
          <w:rFonts w:ascii="Times New Roman" w:eastAsia="Times New Roman" w:hAnsi="Times New Roman" w:cs="Times New Roman"/>
          <w:b/>
          <w:sz w:val="40"/>
          <w:szCs w:val="40"/>
          <w:lang w:eastAsia="hr-HR"/>
        </w:rPr>
        <w:t>Proračun Grada Osijeka za</w:t>
      </w:r>
      <w:r w:rsidR="00625E49" w:rsidRPr="00B9344C">
        <w:rPr>
          <w:rFonts w:ascii="Times New Roman" w:eastAsia="Times New Roman" w:hAnsi="Times New Roman" w:cs="Times New Roman"/>
          <w:b/>
          <w:sz w:val="40"/>
          <w:szCs w:val="40"/>
          <w:lang w:eastAsia="hr-HR"/>
        </w:rPr>
        <w:t xml:space="preserve"> 202</w:t>
      </w:r>
      <w:r w:rsidR="00B555E2">
        <w:rPr>
          <w:rFonts w:ascii="Times New Roman" w:eastAsia="Times New Roman" w:hAnsi="Times New Roman" w:cs="Times New Roman"/>
          <w:b/>
          <w:sz w:val="40"/>
          <w:szCs w:val="40"/>
          <w:lang w:eastAsia="hr-HR"/>
        </w:rPr>
        <w:t>2</w:t>
      </w:r>
      <w:r w:rsidRPr="00B9344C">
        <w:rPr>
          <w:rFonts w:ascii="Times New Roman" w:eastAsia="Times New Roman" w:hAnsi="Times New Roman" w:cs="Times New Roman"/>
          <w:b/>
          <w:sz w:val="40"/>
          <w:szCs w:val="40"/>
          <w:lang w:eastAsia="hr-HR"/>
        </w:rPr>
        <w:t xml:space="preserve">. </w:t>
      </w:r>
    </w:p>
    <w:p w14:paraId="3D7E44EA" w14:textId="4C7B4456" w:rsidR="0022007B" w:rsidRPr="00B9344C" w:rsidRDefault="00625E49" w:rsidP="0022007B">
      <w:pPr>
        <w:spacing w:after="120" w:line="240" w:lineRule="auto"/>
        <w:jc w:val="center"/>
        <w:rPr>
          <w:rFonts w:ascii="Times New Roman" w:eastAsia="Times New Roman" w:hAnsi="Times New Roman" w:cs="Times New Roman"/>
          <w:b/>
          <w:sz w:val="40"/>
          <w:szCs w:val="40"/>
          <w:lang w:eastAsia="hr-HR"/>
        </w:rPr>
      </w:pPr>
      <w:r w:rsidRPr="00B9344C">
        <w:rPr>
          <w:rFonts w:ascii="Times New Roman" w:eastAsia="Times New Roman" w:hAnsi="Times New Roman" w:cs="Times New Roman"/>
          <w:b/>
          <w:sz w:val="40"/>
          <w:szCs w:val="40"/>
          <w:lang w:eastAsia="hr-HR"/>
        </w:rPr>
        <w:t xml:space="preserve"> i Projekcija za razdoblje 202</w:t>
      </w:r>
      <w:r w:rsidR="00B555E2">
        <w:rPr>
          <w:rFonts w:ascii="Times New Roman" w:eastAsia="Times New Roman" w:hAnsi="Times New Roman" w:cs="Times New Roman"/>
          <w:b/>
          <w:sz w:val="40"/>
          <w:szCs w:val="40"/>
          <w:lang w:eastAsia="hr-HR"/>
        </w:rPr>
        <w:t>3</w:t>
      </w:r>
      <w:r w:rsidRPr="00B9344C">
        <w:rPr>
          <w:rFonts w:ascii="Times New Roman" w:eastAsia="Times New Roman" w:hAnsi="Times New Roman" w:cs="Times New Roman"/>
          <w:b/>
          <w:sz w:val="40"/>
          <w:szCs w:val="40"/>
          <w:lang w:eastAsia="hr-HR"/>
        </w:rPr>
        <w:t>. - 202</w:t>
      </w:r>
      <w:r w:rsidR="00B555E2">
        <w:rPr>
          <w:rFonts w:ascii="Times New Roman" w:eastAsia="Times New Roman" w:hAnsi="Times New Roman" w:cs="Times New Roman"/>
          <w:b/>
          <w:sz w:val="40"/>
          <w:szCs w:val="40"/>
          <w:lang w:eastAsia="hr-HR"/>
        </w:rPr>
        <w:t>4</w:t>
      </w:r>
      <w:r w:rsidR="0022007B" w:rsidRPr="00B9344C">
        <w:rPr>
          <w:rFonts w:ascii="Times New Roman" w:eastAsia="Times New Roman" w:hAnsi="Times New Roman" w:cs="Times New Roman"/>
          <w:b/>
          <w:sz w:val="40"/>
          <w:szCs w:val="40"/>
          <w:lang w:eastAsia="hr-HR"/>
        </w:rPr>
        <w:t>.</w:t>
      </w:r>
    </w:p>
    <w:p w14:paraId="3D7E44EB" w14:textId="77777777" w:rsidR="0022007B" w:rsidRPr="00B9344C" w:rsidRDefault="0022007B" w:rsidP="0022007B">
      <w:pPr>
        <w:spacing w:after="120" w:line="240" w:lineRule="auto"/>
        <w:jc w:val="center"/>
        <w:rPr>
          <w:rFonts w:ascii="Tahoma" w:eastAsia="Times New Roman" w:hAnsi="Tahoma" w:cs="Times New Roman"/>
          <w:sz w:val="56"/>
          <w:szCs w:val="56"/>
          <w:lang w:eastAsia="hr-HR"/>
        </w:rPr>
      </w:pPr>
    </w:p>
    <w:p w14:paraId="3D7E44EC" w14:textId="77777777" w:rsidR="0022007B" w:rsidRPr="00B9344C" w:rsidRDefault="0022007B" w:rsidP="0022007B">
      <w:pPr>
        <w:spacing w:after="120" w:line="240" w:lineRule="auto"/>
        <w:rPr>
          <w:rFonts w:ascii="Tahoma" w:eastAsia="Times New Roman" w:hAnsi="Tahoma" w:cs="Times New Roman"/>
          <w:sz w:val="56"/>
          <w:szCs w:val="56"/>
          <w:lang w:eastAsia="hr-HR"/>
        </w:rPr>
      </w:pPr>
    </w:p>
    <w:p w14:paraId="3D7E44ED"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EE" w14:textId="10069DB5" w:rsidR="00151F15" w:rsidRPr="00B9344C" w:rsidRDefault="0022007B" w:rsidP="0022007B">
      <w:pPr>
        <w:numPr>
          <w:ilvl w:val="0"/>
          <w:numId w:val="5"/>
        </w:numPr>
        <w:spacing w:after="0" w:line="240" w:lineRule="auto"/>
        <w:ind w:left="1418" w:hanging="783"/>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Prijedlog</w:t>
      </w:r>
      <w:r w:rsidR="00625E49" w:rsidRPr="00B9344C">
        <w:rPr>
          <w:rFonts w:ascii="Times New Roman" w:eastAsia="Times New Roman" w:hAnsi="Times New Roman" w:cs="Times New Roman"/>
          <w:b/>
          <w:sz w:val="28"/>
          <w:szCs w:val="28"/>
          <w:lang w:eastAsia="hr-HR"/>
        </w:rPr>
        <w:t xml:space="preserve"> Proračuna Grada Osijeka za 202</w:t>
      </w:r>
      <w:r w:rsidR="00B555E2">
        <w:rPr>
          <w:rFonts w:ascii="Times New Roman" w:eastAsia="Times New Roman" w:hAnsi="Times New Roman" w:cs="Times New Roman"/>
          <w:b/>
          <w:sz w:val="28"/>
          <w:szCs w:val="28"/>
          <w:lang w:eastAsia="hr-HR"/>
        </w:rPr>
        <w:t>2</w:t>
      </w:r>
      <w:r w:rsidRPr="00B9344C">
        <w:rPr>
          <w:rFonts w:ascii="Times New Roman" w:eastAsia="Times New Roman" w:hAnsi="Times New Roman" w:cs="Times New Roman"/>
          <w:b/>
          <w:sz w:val="28"/>
          <w:szCs w:val="28"/>
          <w:lang w:eastAsia="hr-HR"/>
        </w:rPr>
        <w:t xml:space="preserve">. </w:t>
      </w:r>
    </w:p>
    <w:p w14:paraId="3D7E44EF" w14:textId="13FA65D4" w:rsidR="0022007B" w:rsidRPr="00B9344C" w:rsidRDefault="00625E49" w:rsidP="00151F15">
      <w:pPr>
        <w:spacing w:after="0" w:line="240" w:lineRule="auto"/>
        <w:ind w:left="1418"/>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i Projekcija za razdoblje 202</w:t>
      </w:r>
      <w:r w:rsidR="00B555E2">
        <w:rPr>
          <w:rFonts w:ascii="Times New Roman" w:eastAsia="Times New Roman" w:hAnsi="Times New Roman" w:cs="Times New Roman"/>
          <w:b/>
          <w:sz w:val="28"/>
          <w:szCs w:val="28"/>
          <w:lang w:eastAsia="hr-HR"/>
        </w:rPr>
        <w:t>3</w:t>
      </w:r>
      <w:r w:rsidRPr="00B9344C">
        <w:rPr>
          <w:rFonts w:ascii="Times New Roman" w:eastAsia="Times New Roman" w:hAnsi="Times New Roman" w:cs="Times New Roman"/>
          <w:b/>
          <w:sz w:val="28"/>
          <w:szCs w:val="28"/>
          <w:lang w:eastAsia="hr-HR"/>
        </w:rPr>
        <w:t>.-202</w:t>
      </w:r>
      <w:r w:rsidR="00B555E2">
        <w:rPr>
          <w:rFonts w:ascii="Times New Roman" w:eastAsia="Times New Roman" w:hAnsi="Times New Roman" w:cs="Times New Roman"/>
          <w:b/>
          <w:sz w:val="28"/>
          <w:szCs w:val="28"/>
          <w:lang w:eastAsia="hr-HR"/>
        </w:rPr>
        <w:t>4</w:t>
      </w:r>
      <w:r w:rsidR="0022007B" w:rsidRPr="00B9344C">
        <w:rPr>
          <w:rFonts w:ascii="Times New Roman" w:eastAsia="Times New Roman" w:hAnsi="Times New Roman" w:cs="Times New Roman"/>
          <w:b/>
          <w:sz w:val="28"/>
          <w:szCs w:val="28"/>
          <w:lang w:eastAsia="hr-HR"/>
        </w:rPr>
        <w:t>.</w:t>
      </w:r>
    </w:p>
    <w:p w14:paraId="3D7E44F0" w14:textId="77777777" w:rsidR="0022007B" w:rsidRPr="00B9344C" w:rsidRDefault="0022007B" w:rsidP="0022007B">
      <w:pPr>
        <w:spacing w:after="0" w:line="240" w:lineRule="auto"/>
        <w:ind w:left="1776"/>
        <w:rPr>
          <w:rFonts w:ascii="Times New Roman" w:eastAsia="Times New Roman" w:hAnsi="Times New Roman" w:cs="Times New Roman"/>
          <w:b/>
          <w:sz w:val="28"/>
          <w:szCs w:val="28"/>
          <w:lang w:eastAsia="hr-HR"/>
        </w:rPr>
      </w:pPr>
    </w:p>
    <w:p w14:paraId="3D7E44F1" w14:textId="7B7835FC" w:rsidR="0022007B" w:rsidRPr="00B9344C" w:rsidRDefault="0022007B" w:rsidP="0022007B">
      <w:pPr>
        <w:numPr>
          <w:ilvl w:val="0"/>
          <w:numId w:val="5"/>
        </w:numPr>
        <w:tabs>
          <w:tab w:val="num" w:pos="1418"/>
        </w:tabs>
        <w:spacing w:after="0" w:line="240" w:lineRule="auto"/>
        <w:ind w:left="1418" w:hanging="783"/>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Prijedlog Odluke o izvršavanju</w:t>
      </w:r>
      <w:r w:rsidR="00625E49" w:rsidRPr="00B9344C">
        <w:rPr>
          <w:rFonts w:ascii="Times New Roman" w:eastAsia="Times New Roman" w:hAnsi="Times New Roman" w:cs="Times New Roman"/>
          <w:b/>
          <w:sz w:val="28"/>
          <w:szCs w:val="28"/>
          <w:lang w:eastAsia="hr-HR"/>
        </w:rPr>
        <w:t xml:space="preserve"> Proračuna Grada Osijeka za 202</w:t>
      </w:r>
      <w:r w:rsidR="00B555E2">
        <w:rPr>
          <w:rFonts w:ascii="Times New Roman" w:eastAsia="Times New Roman" w:hAnsi="Times New Roman" w:cs="Times New Roman"/>
          <w:b/>
          <w:sz w:val="28"/>
          <w:szCs w:val="28"/>
          <w:lang w:eastAsia="hr-HR"/>
        </w:rPr>
        <w:t>2</w:t>
      </w:r>
      <w:r w:rsidRPr="00B9344C">
        <w:rPr>
          <w:rFonts w:ascii="Times New Roman" w:eastAsia="Times New Roman" w:hAnsi="Times New Roman" w:cs="Times New Roman"/>
          <w:b/>
          <w:sz w:val="28"/>
          <w:szCs w:val="28"/>
          <w:lang w:eastAsia="hr-HR"/>
        </w:rPr>
        <w:t xml:space="preserve">.  </w:t>
      </w:r>
    </w:p>
    <w:p w14:paraId="3D7E44F2" w14:textId="77777777" w:rsidR="0022007B" w:rsidRPr="00B9344C" w:rsidRDefault="0022007B" w:rsidP="0022007B">
      <w:pPr>
        <w:spacing w:after="0" w:line="240" w:lineRule="auto"/>
        <w:ind w:firstLine="708"/>
        <w:rPr>
          <w:rFonts w:ascii="Times New Roman" w:eastAsia="Times New Roman" w:hAnsi="Times New Roman" w:cs="Times New Roman"/>
          <w:b/>
          <w:sz w:val="28"/>
          <w:szCs w:val="28"/>
          <w:lang w:eastAsia="hr-HR"/>
        </w:rPr>
      </w:pPr>
    </w:p>
    <w:p w14:paraId="3D7E44F3" w14:textId="77777777" w:rsidR="0022007B" w:rsidRPr="00B9344C" w:rsidRDefault="0022007B" w:rsidP="0022007B">
      <w:pPr>
        <w:spacing w:after="0" w:line="240" w:lineRule="auto"/>
        <w:ind w:firstLine="708"/>
        <w:rPr>
          <w:rFonts w:ascii="Times New Roman" w:eastAsia="Times New Roman" w:hAnsi="Times New Roman" w:cs="Times New Roman"/>
          <w:b/>
          <w:sz w:val="28"/>
          <w:szCs w:val="28"/>
          <w:lang w:eastAsia="hr-HR"/>
        </w:rPr>
      </w:pPr>
    </w:p>
    <w:p w14:paraId="3D7E44F4"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5"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6"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7"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8"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9"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A"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B"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C" w14:textId="77777777"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14:paraId="3D7E44FD" w14:textId="77777777"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14:paraId="3D7E44FE" w14:textId="77777777"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14:paraId="3D7E44FF" w14:textId="77777777" w:rsidR="0022007B" w:rsidRPr="00B9344C" w:rsidRDefault="0022007B" w:rsidP="0022007B">
      <w:pPr>
        <w:pBdr>
          <w:bottom w:val="single" w:sz="12" w:space="1" w:color="auto"/>
        </w:pBdr>
        <w:spacing w:after="0" w:line="240" w:lineRule="auto"/>
        <w:ind w:firstLine="708"/>
        <w:rPr>
          <w:rFonts w:ascii="Times New Roman" w:eastAsia="Times New Roman" w:hAnsi="Times New Roman" w:cs="Times New Roman"/>
          <w:b/>
          <w:sz w:val="24"/>
          <w:szCs w:val="24"/>
          <w:lang w:eastAsia="hr-HR"/>
        </w:rPr>
      </w:pPr>
    </w:p>
    <w:p w14:paraId="3D7E4500" w14:textId="4926CF13" w:rsidR="00FF74B0" w:rsidRPr="00B9344C" w:rsidRDefault="009349AD" w:rsidP="00625E49">
      <w:pPr>
        <w:spacing w:after="0" w:line="240" w:lineRule="auto"/>
        <w:ind w:left="360"/>
        <w:jc w:val="center"/>
        <w:rPr>
          <w:rFonts w:ascii="Times New Roman" w:eastAsia="Times New Roman" w:hAnsi="Times New Roman" w:cs="Times New Roman"/>
          <w:b/>
          <w:sz w:val="28"/>
          <w:szCs w:val="28"/>
          <w:lang w:eastAsia="hr-HR"/>
        </w:rPr>
        <w:sectPr w:rsidR="00FF74B0" w:rsidRPr="00B9344C" w:rsidSect="00E62BFD">
          <w:footerReference w:type="even" r:id="rId11"/>
          <w:footerReference w:type="default" r:id="rId12"/>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b/>
          <w:sz w:val="28"/>
          <w:szCs w:val="28"/>
          <w:lang w:eastAsia="hr-HR"/>
        </w:rPr>
        <w:t>Osijek, studeni</w:t>
      </w:r>
      <w:r w:rsidR="00625E49" w:rsidRPr="00B9344C">
        <w:rPr>
          <w:rFonts w:ascii="Times New Roman" w:eastAsia="Times New Roman" w:hAnsi="Times New Roman" w:cs="Times New Roman"/>
          <w:b/>
          <w:sz w:val="28"/>
          <w:szCs w:val="28"/>
          <w:lang w:eastAsia="hr-HR"/>
        </w:rPr>
        <w:t xml:space="preserve"> 202</w:t>
      </w:r>
      <w:r w:rsidR="00F03D23">
        <w:rPr>
          <w:rFonts w:ascii="Times New Roman" w:eastAsia="Times New Roman" w:hAnsi="Times New Roman" w:cs="Times New Roman"/>
          <w:b/>
          <w:sz w:val="28"/>
          <w:szCs w:val="28"/>
          <w:lang w:eastAsia="hr-HR"/>
        </w:rPr>
        <w:t>1</w:t>
      </w:r>
      <w:r w:rsidR="0022007B" w:rsidRPr="00B9344C">
        <w:rPr>
          <w:rFonts w:ascii="Times New Roman" w:eastAsia="Times New Roman" w:hAnsi="Times New Roman" w:cs="Times New Roman"/>
          <w:b/>
          <w:sz w:val="28"/>
          <w:szCs w:val="28"/>
          <w:lang w:eastAsia="hr-HR"/>
        </w:rPr>
        <w:t>.</w:t>
      </w:r>
    </w:p>
    <w:p w14:paraId="3D7E4501" w14:textId="1C743B33" w:rsidR="0022007B" w:rsidRPr="00B9344C" w:rsidRDefault="0022007B" w:rsidP="00625E49">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Temeljem članka 37. stavka 4. Zakona o proračunu („Narodne novine“ br. 87/08, 136/12 i 15/15) i članka 34. stavka 1. točke 12. Statuta Grada Osijeka (</w:t>
      </w:r>
      <w:r w:rsidR="00E62BFD"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Službeni glasnik</w:t>
      </w:r>
      <w:r w:rsidR="00E62BFD"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Grada Osijeka br. 6/01, 3/03, 1A/05,</w:t>
      </w:r>
      <w:r w:rsidR="00E62BFD" w:rsidRPr="00B9344C">
        <w:rPr>
          <w:rFonts w:ascii="Times New Roman" w:eastAsia="Times New Roman" w:hAnsi="Times New Roman" w:cs="Times New Roman"/>
          <w:sz w:val="24"/>
          <w:szCs w:val="24"/>
          <w:lang w:eastAsia="hr-HR"/>
        </w:rPr>
        <w:t xml:space="preserve"> 8/05, 2/09, 9/09, 13/09, 9/13.,</w:t>
      </w:r>
      <w:r w:rsidRPr="00B9344C">
        <w:rPr>
          <w:rFonts w:ascii="Times New Roman" w:eastAsia="Times New Roman" w:hAnsi="Times New Roman" w:cs="Times New Roman"/>
          <w:sz w:val="24"/>
          <w:szCs w:val="24"/>
          <w:lang w:eastAsia="hr-HR"/>
        </w:rPr>
        <w:t xml:space="preserve"> 11/13-pročišćeni tekst</w:t>
      </w:r>
      <w:r w:rsidR="00E62BFD" w:rsidRPr="00B9344C">
        <w:rPr>
          <w:rFonts w:ascii="Times New Roman" w:eastAsia="Times New Roman" w:hAnsi="Times New Roman" w:cs="Times New Roman"/>
          <w:sz w:val="24"/>
          <w:szCs w:val="24"/>
          <w:lang w:eastAsia="hr-HR"/>
        </w:rPr>
        <w:t>, 12/17</w:t>
      </w:r>
      <w:r w:rsidR="00625E49" w:rsidRPr="00B9344C">
        <w:rPr>
          <w:rFonts w:ascii="Times New Roman" w:eastAsia="Times New Roman" w:hAnsi="Times New Roman" w:cs="Times New Roman"/>
          <w:sz w:val="24"/>
          <w:szCs w:val="24"/>
          <w:lang w:eastAsia="hr-HR"/>
        </w:rPr>
        <w:t xml:space="preserve">, </w:t>
      </w:r>
      <w:r w:rsidR="00E62BFD" w:rsidRPr="00B9344C">
        <w:rPr>
          <w:rFonts w:ascii="Times New Roman" w:eastAsia="Times New Roman" w:hAnsi="Times New Roman" w:cs="Times New Roman"/>
          <w:sz w:val="24"/>
          <w:szCs w:val="24"/>
          <w:lang w:eastAsia="hr-HR"/>
        </w:rPr>
        <w:t>2/18</w:t>
      </w:r>
      <w:r w:rsidR="00625E49" w:rsidRPr="00B9344C">
        <w:rPr>
          <w:rFonts w:ascii="Times New Roman" w:eastAsia="Times New Roman" w:hAnsi="Times New Roman" w:cs="Times New Roman"/>
          <w:sz w:val="24"/>
          <w:szCs w:val="24"/>
          <w:lang w:eastAsia="hr-HR"/>
        </w:rPr>
        <w:t>, 2/20</w:t>
      </w:r>
      <w:r w:rsidR="00756075">
        <w:rPr>
          <w:rFonts w:ascii="Times New Roman" w:eastAsia="Times New Roman" w:hAnsi="Times New Roman" w:cs="Times New Roman"/>
          <w:sz w:val="24"/>
          <w:szCs w:val="24"/>
          <w:lang w:eastAsia="hr-HR"/>
        </w:rPr>
        <w:t>,</w:t>
      </w:r>
      <w:r w:rsidR="00625E49" w:rsidRPr="00B9344C">
        <w:rPr>
          <w:rFonts w:ascii="Times New Roman" w:eastAsia="Times New Roman" w:hAnsi="Times New Roman" w:cs="Times New Roman"/>
          <w:sz w:val="24"/>
          <w:szCs w:val="24"/>
          <w:lang w:eastAsia="hr-HR"/>
        </w:rPr>
        <w:t xml:space="preserve"> 3/20</w:t>
      </w:r>
      <w:r w:rsidR="00CA70C9">
        <w:rPr>
          <w:rFonts w:ascii="Times New Roman" w:eastAsia="Times New Roman" w:hAnsi="Times New Roman" w:cs="Times New Roman"/>
          <w:sz w:val="24"/>
          <w:szCs w:val="24"/>
          <w:lang w:eastAsia="hr-HR"/>
        </w:rPr>
        <w:t xml:space="preserve">, </w:t>
      </w:r>
      <w:r w:rsidR="00483A31">
        <w:rPr>
          <w:rFonts w:ascii="Times New Roman" w:eastAsia="Times New Roman" w:hAnsi="Times New Roman" w:cs="Times New Roman"/>
          <w:sz w:val="24"/>
          <w:szCs w:val="24"/>
          <w:lang w:eastAsia="hr-HR"/>
        </w:rPr>
        <w:t>4/21 i 5/21-pročišćeni tekst</w:t>
      </w:r>
      <w:r w:rsidRPr="00B9344C">
        <w:rPr>
          <w:rFonts w:ascii="Times New Roman" w:eastAsia="Times New Roman" w:hAnsi="Times New Roman" w:cs="Times New Roman"/>
          <w:sz w:val="24"/>
          <w:szCs w:val="24"/>
          <w:lang w:eastAsia="hr-HR"/>
        </w:rPr>
        <w:t>) Gradonačelnik je  na ___ s</w:t>
      </w:r>
      <w:r w:rsidR="00625E49" w:rsidRPr="00B9344C">
        <w:rPr>
          <w:rFonts w:ascii="Times New Roman" w:eastAsia="Times New Roman" w:hAnsi="Times New Roman" w:cs="Times New Roman"/>
          <w:sz w:val="24"/>
          <w:szCs w:val="24"/>
          <w:lang w:eastAsia="hr-HR"/>
        </w:rPr>
        <w:t>jednici održanoj __________ 202</w:t>
      </w:r>
      <w:r w:rsidR="00483A31">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godine, donio </w:t>
      </w:r>
    </w:p>
    <w:p w14:paraId="3D7E450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50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504"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505"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Z A K L J U Č A K</w:t>
      </w:r>
    </w:p>
    <w:p w14:paraId="3D7E4506"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4507"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o utvrđivanju:</w:t>
      </w:r>
    </w:p>
    <w:p w14:paraId="3D7E4508"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4509" w14:textId="52648EBF" w:rsidR="0022007B" w:rsidRPr="00B9344C" w:rsidRDefault="0022007B" w:rsidP="0022007B">
      <w:pPr>
        <w:numPr>
          <w:ilvl w:val="0"/>
          <w:numId w:val="4"/>
        </w:num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Prijedlog</w:t>
      </w:r>
      <w:r w:rsidR="000571EA" w:rsidRPr="00B9344C">
        <w:rPr>
          <w:rFonts w:ascii="Times New Roman" w:eastAsia="Times New Roman" w:hAnsi="Times New Roman" w:cs="Times New Roman"/>
          <w:b/>
          <w:sz w:val="24"/>
          <w:szCs w:val="24"/>
          <w:lang w:eastAsia="hr-HR"/>
        </w:rPr>
        <w:t>a</w:t>
      </w:r>
      <w:r w:rsidR="00E549D9" w:rsidRPr="00B9344C">
        <w:rPr>
          <w:rFonts w:ascii="Times New Roman" w:eastAsia="Times New Roman" w:hAnsi="Times New Roman" w:cs="Times New Roman"/>
          <w:b/>
          <w:sz w:val="24"/>
          <w:szCs w:val="24"/>
          <w:lang w:eastAsia="hr-HR"/>
        </w:rPr>
        <w:t xml:space="preserve"> Proračuna Grada Osijeka za 202</w:t>
      </w:r>
      <w:r w:rsidR="00684A55">
        <w:rPr>
          <w:rFonts w:ascii="Times New Roman" w:eastAsia="Times New Roman" w:hAnsi="Times New Roman" w:cs="Times New Roman"/>
          <w:b/>
          <w:sz w:val="24"/>
          <w:szCs w:val="24"/>
          <w:lang w:eastAsia="hr-HR"/>
        </w:rPr>
        <w:t>2</w:t>
      </w:r>
      <w:r w:rsidRPr="00B9344C">
        <w:rPr>
          <w:rFonts w:ascii="Times New Roman" w:eastAsia="Times New Roman" w:hAnsi="Times New Roman" w:cs="Times New Roman"/>
          <w:b/>
          <w:sz w:val="24"/>
          <w:szCs w:val="24"/>
          <w:lang w:eastAsia="hr-HR"/>
        </w:rPr>
        <w:t xml:space="preserve">. </w:t>
      </w:r>
      <w:r w:rsidR="00E62BFD" w:rsidRPr="00B9344C">
        <w:rPr>
          <w:rFonts w:ascii="Times New Roman" w:eastAsia="Times New Roman" w:hAnsi="Times New Roman" w:cs="Times New Roman"/>
          <w:b/>
          <w:sz w:val="24"/>
          <w:szCs w:val="24"/>
          <w:lang w:eastAsia="hr-HR"/>
        </w:rPr>
        <w:t>i Projekcije za razdoblje 202</w:t>
      </w:r>
      <w:r w:rsidR="00684A55">
        <w:rPr>
          <w:rFonts w:ascii="Times New Roman" w:eastAsia="Times New Roman" w:hAnsi="Times New Roman" w:cs="Times New Roman"/>
          <w:b/>
          <w:sz w:val="24"/>
          <w:szCs w:val="24"/>
          <w:lang w:eastAsia="hr-HR"/>
        </w:rPr>
        <w:t>3</w:t>
      </w:r>
      <w:r w:rsidR="00E549D9" w:rsidRPr="00B9344C">
        <w:rPr>
          <w:rFonts w:ascii="Times New Roman" w:eastAsia="Times New Roman" w:hAnsi="Times New Roman" w:cs="Times New Roman"/>
          <w:b/>
          <w:sz w:val="24"/>
          <w:szCs w:val="24"/>
          <w:lang w:eastAsia="hr-HR"/>
        </w:rPr>
        <w:t>. - 202</w:t>
      </w:r>
      <w:r w:rsidR="00684A55">
        <w:rPr>
          <w:rFonts w:ascii="Times New Roman" w:eastAsia="Times New Roman" w:hAnsi="Times New Roman" w:cs="Times New Roman"/>
          <w:b/>
          <w:sz w:val="24"/>
          <w:szCs w:val="24"/>
          <w:lang w:eastAsia="hr-HR"/>
        </w:rPr>
        <w:t>4</w:t>
      </w:r>
      <w:r w:rsidRPr="00B9344C">
        <w:rPr>
          <w:rFonts w:ascii="Times New Roman" w:eastAsia="Times New Roman" w:hAnsi="Times New Roman" w:cs="Times New Roman"/>
          <w:b/>
          <w:sz w:val="24"/>
          <w:szCs w:val="24"/>
          <w:lang w:eastAsia="hr-HR"/>
        </w:rPr>
        <w:t>.</w:t>
      </w:r>
    </w:p>
    <w:p w14:paraId="3D7E450A" w14:textId="77777777" w:rsidR="0022007B" w:rsidRPr="00B9344C" w:rsidRDefault="0022007B" w:rsidP="0022007B">
      <w:pPr>
        <w:spacing w:after="0" w:line="240" w:lineRule="auto"/>
        <w:ind w:left="1410"/>
        <w:jc w:val="both"/>
        <w:rPr>
          <w:rFonts w:ascii="Times New Roman" w:eastAsia="Times New Roman" w:hAnsi="Times New Roman" w:cs="Times New Roman"/>
          <w:b/>
          <w:sz w:val="24"/>
          <w:szCs w:val="24"/>
          <w:lang w:eastAsia="hr-HR"/>
        </w:rPr>
      </w:pPr>
    </w:p>
    <w:p w14:paraId="3D7E450B" w14:textId="012812C6" w:rsidR="0022007B" w:rsidRPr="00B9344C" w:rsidRDefault="0022007B" w:rsidP="0022007B">
      <w:pPr>
        <w:numPr>
          <w:ilvl w:val="0"/>
          <w:numId w:val="4"/>
        </w:num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Prijedloga Odluke o izvršavanju Proračuna Grada</w:t>
      </w:r>
      <w:r w:rsidR="00E549D9" w:rsidRPr="00B9344C">
        <w:rPr>
          <w:rFonts w:ascii="Times New Roman" w:eastAsia="Times New Roman" w:hAnsi="Times New Roman" w:cs="Times New Roman"/>
          <w:b/>
          <w:sz w:val="24"/>
          <w:szCs w:val="24"/>
          <w:lang w:eastAsia="hr-HR"/>
        </w:rPr>
        <w:t xml:space="preserve"> Osijeka za 202</w:t>
      </w:r>
      <w:r w:rsidR="00684A55">
        <w:rPr>
          <w:rFonts w:ascii="Times New Roman" w:eastAsia="Times New Roman" w:hAnsi="Times New Roman" w:cs="Times New Roman"/>
          <w:b/>
          <w:sz w:val="24"/>
          <w:szCs w:val="24"/>
          <w:lang w:eastAsia="hr-HR"/>
        </w:rPr>
        <w:t>2</w:t>
      </w:r>
      <w:r w:rsidRPr="00B9344C">
        <w:rPr>
          <w:rFonts w:ascii="Times New Roman" w:eastAsia="Times New Roman" w:hAnsi="Times New Roman" w:cs="Times New Roman"/>
          <w:b/>
          <w:sz w:val="24"/>
          <w:szCs w:val="24"/>
          <w:lang w:eastAsia="hr-HR"/>
        </w:rPr>
        <w:t>.</w:t>
      </w:r>
    </w:p>
    <w:p w14:paraId="3D7E450C" w14:textId="77777777" w:rsidR="0022007B" w:rsidRPr="00B9344C" w:rsidRDefault="0022007B" w:rsidP="0022007B">
      <w:pPr>
        <w:spacing w:after="0" w:line="240" w:lineRule="auto"/>
        <w:jc w:val="both"/>
        <w:rPr>
          <w:rFonts w:ascii="Times New Roman" w:eastAsia="Times New Roman" w:hAnsi="Times New Roman" w:cs="Times New Roman"/>
          <w:b/>
          <w:sz w:val="24"/>
          <w:szCs w:val="24"/>
          <w:lang w:eastAsia="hr-HR"/>
        </w:rPr>
      </w:pPr>
    </w:p>
    <w:p w14:paraId="3D7E450D"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w:t>
      </w:r>
    </w:p>
    <w:p w14:paraId="3D7E450E"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50F" w14:textId="3BB83F30"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Gradonačelnik Grada Osijeka utvrdio je Prijedlog</w:t>
      </w:r>
      <w:r w:rsidR="00E549D9" w:rsidRPr="00B9344C">
        <w:rPr>
          <w:rFonts w:ascii="Times New Roman" w:eastAsia="Times New Roman" w:hAnsi="Times New Roman" w:cs="Times New Roman"/>
          <w:sz w:val="24"/>
          <w:szCs w:val="24"/>
          <w:lang w:eastAsia="hr-HR"/>
        </w:rPr>
        <w:t xml:space="preserve"> Proračuna Grada Osijeka za 202</w:t>
      </w:r>
      <w:r w:rsidR="00684A55">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w:t>
      </w:r>
      <w:r w:rsidR="00E549D9" w:rsidRPr="00B9344C">
        <w:rPr>
          <w:rFonts w:ascii="Times New Roman" w:eastAsia="Times New Roman" w:hAnsi="Times New Roman" w:cs="Times New Roman"/>
          <w:sz w:val="24"/>
          <w:szCs w:val="24"/>
          <w:lang w:eastAsia="hr-HR"/>
        </w:rPr>
        <w:t>i Projekcije za razdoblje 202</w:t>
      </w:r>
      <w:r w:rsidR="00684A55">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.-202</w:t>
      </w:r>
      <w:r w:rsidR="00684A55">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i Prijedlog Odluke o izvršavanju</w:t>
      </w:r>
      <w:r w:rsidR="00E549D9" w:rsidRPr="00B9344C">
        <w:rPr>
          <w:rFonts w:ascii="Times New Roman" w:eastAsia="Times New Roman" w:hAnsi="Times New Roman" w:cs="Times New Roman"/>
          <w:sz w:val="24"/>
          <w:szCs w:val="24"/>
          <w:lang w:eastAsia="hr-HR"/>
        </w:rPr>
        <w:t xml:space="preserve"> Proračuna Grada Osijeka za 202</w:t>
      </w:r>
      <w:r w:rsidR="00684A55">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te ih dostavlja Gradskome vijeću na razmatranje.</w:t>
      </w:r>
    </w:p>
    <w:p w14:paraId="3D7E4510"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1"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II.</w:t>
      </w:r>
    </w:p>
    <w:p w14:paraId="3D7E4512"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513"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Potrebna obrazloženja na sjednici Gradskog vijeća dat će David Krmpotić, pročelnik Upravnog odjela za financije i nabavu.</w:t>
      </w:r>
    </w:p>
    <w:p w14:paraId="3D7E4514"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5"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6"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7"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8" w14:textId="69E3253B"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Klasa: </w:t>
      </w:r>
      <w:r w:rsidR="00E549D9" w:rsidRPr="00B9344C">
        <w:rPr>
          <w:rFonts w:ascii="Times New Roman" w:eastAsia="Times New Roman" w:hAnsi="Times New Roman" w:cs="Times New Roman"/>
          <w:sz w:val="24"/>
          <w:szCs w:val="24"/>
          <w:lang w:eastAsia="hr-HR"/>
        </w:rPr>
        <w:t>400-08/2</w:t>
      </w:r>
      <w:r w:rsidR="002766E7">
        <w:rPr>
          <w:rFonts w:ascii="Times New Roman" w:eastAsia="Times New Roman" w:hAnsi="Times New Roman" w:cs="Times New Roman"/>
          <w:sz w:val="24"/>
          <w:szCs w:val="24"/>
          <w:lang w:eastAsia="hr-HR"/>
        </w:rPr>
        <w:t>1</w:t>
      </w:r>
      <w:r w:rsidR="00E549D9" w:rsidRPr="00B9344C">
        <w:rPr>
          <w:rFonts w:ascii="Times New Roman" w:eastAsia="Times New Roman" w:hAnsi="Times New Roman" w:cs="Times New Roman"/>
          <w:sz w:val="24"/>
          <w:szCs w:val="24"/>
          <w:lang w:eastAsia="hr-HR"/>
        </w:rPr>
        <w:t>-01/</w:t>
      </w:r>
      <w:r w:rsidR="002766E7">
        <w:rPr>
          <w:rFonts w:ascii="Times New Roman" w:eastAsia="Times New Roman" w:hAnsi="Times New Roman" w:cs="Times New Roman"/>
          <w:sz w:val="24"/>
          <w:szCs w:val="24"/>
          <w:lang w:eastAsia="hr-HR"/>
        </w:rPr>
        <w:t>4</w:t>
      </w:r>
    </w:p>
    <w:p w14:paraId="3D7E4519" w14:textId="25295F90"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roofErr w:type="spellStart"/>
      <w:r w:rsidRPr="00B9344C">
        <w:rPr>
          <w:rFonts w:ascii="Times New Roman" w:eastAsia="Times New Roman" w:hAnsi="Times New Roman" w:cs="Times New Roman"/>
          <w:sz w:val="24"/>
          <w:szCs w:val="24"/>
          <w:lang w:eastAsia="hr-HR"/>
        </w:rPr>
        <w:t>Urbroj</w:t>
      </w:r>
      <w:proofErr w:type="spellEnd"/>
      <w:r w:rsidRPr="00B9344C">
        <w:rPr>
          <w:rFonts w:ascii="Times New Roman" w:eastAsia="Times New Roman" w:hAnsi="Times New Roman" w:cs="Times New Roman"/>
          <w:sz w:val="24"/>
          <w:szCs w:val="24"/>
          <w:lang w:eastAsia="hr-HR"/>
        </w:rPr>
        <w:t xml:space="preserve">: </w:t>
      </w:r>
      <w:r w:rsidR="00E549D9" w:rsidRPr="00B9344C">
        <w:rPr>
          <w:rFonts w:ascii="Times New Roman" w:eastAsia="Times New Roman" w:hAnsi="Times New Roman" w:cs="Times New Roman"/>
          <w:sz w:val="24"/>
          <w:szCs w:val="24"/>
          <w:lang w:eastAsia="hr-HR"/>
        </w:rPr>
        <w:t>2158/01-09-01/0 -2</w:t>
      </w:r>
      <w:r w:rsidR="002766E7">
        <w:rPr>
          <w:rFonts w:ascii="Times New Roman" w:eastAsia="Times New Roman" w:hAnsi="Times New Roman" w:cs="Times New Roman"/>
          <w:sz w:val="24"/>
          <w:szCs w:val="24"/>
          <w:lang w:eastAsia="hr-HR"/>
        </w:rPr>
        <w:t>1</w:t>
      </w:r>
      <w:r w:rsidR="003A69FB" w:rsidRPr="00B9344C">
        <w:rPr>
          <w:rFonts w:ascii="Times New Roman" w:eastAsia="Times New Roman" w:hAnsi="Times New Roman" w:cs="Times New Roman"/>
          <w:sz w:val="24"/>
          <w:szCs w:val="24"/>
          <w:lang w:eastAsia="hr-HR"/>
        </w:rPr>
        <w:t xml:space="preserve">- </w:t>
      </w:r>
    </w:p>
    <w:p w14:paraId="3D7E451A" w14:textId="28CED097" w:rsidR="0022007B" w:rsidRPr="00B9344C" w:rsidRDefault="009349AD"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Osijek,   studeni</w:t>
      </w:r>
      <w:r w:rsidR="00E549D9" w:rsidRPr="00B9344C">
        <w:rPr>
          <w:rFonts w:ascii="Times New Roman" w:eastAsia="Times New Roman" w:hAnsi="Times New Roman" w:cs="Times New Roman"/>
          <w:sz w:val="24"/>
          <w:szCs w:val="24"/>
          <w:lang w:eastAsia="hr-HR"/>
        </w:rPr>
        <w:t xml:space="preserve"> 202</w:t>
      </w:r>
      <w:r w:rsidR="002766E7">
        <w:rPr>
          <w:rFonts w:ascii="Times New Roman" w:eastAsia="Times New Roman" w:hAnsi="Times New Roman" w:cs="Times New Roman"/>
          <w:sz w:val="24"/>
          <w:szCs w:val="24"/>
          <w:lang w:eastAsia="hr-HR"/>
        </w:rPr>
        <w:t>1</w:t>
      </w:r>
      <w:r w:rsidR="0022007B" w:rsidRPr="00B9344C">
        <w:rPr>
          <w:rFonts w:ascii="Times New Roman" w:eastAsia="Times New Roman" w:hAnsi="Times New Roman" w:cs="Times New Roman"/>
          <w:sz w:val="24"/>
          <w:szCs w:val="24"/>
          <w:lang w:eastAsia="hr-HR"/>
        </w:rPr>
        <w:t>.</w:t>
      </w:r>
    </w:p>
    <w:p w14:paraId="3D7E451B"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C"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D"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451E" w14:textId="5AE7CBD0" w:rsidR="0022007B" w:rsidRPr="00B9344C" w:rsidRDefault="0022007B" w:rsidP="0022007B">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 xml:space="preserve"> </w:t>
      </w:r>
      <w:r w:rsidR="00A9072E">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Gradonačelnik</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14:paraId="3D7E451F" w14:textId="77777777" w:rsidR="0022007B" w:rsidRPr="00B9344C" w:rsidRDefault="0022007B" w:rsidP="0022007B">
      <w:pPr>
        <w:spacing w:after="0" w:line="240" w:lineRule="auto"/>
        <w:jc w:val="right"/>
        <w:rPr>
          <w:rFonts w:ascii="Times New Roman" w:eastAsia="Times New Roman" w:hAnsi="Times New Roman" w:cs="Times New Roman"/>
          <w:sz w:val="24"/>
          <w:szCs w:val="24"/>
          <w:lang w:eastAsia="hr-HR"/>
        </w:rPr>
      </w:pPr>
    </w:p>
    <w:p w14:paraId="3D7E4520" w14:textId="16E7EFD0" w:rsidR="0022007B" w:rsidRPr="00B9344C" w:rsidRDefault="0022007B" w:rsidP="0022007B">
      <w:pPr>
        <w:spacing w:after="0" w:line="240" w:lineRule="auto"/>
        <w:jc w:val="right"/>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w:t>
      </w:r>
      <w:r w:rsidR="00E62BFD"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Iva</w:t>
      </w:r>
      <w:r w:rsidR="00BA0AAF">
        <w:rPr>
          <w:rFonts w:ascii="Times New Roman" w:eastAsia="Times New Roman" w:hAnsi="Times New Roman" w:cs="Times New Roman"/>
          <w:sz w:val="24"/>
          <w:szCs w:val="24"/>
          <w:lang w:eastAsia="hr-HR"/>
        </w:rPr>
        <w:t>n Radić</w:t>
      </w:r>
      <w:r w:rsidRPr="00B9344C">
        <w:rPr>
          <w:rFonts w:ascii="Times New Roman" w:eastAsia="Times New Roman" w:hAnsi="Times New Roman" w:cs="Times New Roman"/>
          <w:sz w:val="24"/>
          <w:szCs w:val="24"/>
          <w:lang w:eastAsia="hr-HR"/>
        </w:rPr>
        <w:t xml:space="preserve">, </w:t>
      </w:r>
      <w:proofErr w:type="spellStart"/>
      <w:r w:rsidR="00A9072E">
        <w:rPr>
          <w:rFonts w:ascii="Times New Roman" w:eastAsia="Times New Roman" w:hAnsi="Times New Roman" w:cs="Times New Roman"/>
          <w:sz w:val="24"/>
          <w:szCs w:val="24"/>
          <w:lang w:eastAsia="hr-HR"/>
        </w:rPr>
        <w:t>mag.oec</w:t>
      </w:r>
      <w:proofErr w:type="spellEnd"/>
      <w:r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14:paraId="3D7E4521"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2"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3"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4"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5"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sectPr w:rsidR="0022007B" w:rsidRPr="00B9344C" w:rsidSect="00E62BFD">
          <w:pgSz w:w="11906" w:h="16838"/>
          <w:pgMar w:top="1417" w:right="1417" w:bottom="1417" w:left="1417" w:header="708" w:footer="708" w:gutter="0"/>
          <w:cols w:space="708"/>
          <w:titlePg/>
          <w:docGrid w:linePitch="360"/>
        </w:sectPr>
      </w:pPr>
    </w:p>
    <w:p w14:paraId="3D7E4526" w14:textId="77777777" w:rsidR="0022007B" w:rsidRPr="00B9344C" w:rsidRDefault="0022007B" w:rsidP="00D415E8">
      <w:pPr>
        <w:spacing w:after="0" w:line="240" w:lineRule="auto"/>
        <w:rPr>
          <w:rFonts w:ascii="Times New Roman" w:eastAsia="Times New Roman" w:hAnsi="Times New Roman" w:cs="Times New Roman"/>
          <w:b/>
          <w:sz w:val="36"/>
          <w:szCs w:val="36"/>
          <w:lang w:eastAsia="hr-HR"/>
        </w:rPr>
      </w:pPr>
    </w:p>
    <w:p w14:paraId="3D7E4527" w14:textId="77777777"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14:paraId="3D7E4528" w14:textId="77777777" w:rsidR="0022007B" w:rsidRPr="00B9344C" w:rsidRDefault="0022007B" w:rsidP="0022007B">
      <w:pPr>
        <w:spacing w:after="0" w:line="240" w:lineRule="auto"/>
        <w:jc w:val="center"/>
        <w:rPr>
          <w:rFonts w:ascii="Times New Roman" w:eastAsia="Times New Roman" w:hAnsi="Times New Roman" w:cs="Times New Roman"/>
          <w:b/>
          <w:sz w:val="32"/>
          <w:szCs w:val="32"/>
          <w:lang w:eastAsia="hr-HR"/>
        </w:rPr>
      </w:pPr>
      <w:r w:rsidRPr="00B9344C">
        <w:rPr>
          <w:rFonts w:ascii="Times New Roman" w:eastAsia="Times New Roman" w:hAnsi="Times New Roman" w:cs="Times New Roman"/>
          <w:b/>
          <w:sz w:val="32"/>
          <w:szCs w:val="32"/>
          <w:lang w:eastAsia="hr-HR"/>
        </w:rPr>
        <w:t>S A D R Ž A J</w:t>
      </w:r>
    </w:p>
    <w:p w14:paraId="3D7E4529" w14:textId="77777777"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14:paraId="3D7E452A" w14:textId="77777777"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14:paraId="3D7E452B" w14:textId="0498E484" w:rsidR="0022007B" w:rsidRPr="00B9344C" w:rsidRDefault="00E549D9" w:rsidP="0022007B">
      <w:pPr>
        <w:numPr>
          <w:ilvl w:val="0"/>
          <w:numId w:val="6"/>
        </w:numPr>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PRORAČUN GRADA OSIJEKA ZA 202</w:t>
      </w:r>
      <w:r w:rsidR="0047311C">
        <w:rPr>
          <w:rFonts w:ascii="Times New Roman" w:eastAsia="Times New Roman" w:hAnsi="Times New Roman" w:cs="Times New Roman"/>
          <w:b/>
          <w:sz w:val="28"/>
          <w:szCs w:val="28"/>
          <w:lang w:eastAsia="hr-HR"/>
        </w:rPr>
        <w:t>2</w:t>
      </w:r>
      <w:r w:rsidR="0022007B" w:rsidRPr="00B9344C">
        <w:rPr>
          <w:rFonts w:ascii="Times New Roman" w:eastAsia="Times New Roman" w:hAnsi="Times New Roman" w:cs="Times New Roman"/>
          <w:b/>
          <w:sz w:val="28"/>
          <w:szCs w:val="28"/>
          <w:lang w:eastAsia="hr-HR"/>
        </w:rPr>
        <w:t>. I</w:t>
      </w:r>
    </w:p>
    <w:p w14:paraId="3D7E452C" w14:textId="27061411" w:rsidR="0022007B" w:rsidRPr="00B9344C" w:rsidRDefault="00E549D9" w:rsidP="0022007B">
      <w:pPr>
        <w:spacing w:after="0" w:line="240" w:lineRule="auto"/>
        <w:ind w:left="1416"/>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PROJEKCIJA ZA RAZDOBLJE 202</w:t>
      </w:r>
      <w:r w:rsidR="0047311C">
        <w:rPr>
          <w:rFonts w:ascii="Times New Roman" w:eastAsia="Times New Roman" w:hAnsi="Times New Roman" w:cs="Times New Roman"/>
          <w:b/>
          <w:sz w:val="28"/>
          <w:szCs w:val="28"/>
          <w:lang w:eastAsia="hr-HR"/>
        </w:rPr>
        <w:t>3</w:t>
      </w:r>
      <w:r w:rsidR="000571EA" w:rsidRPr="00B9344C">
        <w:rPr>
          <w:rFonts w:ascii="Times New Roman" w:eastAsia="Times New Roman" w:hAnsi="Times New Roman" w:cs="Times New Roman"/>
          <w:b/>
          <w:sz w:val="28"/>
          <w:szCs w:val="28"/>
          <w:lang w:eastAsia="hr-HR"/>
        </w:rPr>
        <w:t>.-202</w:t>
      </w:r>
      <w:r w:rsidR="0047311C">
        <w:rPr>
          <w:rFonts w:ascii="Times New Roman" w:eastAsia="Times New Roman" w:hAnsi="Times New Roman" w:cs="Times New Roman"/>
          <w:b/>
          <w:sz w:val="28"/>
          <w:szCs w:val="28"/>
          <w:lang w:eastAsia="hr-HR"/>
        </w:rPr>
        <w:t>4</w:t>
      </w:r>
      <w:r w:rsidR="0022007B" w:rsidRPr="00B9344C">
        <w:rPr>
          <w:rFonts w:ascii="Times New Roman" w:eastAsia="Times New Roman" w:hAnsi="Times New Roman" w:cs="Times New Roman"/>
          <w:b/>
          <w:sz w:val="28"/>
          <w:szCs w:val="28"/>
          <w:lang w:eastAsia="hr-HR"/>
        </w:rPr>
        <w:t xml:space="preserve">. </w:t>
      </w:r>
    </w:p>
    <w:p w14:paraId="3D7E452D" w14:textId="201663FF" w:rsidR="0022007B" w:rsidRPr="002213B1" w:rsidRDefault="0022007B" w:rsidP="0022007B">
      <w:pPr>
        <w:spacing w:after="0" w:line="240" w:lineRule="auto"/>
        <w:ind w:left="1416"/>
        <w:rPr>
          <w:rFonts w:ascii="Times New Roman" w:eastAsia="Times New Roman" w:hAnsi="Times New Roman" w:cs="Times New Roman"/>
          <w:b/>
          <w:sz w:val="28"/>
          <w:szCs w:val="28"/>
          <w:lang w:eastAsia="hr-HR"/>
        </w:rPr>
      </w:pPr>
      <w:r w:rsidRPr="002213B1">
        <w:rPr>
          <w:rFonts w:ascii="Times New Roman" w:eastAsia="Times New Roman" w:hAnsi="Times New Roman" w:cs="Times New Roman"/>
          <w:b/>
          <w:sz w:val="28"/>
          <w:szCs w:val="28"/>
          <w:lang w:eastAsia="hr-HR"/>
        </w:rPr>
        <w:t xml:space="preserve"> </w:t>
      </w:r>
      <w:r w:rsidR="00754B1A" w:rsidRPr="002213B1">
        <w:rPr>
          <w:rFonts w:ascii="Times New Roman" w:eastAsia="Times New Roman" w:hAnsi="Times New Roman" w:cs="Times New Roman"/>
          <w:b/>
          <w:sz w:val="28"/>
          <w:szCs w:val="28"/>
          <w:lang w:eastAsia="hr-HR"/>
        </w:rPr>
        <w:t>(</w:t>
      </w:r>
      <w:r w:rsidRPr="002213B1">
        <w:rPr>
          <w:rFonts w:ascii="Times New Roman" w:eastAsia="Times New Roman" w:hAnsi="Times New Roman" w:cs="Times New Roman"/>
          <w:b/>
          <w:sz w:val="28"/>
          <w:szCs w:val="28"/>
          <w:lang w:eastAsia="hr-HR"/>
        </w:rPr>
        <w:t>stranica 1.-</w:t>
      </w:r>
      <w:r w:rsidR="00754B1A" w:rsidRPr="002213B1">
        <w:rPr>
          <w:rFonts w:ascii="Times New Roman" w:eastAsia="Times New Roman" w:hAnsi="Times New Roman" w:cs="Times New Roman"/>
          <w:b/>
          <w:sz w:val="28"/>
          <w:szCs w:val="28"/>
          <w:lang w:eastAsia="hr-HR"/>
        </w:rPr>
        <w:t>40</w:t>
      </w:r>
      <w:r w:rsidR="002213B1" w:rsidRPr="002213B1">
        <w:rPr>
          <w:rFonts w:ascii="Times New Roman" w:eastAsia="Times New Roman" w:hAnsi="Times New Roman" w:cs="Times New Roman"/>
          <w:b/>
          <w:sz w:val="28"/>
          <w:szCs w:val="28"/>
          <w:lang w:eastAsia="hr-HR"/>
        </w:rPr>
        <w:t>7</w:t>
      </w:r>
      <w:r w:rsidRPr="002213B1">
        <w:rPr>
          <w:rFonts w:ascii="Times New Roman" w:eastAsia="Times New Roman" w:hAnsi="Times New Roman" w:cs="Times New Roman"/>
          <w:b/>
          <w:sz w:val="28"/>
          <w:szCs w:val="28"/>
          <w:lang w:eastAsia="hr-HR"/>
        </w:rPr>
        <w:t>.)</w:t>
      </w:r>
    </w:p>
    <w:p w14:paraId="3D7E452E" w14:textId="77777777" w:rsidR="0022007B" w:rsidRPr="008C0765" w:rsidRDefault="0022007B" w:rsidP="0022007B">
      <w:pPr>
        <w:spacing w:after="0" w:line="240" w:lineRule="auto"/>
        <w:rPr>
          <w:rFonts w:ascii="Times New Roman" w:eastAsia="Times New Roman" w:hAnsi="Times New Roman" w:cs="Times New Roman"/>
          <w:b/>
          <w:sz w:val="28"/>
          <w:szCs w:val="28"/>
          <w:lang w:eastAsia="hr-HR"/>
        </w:rPr>
      </w:pPr>
    </w:p>
    <w:p w14:paraId="3D7E452F" w14:textId="77777777" w:rsidR="0022007B" w:rsidRPr="008C0765"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8C0765">
        <w:rPr>
          <w:rFonts w:ascii="Times New Roman" w:eastAsia="Times New Roman" w:hAnsi="Times New Roman" w:cs="Times New Roman"/>
          <w:sz w:val="28"/>
          <w:szCs w:val="28"/>
          <w:lang w:eastAsia="hr-HR"/>
        </w:rPr>
        <w:t>Uvod  (stranica 1.)</w:t>
      </w:r>
    </w:p>
    <w:p w14:paraId="3D7E4530" w14:textId="77777777" w:rsidR="0022007B" w:rsidRPr="00B9344C" w:rsidRDefault="0022007B" w:rsidP="0022007B">
      <w:pPr>
        <w:spacing w:after="0" w:line="240" w:lineRule="auto"/>
        <w:ind w:left="726"/>
        <w:rPr>
          <w:rFonts w:ascii="Times New Roman" w:eastAsia="Times New Roman" w:hAnsi="Times New Roman" w:cs="Times New Roman"/>
          <w:sz w:val="28"/>
          <w:szCs w:val="28"/>
          <w:lang w:eastAsia="hr-HR"/>
        </w:rPr>
      </w:pPr>
    </w:p>
    <w:p w14:paraId="3D7E4532" w14:textId="0CD75CFB" w:rsidR="0022007B" w:rsidRPr="00385DCF"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Obrazloženje</w:t>
      </w:r>
      <w:r w:rsidR="00E549D9" w:rsidRPr="00B9344C">
        <w:rPr>
          <w:rFonts w:ascii="Times New Roman" w:eastAsia="Times New Roman" w:hAnsi="Times New Roman" w:cs="Times New Roman"/>
          <w:sz w:val="28"/>
          <w:szCs w:val="28"/>
          <w:lang w:eastAsia="hr-HR"/>
        </w:rPr>
        <w:t xml:space="preserve"> </w:t>
      </w:r>
      <w:r w:rsidR="00D715BC">
        <w:rPr>
          <w:rFonts w:ascii="Times New Roman" w:eastAsia="Times New Roman" w:hAnsi="Times New Roman" w:cs="Times New Roman"/>
          <w:sz w:val="28"/>
          <w:szCs w:val="28"/>
          <w:lang w:eastAsia="hr-HR"/>
        </w:rPr>
        <w:t xml:space="preserve">Prijedloga </w:t>
      </w:r>
      <w:r w:rsidR="00E549D9" w:rsidRPr="00B9344C">
        <w:rPr>
          <w:rFonts w:ascii="Times New Roman" w:eastAsia="Times New Roman" w:hAnsi="Times New Roman" w:cs="Times New Roman"/>
          <w:sz w:val="28"/>
          <w:szCs w:val="28"/>
          <w:lang w:eastAsia="hr-HR"/>
        </w:rPr>
        <w:t>Proračuna Grada Osijeka za 202</w:t>
      </w:r>
      <w:r w:rsidR="0047311C">
        <w:rPr>
          <w:rFonts w:ascii="Times New Roman" w:eastAsia="Times New Roman" w:hAnsi="Times New Roman" w:cs="Times New Roman"/>
          <w:sz w:val="28"/>
          <w:szCs w:val="28"/>
          <w:lang w:eastAsia="hr-HR"/>
        </w:rPr>
        <w:t>2</w:t>
      </w:r>
      <w:r w:rsidR="003026CF" w:rsidRPr="00B9344C">
        <w:rPr>
          <w:rFonts w:ascii="Times New Roman" w:eastAsia="Times New Roman" w:hAnsi="Times New Roman" w:cs="Times New Roman"/>
          <w:sz w:val="28"/>
          <w:szCs w:val="28"/>
          <w:lang w:eastAsia="hr-HR"/>
        </w:rPr>
        <w:t xml:space="preserve">. godinu i </w:t>
      </w:r>
      <w:r w:rsidR="002D11EB">
        <w:rPr>
          <w:rFonts w:ascii="Times New Roman" w:eastAsia="Times New Roman" w:hAnsi="Times New Roman" w:cs="Times New Roman"/>
          <w:sz w:val="28"/>
          <w:szCs w:val="28"/>
          <w:lang w:eastAsia="hr-HR"/>
        </w:rPr>
        <w:t>P</w:t>
      </w:r>
      <w:r w:rsidR="003026CF" w:rsidRPr="00B9344C">
        <w:rPr>
          <w:rFonts w:ascii="Times New Roman" w:eastAsia="Times New Roman" w:hAnsi="Times New Roman" w:cs="Times New Roman"/>
          <w:sz w:val="28"/>
          <w:szCs w:val="28"/>
          <w:lang w:eastAsia="hr-HR"/>
        </w:rPr>
        <w:t>rojekcija za 202</w:t>
      </w:r>
      <w:r w:rsidR="0047311C">
        <w:rPr>
          <w:rFonts w:ascii="Times New Roman" w:eastAsia="Times New Roman" w:hAnsi="Times New Roman" w:cs="Times New Roman"/>
          <w:sz w:val="28"/>
          <w:szCs w:val="28"/>
          <w:lang w:eastAsia="hr-HR"/>
        </w:rPr>
        <w:t>3</w:t>
      </w:r>
      <w:r w:rsidR="00E549D9" w:rsidRPr="00B9344C">
        <w:rPr>
          <w:rFonts w:ascii="Times New Roman" w:eastAsia="Times New Roman" w:hAnsi="Times New Roman" w:cs="Times New Roman"/>
          <w:sz w:val="28"/>
          <w:szCs w:val="28"/>
          <w:lang w:eastAsia="hr-HR"/>
        </w:rPr>
        <w:t>.-202</w:t>
      </w:r>
      <w:r w:rsidR="0047311C">
        <w:rPr>
          <w:rFonts w:ascii="Times New Roman" w:eastAsia="Times New Roman" w:hAnsi="Times New Roman" w:cs="Times New Roman"/>
          <w:sz w:val="28"/>
          <w:szCs w:val="28"/>
          <w:lang w:eastAsia="hr-HR"/>
        </w:rPr>
        <w:t>4</w:t>
      </w:r>
      <w:r w:rsidRPr="00B9344C">
        <w:rPr>
          <w:rFonts w:ascii="Times New Roman" w:eastAsia="Times New Roman" w:hAnsi="Times New Roman" w:cs="Times New Roman"/>
          <w:sz w:val="28"/>
          <w:szCs w:val="28"/>
          <w:lang w:eastAsia="hr-HR"/>
        </w:rPr>
        <w:t>. (prihodi/primitci, rashodi/izdatci</w:t>
      </w:r>
      <w:r w:rsidR="00D415E8" w:rsidRPr="00B9344C">
        <w:rPr>
          <w:rFonts w:ascii="Times New Roman" w:eastAsia="Times New Roman" w:hAnsi="Times New Roman" w:cs="Times New Roman"/>
          <w:sz w:val="28"/>
          <w:szCs w:val="28"/>
          <w:lang w:eastAsia="hr-HR"/>
        </w:rPr>
        <w:t>, odstupanje prijedloga</w:t>
      </w:r>
      <w:r w:rsidR="00E549D9" w:rsidRPr="00B9344C">
        <w:rPr>
          <w:rFonts w:ascii="Times New Roman" w:eastAsia="Times New Roman" w:hAnsi="Times New Roman" w:cs="Times New Roman"/>
          <w:sz w:val="28"/>
          <w:szCs w:val="28"/>
          <w:lang w:eastAsia="hr-HR"/>
        </w:rPr>
        <w:t xml:space="preserve"> Proračuna Grada Osijeka za 202</w:t>
      </w:r>
      <w:r w:rsidR="0047311C">
        <w:rPr>
          <w:rFonts w:ascii="Times New Roman" w:eastAsia="Times New Roman" w:hAnsi="Times New Roman" w:cs="Times New Roman"/>
          <w:sz w:val="28"/>
          <w:szCs w:val="28"/>
          <w:lang w:eastAsia="hr-HR"/>
        </w:rPr>
        <w:t>2</w:t>
      </w:r>
      <w:r w:rsidR="00D415E8" w:rsidRPr="00B9344C">
        <w:rPr>
          <w:rFonts w:ascii="Times New Roman" w:eastAsia="Times New Roman" w:hAnsi="Times New Roman" w:cs="Times New Roman"/>
          <w:sz w:val="28"/>
          <w:szCs w:val="28"/>
          <w:lang w:eastAsia="hr-HR"/>
        </w:rPr>
        <w:t>. i Projekcije</w:t>
      </w:r>
      <w:r w:rsidR="00E549D9" w:rsidRPr="00B9344C">
        <w:rPr>
          <w:rFonts w:ascii="Times New Roman" w:eastAsia="Times New Roman" w:hAnsi="Times New Roman" w:cs="Times New Roman"/>
          <w:sz w:val="28"/>
          <w:szCs w:val="28"/>
          <w:lang w:eastAsia="hr-HR"/>
        </w:rPr>
        <w:t xml:space="preserve"> Proračuna Grada Osijeka za 202</w:t>
      </w:r>
      <w:r w:rsidR="00266646">
        <w:rPr>
          <w:rFonts w:ascii="Times New Roman" w:eastAsia="Times New Roman" w:hAnsi="Times New Roman" w:cs="Times New Roman"/>
          <w:sz w:val="28"/>
          <w:szCs w:val="28"/>
          <w:lang w:eastAsia="hr-HR"/>
        </w:rPr>
        <w:t>2</w:t>
      </w:r>
      <w:r w:rsidR="00D415E8" w:rsidRPr="00B9344C">
        <w:rPr>
          <w:rFonts w:ascii="Times New Roman" w:eastAsia="Times New Roman" w:hAnsi="Times New Roman" w:cs="Times New Roman"/>
          <w:sz w:val="28"/>
          <w:szCs w:val="28"/>
          <w:lang w:eastAsia="hr-HR"/>
        </w:rPr>
        <w:t>.</w:t>
      </w:r>
      <w:r w:rsidRPr="00B9344C">
        <w:rPr>
          <w:rFonts w:ascii="Times New Roman" w:eastAsia="Times New Roman" w:hAnsi="Times New Roman" w:cs="Times New Roman"/>
          <w:sz w:val="28"/>
          <w:szCs w:val="28"/>
          <w:lang w:eastAsia="hr-HR"/>
        </w:rPr>
        <w:t xml:space="preserve">) </w:t>
      </w:r>
      <w:r w:rsidRPr="00385DCF">
        <w:rPr>
          <w:rFonts w:ascii="Times New Roman" w:eastAsia="Times New Roman" w:hAnsi="Times New Roman" w:cs="Times New Roman"/>
          <w:sz w:val="28"/>
          <w:szCs w:val="28"/>
          <w:lang w:eastAsia="hr-HR"/>
        </w:rPr>
        <w:t>(stranica 2.-3</w:t>
      </w:r>
      <w:r w:rsidR="00B94160" w:rsidRPr="00385DCF">
        <w:rPr>
          <w:rFonts w:ascii="Times New Roman" w:eastAsia="Times New Roman" w:hAnsi="Times New Roman" w:cs="Times New Roman"/>
          <w:sz w:val="28"/>
          <w:szCs w:val="28"/>
          <w:lang w:eastAsia="hr-HR"/>
        </w:rPr>
        <w:t>9</w:t>
      </w:r>
      <w:r w:rsidRPr="00385DCF">
        <w:rPr>
          <w:rFonts w:ascii="Times New Roman" w:eastAsia="Times New Roman" w:hAnsi="Times New Roman" w:cs="Times New Roman"/>
          <w:sz w:val="28"/>
          <w:szCs w:val="28"/>
          <w:lang w:eastAsia="hr-HR"/>
        </w:rPr>
        <w:t>.)</w:t>
      </w:r>
    </w:p>
    <w:p w14:paraId="3D7E4533" w14:textId="77777777" w:rsidR="0022007B" w:rsidRPr="00B9344C" w:rsidRDefault="0022007B" w:rsidP="0022007B">
      <w:pPr>
        <w:spacing w:after="0" w:line="240" w:lineRule="auto"/>
        <w:rPr>
          <w:rFonts w:ascii="Times New Roman" w:eastAsia="Times New Roman" w:hAnsi="Times New Roman" w:cs="Times New Roman"/>
          <w:sz w:val="28"/>
          <w:szCs w:val="28"/>
          <w:lang w:eastAsia="hr-HR"/>
        </w:rPr>
      </w:pPr>
    </w:p>
    <w:p w14:paraId="3D7E4534" w14:textId="04758421"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Opći dio (stranica </w:t>
      </w:r>
      <w:r w:rsidR="00B94160">
        <w:rPr>
          <w:rFonts w:ascii="Times New Roman" w:eastAsia="Times New Roman" w:hAnsi="Times New Roman" w:cs="Times New Roman"/>
          <w:sz w:val="28"/>
          <w:szCs w:val="28"/>
          <w:lang w:eastAsia="hr-HR"/>
        </w:rPr>
        <w:t>4</w:t>
      </w:r>
      <w:r w:rsidR="009314D0">
        <w:rPr>
          <w:rFonts w:ascii="Times New Roman" w:eastAsia="Times New Roman" w:hAnsi="Times New Roman" w:cs="Times New Roman"/>
          <w:sz w:val="28"/>
          <w:szCs w:val="28"/>
          <w:lang w:eastAsia="hr-HR"/>
        </w:rPr>
        <w:t>0.-</w:t>
      </w:r>
      <w:r w:rsidR="009314D0" w:rsidRPr="009314D0">
        <w:rPr>
          <w:rFonts w:ascii="Times New Roman" w:eastAsia="Times New Roman" w:hAnsi="Times New Roman" w:cs="Times New Roman"/>
          <w:sz w:val="28"/>
          <w:szCs w:val="28"/>
          <w:lang w:eastAsia="hr-HR"/>
        </w:rPr>
        <w:t>47.</w:t>
      </w:r>
      <w:r w:rsidRPr="009314D0">
        <w:rPr>
          <w:rFonts w:ascii="Times New Roman" w:eastAsia="Times New Roman" w:hAnsi="Times New Roman" w:cs="Times New Roman"/>
          <w:sz w:val="28"/>
          <w:szCs w:val="28"/>
          <w:lang w:eastAsia="hr-HR"/>
        </w:rPr>
        <w:t>)</w:t>
      </w:r>
    </w:p>
    <w:p w14:paraId="3D7E4535" w14:textId="77777777" w:rsidR="0022007B" w:rsidRPr="00B9344C" w:rsidRDefault="0022007B" w:rsidP="0022007B">
      <w:p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ab/>
      </w:r>
      <w:r w:rsidRPr="00B9344C">
        <w:rPr>
          <w:rFonts w:ascii="Times New Roman" w:eastAsia="Times New Roman" w:hAnsi="Times New Roman" w:cs="Times New Roman"/>
          <w:sz w:val="28"/>
          <w:szCs w:val="28"/>
          <w:lang w:eastAsia="hr-HR"/>
        </w:rPr>
        <w:tab/>
        <w:t xml:space="preserve">         - Račun prihoda i rashoda </w:t>
      </w:r>
    </w:p>
    <w:p w14:paraId="3D7E4536" w14:textId="77777777" w:rsidR="0022007B" w:rsidRPr="00B9344C" w:rsidRDefault="0022007B" w:rsidP="0022007B">
      <w:pPr>
        <w:spacing w:after="0" w:line="240" w:lineRule="auto"/>
        <w:ind w:left="1800"/>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 Račun financiranja </w:t>
      </w:r>
    </w:p>
    <w:p w14:paraId="3D7E4537" w14:textId="77777777" w:rsidR="0022007B" w:rsidRPr="00B9344C" w:rsidRDefault="0022007B" w:rsidP="0022007B">
      <w:pPr>
        <w:spacing w:after="0" w:line="240" w:lineRule="auto"/>
        <w:ind w:left="1800"/>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 Raspoloživa sredstva iz prethodnih godina</w:t>
      </w:r>
    </w:p>
    <w:p w14:paraId="3D7E4538" w14:textId="77777777" w:rsidR="0022007B" w:rsidRPr="00266646" w:rsidRDefault="0022007B" w:rsidP="0022007B">
      <w:pPr>
        <w:spacing w:after="0" w:line="240" w:lineRule="auto"/>
        <w:rPr>
          <w:rFonts w:ascii="Times New Roman" w:eastAsia="Times New Roman" w:hAnsi="Times New Roman" w:cs="Times New Roman"/>
          <w:sz w:val="28"/>
          <w:szCs w:val="28"/>
          <w:lang w:eastAsia="hr-HR"/>
        </w:rPr>
      </w:pPr>
    </w:p>
    <w:p w14:paraId="3D7E4539" w14:textId="63067845" w:rsidR="0022007B" w:rsidRPr="00266646"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266646">
        <w:rPr>
          <w:rFonts w:ascii="Times New Roman" w:eastAsia="Times New Roman" w:hAnsi="Times New Roman" w:cs="Times New Roman"/>
          <w:sz w:val="28"/>
          <w:szCs w:val="28"/>
          <w:lang w:eastAsia="hr-HR"/>
        </w:rPr>
        <w:t>Posebni dio (</w:t>
      </w:r>
      <w:r w:rsidRPr="00B56C2F">
        <w:rPr>
          <w:rFonts w:ascii="Times New Roman" w:eastAsia="Times New Roman" w:hAnsi="Times New Roman" w:cs="Times New Roman"/>
          <w:sz w:val="28"/>
          <w:szCs w:val="28"/>
          <w:lang w:eastAsia="hr-HR"/>
        </w:rPr>
        <w:t xml:space="preserve">stranica </w:t>
      </w:r>
      <w:r w:rsidR="00AE6B72" w:rsidRPr="00B56C2F">
        <w:rPr>
          <w:rFonts w:ascii="Times New Roman" w:eastAsia="Times New Roman" w:hAnsi="Times New Roman" w:cs="Times New Roman"/>
          <w:sz w:val="28"/>
          <w:szCs w:val="28"/>
          <w:lang w:eastAsia="hr-HR"/>
        </w:rPr>
        <w:t>4</w:t>
      </w:r>
      <w:r w:rsidR="00385DCF" w:rsidRPr="00B56C2F">
        <w:rPr>
          <w:rFonts w:ascii="Times New Roman" w:eastAsia="Times New Roman" w:hAnsi="Times New Roman" w:cs="Times New Roman"/>
          <w:sz w:val="28"/>
          <w:szCs w:val="28"/>
          <w:lang w:eastAsia="hr-HR"/>
        </w:rPr>
        <w:t>8</w:t>
      </w:r>
      <w:r w:rsidRPr="00B56C2F">
        <w:rPr>
          <w:rFonts w:ascii="Times New Roman" w:eastAsia="Times New Roman" w:hAnsi="Times New Roman" w:cs="Times New Roman"/>
          <w:sz w:val="28"/>
          <w:szCs w:val="28"/>
          <w:lang w:eastAsia="hr-HR"/>
        </w:rPr>
        <w:t>.-1</w:t>
      </w:r>
      <w:r w:rsidR="00385DCF" w:rsidRPr="00B56C2F">
        <w:rPr>
          <w:rFonts w:ascii="Times New Roman" w:eastAsia="Times New Roman" w:hAnsi="Times New Roman" w:cs="Times New Roman"/>
          <w:sz w:val="28"/>
          <w:szCs w:val="28"/>
          <w:lang w:eastAsia="hr-HR"/>
        </w:rPr>
        <w:t>63</w:t>
      </w:r>
      <w:r w:rsidRPr="00B56C2F">
        <w:rPr>
          <w:rFonts w:ascii="Times New Roman" w:eastAsia="Times New Roman" w:hAnsi="Times New Roman" w:cs="Times New Roman"/>
          <w:sz w:val="28"/>
          <w:szCs w:val="28"/>
          <w:lang w:eastAsia="hr-HR"/>
        </w:rPr>
        <w:t>.)</w:t>
      </w:r>
    </w:p>
    <w:p w14:paraId="3D7E453C" w14:textId="46B6003A" w:rsidR="0022007B" w:rsidRPr="008A0E14" w:rsidRDefault="0022007B" w:rsidP="008A0E14">
      <w:pPr>
        <w:numPr>
          <w:ilvl w:val="0"/>
          <w:numId w:val="7"/>
        </w:numPr>
        <w:spacing w:after="0" w:line="240" w:lineRule="auto"/>
        <w:rPr>
          <w:rFonts w:ascii="Times New Roman" w:eastAsia="Times New Roman" w:hAnsi="Times New Roman" w:cs="Times New Roman"/>
          <w:sz w:val="28"/>
          <w:szCs w:val="28"/>
          <w:lang w:eastAsia="hr-HR"/>
        </w:rPr>
      </w:pPr>
      <w:r w:rsidRPr="00266646">
        <w:rPr>
          <w:rFonts w:ascii="Times New Roman" w:eastAsia="Times New Roman" w:hAnsi="Times New Roman" w:cs="Times New Roman"/>
          <w:sz w:val="28"/>
          <w:szCs w:val="28"/>
          <w:lang w:eastAsia="hr-HR"/>
        </w:rPr>
        <w:t xml:space="preserve"> Plan rashoda i izdataka, Rekapitulacija po razdjelima</w:t>
      </w:r>
    </w:p>
    <w:p w14:paraId="3D7E453D" w14:textId="77777777" w:rsidR="0022007B" w:rsidRPr="00B9344C" w:rsidRDefault="0022007B" w:rsidP="0022007B">
      <w:pPr>
        <w:spacing w:after="0" w:line="240" w:lineRule="auto"/>
        <w:rPr>
          <w:rFonts w:ascii="Times New Roman" w:eastAsia="Times New Roman" w:hAnsi="Times New Roman" w:cs="Times New Roman"/>
          <w:sz w:val="28"/>
          <w:szCs w:val="28"/>
          <w:lang w:eastAsia="hr-HR"/>
        </w:rPr>
      </w:pPr>
    </w:p>
    <w:p w14:paraId="3D7E453E" w14:textId="77777777"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Obrazloženje Prijedloga financijskog plana po organizacijskoj </w:t>
      </w:r>
    </w:p>
    <w:p w14:paraId="3D7E453F" w14:textId="0FA6186E" w:rsidR="0022007B" w:rsidRPr="009337D0" w:rsidRDefault="0022007B" w:rsidP="0022007B">
      <w:pPr>
        <w:tabs>
          <w:tab w:val="left" w:pos="1985"/>
        </w:tabs>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i programskoj klasifikaciji (stranica </w:t>
      </w:r>
      <w:r w:rsidRPr="009337D0">
        <w:rPr>
          <w:rFonts w:ascii="Times New Roman" w:eastAsia="Times New Roman" w:hAnsi="Times New Roman" w:cs="Times New Roman"/>
          <w:sz w:val="28"/>
          <w:szCs w:val="28"/>
          <w:lang w:eastAsia="hr-HR"/>
        </w:rPr>
        <w:t>1</w:t>
      </w:r>
      <w:r w:rsidR="00D415E8" w:rsidRPr="009337D0">
        <w:rPr>
          <w:rFonts w:ascii="Times New Roman" w:eastAsia="Times New Roman" w:hAnsi="Times New Roman" w:cs="Times New Roman"/>
          <w:sz w:val="28"/>
          <w:szCs w:val="28"/>
          <w:lang w:eastAsia="hr-HR"/>
        </w:rPr>
        <w:t>6</w:t>
      </w:r>
      <w:r w:rsidR="009337D0" w:rsidRPr="009337D0">
        <w:rPr>
          <w:rFonts w:ascii="Times New Roman" w:eastAsia="Times New Roman" w:hAnsi="Times New Roman" w:cs="Times New Roman"/>
          <w:sz w:val="28"/>
          <w:szCs w:val="28"/>
          <w:lang w:eastAsia="hr-HR"/>
        </w:rPr>
        <w:t>5</w:t>
      </w:r>
      <w:r w:rsidRPr="009337D0">
        <w:rPr>
          <w:rFonts w:ascii="Times New Roman" w:eastAsia="Times New Roman" w:hAnsi="Times New Roman" w:cs="Times New Roman"/>
          <w:sz w:val="28"/>
          <w:szCs w:val="28"/>
          <w:lang w:eastAsia="hr-HR"/>
        </w:rPr>
        <w:t>.-</w:t>
      </w:r>
      <w:r w:rsidR="009337D0" w:rsidRPr="009337D0">
        <w:rPr>
          <w:rFonts w:ascii="Times New Roman" w:eastAsia="Times New Roman" w:hAnsi="Times New Roman" w:cs="Times New Roman"/>
          <w:sz w:val="28"/>
          <w:szCs w:val="28"/>
          <w:lang w:eastAsia="hr-HR"/>
        </w:rPr>
        <w:t>40</w:t>
      </w:r>
      <w:r w:rsidR="00754B1A" w:rsidRPr="009337D0">
        <w:rPr>
          <w:rFonts w:ascii="Times New Roman" w:eastAsia="Times New Roman" w:hAnsi="Times New Roman" w:cs="Times New Roman"/>
          <w:sz w:val="28"/>
          <w:szCs w:val="28"/>
          <w:lang w:eastAsia="hr-HR"/>
        </w:rPr>
        <w:t>7</w:t>
      </w:r>
      <w:r w:rsidRPr="009337D0">
        <w:rPr>
          <w:rFonts w:ascii="Times New Roman" w:eastAsia="Times New Roman" w:hAnsi="Times New Roman" w:cs="Times New Roman"/>
          <w:sz w:val="28"/>
          <w:szCs w:val="28"/>
          <w:lang w:eastAsia="hr-HR"/>
        </w:rPr>
        <w:t>.)</w:t>
      </w:r>
    </w:p>
    <w:p w14:paraId="3D7E4540" w14:textId="77777777" w:rsidR="0022007B" w:rsidRPr="00B9344C" w:rsidRDefault="0022007B" w:rsidP="0022007B">
      <w:pPr>
        <w:tabs>
          <w:tab w:val="left" w:pos="1985"/>
        </w:tabs>
        <w:spacing w:after="0" w:line="240" w:lineRule="atLeast"/>
        <w:rPr>
          <w:rFonts w:ascii="Times New Roman" w:eastAsia="Times New Roman" w:hAnsi="Times New Roman" w:cs="Times New Roman"/>
          <w:noProof/>
          <w:sz w:val="28"/>
          <w:szCs w:val="28"/>
          <w:lang w:eastAsia="hr-HR"/>
        </w:rPr>
      </w:pPr>
    </w:p>
    <w:p w14:paraId="3D7E4541" w14:textId="77777777" w:rsidR="0022007B" w:rsidRPr="00B9344C" w:rsidRDefault="0022007B" w:rsidP="0022007B">
      <w:pPr>
        <w:spacing w:after="0" w:line="240" w:lineRule="atLeast"/>
        <w:ind w:left="705" w:hanging="705"/>
        <w:rPr>
          <w:rFonts w:ascii="Times New Roman" w:eastAsia="Times New Roman" w:hAnsi="Times New Roman" w:cs="Times New Roman"/>
          <w:b/>
          <w:noProof/>
          <w:sz w:val="28"/>
          <w:szCs w:val="28"/>
          <w:lang w:eastAsia="hr-HR"/>
        </w:rPr>
      </w:pPr>
    </w:p>
    <w:p w14:paraId="3D7E4542" w14:textId="0064D0D9" w:rsidR="0022007B" w:rsidRPr="00B9344C" w:rsidRDefault="0022007B" w:rsidP="0022007B">
      <w:pPr>
        <w:numPr>
          <w:ilvl w:val="0"/>
          <w:numId w:val="6"/>
        </w:numPr>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ODLUKA O IZVRŠAVANJ</w:t>
      </w:r>
      <w:r w:rsidR="000571EA" w:rsidRPr="00B9344C">
        <w:rPr>
          <w:rFonts w:ascii="Times New Roman" w:eastAsia="Times New Roman" w:hAnsi="Times New Roman" w:cs="Times New Roman"/>
          <w:b/>
          <w:sz w:val="28"/>
          <w:szCs w:val="28"/>
          <w:lang w:eastAsia="hr-HR"/>
        </w:rPr>
        <w:t>U</w:t>
      </w:r>
      <w:r w:rsidR="00E549D9" w:rsidRPr="00B9344C">
        <w:rPr>
          <w:rFonts w:ascii="Times New Roman" w:eastAsia="Times New Roman" w:hAnsi="Times New Roman" w:cs="Times New Roman"/>
          <w:b/>
          <w:sz w:val="28"/>
          <w:szCs w:val="28"/>
          <w:lang w:eastAsia="hr-HR"/>
        </w:rPr>
        <w:t xml:space="preserve"> PRORAČUNA GRADA OSIJEKA ZA 202</w:t>
      </w:r>
      <w:r w:rsidR="00266646">
        <w:rPr>
          <w:rFonts w:ascii="Times New Roman" w:eastAsia="Times New Roman" w:hAnsi="Times New Roman" w:cs="Times New Roman"/>
          <w:b/>
          <w:sz w:val="28"/>
          <w:szCs w:val="28"/>
          <w:lang w:eastAsia="hr-HR"/>
        </w:rPr>
        <w:t>2</w:t>
      </w:r>
      <w:r w:rsidRPr="00B9344C">
        <w:rPr>
          <w:rFonts w:ascii="Times New Roman" w:eastAsia="Times New Roman" w:hAnsi="Times New Roman" w:cs="Times New Roman"/>
          <w:b/>
          <w:sz w:val="28"/>
          <w:szCs w:val="28"/>
          <w:lang w:eastAsia="hr-HR"/>
        </w:rPr>
        <w:t>. (</w:t>
      </w:r>
      <w:r w:rsidRPr="00036966">
        <w:rPr>
          <w:rFonts w:ascii="Times New Roman" w:eastAsia="Times New Roman" w:hAnsi="Times New Roman" w:cs="Times New Roman"/>
          <w:b/>
          <w:sz w:val="28"/>
          <w:szCs w:val="28"/>
          <w:lang w:eastAsia="hr-HR"/>
        </w:rPr>
        <w:t xml:space="preserve">stranica </w:t>
      </w:r>
      <w:r w:rsidR="009337D0" w:rsidRPr="00036966">
        <w:rPr>
          <w:rFonts w:ascii="Times New Roman" w:eastAsia="Times New Roman" w:hAnsi="Times New Roman" w:cs="Times New Roman"/>
          <w:b/>
          <w:sz w:val="28"/>
          <w:szCs w:val="28"/>
          <w:lang w:eastAsia="hr-HR"/>
        </w:rPr>
        <w:t>408</w:t>
      </w:r>
      <w:r w:rsidRPr="00036966">
        <w:rPr>
          <w:rFonts w:ascii="Times New Roman" w:eastAsia="Times New Roman" w:hAnsi="Times New Roman" w:cs="Times New Roman"/>
          <w:b/>
          <w:sz w:val="28"/>
          <w:szCs w:val="28"/>
          <w:lang w:eastAsia="hr-HR"/>
        </w:rPr>
        <w:t>.-</w:t>
      </w:r>
      <w:r w:rsidR="00754B1A" w:rsidRPr="00036966">
        <w:rPr>
          <w:rFonts w:ascii="Times New Roman" w:eastAsia="Times New Roman" w:hAnsi="Times New Roman" w:cs="Times New Roman"/>
          <w:b/>
          <w:sz w:val="28"/>
          <w:szCs w:val="28"/>
          <w:lang w:eastAsia="hr-HR"/>
        </w:rPr>
        <w:t>4</w:t>
      </w:r>
      <w:r w:rsidR="00036966" w:rsidRPr="00036966">
        <w:rPr>
          <w:rFonts w:ascii="Times New Roman" w:eastAsia="Times New Roman" w:hAnsi="Times New Roman" w:cs="Times New Roman"/>
          <w:b/>
          <w:sz w:val="28"/>
          <w:szCs w:val="28"/>
          <w:lang w:eastAsia="hr-HR"/>
        </w:rPr>
        <w:t>2</w:t>
      </w:r>
      <w:r w:rsidR="00754B1A" w:rsidRPr="00036966">
        <w:rPr>
          <w:rFonts w:ascii="Times New Roman" w:eastAsia="Times New Roman" w:hAnsi="Times New Roman" w:cs="Times New Roman"/>
          <w:b/>
          <w:sz w:val="28"/>
          <w:szCs w:val="28"/>
          <w:lang w:eastAsia="hr-HR"/>
        </w:rPr>
        <w:t>0</w:t>
      </w:r>
      <w:r w:rsidRPr="00036966">
        <w:rPr>
          <w:rFonts w:ascii="Times New Roman" w:eastAsia="Times New Roman" w:hAnsi="Times New Roman" w:cs="Times New Roman"/>
          <w:b/>
          <w:noProof/>
          <w:sz w:val="28"/>
          <w:szCs w:val="28"/>
          <w:lang w:eastAsia="hr-HR"/>
        </w:rPr>
        <w:t>.)</w:t>
      </w:r>
    </w:p>
    <w:p w14:paraId="3D7E4543" w14:textId="77777777" w:rsidR="0022007B" w:rsidRPr="00B9344C" w:rsidRDefault="0022007B" w:rsidP="0022007B">
      <w:pPr>
        <w:spacing w:after="0" w:line="240" w:lineRule="atLeast"/>
        <w:rPr>
          <w:rFonts w:ascii="Times New Roman" w:eastAsia="Times New Roman" w:hAnsi="Times New Roman" w:cs="Times New Roman"/>
          <w:b/>
          <w:noProof/>
          <w:sz w:val="28"/>
          <w:szCs w:val="28"/>
          <w:lang w:eastAsia="hr-HR"/>
        </w:rPr>
      </w:pPr>
    </w:p>
    <w:p w14:paraId="3D7E4544" w14:textId="77777777" w:rsidR="0022007B" w:rsidRPr="00B9344C" w:rsidRDefault="0022007B" w:rsidP="0022007B">
      <w:pPr>
        <w:spacing w:after="0" w:line="240" w:lineRule="atLeast"/>
        <w:rPr>
          <w:rFonts w:ascii="Times New Roman" w:eastAsia="Times New Roman" w:hAnsi="Times New Roman" w:cs="Times New Roman"/>
          <w:b/>
          <w:noProof/>
          <w:sz w:val="28"/>
          <w:szCs w:val="28"/>
          <w:lang w:eastAsia="hr-HR"/>
        </w:rPr>
      </w:pPr>
    </w:p>
    <w:p w14:paraId="3D7E4546" w14:textId="68FABF08" w:rsidR="00E549D9" w:rsidRDefault="0022007B" w:rsidP="008A0E14">
      <w:pPr>
        <w:spacing w:after="0" w:line="240" w:lineRule="auto"/>
        <w:rPr>
          <w:rFonts w:ascii="Times New Roman" w:eastAsia="Times New Roman" w:hAnsi="Times New Roman" w:cs="Times New Roman"/>
          <w:b/>
          <w:noProof/>
          <w:sz w:val="28"/>
          <w:szCs w:val="28"/>
          <w:lang w:eastAsia="hr-HR"/>
        </w:rPr>
      </w:pPr>
      <w:r w:rsidRPr="00B9344C">
        <w:rPr>
          <w:rFonts w:ascii="Times New Roman" w:eastAsia="Times New Roman" w:hAnsi="Times New Roman" w:cs="Times New Roman"/>
          <w:b/>
          <w:noProof/>
          <w:sz w:val="28"/>
          <w:szCs w:val="28"/>
          <w:lang w:eastAsia="hr-HR"/>
        </w:rPr>
        <w:t xml:space="preserve"> </w:t>
      </w:r>
      <w:r w:rsidRPr="00B9344C">
        <w:rPr>
          <w:rFonts w:ascii="Times New Roman" w:eastAsia="Times New Roman" w:hAnsi="Times New Roman" w:cs="Times New Roman"/>
          <w:b/>
          <w:noProof/>
          <w:sz w:val="28"/>
          <w:szCs w:val="28"/>
          <w:lang w:eastAsia="hr-HR"/>
        </w:rPr>
        <w:tab/>
      </w:r>
    </w:p>
    <w:p w14:paraId="1B8B4242" w14:textId="77777777" w:rsidR="005E6E99" w:rsidRPr="008A0E14" w:rsidRDefault="005E6E99" w:rsidP="008A0E14">
      <w:pPr>
        <w:spacing w:after="0" w:line="240" w:lineRule="auto"/>
        <w:rPr>
          <w:rFonts w:ascii="Times New Roman" w:eastAsia="Times New Roman" w:hAnsi="Times New Roman" w:cs="Times New Roman"/>
          <w:b/>
          <w:noProof/>
          <w:sz w:val="28"/>
          <w:szCs w:val="28"/>
          <w:lang w:eastAsia="hr-HR"/>
        </w:rPr>
      </w:pPr>
    </w:p>
    <w:p w14:paraId="3D7E4547" w14:textId="2BCDB1B7" w:rsidR="00173381" w:rsidRPr="00B9344C" w:rsidRDefault="00173381" w:rsidP="00173381">
      <w:pPr>
        <w:tabs>
          <w:tab w:val="left" w:pos="1985"/>
          <w:tab w:val="left" w:pos="2127"/>
        </w:tabs>
        <w:spacing w:after="0" w:line="240" w:lineRule="atLeast"/>
        <w:rPr>
          <w:rFonts w:ascii="Times New Roman" w:eastAsia="Times New Roman" w:hAnsi="Times New Roman" w:cs="Times New Roman"/>
          <w:noProof/>
          <w:sz w:val="28"/>
          <w:szCs w:val="28"/>
          <w:lang w:eastAsia="hr-HR"/>
        </w:rPr>
        <w:sectPr w:rsidR="00173381" w:rsidRPr="00B9344C" w:rsidSect="00E62BFD">
          <w:pgSz w:w="11906" w:h="16838"/>
          <w:pgMar w:top="1417" w:right="1417" w:bottom="1417" w:left="1417" w:header="708" w:footer="708" w:gutter="0"/>
          <w:cols w:space="708"/>
          <w:titlePg/>
          <w:docGrid w:linePitch="360"/>
        </w:sectPr>
      </w:pPr>
    </w:p>
    <w:p w14:paraId="3D7E4548" w14:textId="77777777" w:rsidR="0022007B" w:rsidRPr="00B9344C" w:rsidRDefault="0022007B" w:rsidP="0022007B">
      <w:pPr>
        <w:spacing w:after="0" w:line="240" w:lineRule="auto"/>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REPUBLIKA HRVATSKA</w:t>
      </w:r>
    </w:p>
    <w:p w14:paraId="3D7E4549" w14:textId="77777777" w:rsidR="0022007B" w:rsidRPr="00B9344C" w:rsidRDefault="0022007B" w:rsidP="0022007B">
      <w:pPr>
        <w:spacing w:after="0" w:line="240" w:lineRule="auto"/>
        <w:ind w:left="732" w:firstLine="708"/>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OSJEČKO-BARANJSKA ŽUPANIJA</w:t>
      </w:r>
    </w:p>
    <w:p w14:paraId="3D7E454A" w14:textId="77777777" w:rsidR="0022007B" w:rsidRPr="00B9344C" w:rsidRDefault="0022007B" w:rsidP="0022007B">
      <w:pPr>
        <w:spacing w:after="0" w:line="240" w:lineRule="auto"/>
        <w:ind w:left="1440" w:firstLine="720"/>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GRAD OSIJEK</w:t>
      </w:r>
    </w:p>
    <w:p w14:paraId="3D7E454B" w14:textId="77777777" w:rsidR="0022007B" w:rsidRPr="00B9344C" w:rsidRDefault="0022007B" w:rsidP="0022007B">
      <w:pPr>
        <w:spacing w:after="0" w:line="240" w:lineRule="auto"/>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GRADSKO VIJEĆE</w:t>
      </w:r>
    </w:p>
    <w:p w14:paraId="3D7E454C" w14:textId="77777777" w:rsidR="0022007B" w:rsidRPr="00B9344C" w:rsidRDefault="0022007B" w:rsidP="0022007B">
      <w:pPr>
        <w:spacing w:after="0" w:line="240" w:lineRule="auto"/>
        <w:jc w:val="center"/>
        <w:rPr>
          <w:rFonts w:ascii="Times New Roman" w:eastAsia="Times New Roman" w:hAnsi="Times New Roman" w:cs="Times New Roman"/>
          <w:sz w:val="20"/>
          <w:szCs w:val="20"/>
        </w:rPr>
      </w:pPr>
      <w:r w:rsidRPr="00B9344C">
        <w:rPr>
          <w:rFonts w:ascii="Times New Roman" w:eastAsia="Times New Roman" w:hAnsi="Times New Roman" w:cs="Times New Roman"/>
          <w:b/>
          <w:sz w:val="20"/>
          <w:szCs w:val="20"/>
        </w:rPr>
        <w:t>___________________________________________________________________________________</w:t>
      </w:r>
    </w:p>
    <w:p w14:paraId="3D7E454D" w14:textId="77777777" w:rsidR="0022007B" w:rsidRPr="00B9344C" w:rsidRDefault="0022007B" w:rsidP="0022007B">
      <w:pPr>
        <w:spacing w:after="0" w:line="240" w:lineRule="auto"/>
        <w:jc w:val="center"/>
        <w:rPr>
          <w:rFonts w:ascii="Times New Roman" w:eastAsia="Times New Roman" w:hAnsi="Times New Roman" w:cs="Times New Roman"/>
          <w:sz w:val="20"/>
          <w:szCs w:val="20"/>
        </w:rPr>
      </w:pPr>
    </w:p>
    <w:p w14:paraId="3D7E454E"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4F"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0"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1"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2"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3"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4"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5"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6" w14:textId="77777777" w:rsidR="0022007B" w:rsidRPr="00B9344C" w:rsidRDefault="0022007B" w:rsidP="0022007B">
      <w:pPr>
        <w:spacing w:after="0" w:line="240" w:lineRule="auto"/>
        <w:jc w:val="both"/>
        <w:rPr>
          <w:rFonts w:ascii="Times New Roman" w:eastAsia="Times New Roman" w:hAnsi="Times New Roman" w:cs="Times New Roman"/>
          <w:sz w:val="20"/>
          <w:szCs w:val="20"/>
        </w:rPr>
      </w:pPr>
    </w:p>
    <w:p w14:paraId="3D7E4557"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58" w14:textId="77777777" w:rsidR="0022007B" w:rsidRPr="00B9344C" w:rsidRDefault="0022007B" w:rsidP="0022007B">
      <w:pPr>
        <w:spacing w:after="0" w:line="240" w:lineRule="auto"/>
        <w:jc w:val="both"/>
        <w:rPr>
          <w:rFonts w:ascii="Times New Roman" w:eastAsia="Times New Roman" w:hAnsi="Times New Roman" w:cs="Times New Roman"/>
          <w:b/>
          <w:sz w:val="32"/>
          <w:szCs w:val="20"/>
        </w:rPr>
      </w:pPr>
      <w:r w:rsidRPr="00B9344C">
        <w:rPr>
          <w:rFonts w:ascii="Times New Roman" w:eastAsia="Times New Roman" w:hAnsi="Times New Roman" w:cs="Times New Roman"/>
          <w:b/>
          <w:sz w:val="28"/>
          <w:szCs w:val="20"/>
        </w:rPr>
        <w:tab/>
      </w:r>
      <w:r w:rsidRPr="00B9344C">
        <w:rPr>
          <w:rFonts w:ascii="Times New Roman" w:eastAsia="Times New Roman" w:hAnsi="Times New Roman" w:cs="Times New Roman"/>
          <w:b/>
          <w:sz w:val="28"/>
          <w:szCs w:val="20"/>
        </w:rPr>
        <w:tab/>
      </w:r>
    </w:p>
    <w:p w14:paraId="3D7E4559" w14:textId="77777777" w:rsidR="0022007B" w:rsidRPr="00B9344C" w:rsidRDefault="0022007B" w:rsidP="0022007B">
      <w:pPr>
        <w:keepNext/>
        <w:spacing w:after="0" w:line="240" w:lineRule="auto"/>
        <w:jc w:val="center"/>
        <w:outlineLvl w:val="6"/>
        <w:rPr>
          <w:rFonts w:ascii="Times New Roman" w:eastAsia="Times New Roman" w:hAnsi="Times New Roman" w:cs="Times New Roman"/>
          <w:b/>
          <w:sz w:val="28"/>
          <w:szCs w:val="20"/>
        </w:rPr>
      </w:pPr>
    </w:p>
    <w:p w14:paraId="3D7E455A" w14:textId="77777777" w:rsidR="0022007B" w:rsidRPr="00B9344C" w:rsidRDefault="0022007B" w:rsidP="0022007B">
      <w:pPr>
        <w:keepNext/>
        <w:spacing w:after="0" w:line="240" w:lineRule="auto"/>
        <w:jc w:val="center"/>
        <w:outlineLvl w:val="6"/>
        <w:rPr>
          <w:rFonts w:ascii="Times New Roman" w:eastAsia="Times New Roman" w:hAnsi="Times New Roman" w:cs="Times New Roman"/>
          <w:b/>
          <w:sz w:val="28"/>
          <w:szCs w:val="20"/>
        </w:rPr>
      </w:pPr>
    </w:p>
    <w:p w14:paraId="3D7E455B"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5C"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5D" w14:textId="5A20C88D" w:rsidR="0022007B"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PRIJEDLO</w:t>
      </w:r>
      <w:r w:rsidR="000571EA" w:rsidRPr="00B9344C">
        <w:rPr>
          <w:rFonts w:ascii="Times New Roman" w:eastAsia="Times New Roman" w:hAnsi="Times New Roman" w:cs="Times New Roman"/>
          <w:b/>
          <w:noProof/>
          <w:sz w:val="32"/>
          <w:szCs w:val="32"/>
          <w:lang w:eastAsia="hr-HR"/>
        </w:rPr>
        <w:t>G</w:t>
      </w:r>
      <w:r w:rsidR="00E549D9" w:rsidRPr="00B9344C">
        <w:rPr>
          <w:rFonts w:ascii="Times New Roman" w:eastAsia="Times New Roman" w:hAnsi="Times New Roman" w:cs="Times New Roman"/>
          <w:b/>
          <w:noProof/>
          <w:sz w:val="32"/>
          <w:szCs w:val="32"/>
          <w:lang w:eastAsia="hr-HR"/>
        </w:rPr>
        <w:t xml:space="preserve"> PRORAČUNA GRADA OSIJEKA ZA 202</w:t>
      </w:r>
      <w:r w:rsidR="00266646">
        <w:rPr>
          <w:rFonts w:ascii="Times New Roman" w:eastAsia="Times New Roman" w:hAnsi="Times New Roman" w:cs="Times New Roman"/>
          <w:b/>
          <w:noProof/>
          <w:sz w:val="32"/>
          <w:szCs w:val="32"/>
          <w:lang w:eastAsia="hr-HR"/>
        </w:rPr>
        <w:t>2</w:t>
      </w:r>
      <w:r w:rsidRPr="00B9344C">
        <w:rPr>
          <w:rFonts w:ascii="Times New Roman" w:eastAsia="Times New Roman" w:hAnsi="Times New Roman" w:cs="Times New Roman"/>
          <w:b/>
          <w:noProof/>
          <w:sz w:val="32"/>
          <w:szCs w:val="32"/>
          <w:lang w:eastAsia="hr-HR"/>
        </w:rPr>
        <w:t xml:space="preserve">. </w:t>
      </w:r>
      <w:r w:rsidR="00E549D9" w:rsidRPr="00B9344C">
        <w:rPr>
          <w:rFonts w:ascii="Times New Roman" w:eastAsia="Times New Roman" w:hAnsi="Times New Roman" w:cs="Times New Roman"/>
          <w:b/>
          <w:noProof/>
          <w:sz w:val="32"/>
          <w:szCs w:val="32"/>
          <w:lang w:eastAsia="hr-HR"/>
        </w:rPr>
        <w:t>I PROJEKCIJA ZA RAZDOBLJE 202</w:t>
      </w:r>
      <w:r w:rsidR="00266646">
        <w:rPr>
          <w:rFonts w:ascii="Times New Roman" w:eastAsia="Times New Roman" w:hAnsi="Times New Roman" w:cs="Times New Roman"/>
          <w:b/>
          <w:noProof/>
          <w:sz w:val="32"/>
          <w:szCs w:val="32"/>
          <w:lang w:eastAsia="hr-HR"/>
        </w:rPr>
        <w:t>3</w:t>
      </w:r>
      <w:r w:rsidRPr="00B9344C">
        <w:rPr>
          <w:rFonts w:ascii="Times New Roman" w:eastAsia="Times New Roman" w:hAnsi="Times New Roman" w:cs="Times New Roman"/>
          <w:b/>
          <w:noProof/>
          <w:sz w:val="32"/>
          <w:szCs w:val="32"/>
          <w:lang w:eastAsia="hr-HR"/>
        </w:rPr>
        <w:t>. - 202</w:t>
      </w:r>
      <w:r w:rsidR="00266646">
        <w:rPr>
          <w:rFonts w:ascii="Times New Roman" w:eastAsia="Times New Roman" w:hAnsi="Times New Roman" w:cs="Times New Roman"/>
          <w:b/>
          <w:noProof/>
          <w:sz w:val="32"/>
          <w:szCs w:val="32"/>
          <w:lang w:eastAsia="hr-HR"/>
        </w:rPr>
        <w:t>4</w:t>
      </w:r>
      <w:r w:rsidRPr="00B9344C">
        <w:rPr>
          <w:rFonts w:ascii="Times New Roman" w:eastAsia="Times New Roman" w:hAnsi="Times New Roman" w:cs="Times New Roman"/>
          <w:b/>
          <w:noProof/>
          <w:sz w:val="32"/>
          <w:szCs w:val="32"/>
          <w:lang w:eastAsia="hr-HR"/>
        </w:rPr>
        <w:t>.</w:t>
      </w:r>
    </w:p>
    <w:p w14:paraId="3D7E455E" w14:textId="77777777" w:rsidR="0022007B" w:rsidRPr="00B9344C" w:rsidRDefault="0022007B" w:rsidP="0022007B">
      <w:pPr>
        <w:spacing w:after="0" w:line="240" w:lineRule="auto"/>
        <w:rPr>
          <w:rFonts w:ascii="Times New Roman" w:eastAsia="Times New Roman" w:hAnsi="Times New Roman" w:cs="Times New Roman"/>
          <w:noProof/>
          <w:sz w:val="32"/>
          <w:szCs w:val="32"/>
          <w:lang w:eastAsia="hr-HR"/>
        </w:rPr>
      </w:pPr>
    </w:p>
    <w:p w14:paraId="3D7E455F"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0"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1" w14:textId="77777777" w:rsidR="0022007B" w:rsidRPr="00B9344C" w:rsidRDefault="0022007B" w:rsidP="0022007B">
      <w:pPr>
        <w:tabs>
          <w:tab w:val="left" w:pos="2580"/>
        </w:tabs>
        <w:spacing w:after="0" w:line="240" w:lineRule="auto"/>
        <w:jc w:val="both"/>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ab/>
      </w:r>
    </w:p>
    <w:p w14:paraId="3D7E4562"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3"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4"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5"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6"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7"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8"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9"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A"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B"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C"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D"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E"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6F" w14:textId="77777777" w:rsidR="0022007B" w:rsidRPr="00B9344C" w:rsidRDefault="0022007B" w:rsidP="0022007B">
      <w:pPr>
        <w:spacing w:after="0" w:line="240" w:lineRule="auto"/>
        <w:jc w:val="both"/>
        <w:rPr>
          <w:rFonts w:ascii="Times New Roman" w:eastAsia="Times New Roman" w:hAnsi="Times New Roman" w:cs="Times New Roman"/>
          <w:b/>
          <w:sz w:val="28"/>
          <w:szCs w:val="20"/>
        </w:rPr>
      </w:pPr>
    </w:p>
    <w:p w14:paraId="3D7E4570" w14:textId="312E0D10" w:rsidR="0022007B" w:rsidRPr="00B9344C" w:rsidRDefault="0022007B" w:rsidP="00DC334C">
      <w:pPr>
        <w:pBdr>
          <w:top w:val="single" w:sz="4" w:space="1" w:color="auto"/>
        </w:pBdr>
        <w:spacing w:after="0" w:line="240" w:lineRule="auto"/>
        <w:jc w:val="center"/>
        <w:rPr>
          <w:rFonts w:ascii="Times New Roman" w:eastAsia="Times New Roman" w:hAnsi="Times New Roman" w:cs="Times New Roman"/>
          <w:b/>
          <w:sz w:val="28"/>
          <w:szCs w:val="20"/>
        </w:rPr>
        <w:sectPr w:rsidR="0022007B" w:rsidRPr="00B9344C" w:rsidSect="00E62BFD">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b/>
          <w:sz w:val="28"/>
          <w:szCs w:val="20"/>
        </w:rPr>
        <w:t>Osijek</w:t>
      </w:r>
      <w:r w:rsidR="009349AD" w:rsidRPr="00B9344C">
        <w:rPr>
          <w:rFonts w:ascii="Times New Roman" w:eastAsia="Times New Roman" w:hAnsi="Times New Roman" w:cs="Times New Roman"/>
          <w:b/>
          <w:sz w:val="28"/>
          <w:szCs w:val="20"/>
        </w:rPr>
        <w:t>, studeni</w:t>
      </w:r>
      <w:r w:rsidR="00E549D9" w:rsidRPr="00B9344C">
        <w:rPr>
          <w:rFonts w:ascii="Times New Roman" w:eastAsia="Times New Roman" w:hAnsi="Times New Roman" w:cs="Times New Roman"/>
          <w:b/>
          <w:sz w:val="28"/>
          <w:szCs w:val="20"/>
        </w:rPr>
        <w:t xml:space="preserve"> 202</w:t>
      </w:r>
      <w:r w:rsidR="00266646">
        <w:rPr>
          <w:rFonts w:ascii="Times New Roman" w:eastAsia="Times New Roman" w:hAnsi="Times New Roman" w:cs="Times New Roman"/>
          <w:b/>
          <w:sz w:val="28"/>
          <w:szCs w:val="20"/>
        </w:rPr>
        <w:t>1</w:t>
      </w:r>
      <w:r w:rsidRPr="00B9344C">
        <w:rPr>
          <w:rFonts w:ascii="Times New Roman" w:eastAsia="Times New Roman" w:hAnsi="Times New Roman" w:cs="Times New Roman"/>
          <w:b/>
          <w:sz w:val="28"/>
          <w:szCs w:val="20"/>
        </w:rPr>
        <w:t>.</w:t>
      </w:r>
    </w:p>
    <w:p w14:paraId="3D7E4571" w14:textId="77777777" w:rsidR="0022007B" w:rsidRPr="00B9344C" w:rsidRDefault="0022007B" w:rsidP="0022007B">
      <w:pPr>
        <w:spacing w:after="0" w:line="240" w:lineRule="auto"/>
        <w:ind w:right="-625"/>
        <w:jc w:val="both"/>
        <w:rPr>
          <w:rFonts w:ascii="Times New Roman" w:eastAsia="Times New Roman" w:hAnsi="Times New Roman" w:cs="Times New Roman"/>
          <w:b/>
          <w:sz w:val="24"/>
          <w:szCs w:val="20"/>
        </w:rPr>
        <w:sectPr w:rsidR="0022007B" w:rsidRPr="00B9344C" w:rsidSect="00E62BFD">
          <w:pgSz w:w="11906" w:h="16838"/>
          <w:pgMar w:top="1417" w:right="1417" w:bottom="1417" w:left="1417" w:header="708" w:footer="708" w:gutter="0"/>
          <w:pgNumType w:start="1"/>
          <w:cols w:space="708"/>
          <w:docGrid w:linePitch="360"/>
        </w:sectPr>
      </w:pPr>
    </w:p>
    <w:p w14:paraId="3D7E4572" w14:textId="77777777" w:rsidR="0022007B" w:rsidRPr="00B9344C" w:rsidRDefault="0022007B" w:rsidP="0022007B">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Materijal pripremio: Upravni odjel za financije i nabavu</w:t>
      </w:r>
    </w:p>
    <w:p w14:paraId="3D7E4573" w14:textId="77777777" w:rsidR="0022007B" w:rsidRPr="00B9344C" w:rsidRDefault="0022007B" w:rsidP="0022007B">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Nositelj izrade materijala: Odsjek za računovodstvo i proračun</w:t>
      </w:r>
    </w:p>
    <w:p w14:paraId="3D7E4574"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b/>
          <w:sz w:val="24"/>
          <w:szCs w:val="20"/>
        </w:rPr>
        <w:t>Izvjestitelj na sjednici: David Krmpotić</w:t>
      </w:r>
      <w:r w:rsidRPr="00B9344C">
        <w:rPr>
          <w:rFonts w:ascii="Times New Roman" w:eastAsia="Times New Roman" w:hAnsi="Times New Roman" w:cs="Times New Roman"/>
          <w:noProof/>
          <w:sz w:val="24"/>
          <w:szCs w:val="24"/>
          <w:lang w:eastAsia="hr-HR"/>
        </w:rPr>
        <w:t xml:space="preserve"> </w:t>
      </w:r>
    </w:p>
    <w:p w14:paraId="3D7E4575"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6"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7"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8" w14:textId="77777777"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14:paraId="3D7E4579" w14:textId="01AE5D26" w:rsidR="00151F15"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PRIJEDLOG</w:t>
      </w:r>
      <w:r w:rsidR="003026CF" w:rsidRPr="00B9344C">
        <w:rPr>
          <w:rFonts w:ascii="Times New Roman" w:eastAsia="Times New Roman" w:hAnsi="Times New Roman" w:cs="Times New Roman"/>
          <w:b/>
          <w:noProof/>
          <w:sz w:val="32"/>
          <w:szCs w:val="32"/>
          <w:lang w:eastAsia="hr-HR"/>
        </w:rPr>
        <w:t xml:space="preserve"> PRORAČUNA GRADA OSIJEKA ZA 20</w:t>
      </w:r>
      <w:r w:rsidR="00E549D9" w:rsidRPr="00B9344C">
        <w:rPr>
          <w:rFonts w:ascii="Times New Roman" w:eastAsia="Times New Roman" w:hAnsi="Times New Roman" w:cs="Times New Roman"/>
          <w:b/>
          <w:noProof/>
          <w:sz w:val="32"/>
          <w:szCs w:val="32"/>
          <w:lang w:eastAsia="hr-HR"/>
        </w:rPr>
        <w:t>2</w:t>
      </w:r>
      <w:r w:rsidR="00266646">
        <w:rPr>
          <w:rFonts w:ascii="Times New Roman" w:eastAsia="Times New Roman" w:hAnsi="Times New Roman" w:cs="Times New Roman"/>
          <w:b/>
          <w:noProof/>
          <w:sz w:val="32"/>
          <w:szCs w:val="32"/>
          <w:lang w:eastAsia="hr-HR"/>
        </w:rPr>
        <w:t>2</w:t>
      </w:r>
      <w:r w:rsidRPr="00B9344C">
        <w:rPr>
          <w:rFonts w:ascii="Times New Roman" w:eastAsia="Times New Roman" w:hAnsi="Times New Roman" w:cs="Times New Roman"/>
          <w:b/>
          <w:noProof/>
          <w:sz w:val="32"/>
          <w:szCs w:val="32"/>
          <w:lang w:eastAsia="hr-HR"/>
        </w:rPr>
        <w:t xml:space="preserve">. </w:t>
      </w:r>
    </w:p>
    <w:p w14:paraId="3D7E457A" w14:textId="44B0642B" w:rsidR="0022007B"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I PROJEKCIJA ZA RAZDO</w:t>
      </w:r>
      <w:r w:rsidR="00E549D9" w:rsidRPr="00B9344C">
        <w:rPr>
          <w:rFonts w:ascii="Times New Roman" w:eastAsia="Times New Roman" w:hAnsi="Times New Roman" w:cs="Times New Roman"/>
          <w:b/>
          <w:noProof/>
          <w:sz w:val="32"/>
          <w:szCs w:val="32"/>
          <w:lang w:eastAsia="hr-HR"/>
        </w:rPr>
        <w:t>BLJE 202</w:t>
      </w:r>
      <w:r w:rsidR="00266646">
        <w:rPr>
          <w:rFonts w:ascii="Times New Roman" w:eastAsia="Times New Roman" w:hAnsi="Times New Roman" w:cs="Times New Roman"/>
          <w:b/>
          <w:noProof/>
          <w:sz w:val="32"/>
          <w:szCs w:val="32"/>
          <w:lang w:eastAsia="hr-HR"/>
        </w:rPr>
        <w:t>3</w:t>
      </w:r>
      <w:r w:rsidR="00E549D9" w:rsidRPr="00B9344C">
        <w:rPr>
          <w:rFonts w:ascii="Times New Roman" w:eastAsia="Times New Roman" w:hAnsi="Times New Roman" w:cs="Times New Roman"/>
          <w:b/>
          <w:noProof/>
          <w:sz w:val="32"/>
          <w:szCs w:val="32"/>
          <w:lang w:eastAsia="hr-HR"/>
        </w:rPr>
        <w:t>. - 202</w:t>
      </w:r>
      <w:r w:rsidR="00266646">
        <w:rPr>
          <w:rFonts w:ascii="Times New Roman" w:eastAsia="Times New Roman" w:hAnsi="Times New Roman" w:cs="Times New Roman"/>
          <w:b/>
          <w:noProof/>
          <w:sz w:val="32"/>
          <w:szCs w:val="32"/>
          <w:lang w:eastAsia="hr-HR"/>
        </w:rPr>
        <w:t>4</w:t>
      </w:r>
      <w:r w:rsidRPr="00B9344C">
        <w:rPr>
          <w:rFonts w:ascii="Times New Roman" w:eastAsia="Times New Roman" w:hAnsi="Times New Roman" w:cs="Times New Roman"/>
          <w:b/>
          <w:noProof/>
          <w:sz w:val="32"/>
          <w:szCs w:val="32"/>
          <w:lang w:eastAsia="hr-HR"/>
        </w:rPr>
        <w:t>.</w:t>
      </w:r>
    </w:p>
    <w:p w14:paraId="3D7E457B" w14:textId="77777777" w:rsidR="0022007B" w:rsidRPr="00B9344C" w:rsidRDefault="0022007B" w:rsidP="0022007B">
      <w:pPr>
        <w:spacing w:after="0" w:line="240" w:lineRule="auto"/>
        <w:jc w:val="both"/>
        <w:rPr>
          <w:rFonts w:ascii="Times New Roman" w:eastAsia="Times New Roman" w:hAnsi="Times New Roman" w:cs="Times New Roman"/>
          <w:noProof/>
          <w:sz w:val="24"/>
          <w:szCs w:val="24"/>
          <w:lang w:eastAsia="hr-HR"/>
        </w:rPr>
      </w:pPr>
    </w:p>
    <w:p w14:paraId="3D7E457C" w14:textId="77777777"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p>
    <w:p w14:paraId="3D7E457D" w14:textId="77777777"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p>
    <w:p w14:paraId="3D7E457E" w14:textId="77777777"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r w:rsidRPr="00B9344C">
        <w:rPr>
          <w:rFonts w:ascii="Times New Roman" w:eastAsia="Times New Roman" w:hAnsi="Times New Roman" w:cs="Times New Roman"/>
          <w:b/>
          <w:sz w:val="30"/>
          <w:szCs w:val="30"/>
          <w:lang w:eastAsia="hr-HR"/>
        </w:rPr>
        <w:t>UVOD</w:t>
      </w:r>
    </w:p>
    <w:p w14:paraId="3D7E457F" w14:textId="77777777" w:rsidR="0022007B" w:rsidRPr="00B9344C" w:rsidRDefault="0022007B" w:rsidP="0022007B">
      <w:pPr>
        <w:spacing w:after="0" w:line="240" w:lineRule="auto"/>
        <w:rPr>
          <w:rFonts w:ascii="Arial" w:eastAsia="Times New Roman" w:hAnsi="Arial" w:cs="Arial"/>
          <w:b/>
          <w:sz w:val="24"/>
          <w:szCs w:val="24"/>
          <w:lang w:eastAsia="hr-HR"/>
        </w:rPr>
      </w:pPr>
    </w:p>
    <w:p w14:paraId="3D7E4580"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Gradsko vijeće, temeljem članka 39. Zakona o proračunu do kraja tekuće godine donosi Proračun za narednu proračunsku godinu i projekcije za sljedeće dvije godine.</w:t>
      </w:r>
    </w:p>
    <w:p w14:paraId="3D7E4581"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14:paraId="3D7E4582" w14:textId="69A9A003" w:rsidR="0022007B" w:rsidRPr="00B9344C" w:rsidRDefault="00E549D9"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w:t>
      </w:r>
      <w:r w:rsidR="00266646">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i Projekcija za razdoblje 202</w:t>
      </w:r>
      <w:r w:rsidR="00266646">
        <w:rPr>
          <w:rFonts w:ascii="Times New Roman" w:eastAsia="Times New Roman" w:hAnsi="Times New Roman" w:cs="Times New Roman"/>
          <w:sz w:val="24"/>
          <w:szCs w:val="24"/>
          <w:lang w:eastAsia="hr-HR"/>
        </w:rPr>
        <w:t>3</w:t>
      </w:r>
      <w:r w:rsidR="0022007B" w:rsidRPr="00B9344C">
        <w:rPr>
          <w:rFonts w:ascii="Times New Roman" w:eastAsia="Times New Roman" w:hAnsi="Times New Roman" w:cs="Times New Roman"/>
          <w:sz w:val="24"/>
          <w:szCs w:val="24"/>
          <w:lang w:eastAsia="hr-HR"/>
        </w:rPr>
        <w:t>. - 202</w:t>
      </w:r>
      <w:r w:rsidR="00266646">
        <w:rPr>
          <w:rFonts w:ascii="Times New Roman" w:eastAsia="Times New Roman" w:hAnsi="Times New Roman" w:cs="Times New Roman"/>
          <w:sz w:val="24"/>
          <w:szCs w:val="24"/>
          <w:lang w:eastAsia="hr-HR"/>
        </w:rPr>
        <w:t>4</w:t>
      </w:r>
      <w:r w:rsidR="0022007B" w:rsidRPr="00B9344C">
        <w:rPr>
          <w:rFonts w:ascii="Times New Roman" w:eastAsia="Times New Roman" w:hAnsi="Times New Roman" w:cs="Times New Roman"/>
          <w:sz w:val="24"/>
          <w:szCs w:val="24"/>
          <w:lang w:eastAsia="hr-HR"/>
        </w:rPr>
        <w:t>. izrađeni su sukladno Zakonu o proračunu („Narodne novine“ br. 87/08, 136/12 i 15/15) kao i pratećim podzakonskim aktima i to: Pravilniku o proračunskom računovodstvu i računskom</w:t>
      </w:r>
      <w:r w:rsidR="003D7B04" w:rsidRPr="00B9344C">
        <w:rPr>
          <w:rFonts w:ascii="Times New Roman" w:eastAsia="Times New Roman" w:hAnsi="Times New Roman" w:cs="Times New Roman"/>
          <w:sz w:val="24"/>
          <w:szCs w:val="24"/>
          <w:lang w:eastAsia="hr-HR"/>
        </w:rPr>
        <w:t xml:space="preserve"> planu („Narodne novine“ br. </w:t>
      </w:r>
      <w:r w:rsidR="0022007B" w:rsidRPr="00B9344C">
        <w:rPr>
          <w:rFonts w:ascii="Times New Roman" w:eastAsia="Times New Roman" w:hAnsi="Times New Roman" w:cs="Times New Roman"/>
          <w:sz w:val="24"/>
          <w:szCs w:val="24"/>
          <w:lang w:eastAsia="hr-HR"/>
        </w:rPr>
        <w:t>124/14</w:t>
      </w:r>
      <w:r w:rsidR="007631C5" w:rsidRPr="00B9344C">
        <w:rPr>
          <w:rFonts w:ascii="Times New Roman" w:eastAsia="Times New Roman" w:hAnsi="Times New Roman" w:cs="Times New Roman"/>
          <w:sz w:val="24"/>
          <w:szCs w:val="24"/>
          <w:lang w:eastAsia="hr-HR"/>
        </w:rPr>
        <w:t xml:space="preserve"> i 115/15, 87/16,</w:t>
      </w:r>
      <w:r w:rsidR="003D7B04" w:rsidRPr="00B9344C">
        <w:rPr>
          <w:rFonts w:ascii="Times New Roman" w:eastAsia="Times New Roman" w:hAnsi="Times New Roman" w:cs="Times New Roman"/>
          <w:sz w:val="24"/>
          <w:szCs w:val="24"/>
          <w:lang w:eastAsia="hr-HR"/>
        </w:rPr>
        <w:t xml:space="preserve"> 3/18</w:t>
      </w:r>
      <w:r w:rsidR="00FA40F2">
        <w:rPr>
          <w:rFonts w:ascii="Times New Roman" w:eastAsia="Times New Roman" w:hAnsi="Times New Roman" w:cs="Times New Roman"/>
          <w:sz w:val="24"/>
          <w:szCs w:val="24"/>
          <w:lang w:eastAsia="hr-HR"/>
        </w:rPr>
        <w:t>,</w:t>
      </w:r>
      <w:r w:rsidR="007631C5" w:rsidRPr="00B9344C">
        <w:rPr>
          <w:rFonts w:ascii="Times New Roman" w:eastAsia="Times New Roman" w:hAnsi="Times New Roman" w:cs="Times New Roman"/>
          <w:sz w:val="24"/>
          <w:szCs w:val="24"/>
          <w:lang w:eastAsia="hr-HR"/>
        </w:rPr>
        <w:t xml:space="preserve"> 126/19</w:t>
      </w:r>
      <w:r w:rsidR="00FA40F2">
        <w:rPr>
          <w:rFonts w:ascii="Times New Roman" w:eastAsia="Times New Roman" w:hAnsi="Times New Roman" w:cs="Times New Roman"/>
          <w:sz w:val="24"/>
          <w:szCs w:val="24"/>
          <w:lang w:eastAsia="hr-HR"/>
        </w:rPr>
        <w:t xml:space="preserve"> i 108/20</w:t>
      </w:r>
      <w:r w:rsidR="0022007B" w:rsidRPr="00B9344C">
        <w:rPr>
          <w:rFonts w:ascii="Times New Roman" w:eastAsia="Times New Roman" w:hAnsi="Times New Roman" w:cs="Times New Roman"/>
          <w:sz w:val="24"/>
          <w:szCs w:val="24"/>
          <w:lang w:eastAsia="hr-HR"/>
        </w:rPr>
        <w:t>), Pravilniku o proračunskim klasifikacijam</w:t>
      </w:r>
      <w:r w:rsidR="003D7B04" w:rsidRPr="00B9344C">
        <w:rPr>
          <w:rFonts w:ascii="Times New Roman" w:eastAsia="Times New Roman" w:hAnsi="Times New Roman" w:cs="Times New Roman"/>
          <w:sz w:val="24"/>
          <w:szCs w:val="24"/>
          <w:lang w:eastAsia="hr-HR"/>
        </w:rPr>
        <w:t>a</w:t>
      </w:r>
      <w:r w:rsidR="007631C5" w:rsidRPr="00B9344C">
        <w:rPr>
          <w:rFonts w:ascii="Times New Roman" w:eastAsia="Times New Roman" w:hAnsi="Times New Roman" w:cs="Times New Roman"/>
          <w:sz w:val="24"/>
          <w:szCs w:val="24"/>
          <w:lang w:eastAsia="hr-HR"/>
        </w:rPr>
        <w:t xml:space="preserve"> („Narodne novine“ broj 26/10, </w:t>
      </w:r>
      <w:r w:rsidR="003D7B04" w:rsidRPr="00B9344C">
        <w:rPr>
          <w:rFonts w:ascii="Times New Roman" w:eastAsia="Times New Roman" w:hAnsi="Times New Roman" w:cs="Times New Roman"/>
          <w:sz w:val="24"/>
          <w:szCs w:val="24"/>
          <w:lang w:eastAsia="hr-HR"/>
        </w:rPr>
        <w:t>120/13</w:t>
      </w:r>
      <w:r w:rsidR="007631C5" w:rsidRPr="00B9344C">
        <w:rPr>
          <w:rFonts w:ascii="Times New Roman" w:eastAsia="Times New Roman" w:hAnsi="Times New Roman" w:cs="Times New Roman"/>
          <w:sz w:val="24"/>
          <w:szCs w:val="24"/>
          <w:lang w:eastAsia="hr-HR"/>
        </w:rPr>
        <w:t xml:space="preserve"> i 1/20</w:t>
      </w:r>
      <w:r w:rsidR="0022007B" w:rsidRPr="00B9344C">
        <w:rPr>
          <w:rFonts w:ascii="Times New Roman" w:eastAsia="Times New Roman" w:hAnsi="Times New Roman" w:cs="Times New Roman"/>
          <w:sz w:val="24"/>
          <w:szCs w:val="24"/>
          <w:lang w:eastAsia="hr-HR"/>
        </w:rPr>
        <w:t>), Pravilniku o utvrđivanju proračunskih i izvanproračunskih korisnika državnog proračuna i proračunskih i izvanproračunskih korisnika proračuna jedinica lokalne i područne (regionalne) samouprave te o načinu vođenja Registra proračunskih i izvanproračunskih korisnik</w:t>
      </w:r>
      <w:r w:rsidR="003D7B04" w:rsidRPr="00B9344C">
        <w:rPr>
          <w:rFonts w:ascii="Times New Roman" w:eastAsia="Times New Roman" w:hAnsi="Times New Roman" w:cs="Times New Roman"/>
          <w:sz w:val="24"/>
          <w:szCs w:val="24"/>
          <w:lang w:eastAsia="hr-HR"/>
        </w:rPr>
        <w:t>a</w:t>
      </w:r>
      <w:r w:rsidR="000571EA" w:rsidRPr="00B9344C">
        <w:rPr>
          <w:rFonts w:ascii="Times New Roman" w:eastAsia="Times New Roman" w:hAnsi="Times New Roman" w:cs="Times New Roman"/>
          <w:sz w:val="24"/>
          <w:szCs w:val="24"/>
          <w:lang w:eastAsia="hr-HR"/>
        </w:rPr>
        <w:t xml:space="preserve"> („Narodne novine“ broj 128/09,</w:t>
      </w:r>
      <w:r w:rsidR="003D7B04" w:rsidRPr="00B9344C">
        <w:rPr>
          <w:rFonts w:ascii="Times New Roman" w:eastAsia="Times New Roman" w:hAnsi="Times New Roman" w:cs="Times New Roman"/>
          <w:sz w:val="24"/>
          <w:szCs w:val="24"/>
          <w:lang w:eastAsia="hr-HR"/>
        </w:rPr>
        <w:t xml:space="preserve"> 142/14</w:t>
      </w:r>
      <w:r w:rsidR="00BE337E">
        <w:rPr>
          <w:rFonts w:ascii="Times New Roman" w:eastAsia="Times New Roman" w:hAnsi="Times New Roman" w:cs="Times New Roman"/>
          <w:sz w:val="24"/>
          <w:szCs w:val="24"/>
          <w:lang w:eastAsia="hr-HR"/>
        </w:rPr>
        <w:t>,</w:t>
      </w:r>
      <w:r w:rsidR="00002168" w:rsidRPr="00B9344C">
        <w:rPr>
          <w:rFonts w:ascii="Times New Roman" w:eastAsia="Times New Roman" w:hAnsi="Times New Roman" w:cs="Times New Roman"/>
          <w:sz w:val="24"/>
          <w:szCs w:val="24"/>
          <w:lang w:eastAsia="hr-HR"/>
        </w:rPr>
        <w:t xml:space="preserve"> 23/</w:t>
      </w:r>
      <w:r w:rsidR="000571EA" w:rsidRPr="00B9344C">
        <w:rPr>
          <w:rFonts w:ascii="Times New Roman" w:eastAsia="Times New Roman" w:hAnsi="Times New Roman" w:cs="Times New Roman"/>
          <w:sz w:val="24"/>
          <w:szCs w:val="24"/>
          <w:lang w:eastAsia="hr-HR"/>
        </w:rPr>
        <w:t>19</w:t>
      </w:r>
      <w:r w:rsidR="00BE337E">
        <w:rPr>
          <w:rFonts w:ascii="Times New Roman" w:eastAsia="Times New Roman" w:hAnsi="Times New Roman" w:cs="Times New Roman"/>
          <w:sz w:val="24"/>
          <w:szCs w:val="24"/>
          <w:lang w:eastAsia="hr-HR"/>
        </w:rPr>
        <w:t xml:space="preserve"> i 83/21</w:t>
      </w:r>
      <w:r w:rsidR="0022007B" w:rsidRPr="00B9344C">
        <w:rPr>
          <w:rFonts w:ascii="Times New Roman" w:eastAsia="Times New Roman" w:hAnsi="Times New Roman" w:cs="Times New Roman"/>
          <w:sz w:val="24"/>
          <w:szCs w:val="24"/>
          <w:lang w:eastAsia="hr-HR"/>
        </w:rPr>
        <w:t xml:space="preserve">), </w:t>
      </w:r>
      <w:r w:rsidR="0022007B" w:rsidRPr="007C27DE">
        <w:rPr>
          <w:rFonts w:ascii="Times New Roman" w:eastAsia="Times New Roman" w:hAnsi="Times New Roman" w:cs="Times New Roman"/>
          <w:sz w:val="24"/>
          <w:szCs w:val="24"/>
          <w:lang w:eastAsia="hr-HR"/>
        </w:rPr>
        <w:t>Registr</w:t>
      </w:r>
      <w:r w:rsidR="007C27DE" w:rsidRPr="007C27DE">
        <w:rPr>
          <w:rFonts w:ascii="Times New Roman" w:eastAsia="Times New Roman" w:hAnsi="Times New Roman" w:cs="Times New Roman"/>
          <w:sz w:val="24"/>
          <w:szCs w:val="24"/>
          <w:lang w:eastAsia="hr-HR"/>
        </w:rPr>
        <w:t>u</w:t>
      </w:r>
      <w:r w:rsidR="0022007B" w:rsidRPr="007C27DE">
        <w:rPr>
          <w:rFonts w:ascii="Times New Roman" w:eastAsia="Times New Roman" w:hAnsi="Times New Roman" w:cs="Times New Roman"/>
          <w:sz w:val="24"/>
          <w:szCs w:val="24"/>
          <w:lang w:eastAsia="hr-HR"/>
        </w:rPr>
        <w:t xml:space="preserve"> proračunskih i izvanproračunskih korisnika („Narodne novine“ broj </w:t>
      </w:r>
      <w:r w:rsidR="00BD5BD9" w:rsidRPr="007C27DE">
        <w:rPr>
          <w:rFonts w:ascii="Times New Roman" w:eastAsia="Times New Roman" w:hAnsi="Times New Roman" w:cs="Times New Roman"/>
          <w:sz w:val="24"/>
          <w:szCs w:val="24"/>
          <w:lang w:eastAsia="hr-HR"/>
        </w:rPr>
        <w:t>54/21</w:t>
      </w:r>
      <w:r w:rsidR="0022007B" w:rsidRPr="007C27DE">
        <w:rPr>
          <w:rFonts w:ascii="Times New Roman" w:eastAsia="Times New Roman" w:hAnsi="Times New Roman" w:cs="Times New Roman"/>
          <w:sz w:val="24"/>
          <w:szCs w:val="24"/>
          <w:lang w:eastAsia="hr-HR"/>
        </w:rPr>
        <w:t>), Pravilniku o postupku zaduživanja, te davanja jamstava i suglasnosti jedinica lokalne i područne (regionalne</w:t>
      </w:r>
      <w:r w:rsidR="0022007B" w:rsidRPr="00B9344C">
        <w:rPr>
          <w:rFonts w:ascii="Times New Roman" w:eastAsia="Times New Roman" w:hAnsi="Times New Roman" w:cs="Times New Roman"/>
          <w:sz w:val="24"/>
          <w:szCs w:val="24"/>
          <w:lang w:eastAsia="hr-HR"/>
        </w:rPr>
        <w:t>) samouprave („Narodne novine“ br. 55/09</w:t>
      </w:r>
      <w:r w:rsidR="003D7B04" w:rsidRPr="00B9344C">
        <w:rPr>
          <w:rFonts w:ascii="Times New Roman" w:eastAsia="Times New Roman" w:hAnsi="Times New Roman" w:cs="Times New Roman"/>
          <w:sz w:val="24"/>
          <w:szCs w:val="24"/>
          <w:lang w:eastAsia="hr-HR"/>
        </w:rPr>
        <w:t xml:space="preserve"> i 139/10</w:t>
      </w:r>
      <w:r w:rsidR="002E1D9C">
        <w:rPr>
          <w:rFonts w:ascii="Times New Roman" w:eastAsia="Times New Roman" w:hAnsi="Times New Roman" w:cs="Times New Roman"/>
          <w:sz w:val="24"/>
          <w:szCs w:val="24"/>
          <w:lang w:eastAsia="hr-HR"/>
        </w:rPr>
        <w:t>) i drugim posebnim Zakoni</w:t>
      </w:r>
      <w:r w:rsidR="0022007B" w:rsidRPr="00B9344C">
        <w:rPr>
          <w:rFonts w:ascii="Times New Roman" w:eastAsia="Times New Roman" w:hAnsi="Times New Roman" w:cs="Times New Roman"/>
          <w:sz w:val="24"/>
          <w:szCs w:val="24"/>
          <w:lang w:eastAsia="hr-HR"/>
        </w:rPr>
        <w:t xml:space="preserve">ma. </w:t>
      </w:r>
    </w:p>
    <w:p w14:paraId="3D7E4583" w14:textId="77777777" w:rsidR="0022007B" w:rsidRPr="00B9344C" w:rsidRDefault="0022007B" w:rsidP="0022007B">
      <w:pPr>
        <w:tabs>
          <w:tab w:val="left" w:pos="1692"/>
        </w:tabs>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p>
    <w:p w14:paraId="3D7E4584" w14:textId="56CF4958"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navedenom, Gradskom vijeću Grada Osijeka podnosi se Prijedlog Proračun Gra</w:t>
      </w:r>
      <w:r w:rsidR="006C4F00" w:rsidRPr="00B9344C">
        <w:rPr>
          <w:rFonts w:ascii="Times New Roman" w:eastAsia="Times New Roman" w:hAnsi="Times New Roman" w:cs="Times New Roman"/>
          <w:sz w:val="24"/>
          <w:szCs w:val="24"/>
          <w:lang w:eastAsia="hr-HR"/>
        </w:rPr>
        <w:t>da Osijeka za 202</w:t>
      </w:r>
      <w:r w:rsidR="00723D02">
        <w:rPr>
          <w:rFonts w:ascii="Times New Roman" w:eastAsia="Times New Roman" w:hAnsi="Times New Roman" w:cs="Times New Roman"/>
          <w:sz w:val="24"/>
          <w:szCs w:val="24"/>
          <w:lang w:eastAsia="hr-HR"/>
        </w:rPr>
        <w:t>2</w:t>
      </w:r>
      <w:r w:rsidR="003026CF" w:rsidRPr="00B9344C">
        <w:rPr>
          <w:rFonts w:ascii="Times New Roman" w:eastAsia="Times New Roman" w:hAnsi="Times New Roman" w:cs="Times New Roman"/>
          <w:sz w:val="24"/>
          <w:szCs w:val="24"/>
          <w:lang w:eastAsia="hr-HR"/>
        </w:rPr>
        <w:t>. i Projekc</w:t>
      </w:r>
      <w:r w:rsidR="00002168" w:rsidRPr="00B9344C">
        <w:rPr>
          <w:rFonts w:ascii="Times New Roman" w:eastAsia="Times New Roman" w:hAnsi="Times New Roman" w:cs="Times New Roman"/>
          <w:sz w:val="24"/>
          <w:szCs w:val="24"/>
          <w:lang w:eastAsia="hr-HR"/>
        </w:rPr>
        <w:t>ija za razdoblje 202</w:t>
      </w:r>
      <w:r w:rsidR="00723D02">
        <w:rPr>
          <w:rFonts w:ascii="Times New Roman" w:eastAsia="Times New Roman" w:hAnsi="Times New Roman" w:cs="Times New Roman"/>
          <w:sz w:val="24"/>
          <w:szCs w:val="24"/>
          <w:lang w:eastAsia="hr-HR"/>
        </w:rPr>
        <w:t>3</w:t>
      </w:r>
      <w:r w:rsidR="006C4F00" w:rsidRPr="00B9344C">
        <w:rPr>
          <w:rFonts w:ascii="Times New Roman" w:eastAsia="Times New Roman" w:hAnsi="Times New Roman" w:cs="Times New Roman"/>
          <w:sz w:val="24"/>
          <w:szCs w:val="24"/>
          <w:lang w:eastAsia="hr-HR"/>
        </w:rPr>
        <w:t>.-202</w:t>
      </w:r>
      <w:r w:rsidR="00723D02">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te s</w:t>
      </w:r>
      <w:r w:rsidR="006C4F00" w:rsidRPr="00B9344C">
        <w:rPr>
          <w:rFonts w:ascii="Times New Roman" w:eastAsia="Times New Roman" w:hAnsi="Times New Roman" w:cs="Times New Roman"/>
          <w:sz w:val="24"/>
          <w:szCs w:val="24"/>
          <w:lang w:eastAsia="hr-HR"/>
        </w:rPr>
        <w:t>e Proračun Grada Osijeka za 202</w:t>
      </w:r>
      <w:r w:rsidR="00723D02">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utvrđuje u iznosu </w:t>
      </w:r>
      <w:r w:rsidRPr="001D0CD4">
        <w:rPr>
          <w:rFonts w:ascii="Times New Roman" w:eastAsia="Times New Roman" w:hAnsi="Times New Roman" w:cs="Times New Roman"/>
          <w:sz w:val="24"/>
          <w:szCs w:val="24"/>
          <w:lang w:eastAsia="hr-HR"/>
        </w:rPr>
        <w:t xml:space="preserve">od </w:t>
      </w:r>
      <w:r w:rsidR="001D0CD4" w:rsidRPr="001D0CD4">
        <w:rPr>
          <w:rFonts w:ascii="Times New Roman" w:eastAsia="Times New Roman" w:hAnsi="Times New Roman" w:cs="Times New Roman"/>
          <w:b/>
          <w:bCs/>
          <w:sz w:val="24"/>
          <w:szCs w:val="24"/>
          <w:lang w:eastAsia="hr-HR"/>
        </w:rPr>
        <w:t>1.08</w:t>
      </w:r>
      <w:r w:rsidR="003D597E">
        <w:rPr>
          <w:rFonts w:ascii="Times New Roman" w:eastAsia="Times New Roman" w:hAnsi="Times New Roman" w:cs="Times New Roman"/>
          <w:b/>
          <w:bCs/>
          <w:sz w:val="24"/>
          <w:szCs w:val="24"/>
          <w:lang w:eastAsia="hr-HR"/>
        </w:rPr>
        <w:t>7</w:t>
      </w:r>
      <w:r w:rsidR="001D0CD4" w:rsidRPr="001D0CD4">
        <w:rPr>
          <w:rFonts w:ascii="Times New Roman" w:eastAsia="Times New Roman" w:hAnsi="Times New Roman" w:cs="Times New Roman"/>
          <w:b/>
          <w:bCs/>
          <w:sz w:val="24"/>
          <w:szCs w:val="24"/>
          <w:lang w:eastAsia="hr-HR"/>
        </w:rPr>
        <w:t>.0</w:t>
      </w:r>
      <w:r w:rsidR="00C47E1B" w:rsidRPr="001D0CD4">
        <w:rPr>
          <w:rFonts w:ascii="Times New Roman" w:eastAsia="Times New Roman" w:hAnsi="Times New Roman" w:cs="Times New Roman"/>
          <w:b/>
          <w:bCs/>
          <w:sz w:val="24"/>
          <w:szCs w:val="24"/>
          <w:lang w:eastAsia="hr-HR"/>
        </w:rPr>
        <w:t>00</w:t>
      </w:r>
      <w:r w:rsidR="00C47E1B" w:rsidRPr="001D0CD4">
        <w:rPr>
          <w:rFonts w:ascii="Times New Roman" w:eastAsia="Times New Roman" w:hAnsi="Times New Roman" w:cs="Times New Roman"/>
          <w:b/>
          <w:sz w:val="24"/>
          <w:szCs w:val="24"/>
          <w:lang w:eastAsia="hr-HR"/>
        </w:rPr>
        <w:t>.000,00</w:t>
      </w:r>
      <w:r w:rsidRPr="001D0CD4">
        <w:rPr>
          <w:rFonts w:ascii="Times New Roman" w:eastAsia="Times New Roman" w:hAnsi="Times New Roman" w:cs="Times New Roman"/>
          <w:sz w:val="24"/>
          <w:szCs w:val="24"/>
          <w:lang w:eastAsia="hr-HR"/>
        </w:rPr>
        <w:t xml:space="preserve"> </w:t>
      </w:r>
      <w:r w:rsidRPr="00ED7B01">
        <w:rPr>
          <w:rFonts w:ascii="Times New Roman" w:eastAsia="Times New Roman" w:hAnsi="Times New Roman" w:cs="Times New Roman"/>
          <w:b/>
          <w:bCs/>
          <w:sz w:val="24"/>
          <w:szCs w:val="24"/>
          <w:lang w:eastAsia="hr-HR"/>
        </w:rPr>
        <w:t>kuna</w:t>
      </w:r>
      <w:r w:rsidR="00EE346A" w:rsidRPr="00ED7B01">
        <w:rPr>
          <w:rFonts w:ascii="Times New Roman" w:eastAsia="Times New Roman" w:hAnsi="Times New Roman" w:cs="Times New Roman"/>
          <w:b/>
          <w:bCs/>
          <w:sz w:val="24"/>
          <w:szCs w:val="24"/>
          <w:lang w:eastAsia="hr-HR"/>
        </w:rPr>
        <w:t>.</w:t>
      </w:r>
      <w:r w:rsidRPr="00B9344C">
        <w:rPr>
          <w:rFonts w:ascii="Times New Roman" w:eastAsia="Times New Roman" w:hAnsi="Times New Roman" w:cs="Times New Roman"/>
          <w:sz w:val="24"/>
          <w:szCs w:val="24"/>
          <w:lang w:eastAsia="hr-HR"/>
        </w:rPr>
        <w:t xml:space="preserve"> </w:t>
      </w:r>
    </w:p>
    <w:p w14:paraId="3D7E4585" w14:textId="77777777" w:rsidR="0022007B" w:rsidRPr="00B9344C" w:rsidRDefault="0022007B" w:rsidP="0022007B">
      <w:pPr>
        <w:spacing w:after="0" w:line="240" w:lineRule="auto"/>
        <w:ind w:firstLine="540"/>
        <w:rPr>
          <w:rFonts w:ascii="Times New Roman" w:eastAsia="Times New Roman" w:hAnsi="Times New Roman" w:cs="Times New Roman"/>
          <w:sz w:val="24"/>
          <w:szCs w:val="24"/>
          <w:lang w:eastAsia="hr-HR"/>
        </w:rPr>
      </w:pPr>
    </w:p>
    <w:p w14:paraId="3D7E4586"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14:paraId="3D7E4587" w14:textId="77777777" w:rsidR="0022007B" w:rsidRPr="00B9344C" w:rsidRDefault="0022007B" w:rsidP="0022007B">
      <w:pPr>
        <w:spacing w:after="0" w:line="240" w:lineRule="auto"/>
        <w:ind w:firstLine="708"/>
        <w:jc w:val="center"/>
        <w:rPr>
          <w:rFonts w:ascii="Times New Roman" w:eastAsia="Times New Roman" w:hAnsi="Times New Roman" w:cs="Times New Roman"/>
          <w:sz w:val="24"/>
          <w:szCs w:val="24"/>
          <w:lang w:eastAsia="hr-HR"/>
        </w:rPr>
      </w:pPr>
    </w:p>
    <w:p w14:paraId="3D7E4588" w14:textId="77777777"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14:paraId="3D7E4589"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A"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B"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C"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D"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E"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8F" w14:textId="77777777" w:rsidR="00E51D53" w:rsidRPr="00B9344C" w:rsidRDefault="00E51D53" w:rsidP="0022007B">
      <w:pPr>
        <w:spacing w:after="0" w:line="240" w:lineRule="auto"/>
        <w:jc w:val="both"/>
        <w:rPr>
          <w:rFonts w:ascii="Arial" w:eastAsia="Times New Roman" w:hAnsi="Arial" w:cs="Arial"/>
          <w:sz w:val="24"/>
          <w:szCs w:val="24"/>
          <w:lang w:eastAsia="hr-HR"/>
        </w:rPr>
      </w:pPr>
    </w:p>
    <w:p w14:paraId="3D7E4590" w14:textId="77777777" w:rsidR="00E3561E" w:rsidRPr="00B9344C" w:rsidRDefault="00E3561E" w:rsidP="0022007B">
      <w:pPr>
        <w:spacing w:after="0" w:line="240" w:lineRule="auto"/>
        <w:jc w:val="both"/>
        <w:rPr>
          <w:rFonts w:ascii="Arial" w:eastAsia="Times New Roman" w:hAnsi="Arial" w:cs="Arial"/>
          <w:sz w:val="24"/>
          <w:szCs w:val="24"/>
          <w:lang w:eastAsia="hr-HR"/>
        </w:rPr>
      </w:pPr>
    </w:p>
    <w:p w14:paraId="3D7E4591" w14:textId="77777777" w:rsidR="00E3561E" w:rsidRPr="00B9344C" w:rsidRDefault="00E3561E" w:rsidP="0022007B">
      <w:pPr>
        <w:spacing w:after="0" w:line="240" w:lineRule="auto"/>
        <w:jc w:val="both"/>
        <w:rPr>
          <w:rFonts w:ascii="Arial" w:eastAsia="Times New Roman" w:hAnsi="Arial" w:cs="Arial"/>
          <w:sz w:val="24"/>
          <w:szCs w:val="24"/>
          <w:lang w:eastAsia="hr-HR"/>
        </w:rPr>
      </w:pPr>
    </w:p>
    <w:p w14:paraId="3D7E4592" w14:textId="77777777" w:rsidR="0022007B" w:rsidRPr="00B9344C" w:rsidRDefault="0022007B" w:rsidP="0022007B">
      <w:pPr>
        <w:spacing w:after="0" w:line="240" w:lineRule="auto"/>
        <w:jc w:val="both"/>
        <w:rPr>
          <w:rFonts w:ascii="Arial" w:eastAsia="Times New Roman" w:hAnsi="Arial" w:cs="Arial"/>
          <w:sz w:val="24"/>
          <w:szCs w:val="24"/>
          <w:lang w:eastAsia="hr-HR"/>
        </w:rPr>
      </w:pPr>
    </w:p>
    <w:p w14:paraId="3D7E4593" w14:textId="77777777" w:rsidR="0022007B" w:rsidRPr="00B9344C" w:rsidRDefault="0022007B" w:rsidP="00F302D2">
      <w:pPr>
        <w:spacing w:after="0" w:line="240" w:lineRule="auto"/>
        <w:rPr>
          <w:rFonts w:ascii="Times New Roman" w:eastAsia="Times New Roman" w:hAnsi="Times New Roman" w:cs="Times New Roman"/>
          <w:b/>
          <w:sz w:val="28"/>
          <w:szCs w:val="28"/>
          <w:lang w:eastAsia="hr-HR"/>
        </w:rPr>
      </w:pPr>
    </w:p>
    <w:p w14:paraId="3988555A" w14:textId="77777777" w:rsidR="0093352B" w:rsidRDefault="0093352B" w:rsidP="0022007B">
      <w:pPr>
        <w:spacing w:after="0" w:line="240" w:lineRule="auto"/>
        <w:jc w:val="center"/>
        <w:rPr>
          <w:rFonts w:ascii="Times New Roman" w:eastAsia="Times New Roman" w:hAnsi="Times New Roman" w:cs="Times New Roman"/>
          <w:b/>
          <w:color w:val="FF0000"/>
          <w:sz w:val="28"/>
          <w:szCs w:val="28"/>
          <w:lang w:eastAsia="hr-HR"/>
        </w:rPr>
      </w:pPr>
    </w:p>
    <w:p w14:paraId="30D50D99" w14:textId="77777777" w:rsidR="0093352B" w:rsidRPr="00B9344C" w:rsidRDefault="0093352B" w:rsidP="0093352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OBRAZLOŽENJE PRORAČUNA GRADA OSIJEKA ZA 202</w:t>
      </w:r>
      <w:r>
        <w:rPr>
          <w:rFonts w:ascii="Times New Roman" w:eastAsia="Times New Roman" w:hAnsi="Times New Roman" w:cs="Times New Roman"/>
          <w:b/>
          <w:sz w:val="28"/>
          <w:szCs w:val="28"/>
          <w:lang w:eastAsia="hr-HR"/>
        </w:rPr>
        <w:t>2</w:t>
      </w:r>
      <w:r w:rsidRPr="00B9344C">
        <w:rPr>
          <w:rFonts w:ascii="Times New Roman" w:eastAsia="Times New Roman" w:hAnsi="Times New Roman" w:cs="Times New Roman"/>
          <w:b/>
          <w:sz w:val="28"/>
          <w:szCs w:val="28"/>
          <w:lang w:eastAsia="hr-HR"/>
        </w:rPr>
        <w:t>.</w:t>
      </w:r>
    </w:p>
    <w:p w14:paraId="78777E8B" w14:textId="77777777" w:rsidR="0093352B" w:rsidRPr="00B9344C" w:rsidRDefault="0093352B" w:rsidP="0093352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I PROJEKCIJE ZA RAZDOBLJE 202</w:t>
      </w:r>
      <w:r>
        <w:rPr>
          <w:rFonts w:ascii="Times New Roman" w:eastAsia="Times New Roman" w:hAnsi="Times New Roman" w:cs="Times New Roman"/>
          <w:b/>
          <w:sz w:val="28"/>
          <w:szCs w:val="28"/>
          <w:lang w:eastAsia="hr-HR"/>
        </w:rPr>
        <w:t>3</w:t>
      </w:r>
      <w:r w:rsidRPr="00B9344C">
        <w:rPr>
          <w:rFonts w:ascii="Times New Roman" w:eastAsia="Times New Roman" w:hAnsi="Times New Roman" w:cs="Times New Roman"/>
          <w:b/>
          <w:sz w:val="28"/>
          <w:szCs w:val="28"/>
          <w:lang w:eastAsia="hr-HR"/>
        </w:rPr>
        <w:t>. - 202</w:t>
      </w:r>
      <w:r>
        <w:rPr>
          <w:rFonts w:ascii="Times New Roman" w:eastAsia="Times New Roman" w:hAnsi="Times New Roman" w:cs="Times New Roman"/>
          <w:b/>
          <w:sz w:val="28"/>
          <w:szCs w:val="28"/>
          <w:lang w:eastAsia="hr-HR"/>
        </w:rPr>
        <w:t>4</w:t>
      </w:r>
      <w:r w:rsidRPr="00B9344C">
        <w:rPr>
          <w:rFonts w:ascii="Times New Roman" w:eastAsia="Times New Roman" w:hAnsi="Times New Roman" w:cs="Times New Roman"/>
          <w:b/>
          <w:sz w:val="28"/>
          <w:szCs w:val="28"/>
          <w:lang w:eastAsia="hr-HR"/>
        </w:rPr>
        <w:t>.</w:t>
      </w:r>
    </w:p>
    <w:p w14:paraId="1B3EA424" w14:textId="77777777" w:rsidR="0093352B" w:rsidRPr="00B9344C" w:rsidRDefault="0093352B" w:rsidP="0093352B">
      <w:pPr>
        <w:spacing w:after="0" w:line="240" w:lineRule="auto"/>
        <w:jc w:val="both"/>
        <w:rPr>
          <w:rFonts w:ascii="Arial" w:eastAsia="Times New Roman" w:hAnsi="Arial" w:cs="Arial"/>
          <w:sz w:val="24"/>
          <w:szCs w:val="24"/>
          <w:lang w:eastAsia="hr-HR"/>
        </w:rPr>
      </w:pPr>
    </w:p>
    <w:p w14:paraId="4D2BC67B" w14:textId="77777777" w:rsidR="0093352B" w:rsidRPr="00B9344C" w:rsidRDefault="0093352B" w:rsidP="0093352B">
      <w:pPr>
        <w:spacing w:after="0" w:line="240" w:lineRule="auto"/>
        <w:jc w:val="both"/>
        <w:rPr>
          <w:rFonts w:ascii="Arial" w:eastAsia="Times New Roman" w:hAnsi="Arial" w:cs="Arial"/>
          <w:sz w:val="24"/>
          <w:szCs w:val="24"/>
          <w:lang w:eastAsia="hr-HR"/>
        </w:rPr>
      </w:pPr>
    </w:p>
    <w:p w14:paraId="236A2883" w14:textId="77777777" w:rsidR="0093352B" w:rsidRPr="00731076" w:rsidRDefault="0093352B" w:rsidP="0093352B">
      <w:pPr>
        <w:spacing w:after="0" w:line="240" w:lineRule="auto"/>
        <w:ind w:firstLine="360"/>
        <w:jc w:val="both"/>
        <w:rPr>
          <w:rFonts w:ascii="Arial" w:eastAsia="Times New Roman" w:hAnsi="Arial" w:cs="Arial"/>
          <w:sz w:val="24"/>
          <w:szCs w:val="24"/>
          <w:lang w:eastAsia="hr-HR"/>
        </w:rPr>
      </w:pPr>
      <w:r w:rsidRPr="00731076">
        <w:rPr>
          <w:rFonts w:ascii="Times New Roman" w:eastAsia="Calibri" w:hAnsi="Times New Roman" w:cs="Times New Roman"/>
          <w:sz w:val="24"/>
          <w:szCs w:val="24"/>
          <w:lang w:eastAsia="hr-HR"/>
        </w:rPr>
        <w:t xml:space="preserve">Planiran iznos </w:t>
      </w:r>
      <w:r>
        <w:rPr>
          <w:rFonts w:ascii="Times New Roman" w:eastAsia="Calibri" w:hAnsi="Times New Roman" w:cs="Times New Roman"/>
          <w:sz w:val="24"/>
          <w:szCs w:val="24"/>
          <w:lang w:eastAsia="hr-HR"/>
        </w:rPr>
        <w:t xml:space="preserve">ostvarenja odnosno </w:t>
      </w:r>
      <w:r w:rsidRPr="00731076">
        <w:rPr>
          <w:rFonts w:ascii="Times New Roman" w:eastAsia="Calibri" w:hAnsi="Times New Roman" w:cs="Times New Roman"/>
          <w:sz w:val="24"/>
          <w:szCs w:val="24"/>
          <w:lang w:eastAsia="hr-HR"/>
        </w:rPr>
        <w:t>izvršenja proračuna Grada Osijeka za 2021. iznosi 818,2 milijuna kuna</w:t>
      </w:r>
      <w:r>
        <w:rPr>
          <w:rFonts w:ascii="Times New Roman" w:eastAsia="Calibri" w:hAnsi="Times New Roman" w:cs="Times New Roman"/>
          <w:sz w:val="24"/>
          <w:szCs w:val="24"/>
          <w:lang w:eastAsia="hr-HR"/>
        </w:rPr>
        <w:t xml:space="preserve"> (Prijedlog Izmjena i dopuna Proračuna grada Osijeka za 2021.)</w:t>
      </w:r>
      <w:r w:rsidRPr="00731076">
        <w:rPr>
          <w:rFonts w:ascii="Times New Roman" w:eastAsia="Calibri" w:hAnsi="Times New Roman" w:cs="Times New Roman"/>
          <w:sz w:val="24"/>
          <w:szCs w:val="24"/>
          <w:lang w:eastAsia="hr-HR"/>
        </w:rPr>
        <w:t>, a u 2022.</w:t>
      </w:r>
      <w:r>
        <w:rPr>
          <w:rFonts w:ascii="Times New Roman" w:eastAsia="Calibri" w:hAnsi="Times New Roman" w:cs="Times New Roman"/>
          <w:sz w:val="24"/>
          <w:szCs w:val="24"/>
          <w:lang w:eastAsia="hr-HR"/>
        </w:rPr>
        <w:t xml:space="preserve"> </w:t>
      </w:r>
      <w:r w:rsidRPr="00731076">
        <w:rPr>
          <w:rFonts w:ascii="Times New Roman" w:eastAsia="Calibri" w:hAnsi="Times New Roman" w:cs="Times New Roman"/>
          <w:sz w:val="24"/>
          <w:szCs w:val="24"/>
          <w:lang w:eastAsia="hr-HR"/>
        </w:rPr>
        <w:t>planiran je rast u iznosu od 268,8 milijuna kuna. Navedeni porast rezultat je rasta proračuna Grada Osijeka (bez vlastitih i namjenskih prihoda proračunskih korisnika) u iznosu 262,6 milijuna kuna, ali i rasta prihoda proračunskih korisnika (6,2 milijuna kuna).</w:t>
      </w:r>
    </w:p>
    <w:p w14:paraId="3AA0FC89" w14:textId="77777777" w:rsidR="0093352B" w:rsidRPr="00731076" w:rsidRDefault="0093352B" w:rsidP="0093352B">
      <w:pPr>
        <w:spacing w:after="0" w:line="240" w:lineRule="auto"/>
        <w:jc w:val="both"/>
        <w:rPr>
          <w:rFonts w:ascii="Arial" w:eastAsia="Times New Roman" w:hAnsi="Arial" w:cs="Arial"/>
          <w:sz w:val="24"/>
          <w:szCs w:val="24"/>
          <w:lang w:eastAsia="hr-HR"/>
        </w:rPr>
      </w:pPr>
    </w:p>
    <w:p w14:paraId="4D04F088" w14:textId="77777777" w:rsidR="0093352B" w:rsidRPr="00B9344C" w:rsidRDefault="0093352B" w:rsidP="0093352B">
      <w:pPr>
        <w:spacing w:after="0" w:line="240" w:lineRule="auto"/>
        <w:jc w:val="both"/>
        <w:rPr>
          <w:rFonts w:ascii="Arial" w:eastAsia="Times New Roman" w:hAnsi="Arial" w:cs="Arial"/>
          <w:sz w:val="24"/>
          <w:szCs w:val="24"/>
          <w:lang w:eastAsia="hr-HR"/>
        </w:rPr>
      </w:pPr>
    </w:p>
    <w:p w14:paraId="518C664D" w14:textId="77777777" w:rsidR="0093352B" w:rsidRPr="00B9344C" w:rsidRDefault="0093352B" w:rsidP="0093352B">
      <w:pPr>
        <w:numPr>
          <w:ilvl w:val="0"/>
          <w:numId w:val="8"/>
        </w:numPr>
        <w:spacing w:after="0" w:line="240" w:lineRule="auto"/>
        <w:contextualSpacing/>
        <w:rPr>
          <w:rFonts w:ascii="Times New Roman" w:eastAsia="Times New Roman" w:hAnsi="Times New Roman" w:cs="Times New Roman"/>
          <w:b/>
          <w:sz w:val="24"/>
          <w:szCs w:val="24"/>
        </w:rPr>
      </w:pPr>
      <w:r w:rsidRPr="00B9344C">
        <w:rPr>
          <w:rFonts w:ascii="Times New Roman" w:eastAsia="Times New Roman" w:hAnsi="Times New Roman" w:cs="Times New Roman"/>
          <w:b/>
          <w:sz w:val="24"/>
          <w:szCs w:val="24"/>
          <w:lang w:eastAsia="hr-HR"/>
        </w:rPr>
        <w:t>OSNOVNI CILJEVI PRORAČUNSKE POLITIKE GRADA OSIJEKA ZA RAZDOBLJE 202</w:t>
      </w:r>
      <w:r>
        <w:rPr>
          <w:rFonts w:ascii="Times New Roman" w:eastAsia="Times New Roman" w:hAnsi="Times New Roman" w:cs="Times New Roman"/>
          <w:b/>
          <w:sz w:val="24"/>
          <w:szCs w:val="24"/>
          <w:lang w:eastAsia="hr-HR"/>
        </w:rPr>
        <w:t>2</w:t>
      </w:r>
      <w:r w:rsidRPr="00B9344C">
        <w:rPr>
          <w:rFonts w:ascii="Times New Roman" w:eastAsia="Times New Roman" w:hAnsi="Times New Roman" w:cs="Times New Roman"/>
          <w:b/>
          <w:sz w:val="24"/>
          <w:szCs w:val="24"/>
          <w:lang w:eastAsia="hr-HR"/>
        </w:rPr>
        <w:t>. – 202</w:t>
      </w:r>
      <w:r>
        <w:rPr>
          <w:rFonts w:ascii="Times New Roman" w:eastAsia="Times New Roman" w:hAnsi="Times New Roman" w:cs="Times New Roman"/>
          <w:b/>
          <w:sz w:val="24"/>
          <w:szCs w:val="24"/>
          <w:lang w:eastAsia="hr-HR"/>
        </w:rPr>
        <w:t>4</w:t>
      </w:r>
      <w:r w:rsidRPr="00B9344C">
        <w:rPr>
          <w:rFonts w:ascii="Times New Roman" w:eastAsia="Times New Roman" w:hAnsi="Times New Roman" w:cs="Times New Roman"/>
          <w:b/>
          <w:sz w:val="24"/>
          <w:szCs w:val="24"/>
          <w:lang w:eastAsia="hr-HR"/>
        </w:rPr>
        <w:t xml:space="preserve">. </w:t>
      </w:r>
    </w:p>
    <w:p w14:paraId="123D6A19" w14:textId="77777777" w:rsidR="0093352B" w:rsidRDefault="0093352B" w:rsidP="0093352B">
      <w:pPr>
        <w:spacing w:after="0" w:line="240" w:lineRule="auto"/>
        <w:jc w:val="both"/>
        <w:rPr>
          <w:rFonts w:ascii="Times New Roman" w:eastAsia="Calibri" w:hAnsi="Times New Roman" w:cs="Times New Roman"/>
          <w:strike/>
          <w:sz w:val="24"/>
          <w:szCs w:val="24"/>
          <w:lang w:eastAsia="hr-HR"/>
        </w:rPr>
      </w:pPr>
    </w:p>
    <w:p w14:paraId="591BF78E" w14:textId="77777777" w:rsidR="0093352B" w:rsidRPr="006E79EA" w:rsidRDefault="0093352B" w:rsidP="0093352B">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Smjernice ekonomske i fiskalne politike za buduće tri proračunske godine, kao i realizacija prihoda iz prethodnih razdoblja, polazišne su točke izrade prijedloga proračuna Grada Osijeka. Smjernice za period 2022. do 2024.</w:t>
      </w:r>
      <w:r>
        <w:rPr>
          <w:rStyle w:val="FootnoteReference"/>
          <w:rFonts w:eastAsia="Calibri"/>
          <w:sz w:val="24"/>
          <w:szCs w:val="24"/>
        </w:rPr>
        <w:footnoteReference w:id="2"/>
      </w:r>
      <w:r>
        <w:rPr>
          <w:rFonts w:ascii="Times New Roman" w:eastAsia="Calibri" w:hAnsi="Times New Roman" w:cs="Times New Roman"/>
          <w:sz w:val="24"/>
          <w:szCs w:val="24"/>
          <w:lang w:eastAsia="hr-HR"/>
        </w:rPr>
        <w:t xml:space="preserve"> </w:t>
      </w:r>
      <w:r w:rsidRPr="006F7646">
        <w:rPr>
          <w:rFonts w:ascii="Times New Roman" w:eastAsia="Calibri" w:hAnsi="Times New Roman" w:cs="Times New Roman"/>
          <w:sz w:val="24"/>
          <w:szCs w:val="24"/>
          <w:lang w:eastAsia="hr-HR"/>
        </w:rPr>
        <w:t xml:space="preserve">nagovještavaju snažan oporavak gospodarske aktivnosti na koji će utjecati i pozitivni učinci Nacionalnog plana oporavka i otpornosti (NPOO). </w:t>
      </w:r>
      <w:r w:rsidRPr="006F7646">
        <w:rPr>
          <w:rFonts w:ascii="Times New Roman" w:eastAsia="Calibri" w:hAnsi="Times New Roman" w:cs="Times New Roman"/>
          <w:sz w:val="24"/>
          <w:szCs w:val="24"/>
        </w:rPr>
        <w:t>U 2022., na razini Republike Hrvatske, očekuje se realni rast BDP-a od 6,6%, kojega će pratiti rast od 4,1% u 2023. te 3,4% u 2024. godini. Gospodarski rast će se prvenstveno temeljiti na doprinosu domaće potražnje uz osobn</w:t>
      </w:r>
      <w:r>
        <w:rPr>
          <w:rFonts w:ascii="Times New Roman" w:eastAsia="Calibri" w:hAnsi="Times New Roman" w:cs="Times New Roman"/>
          <w:sz w:val="24"/>
          <w:szCs w:val="24"/>
        </w:rPr>
        <w:t>u</w:t>
      </w:r>
      <w:r w:rsidRPr="006F7646">
        <w:rPr>
          <w:rFonts w:ascii="Times New Roman" w:eastAsia="Calibri" w:hAnsi="Times New Roman" w:cs="Times New Roman"/>
          <w:sz w:val="24"/>
          <w:szCs w:val="24"/>
        </w:rPr>
        <w:t xml:space="preserve"> potrošnj</w:t>
      </w:r>
      <w:r>
        <w:rPr>
          <w:rFonts w:ascii="Times New Roman" w:eastAsia="Calibri" w:hAnsi="Times New Roman" w:cs="Times New Roman"/>
          <w:sz w:val="24"/>
          <w:szCs w:val="24"/>
        </w:rPr>
        <w:t>u koja</w:t>
      </w:r>
      <w:r w:rsidRPr="006F7646">
        <w:rPr>
          <w:rFonts w:ascii="Times New Roman" w:eastAsia="Calibri" w:hAnsi="Times New Roman" w:cs="Times New Roman"/>
          <w:sz w:val="24"/>
          <w:szCs w:val="24"/>
        </w:rPr>
        <w:t xml:space="preserve"> će dati svoj snažni doprinos gospodarskom rastu. U narednom srednjoročnom razdoblju očekuje se i pojačana investicijska aktivnost potpomognuta postojećim kapitalnim priljevima iz fondova EU, kao i novim instrumentima financiranim ponajprije sredstvima iz Mehanizma oporavka i otpornosti. </w:t>
      </w:r>
      <w:r w:rsidRPr="006F7646">
        <w:rPr>
          <w:rFonts w:ascii="Times New Roman" w:eastAsia="Times New Roman" w:hAnsi="Times New Roman" w:cs="Times New Roman"/>
          <w:sz w:val="24"/>
          <w:szCs w:val="24"/>
          <w:shd w:val="clear" w:color="auto" w:fill="FFFFFF"/>
          <w:lang w:eastAsia="hr-HR"/>
        </w:rPr>
        <w:t xml:space="preserve">Snažan gospodarski rast u idućim godinama dovest će i do oporavka broja zaposlenih, koji će se kretati </w:t>
      </w:r>
      <w:r w:rsidRPr="006F7646">
        <w:rPr>
          <w:rFonts w:ascii="Times New Roman" w:hAnsi="Times New Roman" w:cs="Times New Roman"/>
          <w:sz w:val="24"/>
          <w:szCs w:val="24"/>
        </w:rPr>
        <w:t>po stopi od 1,6% u 2022. i 2023., dok će u 2024. godini stopa rasta zaposlenih iznositi 1,4%.</w:t>
      </w:r>
      <w:r>
        <w:rPr>
          <w:rFonts w:ascii="Times New Roman" w:hAnsi="Times New Roman" w:cs="Times New Roman"/>
          <w:sz w:val="24"/>
          <w:szCs w:val="24"/>
        </w:rPr>
        <w:t xml:space="preserve"> Rast ključnih proračunskih prihoda u prethodnom razdoblju utemeljen je na </w:t>
      </w:r>
      <w:r>
        <w:rPr>
          <w:rFonts w:ascii="Times New Roman" w:eastAsia="Calibri" w:hAnsi="Times New Roman" w:cs="Times New Roman"/>
          <w:sz w:val="24"/>
          <w:szCs w:val="24"/>
          <w:lang w:eastAsia="hr-HR"/>
        </w:rPr>
        <w:t>pozitivnim trendovima kojima smo svjedoci u gradu Osijeku kao što je rast nominalnog broja zaposlenih (31.12.2018: 48.326, 30.9.2021.: 49.884), ali i, što je možda važnije, prosječnog broja zaposlenih u svakoj od prethodne tri godine (2019.: 48.886, 2020.: 48.994, do rujna 2021.: 49.365). U skladu s trendovima u gradu Osijeku te danim smjernicama Vlade Republike Hrvatske predviđa se ukupan iznos poreznih prihoda u 2022. godini u iznosu 302,2 milijuna kuna odnosno porast poreznih prihoda u odnosu na 2021. godinu od 10</w:t>
      </w:r>
      <w:r w:rsidRPr="00F21247">
        <w:rPr>
          <w:rFonts w:ascii="Times New Roman" w:eastAsia="Calibri" w:hAnsi="Times New Roman" w:cs="Times New Roman"/>
          <w:color w:val="FF0000"/>
          <w:sz w:val="24"/>
          <w:szCs w:val="24"/>
          <w:lang w:eastAsia="hr-HR"/>
        </w:rPr>
        <w:t xml:space="preserve"> </w:t>
      </w:r>
      <w:r>
        <w:rPr>
          <w:rFonts w:ascii="Times New Roman" w:eastAsia="Calibri" w:hAnsi="Times New Roman" w:cs="Times New Roman"/>
          <w:sz w:val="24"/>
          <w:szCs w:val="24"/>
          <w:lang w:eastAsia="hr-HR"/>
        </w:rPr>
        <w:t>milijuna kuna. Temeljem navedenog, vidljiv je osjetan porast prihoda i primitaka Grada (bez proračunskih korisnika) koji u 2022. iznose 849,3 milijuna kuna, što uz preneseni višak prihoda od 6,2 milijuna kuna čini ukupno 855,5 milijuna kuna.</w:t>
      </w:r>
    </w:p>
    <w:p w14:paraId="20F4DE73" w14:textId="77777777" w:rsidR="0093352B" w:rsidRDefault="0093352B" w:rsidP="0093352B">
      <w:pPr>
        <w:spacing w:after="0" w:line="240" w:lineRule="auto"/>
        <w:jc w:val="both"/>
        <w:rPr>
          <w:rFonts w:ascii="Times New Roman" w:eastAsia="Calibri" w:hAnsi="Times New Roman" w:cs="Times New Roman"/>
          <w:sz w:val="24"/>
          <w:szCs w:val="24"/>
          <w:lang w:eastAsia="hr-HR"/>
        </w:rPr>
      </w:pPr>
    </w:p>
    <w:p w14:paraId="6D06AFC6"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r w:rsidRPr="00C65E5F">
        <w:rPr>
          <w:rFonts w:ascii="Times New Roman" w:eastAsia="Calibri" w:hAnsi="Times New Roman" w:cs="Times New Roman"/>
          <w:sz w:val="24"/>
          <w:szCs w:val="24"/>
          <w:lang w:eastAsia="hr-HR"/>
        </w:rPr>
        <w:t xml:space="preserve">Proračun </w:t>
      </w:r>
      <w:r>
        <w:rPr>
          <w:rFonts w:ascii="Times New Roman" w:eastAsia="Calibri" w:hAnsi="Times New Roman" w:cs="Times New Roman"/>
          <w:sz w:val="24"/>
          <w:szCs w:val="24"/>
          <w:lang w:eastAsia="hr-HR"/>
        </w:rPr>
        <w:t>Grada Osijeka kreiran je s ciljem ostvarivanja nekoliko važnih ciljeva. Naime, prvenstveni je cilj nastavak gospodarskog rasta i daljnjeg razvoja grada Osijeka. Dodatno, osnaživanje sustava predškolskog i osnovnoškolskog obrazovanja, podizanje kvalitete objekata namijenjenih kulturi, sportu i rekreaciji, sveobuhvatnije održavanje komunalne infrastrukture te nastavak zaštite najranjivijih skupina naših sugrađana, važni su ciljevi u budućem trogodišnjem razdoblju. Također, nastavak stabilnog financijskog poslovanja Grada Osijeka uz kontinuiranu težnju racionalizaciji poslovanja unutar gradskog sustava (osobito kroz proces digitalizacije poslovanja sufinanciran europskim sredstvima) preduvjeti su ostvarenju spomenutih ciljeva.</w:t>
      </w:r>
    </w:p>
    <w:p w14:paraId="34924281"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p>
    <w:p w14:paraId="6A0E2734"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Izdvajanje sredstava za poticanje poduzetništva (</w:t>
      </w:r>
      <w:r w:rsidRPr="00EF182E">
        <w:rPr>
          <w:rFonts w:ascii="Times New Roman" w:eastAsia="Calibri" w:hAnsi="Times New Roman" w:cs="Times New Roman"/>
          <w:sz w:val="24"/>
          <w:szCs w:val="24"/>
          <w:lang w:eastAsia="hr-HR"/>
        </w:rPr>
        <w:t xml:space="preserve">5 </w:t>
      </w:r>
      <w:r>
        <w:rPr>
          <w:rFonts w:ascii="Times New Roman" w:eastAsia="Calibri" w:hAnsi="Times New Roman" w:cs="Times New Roman"/>
          <w:sz w:val="24"/>
          <w:szCs w:val="24"/>
          <w:lang w:eastAsia="hr-HR"/>
        </w:rPr>
        <w:t>milijuna kuna u 2022. godini) što je rast od 20% u odnosu na 2021. te dovršetak započetih projekata u sklopu Integriranih teritorijalnih ulaganja (</w:t>
      </w:r>
      <w:r w:rsidRPr="00EF182E">
        <w:rPr>
          <w:rFonts w:ascii="Times New Roman" w:eastAsia="Calibri" w:hAnsi="Times New Roman" w:cs="Times New Roman"/>
          <w:sz w:val="24"/>
          <w:szCs w:val="24"/>
          <w:lang w:eastAsia="hr-HR"/>
        </w:rPr>
        <w:t xml:space="preserve">ITU 2014.-2020.), </w:t>
      </w:r>
      <w:r>
        <w:rPr>
          <w:rFonts w:ascii="Times New Roman" w:eastAsia="Calibri" w:hAnsi="Times New Roman" w:cs="Times New Roman"/>
          <w:sz w:val="24"/>
          <w:szCs w:val="24"/>
          <w:lang w:eastAsia="hr-HR"/>
        </w:rPr>
        <w:t>kao što je projekt Razvoj i unaprjeđenje osječke Tvrđe (79,4 milijuna kuna), Centar za posjetitelje Tvrđe (</w:t>
      </w:r>
      <w:r w:rsidRPr="00EF182E">
        <w:rPr>
          <w:rFonts w:ascii="Times New Roman" w:eastAsia="Calibri" w:hAnsi="Times New Roman" w:cs="Times New Roman"/>
          <w:sz w:val="24"/>
          <w:szCs w:val="24"/>
          <w:lang w:eastAsia="hr-HR"/>
        </w:rPr>
        <w:t xml:space="preserve">13,7 </w:t>
      </w:r>
      <w:r>
        <w:rPr>
          <w:rFonts w:ascii="Times New Roman" w:eastAsia="Calibri" w:hAnsi="Times New Roman" w:cs="Times New Roman"/>
          <w:sz w:val="24"/>
          <w:szCs w:val="24"/>
          <w:lang w:eastAsia="hr-HR"/>
        </w:rPr>
        <w:t>milijuna kuna) i izgradnja zgrade IT parka (</w:t>
      </w:r>
      <w:r w:rsidRPr="00EF182E">
        <w:rPr>
          <w:rFonts w:ascii="Times New Roman" w:eastAsia="Calibri" w:hAnsi="Times New Roman" w:cs="Times New Roman"/>
          <w:sz w:val="24"/>
          <w:szCs w:val="24"/>
          <w:lang w:eastAsia="hr-HR"/>
        </w:rPr>
        <w:t xml:space="preserve">48,5 </w:t>
      </w:r>
      <w:r>
        <w:rPr>
          <w:rFonts w:ascii="Times New Roman" w:eastAsia="Calibri" w:hAnsi="Times New Roman" w:cs="Times New Roman"/>
          <w:sz w:val="24"/>
          <w:szCs w:val="24"/>
          <w:lang w:eastAsia="hr-HR"/>
        </w:rPr>
        <w:t xml:space="preserve">milijuna kuna), u značajnoj će mjeri unaprijediti osječko gospodarstvo. </w:t>
      </w:r>
      <w:r w:rsidRPr="009539D0">
        <w:rPr>
          <w:rFonts w:ascii="Times New Roman" w:eastAsia="Calibri" w:hAnsi="Times New Roman" w:cs="Times New Roman"/>
          <w:sz w:val="24"/>
          <w:szCs w:val="24"/>
          <w:lang w:eastAsia="hr-HR"/>
        </w:rPr>
        <w:t xml:space="preserve">Realizaciji istoga cilja usmjereni su i novi projekti kao što je primjerice Rekonstrukcije zgrade VIII. bastiona (30 milijuna kuna), uređenje osječke Tržnice (31 milijuna kuna) i uređenje prostora HŽ Infrastrukture (ICT i kreativni </w:t>
      </w:r>
      <w:r>
        <w:rPr>
          <w:rFonts w:ascii="Times New Roman" w:eastAsia="Calibri" w:hAnsi="Times New Roman" w:cs="Times New Roman"/>
          <w:sz w:val="24"/>
          <w:szCs w:val="24"/>
          <w:lang w:eastAsia="hr-HR"/>
        </w:rPr>
        <w:t xml:space="preserve">inkubator). Ključni izvor financiranja navedenih projekata biti će sredstva iz novog programskog razdoblja Integriranih teritorijalnih ulaganja (ITU </w:t>
      </w:r>
      <w:r w:rsidRPr="00C80BC9">
        <w:rPr>
          <w:rFonts w:ascii="Times New Roman" w:eastAsia="Calibri" w:hAnsi="Times New Roman" w:cs="Times New Roman"/>
          <w:sz w:val="24"/>
          <w:szCs w:val="24"/>
          <w:lang w:eastAsia="hr-HR"/>
        </w:rPr>
        <w:t>2021.-2027.). Gospodarskom razvoju i zaštiti okoliša, doprinijet će velika ulaganja u cestovnu infrastrukturu</w:t>
      </w:r>
      <w:r>
        <w:rPr>
          <w:rFonts w:ascii="Times New Roman" w:eastAsia="Calibri" w:hAnsi="Times New Roman" w:cs="Times New Roman"/>
          <w:sz w:val="24"/>
          <w:szCs w:val="24"/>
          <w:lang w:eastAsia="hr-HR"/>
        </w:rPr>
        <w:t xml:space="preserve">, od kojih se ističe izgradnja podvožnjaka u ulici Sv. L. B. Mandića vrijednog </w:t>
      </w:r>
      <w:r w:rsidRPr="00C80BC9">
        <w:rPr>
          <w:rFonts w:ascii="Times New Roman" w:eastAsia="Calibri" w:hAnsi="Times New Roman" w:cs="Times New Roman"/>
          <w:sz w:val="24"/>
          <w:szCs w:val="24"/>
          <w:lang w:eastAsia="hr-HR"/>
        </w:rPr>
        <w:t xml:space="preserve">58 </w:t>
      </w:r>
      <w:r>
        <w:rPr>
          <w:rFonts w:ascii="Times New Roman" w:eastAsia="Calibri" w:hAnsi="Times New Roman" w:cs="Times New Roman"/>
          <w:sz w:val="24"/>
          <w:szCs w:val="24"/>
          <w:lang w:eastAsia="hr-HR"/>
        </w:rPr>
        <w:t>milijuna kuna, rekonstrukcija Trpimirove ulice (</w:t>
      </w:r>
      <w:r w:rsidRPr="00C80BC9">
        <w:rPr>
          <w:rFonts w:ascii="Times New Roman" w:eastAsia="Calibri" w:hAnsi="Times New Roman" w:cs="Times New Roman"/>
          <w:sz w:val="24"/>
          <w:szCs w:val="24"/>
          <w:lang w:eastAsia="hr-HR"/>
        </w:rPr>
        <w:t xml:space="preserve">24 </w:t>
      </w:r>
      <w:r>
        <w:rPr>
          <w:rFonts w:ascii="Times New Roman" w:eastAsia="Calibri" w:hAnsi="Times New Roman" w:cs="Times New Roman"/>
          <w:sz w:val="24"/>
          <w:szCs w:val="24"/>
          <w:lang w:eastAsia="hr-HR"/>
        </w:rPr>
        <w:t>milijuna kuna), ali i nastavak sanacije odlagališta otpada u Sarvašu (</w:t>
      </w:r>
      <w:r w:rsidRPr="00C80BC9">
        <w:rPr>
          <w:rFonts w:ascii="Times New Roman" w:eastAsia="Calibri" w:hAnsi="Times New Roman" w:cs="Times New Roman"/>
          <w:sz w:val="24"/>
          <w:szCs w:val="24"/>
          <w:lang w:eastAsia="hr-HR"/>
        </w:rPr>
        <w:t xml:space="preserve">22,2 </w:t>
      </w:r>
      <w:r>
        <w:rPr>
          <w:rFonts w:ascii="Times New Roman" w:eastAsia="Calibri" w:hAnsi="Times New Roman" w:cs="Times New Roman"/>
          <w:sz w:val="24"/>
          <w:szCs w:val="24"/>
          <w:lang w:eastAsia="hr-HR"/>
        </w:rPr>
        <w:t xml:space="preserve">milijuna kuna) te treća faza ulaganja u Industrijsku zonu </w:t>
      </w:r>
      <w:proofErr w:type="spellStart"/>
      <w:r>
        <w:rPr>
          <w:rFonts w:ascii="Times New Roman" w:eastAsia="Calibri" w:hAnsi="Times New Roman" w:cs="Times New Roman"/>
          <w:sz w:val="24"/>
          <w:szCs w:val="24"/>
          <w:lang w:eastAsia="hr-HR"/>
        </w:rPr>
        <w:t>Nemetin</w:t>
      </w:r>
      <w:proofErr w:type="spellEnd"/>
      <w:r>
        <w:rPr>
          <w:rFonts w:ascii="Times New Roman" w:eastAsia="Calibri" w:hAnsi="Times New Roman" w:cs="Times New Roman"/>
          <w:sz w:val="24"/>
          <w:szCs w:val="24"/>
          <w:lang w:eastAsia="hr-HR"/>
        </w:rPr>
        <w:t xml:space="preserve"> u iznosu 15,5 milijuna kuna.</w:t>
      </w:r>
    </w:p>
    <w:p w14:paraId="3C02D5A6"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p>
    <w:p w14:paraId="53CB2063"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Kvalitetna apsorpcija sredstava iz nacionalnih i EU fondova prioritet je po pitanju izvora financiranja investicija. Plan je u sljedećem trogodišnjem razdoblju, iz navedenih izvora, povući </w:t>
      </w:r>
      <w:r w:rsidRPr="0051796A">
        <w:rPr>
          <w:rFonts w:ascii="Times New Roman" w:eastAsia="Calibri" w:hAnsi="Times New Roman" w:cs="Times New Roman"/>
          <w:sz w:val="24"/>
          <w:szCs w:val="24"/>
          <w:lang w:eastAsia="hr-HR"/>
        </w:rPr>
        <w:t xml:space="preserve">426,7 milijuna kuna bespovratnih sredstava. Osim ITU mehanizma, Nacionalni plan oporavka </w:t>
      </w:r>
      <w:r>
        <w:rPr>
          <w:rFonts w:ascii="Times New Roman" w:eastAsia="Calibri" w:hAnsi="Times New Roman" w:cs="Times New Roman"/>
          <w:sz w:val="24"/>
          <w:szCs w:val="24"/>
          <w:lang w:eastAsia="hr-HR"/>
        </w:rPr>
        <w:t xml:space="preserve">i otpornosti (NPOO 2021.-2026.), namijenjen revitalizaciji gospodarskih aktivnosti nakon krize uzrokovane pandemijom korona virusa, mehanizam je koji će i Grad Osijek koristiti u budućem trogodišnjem razdoblju. Putem NPOO-a planira se modernizacija sustava odgoja i obrazovanja izgradnjom novih dječjih vrtića i rekonstrukcijom postojećih radi rasterećenja postojeće mreže te dogradnjom osnovnih </w:t>
      </w:r>
      <w:r w:rsidRPr="0051796A">
        <w:rPr>
          <w:rFonts w:ascii="Times New Roman" w:eastAsia="Calibri" w:hAnsi="Times New Roman" w:cs="Times New Roman"/>
          <w:sz w:val="24"/>
          <w:szCs w:val="24"/>
          <w:lang w:eastAsia="hr-HR"/>
        </w:rPr>
        <w:t xml:space="preserve">škola s ciljem prelaska škola na jedno smjensku nastavu. Planirana je tako izgradnja novih vrtića na Uskim njivama (12,2 milijuna kuna), u Cvjetnom naselju (10,5 milijuna kuna) i u Tenji (10,6 milijuna kuna), ali i dogradnja dječjeg vrtića Latica u središtu grada (5,4 milijuna kuna). Nakon provedenih vrednovanja i utvrđivanja stvarnih potreba, </w:t>
      </w:r>
      <w:r>
        <w:rPr>
          <w:rFonts w:ascii="Times New Roman" w:eastAsia="Calibri" w:hAnsi="Times New Roman" w:cs="Times New Roman"/>
          <w:sz w:val="24"/>
          <w:szCs w:val="24"/>
          <w:lang w:eastAsia="hr-HR"/>
        </w:rPr>
        <w:t xml:space="preserve">u planu su dogradnje školskih prostora u vrijednosti 50 milijuna kuna uz dovršetak energetske obnove OŠ Franje Krežme. Osim navedenih investicijskih aktivnosti, osnovnoškolski program produženog boravka planiran je u rekordnom iznosu od 12,9 milijuna kuna, a nastavlja se i program besplatne prehrane vrijedan </w:t>
      </w:r>
      <w:r w:rsidRPr="00BF2896">
        <w:rPr>
          <w:rFonts w:ascii="Times New Roman" w:eastAsia="Calibri" w:hAnsi="Times New Roman" w:cs="Times New Roman"/>
          <w:sz w:val="24"/>
          <w:szCs w:val="24"/>
          <w:lang w:eastAsia="hr-HR"/>
        </w:rPr>
        <w:t xml:space="preserve">3,7 </w:t>
      </w:r>
      <w:r>
        <w:rPr>
          <w:rFonts w:ascii="Times New Roman" w:eastAsia="Calibri" w:hAnsi="Times New Roman" w:cs="Times New Roman"/>
          <w:sz w:val="24"/>
          <w:szCs w:val="24"/>
          <w:lang w:eastAsia="hr-HR"/>
        </w:rPr>
        <w:t>milijuna kuna.</w:t>
      </w:r>
    </w:p>
    <w:p w14:paraId="32A66310"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p>
    <w:p w14:paraId="34332246"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Visoka razina socijalne zaštite građana osigurana je i u 2022. godini putem brojnih programa, a povećat će se razina zdravstvene zaštite kroz novi pristup borbi protiv komaraca. Grad Osijek udružit će snage s Osječko-baranjskom županijom i okolnim općinama te osnovati ustanovu za zajedničku, učinkovitiju borbu te u tu svrhu </w:t>
      </w:r>
      <w:r w:rsidRPr="00BF2896">
        <w:rPr>
          <w:rFonts w:ascii="Times New Roman" w:eastAsia="Calibri" w:hAnsi="Times New Roman" w:cs="Times New Roman"/>
          <w:sz w:val="24"/>
          <w:szCs w:val="24"/>
          <w:lang w:eastAsia="hr-HR"/>
        </w:rPr>
        <w:t>izdvojiti 4,6 milijuna kuna.</w:t>
      </w:r>
    </w:p>
    <w:p w14:paraId="28B69985" w14:textId="77777777" w:rsidR="0093352B" w:rsidRDefault="0093352B" w:rsidP="0093352B">
      <w:pPr>
        <w:spacing w:after="0" w:line="240" w:lineRule="auto"/>
        <w:ind w:firstLine="708"/>
        <w:jc w:val="both"/>
        <w:rPr>
          <w:rFonts w:ascii="Times New Roman" w:eastAsia="Calibri" w:hAnsi="Times New Roman" w:cs="Times New Roman"/>
          <w:sz w:val="24"/>
          <w:szCs w:val="24"/>
          <w:lang w:eastAsia="hr-HR"/>
        </w:rPr>
      </w:pPr>
    </w:p>
    <w:p w14:paraId="002C3EBD" w14:textId="771DD487" w:rsidR="0093352B" w:rsidRPr="00634D7B" w:rsidRDefault="0093352B" w:rsidP="0093352B">
      <w:pPr>
        <w:spacing w:after="0" w:line="240" w:lineRule="auto"/>
        <w:ind w:firstLine="708"/>
        <w:jc w:val="both"/>
        <w:rPr>
          <w:rFonts w:ascii="Times New Roman" w:eastAsia="Calibri" w:hAnsi="Times New Roman" w:cs="Times New Roman"/>
          <w:sz w:val="24"/>
          <w:szCs w:val="24"/>
          <w:lang w:eastAsia="hr-HR"/>
        </w:rPr>
      </w:pPr>
      <w:r w:rsidRPr="00634D7B">
        <w:rPr>
          <w:rFonts w:ascii="Times New Roman" w:eastAsia="Calibri" w:hAnsi="Times New Roman" w:cs="Times New Roman"/>
          <w:sz w:val="24"/>
          <w:szCs w:val="24"/>
          <w:lang w:eastAsia="hr-HR"/>
        </w:rPr>
        <w:t xml:space="preserve">Sveobuhvatna rekonstrukcija kupališta </w:t>
      </w:r>
      <w:proofErr w:type="spellStart"/>
      <w:r w:rsidRPr="00634D7B">
        <w:rPr>
          <w:rFonts w:ascii="Times New Roman" w:eastAsia="Calibri" w:hAnsi="Times New Roman" w:cs="Times New Roman"/>
          <w:sz w:val="24"/>
          <w:szCs w:val="24"/>
          <w:lang w:eastAsia="hr-HR"/>
        </w:rPr>
        <w:t>Copacabana</w:t>
      </w:r>
      <w:proofErr w:type="spellEnd"/>
      <w:r w:rsidRPr="00634D7B">
        <w:rPr>
          <w:rFonts w:ascii="Times New Roman" w:eastAsia="Calibri" w:hAnsi="Times New Roman" w:cs="Times New Roman"/>
          <w:sz w:val="24"/>
          <w:szCs w:val="24"/>
          <w:lang w:eastAsia="hr-HR"/>
        </w:rPr>
        <w:t xml:space="preserve"> planirana je u iznosu 70 milijuna kuna kroz dvije faze od kojih prva faza (vrijedna prema procjeni do 30 milijuna kuna) završava u lipnju 2022. godine</w:t>
      </w:r>
      <w:r>
        <w:rPr>
          <w:rFonts w:ascii="Times New Roman" w:eastAsia="Calibri" w:hAnsi="Times New Roman" w:cs="Times New Roman"/>
          <w:sz w:val="24"/>
          <w:szCs w:val="24"/>
          <w:lang w:eastAsia="hr-HR"/>
        </w:rPr>
        <w:t xml:space="preserve">. </w:t>
      </w:r>
      <w:r w:rsidRPr="00634D7B">
        <w:rPr>
          <w:rFonts w:ascii="Times New Roman" w:eastAsia="Calibri" w:hAnsi="Times New Roman" w:cs="Times New Roman"/>
          <w:sz w:val="24"/>
          <w:szCs w:val="24"/>
          <w:lang w:eastAsia="hr-HR"/>
        </w:rPr>
        <w:t xml:space="preserve">Cilj je navedene rekonstrukcije povećati kvalitetu vode i sadržaja na kupalištu uz istovremeno smanjenje potrošnje vode te adekvatnu zaštitu okoliša. Dodatna ulaganja u sportsku infrastrukturu dosegnut će </w:t>
      </w:r>
      <w:r w:rsidR="001B56FB">
        <w:rPr>
          <w:rFonts w:ascii="Times New Roman" w:eastAsia="Calibri" w:hAnsi="Times New Roman" w:cs="Times New Roman"/>
          <w:sz w:val="24"/>
          <w:szCs w:val="24"/>
          <w:lang w:eastAsia="hr-HR"/>
        </w:rPr>
        <w:t>33</w:t>
      </w:r>
      <w:r w:rsidRPr="00634D7B">
        <w:rPr>
          <w:rFonts w:ascii="Times New Roman" w:eastAsia="Calibri" w:hAnsi="Times New Roman" w:cs="Times New Roman"/>
          <w:sz w:val="24"/>
          <w:szCs w:val="24"/>
          <w:lang w:eastAsia="hr-HR"/>
        </w:rPr>
        <w:t xml:space="preserve"> milijuna kuna u promatranom periodu, dok se ulaganje u kulturnu infrastrukturu očituje kroz završetak opremanja zgrade Kulturnog centra vrijednog 12 milijuna kuna.</w:t>
      </w:r>
    </w:p>
    <w:p w14:paraId="3C6F8DB6" w14:textId="77777777" w:rsidR="0093352B" w:rsidRPr="00634D7B" w:rsidRDefault="0093352B" w:rsidP="0093352B">
      <w:pPr>
        <w:spacing w:after="0" w:line="240" w:lineRule="auto"/>
        <w:ind w:firstLine="708"/>
        <w:jc w:val="both"/>
        <w:rPr>
          <w:rFonts w:ascii="Times New Roman" w:eastAsia="Calibri" w:hAnsi="Times New Roman" w:cs="Times New Roman"/>
          <w:sz w:val="24"/>
          <w:szCs w:val="24"/>
          <w:lang w:eastAsia="hr-HR"/>
        </w:rPr>
      </w:pPr>
    </w:p>
    <w:p w14:paraId="1E9C49AD" w14:textId="77777777" w:rsidR="0093352B" w:rsidRPr="00693BD8" w:rsidRDefault="0093352B" w:rsidP="0093352B">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Kvalitetnije i sveobuhvatnije održavanje komunalne infrastrukture omogućit će dodatna sredstva ostvarena povećanim prihodom od komunalne naknade. Izgradnja nove komunalne infrastrukture odvijat će se u dijelovima grada čija razina komunalnog standarda nije adekvatna, a financirat će se sredstvima komunalnog doprinosa koji u </w:t>
      </w:r>
      <w:proofErr w:type="spellStart"/>
      <w:r>
        <w:rPr>
          <w:rFonts w:ascii="Times New Roman" w:eastAsia="Calibri" w:hAnsi="Times New Roman" w:cs="Times New Roman"/>
          <w:sz w:val="24"/>
          <w:szCs w:val="24"/>
          <w:lang w:eastAsia="hr-HR"/>
        </w:rPr>
        <w:t>u</w:t>
      </w:r>
      <w:proofErr w:type="spellEnd"/>
      <w:r>
        <w:rPr>
          <w:rFonts w:ascii="Times New Roman" w:eastAsia="Calibri" w:hAnsi="Times New Roman" w:cs="Times New Roman"/>
          <w:sz w:val="24"/>
          <w:szCs w:val="24"/>
          <w:lang w:eastAsia="hr-HR"/>
        </w:rPr>
        <w:t xml:space="preserve"> promatranom trogodišnjem periodu planiran u rasponu od </w:t>
      </w:r>
      <w:r w:rsidRPr="007200E1">
        <w:rPr>
          <w:rFonts w:ascii="Times New Roman" w:eastAsia="Calibri" w:hAnsi="Times New Roman" w:cs="Times New Roman"/>
          <w:sz w:val="24"/>
          <w:szCs w:val="24"/>
          <w:lang w:eastAsia="hr-HR"/>
        </w:rPr>
        <w:t xml:space="preserve">6 do 8 </w:t>
      </w:r>
      <w:r>
        <w:rPr>
          <w:rFonts w:ascii="Times New Roman" w:eastAsia="Calibri" w:hAnsi="Times New Roman" w:cs="Times New Roman"/>
          <w:sz w:val="24"/>
          <w:szCs w:val="24"/>
          <w:lang w:eastAsia="hr-HR"/>
        </w:rPr>
        <w:t xml:space="preserve">milijuna kuna. </w:t>
      </w:r>
      <w:r w:rsidRPr="00693BD8">
        <w:rPr>
          <w:rFonts w:ascii="Times New Roman" w:eastAsia="Calibri" w:hAnsi="Times New Roman" w:cs="Times New Roman"/>
          <w:sz w:val="24"/>
          <w:szCs w:val="24"/>
          <w:lang w:eastAsia="hr-HR"/>
        </w:rPr>
        <w:t>Brže izdavanje akata za građenje (građevinske dozvole i sl.) omogućit će bržu realizaciju izgradnje na području grada i osigurati ostvarenje ovog prihoda.</w:t>
      </w:r>
    </w:p>
    <w:p w14:paraId="6CC32971" w14:textId="77777777" w:rsidR="0093352B" w:rsidRDefault="0093352B" w:rsidP="0093352B">
      <w:pPr>
        <w:spacing w:after="0" w:line="240" w:lineRule="auto"/>
        <w:jc w:val="both"/>
        <w:rPr>
          <w:rFonts w:ascii="Times New Roman" w:eastAsia="Calibri" w:hAnsi="Times New Roman" w:cs="Times New Roman"/>
          <w:sz w:val="24"/>
          <w:szCs w:val="24"/>
          <w:lang w:eastAsia="hr-HR"/>
        </w:rPr>
      </w:pPr>
    </w:p>
    <w:p w14:paraId="1619CBB7" w14:textId="77777777" w:rsidR="0093352B" w:rsidRPr="004C7A75" w:rsidRDefault="0093352B" w:rsidP="0093352B">
      <w:pPr>
        <w:spacing w:after="0" w:line="240" w:lineRule="auto"/>
        <w:ind w:firstLine="708"/>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Stalna težnja za uštedom proračunskih sredstava očituje se kroz planirano smanjenje subvencija trgovačkim društvima u svakoj od budućih proračunskih godina, zatim izdvajanje </w:t>
      </w:r>
      <w:r w:rsidRPr="00693BD8">
        <w:rPr>
          <w:rFonts w:ascii="Times New Roman" w:eastAsia="Calibri" w:hAnsi="Times New Roman" w:cs="Times New Roman"/>
          <w:sz w:val="24"/>
          <w:szCs w:val="24"/>
          <w:lang w:eastAsia="hr-HR"/>
        </w:rPr>
        <w:t xml:space="preserve">preko milijun kuna za </w:t>
      </w:r>
      <w:r>
        <w:rPr>
          <w:rFonts w:ascii="Times New Roman" w:eastAsia="Calibri" w:hAnsi="Times New Roman" w:cs="Times New Roman"/>
          <w:sz w:val="24"/>
          <w:szCs w:val="24"/>
          <w:lang w:eastAsia="hr-HR"/>
        </w:rPr>
        <w:t xml:space="preserve">projektiranje budućih građevina za koje će se tražiti mogućnost pretežitog izvanproračunskog financiranja te refinanciranje preko 100 milijuna kuna kreditnih obaveza. Naime, nakon višegodišnjeg rasta boniteta Grada Osijeka uz istovremeni pad kamatnih stopa na tržištu, u 2022. godini planirano je refinanciranje 7 kredita ugovorenih u periodu od </w:t>
      </w:r>
      <w:r w:rsidRPr="00693BD8">
        <w:rPr>
          <w:rFonts w:ascii="Times New Roman" w:eastAsia="Calibri" w:hAnsi="Times New Roman" w:cs="Times New Roman"/>
          <w:sz w:val="24"/>
          <w:szCs w:val="24"/>
          <w:lang w:eastAsia="hr-HR"/>
        </w:rPr>
        <w:t xml:space="preserve">2011. do 2019. jednim kreditom jednakog prosječnog trajanja otplate uz ugovaranje niže, fiksne </w:t>
      </w:r>
      <w:r>
        <w:rPr>
          <w:rFonts w:ascii="Times New Roman" w:eastAsia="Calibri" w:hAnsi="Times New Roman" w:cs="Times New Roman"/>
          <w:color w:val="000000" w:themeColor="text1"/>
          <w:sz w:val="24"/>
          <w:szCs w:val="24"/>
          <w:lang w:eastAsia="hr-HR"/>
        </w:rPr>
        <w:t xml:space="preserve">kunske kamatne stope. Navedenim refinanciranjem očekuje se višemilijunska ušteda (približno 4 milijuna kuna) u razdoblju do 2030. godine. Također, planirana su nova kreditna zaduženja u najvećoj mjeri zbog potrebe </w:t>
      </w:r>
      <w:proofErr w:type="spellStart"/>
      <w:r>
        <w:rPr>
          <w:rFonts w:ascii="Times New Roman" w:eastAsia="Calibri" w:hAnsi="Times New Roman" w:cs="Times New Roman"/>
          <w:color w:val="000000" w:themeColor="text1"/>
          <w:sz w:val="24"/>
          <w:szCs w:val="24"/>
          <w:lang w:eastAsia="hr-HR"/>
        </w:rPr>
        <w:t>predfinanciranja</w:t>
      </w:r>
      <w:proofErr w:type="spellEnd"/>
      <w:r>
        <w:rPr>
          <w:rFonts w:ascii="Times New Roman" w:eastAsia="Calibri" w:hAnsi="Times New Roman" w:cs="Times New Roman"/>
          <w:color w:val="000000" w:themeColor="text1"/>
          <w:sz w:val="24"/>
          <w:szCs w:val="24"/>
          <w:lang w:eastAsia="hr-HR"/>
        </w:rPr>
        <w:t xml:space="preserve"> ili sufinanciranja projekata većinski financiranih bespovratnim sredstvima iz nacionalnih i EU fondova. U 2022. godini planiran je kratkoročni kredit u iznosu do </w:t>
      </w:r>
      <w:r w:rsidRPr="004C7A75">
        <w:rPr>
          <w:rFonts w:ascii="Times New Roman" w:eastAsia="Calibri" w:hAnsi="Times New Roman" w:cs="Times New Roman"/>
          <w:sz w:val="24"/>
          <w:szCs w:val="24"/>
          <w:lang w:eastAsia="hr-HR"/>
        </w:rPr>
        <w:t>28</w:t>
      </w:r>
      <w:r>
        <w:rPr>
          <w:rFonts w:ascii="Times New Roman" w:eastAsia="Calibri" w:hAnsi="Times New Roman" w:cs="Times New Roman"/>
          <w:color w:val="000000" w:themeColor="text1"/>
          <w:sz w:val="24"/>
          <w:szCs w:val="24"/>
          <w:lang w:eastAsia="hr-HR"/>
        </w:rPr>
        <w:t xml:space="preserve"> milijuna za </w:t>
      </w:r>
      <w:proofErr w:type="spellStart"/>
      <w:r>
        <w:rPr>
          <w:rFonts w:ascii="Times New Roman" w:eastAsia="Calibri" w:hAnsi="Times New Roman" w:cs="Times New Roman"/>
          <w:color w:val="000000" w:themeColor="text1"/>
          <w:sz w:val="24"/>
          <w:szCs w:val="24"/>
          <w:lang w:eastAsia="hr-HR"/>
        </w:rPr>
        <w:t>predfinanciranje</w:t>
      </w:r>
      <w:proofErr w:type="spellEnd"/>
      <w:r>
        <w:rPr>
          <w:rFonts w:ascii="Times New Roman" w:eastAsia="Calibri" w:hAnsi="Times New Roman" w:cs="Times New Roman"/>
          <w:color w:val="000000" w:themeColor="text1"/>
          <w:sz w:val="24"/>
          <w:szCs w:val="24"/>
          <w:lang w:eastAsia="hr-HR"/>
        </w:rPr>
        <w:t xml:space="preserve"> projekata, te dugoročni kredit u iznosu </w:t>
      </w:r>
      <w:r w:rsidRPr="004C7A75">
        <w:rPr>
          <w:rFonts w:ascii="Times New Roman" w:eastAsia="Calibri" w:hAnsi="Times New Roman" w:cs="Times New Roman"/>
          <w:sz w:val="24"/>
          <w:szCs w:val="24"/>
          <w:lang w:eastAsia="hr-HR"/>
        </w:rPr>
        <w:t>50</w:t>
      </w:r>
      <w:r>
        <w:rPr>
          <w:rFonts w:ascii="Times New Roman" w:eastAsia="Calibri" w:hAnsi="Times New Roman" w:cs="Times New Roman"/>
          <w:color w:val="000000" w:themeColor="text1"/>
          <w:sz w:val="24"/>
          <w:szCs w:val="24"/>
          <w:lang w:eastAsia="hr-HR"/>
        </w:rPr>
        <w:t xml:space="preserve"> milijuna kuna primarno namijenjen sufinanciranju projekata, koji će se koristiti sukladno dinamici odvijanja projekata u razdoblju srpanj 2022.- lipanj 2024. Osim sufinanciranja navedeni dugoročni kredit bit će iskorišten i za rekonstrukciju sportskih </w:t>
      </w:r>
      <w:r w:rsidRPr="004C7A75">
        <w:rPr>
          <w:rFonts w:ascii="Times New Roman" w:eastAsia="Calibri" w:hAnsi="Times New Roman" w:cs="Times New Roman"/>
          <w:sz w:val="24"/>
          <w:szCs w:val="24"/>
          <w:lang w:eastAsia="hr-HR"/>
        </w:rPr>
        <w:t>objekata (5,1 milijun kuna) i kupovinu poslovnih objekata koji su od posebnog interesa za Grad Osijek (8 milijuna kuna).</w:t>
      </w:r>
    </w:p>
    <w:p w14:paraId="76A8E21A" w14:textId="77777777" w:rsidR="0093352B" w:rsidRDefault="0093352B" w:rsidP="0093352B">
      <w:pPr>
        <w:spacing w:after="0" w:line="240" w:lineRule="auto"/>
        <w:ind w:firstLine="708"/>
        <w:jc w:val="both"/>
        <w:rPr>
          <w:rFonts w:ascii="Times New Roman" w:eastAsia="Calibri" w:hAnsi="Times New Roman" w:cs="Times New Roman"/>
          <w:color w:val="000000" w:themeColor="text1"/>
          <w:sz w:val="24"/>
          <w:szCs w:val="24"/>
          <w:lang w:eastAsia="hr-HR"/>
        </w:rPr>
      </w:pPr>
      <w:r>
        <w:rPr>
          <w:rFonts w:ascii="Times New Roman" w:eastAsia="Calibri" w:hAnsi="Times New Roman" w:cs="Times New Roman"/>
          <w:color w:val="000000" w:themeColor="text1"/>
          <w:sz w:val="24"/>
          <w:szCs w:val="24"/>
          <w:lang w:eastAsia="hr-HR"/>
        </w:rPr>
        <w:t xml:space="preserve">Nakon završetka izgradnje višestambene zgrade u Tenji vrijedne 20 milijuna kuna (očekivano u siječnju 2023.), Grad Osijek planira nastaviti s investicijama ovog tipa. Naime, u 2023. i 2024. godini planirano je ulaganje od </w:t>
      </w:r>
      <w:r w:rsidRPr="004C7A75">
        <w:rPr>
          <w:rFonts w:ascii="Times New Roman" w:eastAsia="Calibri" w:hAnsi="Times New Roman" w:cs="Times New Roman"/>
          <w:sz w:val="24"/>
          <w:szCs w:val="24"/>
          <w:lang w:eastAsia="hr-HR"/>
        </w:rPr>
        <w:t>30</w:t>
      </w:r>
      <w:r>
        <w:rPr>
          <w:rFonts w:ascii="Times New Roman" w:eastAsia="Calibri" w:hAnsi="Times New Roman" w:cs="Times New Roman"/>
          <w:color w:val="000000" w:themeColor="text1"/>
          <w:sz w:val="24"/>
          <w:szCs w:val="24"/>
          <w:lang w:eastAsia="hr-HR"/>
        </w:rPr>
        <w:t xml:space="preserve"> milijuna kuna u novu stambeno-poslovnu zgradu. Osim toga, planirana je i temeljita rekonstrukcija stadiona Gradski vrt vrijedna 15 milijuna kuna (nakon izgradnje novog stadiona NK Osijeka) te revitalizacija parka Gradski vrt u neposrednoj blizini stadiona (5 milijuna kuna).</w:t>
      </w:r>
    </w:p>
    <w:p w14:paraId="47F6E93E" w14:textId="77777777" w:rsidR="0093352B" w:rsidRDefault="0093352B" w:rsidP="0093352B">
      <w:pPr>
        <w:spacing w:after="0" w:line="240" w:lineRule="auto"/>
        <w:ind w:firstLine="708"/>
        <w:jc w:val="both"/>
        <w:rPr>
          <w:rFonts w:ascii="Times New Roman" w:eastAsia="Calibri" w:hAnsi="Times New Roman" w:cs="Times New Roman"/>
          <w:color w:val="000000" w:themeColor="text1"/>
          <w:sz w:val="24"/>
          <w:szCs w:val="24"/>
          <w:lang w:eastAsia="hr-HR"/>
        </w:rPr>
      </w:pPr>
    </w:p>
    <w:p w14:paraId="665EDBA5" w14:textId="77777777" w:rsidR="0093352B" w:rsidRPr="00F27217" w:rsidRDefault="0093352B" w:rsidP="0093352B">
      <w:pPr>
        <w:spacing w:after="0" w:line="240" w:lineRule="auto"/>
        <w:ind w:firstLine="708"/>
        <w:jc w:val="both"/>
        <w:rPr>
          <w:rFonts w:ascii="Times New Roman" w:eastAsia="Calibri" w:hAnsi="Times New Roman" w:cs="Times New Roman"/>
          <w:color w:val="000000" w:themeColor="text1"/>
          <w:sz w:val="24"/>
          <w:szCs w:val="24"/>
          <w:lang w:eastAsia="hr-HR"/>
        </w:rPr>
      </w:pPr>
      <w:r w:rsidRPr="00B9344C">
        <w:rPr>
          <w:rFonts w:ascii="Times New Roman" w:eastAsia="Times New Roman" w:hAnsi="Times New Roman" w:cs="Times New Roman"/>
          <w:sz w:val="24"/>
          <w:szCs w:val="24"/>
          <w:lang w:eastAsia="hr-HR"/>
        </w:rPr>
        <w:t>Grad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godini nastavlja</w:t>
      </w:r>
      <w:r w:rsidRPr="00B9344C">
        <w:rPr>
          <w:rFonts w:ascii="Times New Roman" w:eastAsia="Times New Roman" w:hAnsi="Times New Roman" w:cs="Times New Roman"/>
          <w:sz w:val="24"/>
          <w:szCs w:val="24"/>
          <w:lang w:eastAsia="hr-HR"/>
        </w:rPr>
        <w:t xml:space="preserve"> sufinancirati kamate na poduze</w:t>
      </w:r>
      <w:r>
        <w:rPr>
          <w:rFonts w:ascii="Times New Roman" w:eastAsia="Times New Roman" w:hAnsi="Times New Roman" w:cs="Times New Roman"/>
          <w:sz w:val="24"/>
          <w:szCs w:val="24"/>
          <w:lang w:eastAsia="hr-HR"/>
        </w:rPr>
        <w:t>tničke kredite, stambene kredite</w:t>
      </w:r>
      <w:r w:rsidRPr="00B9344C">
        <w:rPr>
          <w:rFonts w:ascii="Times New Roman" w:eastAsia="Times New Roman" w:hAnsi="Times New Roman" w:cs="Times New Roman"/>
          <w:sz w:val="24"/>
          <w:szCs w:val="24"/>
          <w:lang w:eastAsia="hr-HR"/>
        </w:rPr>
        <w:t xml:space="preserve"> građana te kredite za obnovu </w:t>
      </w:r>
      <w:r>
        <w:rPr>
          <w:rFonts w:ascii="Times New Roman" w:eastAsia="Times New Roman" w:hAnsi="Times New Roman" w:cs="Times New Roman"/>
          <w:sz w:val="24"/>
          <w:szCs w:val="24"/>
          <w:lang w:eastAsia="hr-HR"/>
        </w:rPr>
        <w:t>pročelja</w:t>
      </w:r>
      <w:r w:rsidRPr="00B9344C">
        <w:rPr>
          <w:rFonts w:ascii="Times New Roman" w:eastAsia="Times New Roman" w:hAnsi="Times New Roman" w:cs="Times New Roman"/>
          <w:sz w:val="24"/>
          <w:szCs w:val="24"/>
          <w:lang w:eastAsia="hr-HR"/>
        </w:rPr>
        <w:t>, liftova i dr. u višestambenim zgradama</w:t>
      </w:r>
      <w:r>
        <w:rPr>
          <w:rFonts w:ascii="Times New Roman" w:eastAsia="Times New Roman" w:hAnsi="Times New Roman" w:cs="Times New Roman"/>
          <w:sz w:val="24"/>
          <w:szCs w:val="24"/>
          <w:lang w:eastAsia="hr-HR"/>
        </w:rPr>
        <w:t>, ali i bespovratnim sredstvima stimulirati obnovu zaštićenih pročelja.</w:t>
      </w:r>
    </w:p>
    <w:p w14:paraId="601D26E6" w14:textId="77777777" w:rsidR="0093352B"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D07616">
        <w:rPr>
          <w:rFonts w:ascii="Times New Roman" w:eastAsia="Times New Roman" w:hAnsi="Times New Roman" w:cs="Times New Roman"/>
          <w:sz w:val="24"/>
          <w:szCs w:val="24"/>
          <w:lang w:eastAsia="hr-HR"/>
        </w:rPr>
        <w:t xml:space="preserve">U proračunu su osigurana sredstva za provođenje programa u sportu u iznosu 40,6 milijuna kuna i kulturi 3,8 milijuna kuna uz nastavak snažnog razvoja Kulturnog centra. Naime, </w:t>
      </w:r>
      <w:r>
        <w:rPr>
          <w:rFonts w:ascii="Times New Roman" w:eastAsia="Times New Roman" w:hAnsi="Times New Roman" w:cs="Times New Roman"/>
          <w:sz w:val="24"/>
          <w:szCs w:val="24"/>
          <w:lang w:eastAsia="hr-HR"/>
        </w:rPr>
        <w:t>navedena ustanova, uz konačni dovršetak unutarnjeg uređenja i opremanja zgrade, organizirat će najveće gradske kulturne i turističke manifestacije (Osječko ljeto kulture, Advent, Kazališni maraton i sl.), ali i preuzeti organizaciju svih vrsta izložbi nakon pripajanja ustanove Gradske galerije Osijek u 2023.</w:t>
      </w:r>
    </w:p>
    <w:p w14:paraId="596A3D37" w14:textId="77777777" w:rsidR="0093352B" w:rsidRPr="00D07616" w:rsidRDefault="0093352B" w:rsidP="0093352B">
      <w:pPr>
        <w:spacing w:after="0" w:line="240" w:lineRule="auto"/>
        <w:jc w:val="both"/>
        <w:rPr>
          <w:rFonts w:ascii="Times New Roman" w:eastAsia="Times New Roman" w:hAnsi="Times New Roman" w:cs="Times New Roman"/>
          <w:sz w:val="24"/>
          <w:szCs w:val="24"/>
          <w:lang w:eastAsia="hr-HR"/>
        </w:rPr>
      </w:pPr>
    </w:p>
    <w:p w14:paraId="5BBB43E4" w14:textId="77777777" w:rsidR="0093352B" w:rsidRPr="00D07616"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D07616">
        <w:rPr>
          <w:rFonts w:ascii="Times New Roman" w:eastAsia="Times New Roman" w:hAnsi="Times New Roman" w:cs="Times New Roman"/>
          <w:sz w:val="24"/>
          <w:szCs w:val="24"/>
          <w:lang w:eastAsia="hr-HR"/>
        </w:rPr>
        <w:t>Procjena je da će u 2022. preneseni višak Grada Osijeka biti 6,2 milijuna kuna, od čega iz općih prihoda 5,0 milijuna kuna te 1,2 milijuna kuna od sufinanciranja građana u cijeni odvoza otpada. Isti je raspoređen po proračunskim pozicijama. Godišnjim obračunom za 2021. utvrdit će se stvarni iznos viška/manjka po izvorima financiranja i korigirati Izmjenama i dopunama proračuna Grada Osijeka.</w:t>
      </w:r>
    </w:p>
    <w:p w14:paraId="3A2864A9" w14:textId="77777777" w:rsidR="0093352B" w:rsidRPr="00D07616"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D07616">
        <w:rPr>
          <w:rFonts w:ascii="Times New Roman" w:eastAsia="Times New Roman" w:hAnsi="Times New Roman" w:cs="Times New Roman"/>
          <w:sz w:val="24"/>
          <w:szCs w:val="24"/>
          <w:lang w:eastAsia="hr-HR"/>
        </w:rPr>
        <w:t>Detaljnije obrazloženje prihoda/primitaka i rashoda/izdataka vidljivo je iz obrazloženja ekonomske i programske klasifikacije Proračuna.</w:t>
      </w:r>
    </w:p>
    <w:p w14:paraId="3AAA7146" w14:textId="77777777" w:rsidR="0093352B" w:rsidRPr="00D07616" w:rsidRDefault="0093352B" w:rsidP="0093352B">
      <w:pPr>
        <w:spacing w:after="0" w:line="240" w:lineRule="auto"/>
        <w:jc w:val="both"/>
        <w:rPr>
          <w:rFonts w:ascii="Arial" w:eastAsia="Times New Roman" w:hAnsi="Arial" w:cs="Arial"/>
          <w:sz w:val="24"/>
          <w:szCs w:val="24"/>
          <w:lang w:eastAsia="hr-HR"/>
        </w:rPr>
      </w:pPr>
    </w:p>
    <w:p w14:paraId="37C86804" w14:textId="77777777" w:rsidR="0093352B" w:rsidRPr="00D07616" w:rsidRDefault="0093352B" w:rsidP="0093352B">
      <w:pPr>
        <w:spacing w:after="0" w:line="240" w:lineRule="auto"/>
        <w:jc w:val="both"/>
        <w:rPr>
          <w:rFonts w:ascii="Arial" w:eastAsia="Times New Roman" w:hAnsi="Arial" w:cs="Arial"/>
          <w:sz w:val="24"/>
          <w:szCs w:val="24"/>
          <w:lang w:eastAsia="hr-HR"/>
        </w:rPr>
      </w:pPr>
    </w:p>
    <w:p w14:paraId="1E4B3646"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sectPr w:rsidR="0093352B" w:rsidRPr="00B9344C" w:rsidSect="0093352B">
          <w:type w:val="continuous"/>
          <w:pgSz w:w="11906" w:h="16838"/>
          <w:pgMar w:top="1417" w:right="1417" w:bottom="1417" w:left="1417" w:header="708" w:footer="708" w:gutter="0"/>
          <w:pgNumType w:start="1"/>
          <w:cols w:space="708"/>
          <w:docGrid w:linePitch="360"/>
        </w:sectPr>
      </w:pPr>
    </w:p>
    <w:p w14:paraId="466DE695" w14:textId="77777777" w:rsidR="0093352B" w:rsidRPr="00B9344C" w:rsidRDefault="0093352B" w:rsidP="0093352B">
      <w:pPr>
        <w:numPr>
          <w:ilvl w:val="0"/>
          <w:numId w:val="8"/>
        </w:numPr>
        <w:spacing w:after="0" w:line="240" w:lineRule="auto"/>
        <w:contextualSpacing/>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METODOLOGIJA IZRADE PRORAČUNA GRADA OSIJEKA ZA 202</w:t>
      </w:r>
      <w:r>
        <w:rPr>
          <w:rFonts w:ascii="Times New Roman" w:eastAsia="Times New Roman" w:hAnsi="Times New Roman" w:cs="Times New Roman"/>
          <w:b/>
          <w:sz w:val="24"/>
          <w:szCs w:val="24"/>
          <w:lang w:eastAsia="hr-HR"/>
        </w:rPr>
        <w:t>2</w:t>
      </w:r>
      <w:r w:rsidRPr="00B9344C">
        <w:rPr>
          <w:rFonts w:ascii="Times New Roman" w:eastAsia="Times New Roman" w:hAnsi="Times New Roman" w:cs="Times New Roman"/>
          <w:b/>
          <w:sz w:val="24"/>
          <w:szCs w:val="24"/>
          <w:lang w:eastAsia="hr-HR"/>
        </w:rPr>
        <w:t>. I PROJEKCIJA ZA RAZDOBLJE 202</w:t>
      </w:r>
      <w:r>
        <w:rPr>
          <w:rFonts w:ascii="Times New Roman" w:eastAsia="Times New Roman" w:hAnsi="Times New Roman" w:cs="Times New Roman"/>
          <w:b/>
          <w:sz w:val="24"/>
          <w:szCs w:val="24"/>
          <w:lang w:eastAsia="hr-HR"/>
        </w:rPr>
        <w:t>3</w:t>
      </w:r>
      <w:r w:rsidRPr="00B9344C">
        <w:rPr>
          <w:rFonts w:ascii="Times New Roman" w:eastAsia="Times New Roman" w:hAnsi="Times New Roman" w:cs="Times New Roman"/>
          <w:b/>
          <w:sz w:val="24"/>
          <w:szCs w:val="24"/>
          <w:lang w:eastAsia="hr-HR"/>
        </w:rPr>
        <w:t>.-202</w:t>
      </w:r>
      <w:r>
        <w:rPr>
          <w:rFonts w:ascii="Times New Roman" w:eastAsia="Times New Roman" w:hAnsi="Times New Roman" w:cs="Times New Roman"/>
          <w:b/>
          <w:sz w:val="24"/>
          <w:szCs w:val="24"/>
          <w:lang w:eastAsia="hr-HR"/>
        </w:rPr>
        <w:t>4</w:t>
      </w:r>
      <w:r w:rsidRPr="00B9344C">
        <w:rPr>
          <w:rFonts w:ascii="Times New Roman" w:eastAsia="Times New Roman" w:hAnsi="Times New Roman" w:cs="Times New Roman"/>
          <w:b/>
          <w:sz w:val="24"/>
          <w:szCs w:val="24"/>
          <w:lang w:eastAsia="hr-HR"/>
        </w:rPr>
        <w:t>. I ZNAČAJNIJE PROMJENE U ODNOSU NA 202</w:t>
      </w:r>
      <w:r>
        <w:rPr>
          <w:rFonts w:ascii="Times New Roman" w:eastAsia="Times New Roman" w:hAnsi="Times New Roman" w:cs="Times New Roman"/>
          <w:b/>
          <w:sz w:val="24"/>
          <w:szCs w:val="24"/>
          <w:lang w:eastAsia="hr-HR"/>
        </w:rPr>
        <w:t>1</w:t>
      </w:r>
      <w:r w:rsidRPr="00B9344C">
        <w:rPr>
          <w:rFonts w:ascii="Times New Roman" w:eastAsia="Times New Roman" w:hAnsi="Times New Roman" w:cs="Times New Roman"/>
          <w:b/>
          <w:sz w:val="24"/>
          <w:szCs w:val="24"/>
          <w:lang w:eastAsia="hr-HR"/>
        </w:rPr>
        <w:t>.</w:t>
      </w:r>
    </w:p>
    <w:p w14:paraId="0133C317" w14:textId="77777777" w:rsidR="0093352B" w:rsidRPr="00B9344C" w:rsidRDefault="0093352B" w:rsidP="0093352B">
      <w:pPr>
        <w:spacing w:after="0" w:line="240" w:lineRule="auto"/>
        <w:contextualSpacing/>
        <w:rPr>
          <w:rFonts w:ascii="Times New Roman" w:eastAsia="Times New Roman" w:hAnsi="Times New Roman" w:cs="Times New Roman"/>
          <w:b/>
          <w:sz w:val="24"/>
          <w:szCs w:val="24"/>
          <w:lang w:eastAsia="hr-HR"/>
        </w:rPr>
      </w:pPr>
    </w:p>
    <w:p w14:paraId="39CFFE7B"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p>
    <w:p w14:paraId="7B628634"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Metodologija za izradu prijedloga financijskog plana odnosno proračuna jedinice lokalne i područne (regionalne) samouprave propisana je Zakonom o proračunu („Narodne novine“ br. 87/08, 136/12 i 15/15) i podzakonskim aktima kojima se regulira provedba Zakona i to:</w:t>
      </w:r>
    </w:p>
    <w:p w14:paraId="0DC3762D"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Pravilnikom o proračunskom računovodstvu i računskom planu („Narodne novine“ br. 124/14, 115/15, 87/16, 3/18, 126/19 i 128/20), Pravilnikom o proračunskim klasifikacijama („Narodne novine“ broj 26/10, 120/13 i 1/20), Pravilnikom o utvrđivanju proračunskih i izvanproračunskih korisnika državnog proračuna i proračunskih i izvanproračunskih korisnika proračuna jedinica lokalne i područne (regionalne) samouprave te o načinu vođenja Registra proračunskih i izvanproračunskih korisnika („Narodne novine“ broj 128/09, 142/14</w:t>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23/19</w:t>
      </w:r>
      <w:r>
        <w:rPr>
          <w:rFonts w:ascii="Times New Roman" w:eastAsia="Times New Roman" w:hAnsi="Times New Roman" w:cs="Times New Roman"/>
          <w:sz w:val="24"/>
          <w:szCs w:val="24"/>
          <w:lang w:eastAsia="hr-HR"/>
        </w:rPr>
        <w:t xml:space="preserve"> i 83/21</w:t>
      </w:r>
      <w:r w:rsidRPr="00B9344C">
        <w:rPr>
          <w:rFonts w:ascii="Times New Roman" w:eastAsia="Times New Roman" w:hAnsi="Times New Roman" w:cs="Times New Roman"/>
          <w:sz w:val="24"/>
          <w:szCs w:val="24"/>
          <w:lang w:eastAsia="hr-HR"/>
        </w:rPr>
        <w:t xml:space="preserve">), Registrom proračunskih i izvanproračunskih korisnika („Narodne novine“ broj </w:t>
      </w:r>
      <w:r>
        <w:rPr>
          <w:rFonts w:ascii="Times New Roman" w:eastAsia="Times New Roman" w:hAnsi="Times New Roman" w:cs="Times New Roman"/>
          <w:sz w:val="24"/>
          <w:szCs w:val="24"/>
          <w:lang w:eastAsia="hr-HR"/>
        </w:rPr>
        <w:t>54/21</w:t>
      </w:r>
      <w:r w:rsidRPr="00B9344C">
        <w:rPr>
          <w:rFonts w:ascii="Times New Roman" w:eastAsia="Times New Roman" w:hAnsi="Times New Roman" w:cs="Times New Roman"/>
          <w:sz w:val="24"/>
          <w:szCs w:val="24"/>
          <w:lang w:eastAsia="hr-HR"/>
        </w:rPr>
        <w:t xml:space="preserve">), Pravilnikom o postupku zaduživanja, te davanja jamstava i suglasnosti jedinica lokalne i područne (regionalne) samouprave („Narodne novine“ br. 55/09 i 139/10) i drugim posebnim Zakonima. </w:t>
      </w:r>
    </w:p>
    <w:p w14:paraId="1E994470" w14:textId="77777777" w:rsidR="0093352B" w:rsidRPr="00B9344C" w:rsidRDefault="0093352B" w:rsidP="0093352B">
      <w:pPr>
        <w:spacing w:after="0" w:line="240" w:lineRule="auto"/>
        <w:contextualSpacing/>
        <w:rPr>
          <w:rFonts w:ascii="Times New Roman" w:eastAsia="Times New Roman" w:hAnsi="Times New Roman" w:cs="Times New Roman"/>
          <w:b/>
          <w:sz w:val="24"/>
          <w:szCs w:val="24"/>
        </w:rPr>
      </w:pPr>
    </w:p>
    <w:p w14:paraId="78E336FB" w14:textId="77777777" w:rsidR="0093352B" w:rsidRPr="00B9344C" w:rsidRDefault="0093352B" w:rsidP="0093352B">
      <w:pPr>
        <w:spacing w:after="0" w:line="240" w:lineRule="auto"/>
        <w:jc w:val="both"/>
        <w:rPr>
          <w:rFonts w:ascii="Times New Roman" w:eastAsia="Times New Roman" w:hAnsi="Times New Roman" w:cs="Times New Roman"/>
          <w:b/>
          <w:sz w:val="24"/>
          <w:szCs w:val="24"/>
          <w:lang w:eastAsia="hr-HR"/>
        </w:rPr>
      </w:pPr>
    </w:p>
    <w:p w14:paraId="3FC12129" w14:textId="77777777" w:rsidR="0093352B" w:rsidRPr="00B9344C" w:rsidRDefault="0093352B" w:rsidP="0093352B">
      <w:pPr>
        <w:numPr>
          <w:ilvl w:val="1"/>
          <w:numId w:val="9"/>
        </w:numPr>
        <w:spacing w:after="0" w:line="240" w:lineRule="auto"/>
        <w:ind w:left="1418" w:hanging="1386"/>
        <w:contextualSpacing/>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Proračun JLP(R)S i financijski planovi proračunskih korisnika</w:t>
      </w:r>
    </w:p>
    <w:p w14:paraId="6F2203F9"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p>
    <w:p w14:paraId="06FF5EBF"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jedinica lokalne i područne (regionalne) samouprave je akt kojim se procjenjuju prihodi i primici te utvrđuju rashodi i izdaci JLP(R)S za trogodišnje razdoblje, u skladu sa zakonom i odlukom donesenom na temelju zakona, a donosi ga njezino predstavničko tijelo.</w:t>
      </w:r>
    </w:p>
    <w:p w14:paraId="0DE27F76"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p>
    <w:p w14:paraId="45407C94"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i Projekcija za 202</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sastoji se od Općeg i Posebnog dijela,</w:t>
      </w:r>
      <w:r>
        <w:rPr>
          <w:rFonts w:ascii="Times New Roman" w:eastAsia="Times New Roman" w:hAnsi="Times New Roman" w:cs="Times New Roman"/>
          <w:sz w:val="24"/>
          <w:szCs w:val="24"/>
          <w:lang w:eastAsia="hr-HR"/>
        </w:rPr>
        <w:t xml:space="preserve"> te</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w:t>
      </w:r>
      <w:r w:rsidRPr="00B9344C">
        <w:rPr>
          <w:rFonts w:ascii="Times New Roman" w:eastAsia="Times New Roman" w:hAnsi="Times New Roman" w:cs="Times New Roman"/>
          <w:sz w:val="24"/>
          <w:szCs w:val="24"/>
          <w:lang w:eastAsia="hr-HR"/>
        </w:rPr>
        <w:t>brazloženja po ekonomskoj, organizacijskoj i programskoj klasifikaciji.</w:t>
      </w:r>
    </w:p>
    <w:p w14:paraId="55F801C5"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p>
    <w:p w14:paraId="2668D1C3"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t xml:space="preserve">Opći dio </w:t>
      </w:r>
      <w:r w:rsidRPr="00B9344C">
        <w:rPr>
          <w:rFonts w:ascii="Times New Roman" w:eastAsia="Times New Roman" w:hAnsi="Times New Roman" w:cs="Times New Roman"/>
          <w:sz w:val="24"/>
          <w:szCs w:val="24"/>
          <w:lang w:eastAsia="hr-HR"/>
        </w:rPr>
        <w:t>Proračuna sastoji se od Računa prihoda i rashoda i Računa financiranja.</w:t>
      </w:r>
    </w:p>
    <w:p w14:paraId="1E43EE99"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p>
    <w:p w14:paraId="2F25255F"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t xml:space="preserve">Posebni dio </w:t>
      </w:r>
      <w:r w:rsidRPr="00B9344C">
        <w:rPr>
          <w:rFonts w:ascii="Times New Roman" w:eastAsia="Times New Roman" w:hAnsi="Times New Roman" w:cs="Times New Roman"/>
          <w:sz w:val="24"/>
          <w:szCs w:val="24"/>
          <w:lang w:eastAsia="hr-HR"/>
        </w:rPr>
        <w:t>Proračuna sastoji se od plana rashoda i izdataka proračunskih korisnika raspoređenih u tekuće i razvojne programe i klasificiranih po organizacijskoj, programskoj, ekonomskoj i funkcijskoj klasifikaciji te izvorima financiranja.</w:t>
      </w:r>
    </w:p>
    <w:p w14:paraId="3F17736C"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p>
    <w:p w14:paraId="01B3BBC6" w14:textId="77777777" w:rsidR="0093352B" w:rsidRPr="00B9344C" w:rsidRDefault="0093352B" w:rsidP="0093352B">
      <w:pPr>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Treći</w:t>
      </w:r>
      <w:r w:rsidRPr="00B9344C">
        <w:rPr>
          <w:rFonts w:ascii="Times New Roman" w:eastAsia="Times New Roman" w:hAnsi="Times New Roman" w:cs="Times New Roman"/>
          <w:b/>
          <w:bCs/>
          <w:sz w:val="24"/>
          <w:szCs w:val="24"/>
        </w:rPr>
        <w:t xml:space="preserve"> dio</w:t>
      </w:r>
      <w:r w:rsidRPr="00B9344C">
        <w:rPr>
          <w:rFonts w:ascii="Times New Roman" w:eastAsia="Times New Roman" w:hAnsi="Times New Roman" w:cs="Times New Roman"/>
          <w:sz w:val="24"/>
          <w:szCs w:val="24"/>
        </w:rPr>
        <w:t xml:space="preserve"> Proračuna je Obrazloženje prijedloga financijskog plana koje sadrži: sažetak djelokruga rada, obrazložene programe, zakonske i druge podloge na kojima se zasnivaju programi, usklađene ciljeve, strategiju i programe s dokumentima dugoročnog razvoja, ishodište i pokazatelje na kojima se zasnivaju izračuni i ocjene potrebnih sredstava za provođenje programa, ostala obrazloženja i dokumentaciju. </w:t>
      </w:r>
    </w:p>
    <w:p w14:paraId="67373D9F" w14:textId="77777777" w:rsidR="0093352B" w:rsidRPr="00EB18B4"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4D43DA6D" w14:textId="77777777" w:rsidR="0093352B" w:rsidRPr="00B9344C"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EB18B4">
        <w:rPr>
          <w:rFonts w:ascii="Times New Roman" w:eastAsia="Times New Roman" w:hAnsi="Times New Roman" w:cs="Times New Roman"/>
          <w:sz w:val="24"/>
          <w:szCs w:val="24"/>
          <w:lang w:eastAsia="hr-HR"/>
        </w:rPr>
        <w:t xml:space="preserve">Upute za izradu Proračuna Grada Osijeka za razdoblje 2022.-2024. izrađene su  sukladno Uputama za izradu proračuna jedinica lokalne i područne (regionalne) samouprave za razdoblje 2021.-2023. Ministarstva financija, budući u trenutku izrade Uputa Grada upute </w:t>
      </w:r>
      <w:r>
        <w:rPr>
          <w:rFonts w:ascii="Times New Roman" w:eastAsia="Times New Roman" w:hAnsi="Times New Roman" w:cs="Times New Roman"/>
          <w:sz w:val="24"/>
          <w:szCs w:val="24"/>
          <w:lang w:eastAsia="hr-HR"/>
        </w:rPr>
        <w:t>Ministarstva financija za razdoblje 2022.-2024. nisu bile donesene,</w:t>
      </w:r>
      <w:r w:rsidRPr="00B9344C">
        <w:rPr>
          <w:rFonts w:ascii="Times New Roman" w:eastAsia="Times New Roman" w:hAnsi="Times New Roman" w:cs="Times New Roman"/>
          <w:sz w:val="24"/>
          <w:szCs w:val="24"/>
          <w:lang w:eastAsia="hr-HR"/>
        </w:rPr>
        <w:t xml:space="preserve"> kao i vlastitim ekonomskim pokazateljima i procjenama koje ovise o gospodarskim i fiskalnim pokazateljima. </w:t>
      </w:r>
    </w:p>
    <w:p w14:paraId="3F1F5406"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p>
    <w:p w14:paraId="2FE74E83"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Ovim uputama definirane su smjernice kretanja prihoda i primitaka te rashoda i izdataka za razdoblje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propisani dvojni limiti u planiranju rashoda proračuna financirani iz općih prihoda i način i forma dostave prijedloga financijskih planova.</w:t>
      </w:r>
    </w:p>
    <w:p w14:paraId="57BBB362" w14:textId="77777777" w:rsidR="0093352B" w:rsidRPr="00B9344C" w:rsidRDefault="0093352B" w:rsidP="0093352B">
      <w:pPr>
        <w:tabs>
          <w:tab w:val="left" w:pos="0"/>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Prvim limitom utvrđuju se sredstva potrebna za provedbu postojećih programa, odnosno aktivnosti dok se drugim limitom utvrđuju dostupna sredstva za provedbu novih ili promjenu postojećih programa, odnosno aktivnosti.</w:t>
      </w:r>
    </w:p>
    <w:p w14:paraId="56DD8E7E"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Cilj je odgovorno i transparentno planiranje i upravljanje raspoloživim sredstvima i jačanje sustava odgovornosti Upravnih odjela Grada i proračunskih korisnika iz njihove nadležnosti za provedbu planiranih programa, aktivnosti i projekata. </w:t>
      </w:r>
    </w:p>
    <w:p w14:paraId="0CB05417"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Proračunskim korisnicima Grada Osijeka propisana je dostava financijskih planova koji sadrže sljedeće:</w:t>
      </w:r>
    </w:p>
    <w:p w14:paraId="6396A170" w14:textId="77777777" w:rsidR="0093352B" w:rsidRPr="00B9344C" w:rsidRDefault="0093352B" w:rsidP="0093352B">
      <w:pPr>
        <w:autoSpaceDE w:val="0"/>
        <w:autoSpaceDN w:val="0"/>
        <w:adjustRightInd w:val="0"/>
        <w:spacing w:after="22" w:line="240" w:lineRule="auto"/>
        <w:rPr>
          <w:rFonts w:ascii="Times New Roman" w:eastAsia="Times New Roman" w:hAnsi="Times New Roman" w:cs="Times New Roman"/>
          <w:color w:val="000000"/>
          <w:sz w:val="23"/>
          <w:szCs w:val="23"/>
          <w:lang w:eastAsia="hr-HR"/>
        </w:rPr>
      </w:pPr>
      <w:r w:rsidRPr="00B9344C">
        <w:rPr>
          <w:rFonts w:ascii="Times New Roman" w:eastAsia="Times New Roman" w:hAnsi="Times New Roman" w:cs="Times New Roman"/>
          <w:color w:val="000000"/>
          <w:sz w:val="23"/>
          <w:szCs w:val="23"/>
          <w:lang w:eastAsia="hr-HR"/>
        </w:rPr>
        <w:t>- procjene prihoda i primitaka iskazane po vrstama za razdoblje 202</w:t>
      </w:r>
      <w:r>
        <w:rPr>
          <w:rFonts w:ascii="Times New Roman" w:eastAsia="Times New Roman" w:hAnsi="Times New Roman" w:cs="Times New Roman"/>
          <w:color w:val="000000"/>
          <w:sz w:val="23"/>
          <w:szCs w:val="23"/>
          <w:lang w:eastAsia="hr-HR"/>
        </w:rPr>
        <w:t>2</w:t>
      </w:r>
      <w:r w:rsidRPr="00B9344C">
        <w:rPr>
          <w:rFonts w:ascii="Times New Roman" w:eastAsia="Times New Roman" w:hAnsi="Times New Roman" w:cs="Times New Roman"/>
          <w:color w:val="000000"/>
          <w:sz w:val="23"/>
          <w:szCs w:val="23"/>
          <w:lang w:eastAsia="hr-HR"/>
        </w:rPr>
        <w:t>. - 202</w:t>
      </w:r>
      <w:r>
        <w:rPr>
          <w:rFonts w:ascii="Times New Roman" w:eastAsia="Times New Roman" w:hAnsi="Times New Roman" w:cs="Times New Roman"/>
          <w:color w:val="000000"/>
          <w:sz w:val="23"/>
          <w:szCs w:val="23"/>
          <w:lang w:eastAsia="hr-HR"/>
        </w:rPr>
        <w:t>4</w:t>
      </w:r>
      <w:r w:rsidRPr="00B9344C">
        <w:rPr>
          <w:rFonts w:ascii="Times New Roman" w:eastAsia="Times New Roman" w:hAnsi="Times New Roman" w:cs="Times New Roman"/>
          <w:color w:val="000000"/>
          <w:sz w:val="23"/>
          <w:szCs w:val="23"/>
          <w:lang w:eastAsia="hr-HR"/>
        </w:rPr>
        <w:t xml:space="preserve">., </w:t>
      </w:r>
    </w:p>
    <w:p w14:paraId="24BC308A" w14:textId="77777777" w:rsidR="0093352B" w:rsidRPr="00B9344C" w:rsidRDefault="0093352B" w:rsidP="0093352B">
      <w:pPr>
        <w:tabs>
          <w:tab w:val="left" w:pos="0"/>
        </w:tabs>
        <w:autoSpaceDE w:val="0"/>
        <w:autoSpaceDN w:val="0"/>
        <w:adjustRightInd w:val="0"/>
        <w:spacing w:after="22" w:line="240" w:lineRule="auto"/>
        <w:rPr>
          <w:rFonts w:ascii="Times New Roman" w:eastAsia="Times New Roman" w:hAnsi="Times New Roman" w:cs="Times New Roman"/>
          <w:color w:val="000000"/>
          <w:sz w:val="23"/>
          <w:szCs w:val="23"/>
          <w:lang w:eastAsia="hr-HR"/>
        </w:rPr>
      </w:pPr>
      <w:r w:rsidRPr="00B9344C">
        <w:rPr>
          <w:rFonts w:ascii="Times New Roman" w:eastAsia="Times New Roman" w:hAnsi="Times New Roman" w:cs="Times New Roman"/>
          <w:color w:val="000000"/>
          <w:sz w:val="23"/>
          <w:szCs w:val="23"/>
          <w:lang w:eastAsia="hr-HR"/>
        </w:rPr>
        <w:t>- plan rashoda i izdataka za razdoblje 202</w:t>
      </w:r>
      <w:r>
        <w:rPr>
          <w:rFonts w:ascii="Times New Roman" w:eastAsia="Times New Roman" w:hAnsi="Times New Roman" w:cs="Times New Roman"/>
          <w:color w:val="000000"/>
          <w:sz w:val="23"/>
          <w:szCs w:val="23"/>
          <w:lang w:eastAsia="hr-HR"/>
        </w:rPr>
        <w:t>2</w:t>
      </w:r>
      <w:r w:rsidRPr="00B9344C">
        <w:rPr>
          <w:rFonts w:ascii="Times New Roman" w:eastAsia="Times New Roman" w:hAnsi="Times New Roman" w:cs="Times New Roman"/>
          <w:color w:val="000000"/>
          <w:sz w:val="23"/>
          <w:szCs w:val="23"/>
          <w:lang w:eastAsia="hr-HR"/>
        </w:rPr>
        <w:t>.-202</w:t>
      </w:r>
      <w:r>
        <w:rPr>
          <w:rFonts w:ascii="Times New Roman" w:eastAsia="Times New Roman" w:hAnsi="Times New Roman" w:cs="Times New Roman"/>
          <w:color w:val="000000"/>
          <w:sz w:val="23"/>
          <w:szCs w:val="23"/>
          <w:lang w:eastAsia="hr-HR"/>
        </w:rPr>
        <w:t>4</w:t>
      </w:r>
      <w:r w:rsidRPr="00B9344C">
        <w:rPr>
          <w:rFonts w:ascii="Times New Roman" w:eastAsia="Times New Roman" w:hAnsi="Times New Roman" w:cs="Times New Roman"/>
          <w:color w:val="000000"/>
          <w:sz w:val="23"/>
          <w:szCs w:val="23"/>
          <w:lang w:eastAsia="hr-HR"/>
        </w:rPr>
        <w:t xml:space="preserve">., razvrstan prema proračunskim klasifikacijama, </w:t>
      </w:r>
    </w:p>
    <w:p w14:paraId="629ED25B"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color w:val="000000"/>
          <w:sz w:val="23"/>
          <w:szCs w:val="23"/>
          <w:lang w:eastAsia="hr-HR"/>
        </w:rPr>
      </w:pPr>
      <w:r w:rsidRPr="00B9344C">
        <w:rPr>
          <w:rFonts w:ascii="Times New Roman" w:eastAsia="Times New Roman" w:hAnsi="Times New Roman" w:cs="Times New Roman"/>
          <w:color w:val="000000"/>
          <w:sz w:val="23"/>
          <w:szCs w:val="23"/>
          <w:lang w:eastAsia="hr-HR"/>
        </w:rPr>
        <w:t xml:space="preserve">- obrazloženje prijedloga financijskog plana. </w:t>
      </w:r>
    </w:p>
    <w:p w14:paraId="01F8DE0E" w14:textId="77777777" w:rsidR="0093352B" w:rsidRPr="00B9344C" w:rsidRDefault="0093352B" w:rsidP="0093352B">
      <w:pPr>
        <w:tabs>
          <w:tab w:val="left" w:pos="0"/>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Nadalje, sukladno Zakonu o proračunu i preporukama Državnog ureda za reviziju, u financijskim planovima proračunski korisnici dužni su iskazati sve svoje prihode/primitke po vrstama i rashode/izdatke razvrstane po proračunskim klasifikacijama, te je potrebno uključiti i predviđeni manjak, odnosno višak prihoda ukoliko će ga pokrivati odnosno koristiti u naredne 3 godine. </w:t>
      </w:r>
      <w:r w:rsidRPr="00B9344C">
        <w:rPr>
          <w:rFonts w:ascii="Times New Roman" w:eastAsia="Times New Roman" w:hAnsi="Times New Roman" w:cs="Times New Roman"/>
          <w:bCs/>
          <w:color w:val="000000"/>
          <w:sz w:val="23"/>
          <w:szCs w:val="23"/>
          <w:lang w:eastAsia="hr-HR"/>
        </w:rPr>
        <w:t>Proračunski korisnik jedinice lokalne i područne (regionalne) samouprave rashode i izdatke za 202</w:t>
      </w:r>
      <w:r>
        <w:rPr>
          <w:rFonts w:ascii="Times New Roman" w:eastAsia="Times New Roman" w:hAnsi="Times New Roman" w:cs="Times New Roman"/>
          <w:bCs/>
          <w:color w:val="000000"/>
          <w:sz w:val="23"/>
          <w:szCs w:val="23"/>
          <w:lang w:eastAsia="hr-HR"/>
        </w:rPr>
        <w:t>2</w:t>
      </w:r>
      <w:r w:rsidRPr="00B9344C">
        <w:rPr>
          <w:rFonts w:ascii="Times New Roman" w:eastAsia="Times New Roman" w:hAnsi="Times New Roman" w:cs="Times New Roman"/>
          <w:bCs/>
          <w:color w:val="000000"/>
          <w:sz w:val="23"/>
          <w:szCs w:val="23"/>
          <w:lang w:eastAsia="hr-HR"/>
        </w:rPr>
        <w:t>. godinu planira na razini podskupine (treća razina računskog plana), a za 202</w:t>
      </w:r>
      <w:r>
        <w:rPr>
          <w:rFonts w:ascii="Times New Roman" w:eastAsia="Times New Roman" w:hAnsi="Times New Roman" w:cs="Times New Roman"/>
          <w:bCs/>
          <w:color w:val="000000"/>
          <w:sz w:val="23"/>
          <w:szCs w:val="23"/>
          <w:lang w:eastAsia="hr-HR"/>
        </w:rPr>
        <w:t>3</w:t>
      </w:r>
      <w:r w:rsidRPr="00B9344C">
        <w:rPr>
          <w:rFonts w:ascii="Times New Roman" w:eastAsia="Times New Roman" w:hAnsi="Times New Roman" w:cs="Times New Roman"/>
          <w:bCs/>
          <w:color w:val="000000"/>
          <w:sz w:val="23"/>
          <w:szCs w:val="23"/>
          <w:lang w:eastAsia="hr-HR"/>
        </w:rPr>
        <w:t>. i 202</w:t>
      </w:r>
      <w:r>
        <w:rPr>
          <w:rFonts w:ascii="Times New Roman" w:eastAsia="Times New Roman" w:hAnsi="Times New Roman" w:cs="Times New Roman"/>
          <w:bCs/>
          <w:color w:val="000000"/>
          <w:sz w:val="23"/>
          <w:szCs w:val="23"/>
          <w:lang w:eastAsia="hr-HR"/>
        </w:rPr>
        <w:t>4</w:t>
      </w:r>
      <w:r w:rsidRPr="00B9344C">
        <w:rPr>
          <w:rFonts w:ascii="Times New Roman" w:eastAsia="Times New Roman" w:hAnsi="Times New Roman" w:cs="Times New Roman"/>
          <w:bCs/>
          <w:color w:val="000000"/>
          <w:sz w:val="23"/>
          <w:szCs w:val="23"/>
          <w:lang w:eastAsia="hr-HR"/>
        </w:rPr>
        <w:t xml:space="preserve">. na razini skupine (druga razina računskog plana). </w:t>
      </w:r>
    </w:p>
    <w:p w14:paraId="436B6F44" w14:textId="77777777" w:rsidR="0093352B" w:rsidRPr="00B9344C"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skladu s člankom 30. Zakona o proračunu proračunski korisnici su dužni uz prijedlog financijskog plana izraditi i dostaviti obrazloženje prijedloga financijskog plana koje sadrži kratak sažetak djelokruga rada proračunskog korisnika, obrazloženje programa i procjene potrebnih sredstava za provedbu, zakonske i druge podloge na kojima se zasnivaju programi i dr. Obrazloženje financijskog plana proračunskog korisnika je podloga za analiziranje rezultata (učinaka) i oblikovanje budućih ciljeva, usmjeravanje djelovanja proračunskog korisnika te osnova za utvrđivanje odgovornosti. </w:t>
      </w:r>
    </w:p>
    <w:p w14:paraId="0B9855AE"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 obzirom na navedeno, proračunski korisnici Grada Osijeka dužni su poštovati sljedeća ograničenja:</w:t>
      </w:r>
    </w:p>
    <w:p w14:paraId="6E1BB3BF"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izvršavati rashode koji se financiraju iz općih prihoda proračuna i sredstava za decentralizirane funkcije do visine utvrđene trećom razinom financijskog plana, odnosno proračuna. </w:t>
      </w:r>
    </w:p>
    <w:p w14:paraId="37CBA7CA"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rashode financirane iz vlastitih i namjenskih prihoda moguće je trošiti do visine uplaćenih sredstava.</w:t>
      </w:r>
    </w:p>
    <w:p w14:paraId="1AF0BE89"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p>
    <w:p w14:paraId="20CA528E" w14:textId="77777777" w:rsidR="0093352B" w:rsidRPr="00B9344C" w:rsidRDefault="0093352B" w:rsidP="0093352B">
      <w:pPr>
        <w:contextualSpacing/>
        <w:jc w:val="both"/>
        <w:rPr>
          <w:rFonts w:ascii="Times New Roman" w:hAnsi="Times New Roman" w:cs="Times New Roman"/>
          <w:b/>
          <w:sz w:val="24"/>
          <w:szCs w:val="24"/>
        </w:rPr>
      </w:pPr>
      <w:r w:rsidRPr="00B9344C">
        <w:rPr>
          <w:rFonts w:ascii="Times New Roman" w:hAnsi="Times New Roman" w:cs="Times New Roman"/>
          <w:b/>
          <w:sz w:val="24"/>
          <w:szCs w:val="24"/>
        </w:rPr>
        <w:t xml:space="preserve">2.2. </w:t>
      </w:r>
      <w:r w:rsidRPr="00B9344C">
        <w:rPr>
          <w:rFonts w:ascii="Times New Roman" w:hAnsi="Times New Roman" w:cs="Times New Roman"/>
          <w:b/>
          <w:sz w:val="24"/>
          <w:szCs w:val="24"/>
        </w:rPr>
        <w:tab/>
        <w:t>Vlastiti i namjenski prihodi i primitci proračunskih korisnika</w:t>
      </w:r>
    </w:p>
    <w:p w14:paraId="0CCDE1B0" w14:textId="77777777" w:rsidR="0093352B" w:rsidRPr="00B9344C" w:rsidRDefault="0093352B" w:rsidP="0093352B">
      <w:pPr>
        <w:spacing w:after="0" w:line="240" w:lineRule="auto"/>
        <w:jc w:val="both"/>
        <w:rPr>
          <w:rFonts w:ascii="Times New Roman" w:eastAsia="Times New Roman" w:hAnsi="Times New Roman" w:cs="Times New Roman"/>
          <w:sz w:val="24"/>
          <w:szCs w:val="24"/>
          <w:lang w:eastAsia="hr-HR"/>
        </w:rPr>
      </w:pPr>
    </w:p>
    <w:p w14:paraId="5157D715"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Člancima 48. i 52. Zakona o proračunu propisana je obveza uplate namjenskih prihoda i primitaka i vlastitih prihoda proračunskih korisnika JLP(R)S u proračun nadležne jedinice. </w:t>
      </w:r>
    </w:p>
    <w:p w14:paraId="31E318AC" w14:textId="77777777" w:rsidR="0093352B" w:rsidRPr="00B9344C" w:rsidRDefault="0093352B" w:rsidP="0093352B">
      <w:pPr>
        <w:spacing w:after="0" w:line="240" w:lineRule="auto"/>
        <w:ind w:firstLine="708"/>
        <w:contextualSpacing/>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Odredbama Zakona o proračunu također je dana mogućnost da se Odlukom o izvršavanju proračuna JLP(R)S propišu izuzeća od obveze uplate namjenskih prihoda i primitaka i vlastitih prihoda proračunskih korisnika pri čemu je obvezno uključivanje svih prihoda i primitaka, rashoda i izdataka proračunskih korisnika u proračun JLP(R)S, sukladno ekonomskoj, programskoj, funkcijskoj, organizacijskoj, lokacijskoj klasifikaciji i izvorima financiranja. </w:t>
      </w:r>
    </w:p>
    <w:p w14:paraId="7036425E" w14:textId="77777777" w:rsidR="0093352B" w:rsidRPr="00B9344C" w:rsidRDefault="0093352B" w:rsidP="0093352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Grad Osijek svojom Odlukom o izvršavanju proračuna za 202</w:t>
      </w:r>
      <w:r>
        <w:rPr>
          <w:rFonts w:ascii="Times New Roman" w:eastAsia="Times New Roman" w:hAnsi="Times New Roman" w:cs="Times New Roman"/>
          <w:color w:val="000000"/>
          <w:sz w:val="24"/>
          <w:szCs w:val="24"/>
          <w:lang w:eastAsia="hr-HR"/>
        </w:rPr>
        <w:t>2</w:t>
      </w:r>
      <w:r w:rsidRPr="00B9344C">
        <w:rPr>
          <w:rFonts w:ascii="Times New Roman" w:eastAsia="Times New Roman" w:hAnsi="Times New Roman" w:cs="Times New Roman"/>
          <w:color w:val="000000"/>
          <w:sz w:val="24"/>
          <w:szCs w:val="24"/>
          <w:lang w:eastAsia="hr-HR"/>
        </w:rPr>
        <w:t xml:space="preserve">. i nadalje propisuje   izuzeće od obveze uplate vlastitih i namjenskih prihoda i primitaka korisnika u proračun. Sukladno navedenoj metodologiji, vlastiti i namjenski prihodi i primitci planirani su te se osigurava izvještajno praćenje njihova ostvarenja i njihova trošenja. Podatci se uključuju u polugodišnji i godišnji izvještaj o izvršavanju proračuna jedinice lokalne i područne (regionalne) samouprave. </w:t>
      </w:r>
    </w:p>
    <w:p w14:paraId="6C9CFFB7" w14:textId="77777777" w:rsidR="0093352B" w:rsidRPr="00B9344C" w:rsidRDefault="0093352B" w:rsidP="0093352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Iz danog obrazloženja je vidljivo da su ukupni prihodi i primitci, rashodi i izdatci sljedećih proračunskih korisnika Grada Osijeka (svih koji su prijavljeni u Registar proračunskih korisnika) dio Proračuna Grada Osijeka:</w:t>
      </w:r>
    </w:p>
    <w:p w14:paraId="5E0AFB27"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sz w:val="24"/>
          <w:szCs w:val="24"/>
          <w:lang w:eastAsia="hr-HR"/>
        </w:rPr>
      </w:pPr>
    </w:p>
    <w:p w14:paraId="6651E1C1"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Hrvatsko narodno kazalište Osijek</w:t>
      </w:r>
    </w:p>
    <w:p w14:paraId="6E4E9A1A"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Dječje kazalište Osijek</w:t>
      </w:r>
    </w:p>
    <w:p w14:paraId="587AD45A"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Gradske galerije Osijek</w:t>
      </w:r>
    </w:p>
    <w:p w14:paraId="7B3152BD"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Dječji vrtić Osijek</w:t>
      </w:r>
    </w:p>
    <w:p w14:paraId="2E4018E5" w14:textId="77777777" w:rsidR="0093352B" w:rsidRPr="00B9344C" w:rsidRDefault="0093352B" w:rsidP="0093352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Javna vatrogasna postrojba Grada Osijeka</w:t>
      </w:r>
    </w:p>
    <w:p w14:paraId="6C07C2F5"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Antuna Mihanovića</w:t>
      </w:r>
    </w:p>
    <w:p w14:paraId="00CF32EF"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August Šenoa</w:t>
      </w:r>
    </w:p>
    <w:p w14:paraId="27E1AD1A"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„Dobriša Cesarić“</w:t>
      </w:r>
    </w:p>
    <w:p w14:paraId="17BA93B8"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„Grigor Vitez“</w:t>
      </w:r>
    </w:p>
    <w:p w14:paraId="6BC1AD94"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Franje Krežme</w:t>
      </w:r>
    </w:p>
    <w:p w14:paraId="002D0403"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Ivana Filipovića</w:t>
      </w:r>
    </w:p>
    <w:p w14:paraId="59FF9EE9"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Ljudevita Gaja</w:t>
      </w:r>
    </w:p>
    <w:p w14:paraId="3E8036D9"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Frana Krste Frankopana</w:t>
      </w:r>
    </w:p>
    <w:p w14:paraId="57C501C4"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„Mladost“</w:t>
      </w:r>
    </w:p>
    <w:p w14:paraId="3BE19B5D"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Tenja</w:t>
      </w:r>
    </w:p>
    <w:p w14:paraId="59120C7C"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Vladimira Becića</w:t>
      </w:r>
    </w:p>
    <w:p w14:paraId="2475D8C0"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Jagode </w:t>
      </w:r>
      <w:proofErr w:type="spellStart"/>
      <w:r w:rsidRPr="00B9344C">
        <w:rPr>
          <w:rFonts w:ascii="Times New Roman" w:eastAsia="Times New Roman" w:hAnsi="Times New Roman" w:cs="Times New Roman"/>
          <w:sz w:val="24"/>
          <w:szCs w:val="24"/>
          <w:lang w:eastAsia="hr-HR"/>
        </w:rPr>
        <w:t>Truhelke</w:t>
      </w:r>
      <w:proofErr w:type="spellEnd"/>
    </w:p>
    <w:p w14:paraId="58090036"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Josipovac</w:t>
      </w:r>
    </w:p>
    <w:p w14:paraId="6C59F5E0"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w:t>
      </w:r>
      <w:proofErr w:type="spellStart"/>
      <w:r w:rsidRPr="00B9344C">
        <w:rPr>
          <w:rFonts w:ascii="Times New Roman" w:eastAsia="Times New Roman" w:hAnsi="Times New Roman" w:cs="Times New Roman"/>
          <w:sz w:val="24"/>
          <w:szCs w:val="24"/>
          <w:lang w:eastAsia="hr-HR"/>
        </w:rPr>
        <w:t>Retfala</w:t>
      </w:r>
      <w:proofErr w:type="spellEnd"/>
      <w:r w:rsidRPr="00B9344C">
        <w:rPr>
          <w:rFonts w:ascii="Times New Roman" w:eastAsia="Times New Roman" w:hAnsi="Times New Roman" w:cs="Times New Roman"/>
          <w:sz w:val="24"/>
          <w:szCs w:val="24"/>
          <w:lang w:eastAsia="hr-HR"/>
        </w:rPr>
        <w:t>“</w:t>
      </w:r>
    </w:p>
    <w:p w14:paraId="523A7F8B"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„Tin Ujević“</w:t>
      </w:r>
    </w:p>
    <w:p w14:paraId="293BEA5D"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Svete Ane</w:t>
      </w:r>
    </w:p>
    <w:p w14:paraId="7A9AB6B7"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Vijenac</w:t>
      </w:r>
    </w:p>
    <w:p w14:paraId="1C608EE2" w14:textId="77777777" w:rsidR="0093352B"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Višnjevac</w:t>
      </w:r>
    </w:p>
    <w:p w14:paraId="3F562614"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OŠ Cvjetno</w:t>
      </w:r>
    </w:p>
    <w:p w14:paraId="66FFAD06"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Prosvjetno-kulturni centar Mađara u RH</w:t>
      </w:r>
    </w:p>
    <w:p w14:paraId="799D9E43"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Centar za odgoj i obrazovanje „Ivan Štark“ Osijek</w:t>
      </w:r>
    </w:p>
    <w:p w14:paraId="2ECD5D70"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Agencija za obnovu osječke Tvrđe</w:t>
      </w:r>
    </w:p>
    <w:p w14:paraId="17865726"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Kulturni centar Osijek</w:t>
      </w:r>
    </w:p>
    <w:p w14:paraId="17CA0EE5"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p>
    <w:p w14:paraId="3DAA229C" w14:textId="77777777" w:rsidR="0093352B" w:rsidRPr="00B9344C" w:rsidRDefault="0093352B" w:rsidP="0093352B">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Proračunski korisnici koji nisu u Registru proračunskih korisnika su mjesni odbori i gradske četvrti te vijeća nacionalnih manjina Grada Osijeka</w:t>
      </w:r>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w:t>
      </w:r>
    </w:p>
    <w:p w14:paraId="42FE9616" w14:textId="77777777" w:rsidR="0093352B" w:rsidRPr="00B9344C" w:rsidRDefault="0093352B" w:rsidP="0093352B">
      <w:pPr>
        <w:spacing w:after="0" w:line="240" w:lineRule="auto"/>
        <w:rPr>
          <w:rFonts w:ascii="Times New Roman" w:eastAsia="Times New Roman" w:hAnsi="Times New Roman" w:cs="Times New Roman"/>
          <w:sz w:val="24"/>
          <w:szCs w:val="24"/>
          <w:lang w:eastAsia="hr-HR"/>
        </w:rPr>
      </w:pPr>
    </w:p>
    <w:p w14:paraId="3BD0948C" w14:textId="77777777" w:rsidR="0093352B" w:rsidRPr="00B9344C" w:rsidRDefault="0093352B" w:rsidP="0093352B">
      <w:pPr>
        <w:spacing w:after="0" w:line="240" w:lineRule="auto"/>
        <w:contextualSpacing/>
        <w:jc w:val="both"/>
        <w:rPr>
          <w:rFonts w:ascii="Times New Roman" w:eastAsia="Times New Roman" w:hAnsi="Times New Roman" w:cs="Times New Roman"/>
          <w:sz w:val="24"/>
          <w:szCs w:val="24"/>
          <w:lang w:eastAsia="hr-HR"/>
        </w:rPr>
      </w:pPr>
    </w:p>
    <w:p w14:paraId="4BDF8E6F" w14:textId="77777777" w:rsidR="0093352B" w:rsidRPr="00EC6747" w:rsidRDefault="0093352B" w:rsidP="0093352B">
      <w:pPr>
        <w:spacing w:after="0" w:line="240" w:lineRule="auto"/>
        <w:ind w:left="2160"/>
        <w:jc w:val="both"/>
        <w:rPr>
          <w:rFonts w:ascii="Times New Roman" w:eastAsia="Times New Roman" w:hAnsi="Times New Roman" w:cs="Times New Roman"/>
          <w:b/>
          <w:sz w:val="24"/>
          <w:szCs w:val="24"/>
          <w:lang w:eastAsia="hr-HR"/>
        </w:rPr>
      </w:pPr>
    </w:p>
    <w:p w14:paraId="5A680E6A"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p>
    <w:p w14:paraId="64FDED65" w14:textId="77777777" w:rsidR="0093352B" w:rsidRDefault="0093352B" w:rsidP="0093352B">
      <w:pPr>
        <w:spacing w:after="0" w:line="240" w:lineRule="auto"/>
        <w:ind w:left="705" w:hanging="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3</w:t>
      </w:r>
      <w:r w:rsidRPr="00B9344C">
        <w:rPr>
          <w:rFonts w:ascii="Times New Roman" w:eastAsia="Times New Roman" w:hAnsi="Times New Roman" w:cs="Times New Roman"/>
          <w:b/>
          <w:sz w:val="24"/>
          <w:szCs w:val="24"/>
          <w:lang w:eastAsia="hr-HR"/>
        </w:rPr>
        <w:t>.</w:t>
      </w:r>
      <w:r w:rsidRPr="00B9344C">
        <w:rPr>
          <w:rFonts w:ascii="Times New Roman" w:eastAsia="Times New Roman" w:hAnsi="Times New Roman" w:cs="Times New Roman"/>
          <w:b/>
          <w:sz w:val="24"/>
          <w:szCs w:val="24"/>
          <w:lang w:eastAsia="hr-HR"/>
        </w:rPr>
        <w:tab/>
      </w:r>
      <w:r w:rsidRPr="006E5CF2">
        <w:rPr>
          <w:rFonts w:ascii="Times New Roman" w:eastAsia="Times New Roman" w:hAnsi="Times New Roman" w:cs="Times New Roman"/>
          <w:b/>
          <w:sz w:val="24"/>
          <w:szCs w:val="24"/>
          <w:lang w:eastAsia="hr-HR"/>
        </w:rPr>
        <w:t>Obrazloženje zakonskih i drugih izmjena pri izradi Proračuna Grada Osijeka za 202</w:t>
      </w:r>
      <w:r>
        <w:rPr>
          <w:rFonts w:ascii="Times New Roman" w:eastAsia="Times New Roman" w:hAnsi="Times New Roman" w:cs="Times New Roman"/>
          <w:b/>
          <w:sz w:val="24"/>
          <w:szCs w:val="24"/>
          <w:lang w:eastAsia="hr-HR"/>
        </w:rPr>
        <w:t>2</w:t>
      </w:r>
      <w:r w:rsidRPr="006E5CF2">
        <w:rPr>
          <w:rFonts w:ascii="Times New Roman" w:eastAsia="Times New Roman" w:hAnsi="Times New Roman" w:cs="Times New Roman"/>
          <w:b/>
          <w:sz w:val="24"/>
          <w:szCs w:val="24"/>
          <w:lang w:eastAsia="hr-HR"/>
        </w:rPr>
        <w:t>. i Projekcije za razdoblje 202</w:t>
      </w:r>
      <w:r>
        <w:rPr>
          <w:rFonts w:ascii="Times New Roman" w:eastAsia="Times New Roman" w:hAnsi="Times New Roman" w:cs="Times New Roman"/>
          <w:b/>
          <w:sz w:val="24"/>
          <w:szCs w:val="24"/>
          <w:lang w:eastAsia="hr-HR"/>
        </w:rPr>
        <w:t>3</w:t>
      </w:r>
      <w:r w:rsidRPr="006E5CF2">
        <w:rPr>
          <w:rFonts w:ascii="Times New Roman" w:eastAsia="Times New Roman" w:hAnsi="Times New Roman" w:cs="Times New Roman"/>
          <w:b/>
          <w:sz w:val="24"/>
          <w:szCs w:val="24"/>
          <w:lang w:eastAsia="hr-HR"/>
        </w:rPr>
        <w:t>. - 202</w:t>
      </w:r>
      <w:r>
        <w:rPr>
          <w:rFonts w:ascii="Times New Roman" w:eastAsia="Times New Roman" w:hAnsi="Times New Roman" w:cs="Times New Roman"/>
          <w:b/>
          <w:sz w:val="24"/>
          <w:szCs w:val="24"/>
          <w:lang w:eastAsia="hr-HR"/>
        </w:rPr>
        <w:t>4</w:t>
      </w:r>
      <w:r w:rsidRPr="006E5CF2">
        <w:rPr>
          <w:rFonts w:ascii="Times New Roman" w:eastAsia="Times New Roman" w:hAnsi="Times New Roman" w:cs="Times New Roman"/>
          <w:b/>
          <w:sz w:val="24"/>
          <w:szCs w:val="24"/>
          <w:lang w:eastAsia="hr-HR"/>
        </w:rPr>
        <w:t>.</w:t>
      </w:r>
    </w:p>
    <w:p w14:paraId="7C892350" w14:textId="77777777" w:rsidR="0093352B" w:rsidRDefault="0093352B" w:rsidP="0093352B">
      <w:pPr>
        <w:spacing w:after="0" w:line="240" w:lineRule="auto"/>
        <w:ind w:left="705" w:hanging="705"/>
        <w:jc w:val="both"/>
        <w:rPr>
          <w:rFonts w:ascii="Times New Roman" w:eastAsia="Times New Roman" w:hAnsi="Times New Roman" w:cs="Times New Roman"/>
          <w:b/>
          <w:sz w:val="24"/>
          <w:szCs w:val="24"/>
          <w:lang w:eastAsia="hr-HR"/>
        </w:rPr>
      </w:pPr>
    </w:p>
    <w:p w14:paraId="341CBC48" w14:textId="77777777" w:rsidR="0093352B" w:rsidRDefault="0093352B" w:rsidP="0093352B">
      <w:pPr>
        <w:spacing w:after="0" w:line="240" w:lineRule="auto"/>
        <w:ind w:firstLine="705"/>
        <w:jc w:val="both"/>
        <w:rPr>
          <w:rFonts w:ascii="Times New Roman" w:eastAsia="Times New Roman" w:hAnsi="Times New Roman" w:cs="Times New Roman"/>
          <w:bCs/>
          <w:sz w:val="24"/>
          <w:szCs w:val="24"/>
          <w:lang w:eastAsia="hr-HR"/>
        </w:rPr>
      </w:pPr>
      <w:r w:rsidRPr="001A1A89">
        <w:rPr>
          <w:rFonts w:ascii="Times New Roman" w:eastAsia="Times New Roman" w:hAnsi="Times New Roman" w:cs="Times New Roman"/>
          <w:bCs/>
          <w:sz w:val="24"/>
          <w:szCs w:val="24"/>
          <w:lang w:eastAsia="hr-HR"/>
        </w:rPr>
        <w:t xml:space="preserve">U navedenom razdoblju </w:t>
      </w:r>
      <w:r>
        <w:rPr>
          <w:rFonts w:ascii="Times New Roman" w:eastAsia="Times New Roman" w:hAnsi="Times New Roman" w:cs="Times New Roman"/>
          <w:bCs/>
          <w:sz w:val="24"/>
          <w:szCs w:val="24"/>
          <w:lang w:eastAsia="hr-HR"/>
        </w:rPr>
        <w:t>nisu planirana značajnija odstupanja poreznih prihoda temeljena na izmjenama poreznih zakona. Procjenjuje se kontinuirani rast istih vezan za rast plaća i broja zaposlenih. Najznačajnije izmjena vezana je za plan komunalne naknade obzirom na procjenu da će godišnji fakturirani iznos rasti za otprilike 11,3 milijuna kuna uslijed povećanja vrijednosti boda za izračun komunalne naknade s 0,7 na 0,85 kuna po četvornom metru korisne površine stambenog prostora u prvoj zoni grada.</w:t>
      </w:r>
    </w:p>
    <w:p w14:paraId="4D6FF8B0" w14:textId="77777777" w:rsidR="0093352B" w:rsidRPr="0081207C" w:rsidRDefault="0093352B" w:rsidP="0093352B">
      <w:pPr>
        <w:spacing w:after="0" w:line="240" w:lineRule="auto"/>
        <w:ind w:firstLine="708"/>
        <w:jc w:val="both"/>
        <w:rPr>
          <w:rFonts w:ascii="Times New Roman" w:eastAsia="Times New Roman" w:hAnsi="Times New Roman" w:cs="Times New Roman"/>
          <w:bCs/>
          <w:sz w:val="24"/>
          <w:szCs w:val="24"/>
          <w:lang w:eastAsia="hr-HR"/>
        </w:rPr>
      </w:pPr>
      <w:r w:rsidRPr="0081207C">
        <w:rPr>
          <w:rFonts w:ascii="Times New Roman" w:eastAsia="Times New Roman" w:hAnsi="Times New Roman" w:cs="Times New Roman"/>
          <w:sz w:val="24"/>
          <w:szCs w:val="24"/>
          <w:lang w:eastAsia="hr-HR"/>
        </w:rPr>
        <w:t>Zakonom o proračunu (N.N.br. 87/08, 136/12, 15/15) propisano je da se kao sastavni dio  Proračuna,</w:t>
      </w:r>
      <w:r w:rsidRPr="0081207C">
        <w:rPr>
          <w:rFonts w:ascii="Times New Roman" w:eastAsia="Times New Roman" w:hAnsi="Times New Roman" w:cs="Times New Roman"/>
          <w:bCs/>
          <w:sz w:val="24"/>
          <w:szCs w:val="24"/>
          <w:lang w:eastAsia="hr-HR"/>
        </w:rPr>
        <w:t xml:space="preserve"> donosi i</w:t>
      </w:r>
      <w:r w:rsidRPr="0081207C">
        <w:rPr>
          <w:rFonts w:ascii="Times New Roman" w:eastAsia="Times New Roman" w:hAnsi="Times New Roman" w:cs="Times New Roman"/>
          <w:sz w:val="24"/>
          <w:szCs w:val="24"/>
          <w:lang w:eastAsia="hr-HR"/>
        </w:rPr>
        <w:t xml:space="preserve"> </w:t>
      </w:r>
      <w:r w:rsidRPr="0081207C">
        <w:rPr>
          <w:rFonts w:ascii="Times New Roman" w:eastAsia="Times New Roman" w:hAnsi="Times New Roman" w:cs="Times New Roman"/>
          <w:bCs/>
          <w:sz w:val="24"/>
          <w:szCs w:val="24"/>
          <w:lang w:eastAsia="hr-HR"/>
        </w:rPr>
        <w:t>Plan razvojnih programa za trogodišnje razdoblje.</w:t>
      </w:r>
    </w:p>
    <w:p w14:paraId="5BA44C4E" w14:textId="77777777" w:rsidR="0093352B" w:rsidRPr="0081207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81207C">
        <w:rPr>
          <w:rFonts w:ascii="Times New Roman" w:eastAsia="Times New Roman" w:hAnsi="Times New Roman" w:cs="Times New Roman"/>
          <w:bCs/>
          <w:sz w:val="24"/>
          <w:szCs w:val="24"/>
          <w:lang w:eastAsia="hr-HR"/>
        </w:rPr>
        <w:t>Uputama za izradu Proračuna jedinica lokalne i područne (regionalne) s</w:t>
      </w:r>
      <w:r>
        <w:rPr>
          <w:rFonts w:ascii="Times New Roman" w:eastAsia="Times New Roman" w:hAnsi="Times New Roman" w:cs="Times New Roman"/>
          <w:bCs/>
          <w:sz w:val="24"/>
          <w:szCs w:val="24"/>
          <w:lang w:eastAsia="hr-HR"/>
        </w:rPr>
        <w:t>a</w:t>
      </w:r>
      <w:r w:rsidRPr="0081207C">
        <w:rPr>
          <w:rFonts w:ascii="Times New Roman" w:eastAsia="Times New Roman" w:hAnsi="Times New Roman" w:cs="Times New Roman"/>
          <w:bCs/>
          <w:sz w:val="24"/>
          <w:szCs w:val="24"/>
          <w:lang w:eastAsia="hr-HR"/>
        </w:rPr>
        <w:t>mouprave za razdoblje 2022.-2024. donesenim u rujnu 2021. propisano je da b</w:t>
      </w:r>
      <w:r w:rsidRPr="0081207C">
        <w:rPr>
          <w:rFonts w:ascii="Times New Roman" w:hAnsi="Times New Roman" w:cs="Times New Roman"/>
          <w:sz w:val="24"/>
          <w:szCs w:val="24"/>
        </w:rPr>
        <w:t xml:space="preserve">udući je odredbama Zakona o sustavu strateškog planiranja i upravljanja razvojem Republike Hrvatske jedinicama lokalne i područne (regionalne) samouprave propisana obveza donošenja strateških akata, odnosno planova razvoja i provedbenih programa, a novi Zakon o proračunu (koji je u pripremi i čije se usvajanje </w:t>
      </w:r>
      <w:r>
        <w:rPr>
          <w:rFonts w:ascii="Times New Roman" w:hAnsi="Times New Roman" w:cs="Times New Roman"/>
          <w:sz w:val="24"/>
          <w:szCs w:val="24"/>
        </w:rPr>
        <w:t xml:space="preserve">uskoro </w:t>
      </w:r>
      <w:r w:rsidRPr="0081207C">
        <w:rPr>
          <w:rFonts w:ascii="Times New Roman" w:hAnsi="Times New Roman" w:cs="Times New Roman"/>
          <w:sz w:val="24"/>
          <w:szCs w:val="24"/>
        </w:rPr>
        <w:t>očekuje) ne predviđa jedinicama lokalne i područne (regionalne) samouprave obvezu izrade i donošenja planova razvojnih programa, jedinice lokalne i područne (regionalne) samouprave nisu u obvezi uz proračun za razdoblje 2022. – 2024. donijeti plan razvojnih programa.</w:t>
      </w:r>
    </w:p>
    <w:p w14:paraId="49103A68" w14:textId="77777777" w:rsidR="0093352B" w:rsidRPr="001A1A89" w:rsidRDefault="0093352B" w:rsidP="0093352B">
      <w:pPr>
        <w:spacing w:after="0" w:line="240" w:lineRule="auto"/>
        <w:ind w:firstLine="705"/>
        <w:jc w:val="both"/>
        <w:rPr>
          <w:rFonts w:ascii="Times New Roman" w:eastAsia="Times New Roman" w:hAnsi="Times New Roman" w:cs="Times New Roman"/>
          <w:bCs/>
          <w:sz w:val="24"/>
          <w:szCs w:val="24"/>
          <w:lang w:eastAsia="hr-HR"/>
        </w:rPr>
      </w:pPr>
    </w:p>
    <w:p w14:paraId="0E9D7B1B" w14:textId="77777777" w:rsidR="0093352B" w:rsidRPr="000F2B4D" w:rsidRDefault="0093352B" w:rsidP="0093352B">
      <w:pPr>
        <w:spacing w:after="0" w:line="240" w:lineRule="auto"/>
        <w:ind w:left="705" w:hanging="705"/>
        <w:jc w:val="both"/>
        <w:rPr>
          <w:rFonts w:ascii="Times New Roman" w:eastAsia="Times New Roman" w:hAnsi="Times New Roman" w:cs="Times New Roman"/>
          <w:b/>
          <w:color w:val="FF0000"/>
          <w:sz w:val="24"/>
          <w:szCs w:val="24"/>
          <w:lang w:eastAsia="hr-HR"/>
        </w:rPr>
      </w:pPr>
    </w:p>
    <w:p w14:paraId="4A886DAF" w14:textId="77777777" w:rsidR="0093352B" w:rsidRPr="000F2B4D" w:rsidRDefault="0093352B" w:rsidP="0093352B">
      <w:pPr>
        <w:spacing w:after="0" w:line="240" w:lineRule="auto"/>
        <w:jc w:val="both"/>
        <w:rPr>
          <w:rFonts w:ascii="Times New Roman" w:eastAsia="Times New Roman" w:hAnsi="Times New Roman" w:cs="Times New Roman"/>
          <w:b/>
          <w:color w:val="FF0000"/>
          <w:sz w:val="24"/>
          <w:szCs w:val="24"/>
          <w:lang w:eastAsia="hr-HR"/>
        </w:rPr>
      </w:pPr>
    </w:p>
    <w:p w14:paraId="6EE4B939" w14:textId="77777777" w:rsidR="0093352B" w:rsidRPr="00DB1CB0" w:rsidRDefault="0093352B" w:rsidP="0093352B">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DB1CB0">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4</w:t>
      </w:r>
      <w:r w:rsidRPr="00DB1CB0">
        <w:rPr>
          <w:rFonts w:ascii="Times New Roman" w:eastAsia="Times New Roman" w:hAnsi="Times New Roman" w:cs="Times New Roman"/>
          <w:b/>
          <w:sz w:val="24"/>
          <w:szCs w:val="24"/>
          <w:lang w:eastAsia="hr-HR"/>
        </w:rPr>
        <w:t>.</w:t>
      </w:r>
      <w:r w:rsidRPr="00DB1CB0">
        <w:rPr>
          <w:rFonts w:ascii="Times New Roman" w:eastAsia="Times New Roman" w:hAnsi="Times New Roman" w:cs="Times New Roman"/>
          <w:b/>
          <w:sz w:val="24"/>
          <w:szCs w:val="24"/>
          <w:lang w:eastAsia="hr-HR"/>
        </w:rPr>
        <w:tab/>
        <w:t>Zaduživanje Grada Osijeka</w:t>
      </w:r>
    </w:p>
    <w:p w14:paraId="57A2BA10" w14:textId="77777777" w:rsidR="0093352B" w:rsidRPr="00DB1CB0"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14:paraId="18C8E97B" w14:textId="77777777" w:rsidR="0093352B" w:rsidRPr="00DB1CB0" w:rsidRDefault="0093352B" w:rsidP="0093352B">
      <w:pPr>
        <w:pStyle w:val="PlainText"/>
        <w:ind w:firstLine="708"/>
        <w:jc w:val="both"/>
        <w:rPr>
          <w:rFonts w:ascii="Times New Roman" w:hAnsi="Times New Roman" w:cs="Times New Roman"/>
          <w:sz w:val="24"/>
          <w:szCs w:val="24"/>
        </w:rPr>
      </w:pPr>
      <w:r w:rsidRPr="00DB1CB0">
        <w:rPr>
          <w:rFonts w:ascii="Times New Roman" w:hAnsi="Times New Roman" w:cs="Times New Roman"/>
          <w:sz w:val="24"/>
          <w:szCs w:val="24"/>
        </w:rPr>
        <w:t>U razdoblju 2022.-2024. i dalje je naglasak na financiranju kapitalnih investicija korištenjem sredstava dostupnih kroz EU fondove pri čemu se sufinanciranje Grada jednim dijelom osigurava putem dugoročnog zaduživanja, obzirom da opći prihodi Proračuna kao i namjenska sredstva za financiranje kapitalnih projekata (komunalni doprinos, komunalna naknada, prodaja građevinskih objekata i dr.) nisu dovoljni  za zatvaranje financijske konstrukcije planiranih projekata.</w:t>
      </w:r>
    </w:p>
    <w:p w14:paraId="6EB1DC36" w14:textId="77777777" w:rsidR="0093352B" w:rsidRPr="000F2B4D" w:rsidRDefault="0093352B" w:rsidP="0093352B">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p>
    <w:p w14:paraId="3859FD3A" w14:textId="77777777" w:rsidR="0093352B"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DB1CB0">
        <w:rPr>
          <w:rFonts w:ascii="Times New Roman" w:eastAsia="Times New Roman" w:hAnsi="Times New Roman" w:cs="Times New Roman"/>
          <w:sz w:val="24"/>
          <w:szCs w:val="24"/>
          <w:lang w:eastAsia="hr-HR"/>
        </w:rPr>
        <w:t>U 2022. planira se novo kreditno zaduživanje Grada u iznosu od 50.000.000,00 kuna. Predmetnim zaduživanjem planira se financiranje dijela rashoda sljedećih kapitalnih projekata Grada:</w:t>
      </w:r>
    </w:p>
    <w:p w14:paraId="6F546C6A" w14:textId="77777777" w:rsidR="0093352B" w:rsidRDefault="0093352B" w:rsidP="0093352B">
      <w:pPr>
        <w:autoSpaceDE w:val="0"/>
        <w:autoSpaceDN w:val="0"/>
        <w:adjustRightInd w:val="0"/>
        <w:spacing w:after="0" w:line="240" w:lineRule="auto"/>
        <w:ind w:firstLine="708"/>
        <w:jc w:val="both"/>
      </w:pPr>
      <w:r>
        <w:rPr>
          <w:lang w:eastAsia="hr-HR"/>
        </w:rPr>
        <w:fldChar w:fldCharType="begin"/>
      </w:r>
      <w:r>
        <w:rPr>
          <w:lang w:eastAsia="hr-HR"/>
        </w:rPr>
        <w:instrText xml:space="preserve"> LINK Excel.Sheet.12 "\\\\lisic\\c$\\Users\\lisici\\OneDrive - Grad Osijek\\Proracun\\PRORAČUN 2022\\Pregled zaduživanja 2022-2024.xlsx" List2!R1C1:R9C5 \a \f 4 \h  \* MERGEFORMAT </w:instrText>
      </w:r>
      <w:r>
        <w:rPr>
          <w:lang w:eastAsia="hr-HR"/>
        </w:rPr>
        <w:fldChar w:fldCharType="separate"/>
      </w:r>
    </w:p>
    <w:tbl>
      <w:tblPr>
        <w:tblW w:w="8980" w:type="dxa"/>
        <w:tblLook w:val="04A0" w:firstRow="1" w:lastRow="0" w:firstColumn="1" w:lastColumn="0" w:noHBand="0" w:noVBand="1"/>
      </w:tblPr>
      <w:tblGrid>
        <w:gridCol w:w="2900"/>
        <w:gridCol w:w="1500"/>
        <w:gridCol w:w="1560"/>
        <w:gridCol w:w="1480"/>
        <w:gridCol w:w="1540"/>
      </w:tblGrid>
      <w:tr w:rsidR="0093352B" w:rsidRPr="008E5B92" w14:paraId="0673494C" w14:textId="77777777" w:rsidTr="00D65980">
        <w:trPr>
          <w:trHeight w:val="300"/>
        </w:trPr>
        <w:tc>
          <w:tcPr>
            <w:tcW w:w="29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4D01040" w14:textId="77777777" w:rsidR="0093352B" w:rsidRPr="008E5B92" w:rsidRDefault="0093352B" w:rsidP="00D65980">
            <w:pPr>
              <w:spacing w:after="0" w:line="240" w:lineRule="auto"/>
              <w:rPr>
                <w:rFonts w:ascii="Times New Roman" w:eastAsia="Times New Roman" w:hAnsi="Times New Roman" w:cs="Times New Roman"/>
                <w:b/>
                <w:bCs/>
                <w:color w:val="000000"/>
                <w:lang w:eastAsia="hr-HR"/>
              </w:rPr>
            </w:pPr>
            <w:r w:rsidRPr="008E5B92">
              <w:rPr>
                <w:rFonts w:ascii="Times New Roman" w:eastAsia="Times New Roman" w:hAnsi="Times New Roman" w:cs="Times New Roman"/>
                <w:b/>
                <w:bCs/>
                <w:color w:val="000000"/>
                <w:lang w:eastAsia="hr-HR"/>
              </w:rPr>
              <w:t>Kapitalni projekt/EU projekt</w:t>
            </w:r>
          </w:p>
        </w:tc>
        <w:tc>
          <w:tcPr>
            <w:tcW w:w="1500" w:type="dxa"/>
            <w:tcBorders>
              <w:top w:val="single" w:sz="4" w:space="0" w:color="auto"/>
              <w:left w:val="nil"/>
              <w:bottom w:val="single" w:sz="4" w:space="0" w:color="auto"/>
              <w:right w:val="single" w:sz="4" w:space="0" w:color="auto"/>
            </w:tcBorders>
            <w:shd w:val="clear" w:color="000000" w:fill="D0CECE"/>
            <w:noWrap/>
            <w:vAlign w:val="bottom"/>
            <w:hideMark/>
          </w:tcPr>
          <w:p w14:paraId="0D0C36E7" w14:textId="77777777" w:rsidR="0093352B" w:rsidRPr="008E5B92" w:rsidRDefault="0093352B" w:rsidP="00D65980">
            <w:pPr>
              <w:spacing w:after="0" w:line="240" w:lineRule="auto"/>
              <w:jc w:val="center"/>
              <w:rPr>
                <w:rFonts w:ascii="Times New Roman" w:eastAsia="Times New Roman" w:hAnsi="Times New Roman" w:cs="Times New Roman"/>
                <w:b/>
                <w:bCs/>
                <w:color w:val="000000"/>
                <w:lang w:eastAsia="hr-HR"/>
              </w:rPr>
            </w:pPr>
            <w:r w:rsidRPr="008E5B92">
              <w:rPr>
                <w:rFonts w:ascii="Times New Roman" w:eastAsia="Times New Roman" w:hAnsi="Times New Roman" w:cs="Times New Roman"/>
                <w:b/>
                <w:bCs/>
                <w:color w:val="000000"/>
                <w:lang w:eastAsia="hr-HR"/>
              </w:rPr>
              <w:t>2022.</w:t>
            </w:r>
          </w:p>
        </w:tc>
        <w:tc>
          <w:tcPr>
            <w:tcW w:w="1560" w:type="dxa"/>
            <w:tcBorders>
              <w:top w:val="single" w:sz="4" w:space="0" w:color="auto"/>
              <w:left w:val="nil"/>
              <w:bottom w:val="single" w:sz="4" w:space="0" w:color="auto"/>
              <w:right w:val="single" w:sz="4" w:space="0" w:color="auto"/>
            </w:tcBorders>
            <w:shd w:val="clear" w:color="000000" w:fill="D0CECE"/>
            <w:noWrap/>
            <w:vAlign w:val="bottom"/>
            <w:hideMark/>
          </w:tcPr>
          <w:p w14:paraId="28A2F29E" w14:textId="77777777" w:rsidR="0093352B" w:rsidRPr="008E5B92" w:rsidRDefault="0093352B" w:rsidP="00D65980">
            <w:pPr>
              <w:spacing w:after="0" w:line="240" w:lineRule="auto"/>
              <w:jc w:val="center"/>
              <w:rPr>
                <w:rFonts w:ascii="Times New Roman" w:eastAsia="Times New Roman" w:hAnsi="Times New Roman" w:cs="Times New Roman"/>
                <w:b/>
                <w:bCs/>
                <w:color w:val="000000"/>
                <w:lang w:eastAsia="hr-HR"/>
              </w:rPr>
            </w:pPr>
            <w:r w:rsidRPr="008E5B92">
              <w:rPr>
                <w:rFonts w:ascii="Times New Roman" w:eastAsia="Times New Roman" w:hAnsi="Times New Roman" w:cs="Times New Roman"/>
                <w:b/>
                <w:bCs/>
                <w:color w:val="000000"/>
                <w:lang w:eastAsia="hr-HR"/>
              </w:rPr>
              <w:t>2023.</w:t>
            </w:r>
          </w:p>
        </w:tc>
        <w:tc>
          <w:tcPr>
            <w:tcW w:w="1480" w:type="dxa"/>
            <w:tcBorders>
              <w:top w:val="single" w:sz="4" w:space="0" w:color="auto"/>
              <w:left w:val="nil"/>
              <w:bottom w:val="single" w:sz="4" w:space="0" w:color="auto"/>
              <w:right w:val="single" w:sz="4" w:space="0" w:color="auto"/>
            </w:tcBorders>
            <w:shd w:val="clear" w:color="000000" w:fill="D0CECE"/>
            <w:noWrap/>
            <w:vAlign w:val="bottom"/>
            <w:hideMark/>
          </w:tcPr>
          <w:p w14:paraId="0E4261CE" w14:textId="77777777" w:rsidR="0093352B" w:rsidRPr="008E5B92" w:rsidRDefault="0093352B" w:rsidP="00D65980">
            <w:pPr>
              <w:spacing w:after="0" w:line="240" w:lineRule="auto"/>
              <w:jc w:val="center"/>
              <w:rPr>
                <w:rFonts w:ascii="Times New Roman" w:eastAsia="Times New Roman" w:hAnsi="Times New Roman" w:cs="Times New Roman"/>
                <w:b/>
                <w:bCs/>
                <w:color w:val="000000"/>
                <w:lang w:eastAsia="hr-HR"/>
              </w:rPr>
            </w:pPr>
            <w:r w:rsidRPr="008E5B92">
              <w:rPr>
                <w:rFonts w:ascii="Times New Roman" w:eastAsia="Times New Roman" w:hAnsi="Times New Roman" w:cs="Times New Roman"/>
                <w:b/>
                <w:bCs/>
                <w:color w:val="000000"/>
                <w:lang w:eastAsia="hr-HR"/>
              </w:rPr>
              <w:t>2024.</w:t>
            </w:r>
          </w:p>
        </w:tc>
        <w:tc>
          <w:tcPr>
            <w:tcW w:w="1540" w:type="dxa"/>
            <w:tcBorders>
              <w:top w:val="single" w:sz="4" w:space="0" w:color="auto"/>
              <w:left w:val="nil"/>
              <w:bottom w:val="single" w:sz="4" w:space="0" w:color="auto"/>
              <w:right w:val="single" w:sz="4" w:space="0" w:color="auto"/>
            </w:tcBorders>
            <w:shd w:val="clear" w:color="000000" w:fill="D0CECE"/>
            <w:noWrap/>
            <w:vAlign w:val="bottom"/>
            <w:hideMark/>
          </w:tcPr>
          <w:p w14:paraId="23AEDD7A" w14:textId="77777777" w:rsidR="0093352B" w:rsidRPr="008E5B92" w:rsidRDefault="0093352B" w:rsidP="00D65980">
            <w:pPr>
              <w:spacing w:after="0" w:line="240" w:lineRule="auto"/>
              <w:jc w:val="center"/>
              <w:rPr>
                <w:rFonts w:ascii="Times New Roman" w:eastAsia="Times New Roman" w:hAnsi="Times New Roman" w:cs="Times New Roman"/>
                <w:b/>
                <w:bCs/>
                <w:color w:val="000000"/>
                <w:lang w:eastAsia="hr-HR"/>
              </w:rPr>
            </w:pPr>
            <w:r w:rsidRPr="008E5B92">
              <w:rPr>
                <w:rFonts w:ascii="Times New Roman" w:eastAsia="Times New Roman" w:hAnsi="Times New Roman" w:cs="Times New Roman"/>
                <w:b/>
                <w:bCs/>
                <w:color w:val="000000"/>
                <w:lang w:eastAsia="hr-HR"/>
              </w:rPr>
              <w:t xml:space="preserve">Ukupno </w:t>
            </w:r>
          </w:p>
        </w:tc>
      </w:tr>
      <w:tr w:rsidR="0093352B" w:rsidRPr="008E5B92" w14:paraId="1BD38996" w14:textId="77777777" w:rsidTr="00D65980">
        <w:trPr>
          <w:trHeight w:val="600"/>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0FCF9006"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 xml:space="preserve">Industrijska zona </w:t>
            </w:r>
            <w:proofErr w:type="spellStart"/>
            <w:r w:rsidRPr="008E5B92">
              <w:rPr>
                <w:rFonts w:ascii="Times New Roman" w:eastAsia="Times New Roman" w:hAnsi="Times New Roman" w:cs="Times New Roman"/>
                <w:color w:val="000000"/>
                <w:lang w:eastAsia="hr-HR"/>
              </w:rPr>
              <w:t>Nemetin</w:t>
            </w:r>
            <w:proofErr w:type="spellEnd"/>
            <w:r w:rsidRPr="008E5B92">
              <w:rPr>
                <w:rFonts w:ascii="Times New Roman" w:eastAsia="Times New Roman" w:hAnsi="Times New Roman" w:cs="Times New Roman"/>
                <w:color w:val="000000"/>
                <w:lang w:eastAsia="hr-HR"/>
              </w:rPr>
              <w:t xml:space="preserve"> III. faza</w:t>
            </w:r>
          </w:p>
        </w:tc>
        <w:tc>
          <w:tcPr>
            <w:tcW w:w="1500" w:type="dxa"/>
            <w:tcBorders>
              <w:top w:val="nil"/>
              <w:left w:val="nil"/>
              <w:bottom w:val="single" w:sz="4" w:space="0" w:color="auto"/>
              <w:right w:val="single" w:sz="4" w:space="0" w:color="auto"/>
            </w:tcBorders>
            <w:shd w:val="clear" w:color="auto" w:fill="auto"/>
            <w:noWrap/>
            <w:vAlign w:val="bottom"/>
            <w:hideMark/>
          </w:tcPr>
          <w:p w14:paraId="28D4FE7D"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0E33BFC1"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480" w:type="dxa"/>
            <w:tcBorders>
              <w:top w:val="nil"/>
              <w:left w:val="nil"/>
              <w:bottom w:val="single" w:sz="4" w:space="0" w:color="auto"/>
              <w:right w:val="single" w:sz="4" w:space="0" w:color="auto"/>
            </w:tcBorders>
            <w:shd w:val="clear" w:color="auto" w:fill="auto"/>
            <w:noWrap/>
            <w:vAlign w:val="bottom"/>
            <w:hideMark/>
          </w:tcPr>
          <w:p w14:paraId="72500762"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1.250.000,00</w:t>
            </w:r>
          </w:p>
        </w:tc>
        <w:tc>
          <w:tcPr>
            <w:tcW w:w="1540" w:type="dxa"/>
            <w:tcBorders>
              <w:top w:val="nil"/>
              <w:left w:val="nil"/>
              <w:bottom w:val="single" w:sz="4" w:space="0" w:color="auto"/>
              <w:right w:val="single" w:sz="4" w:space="0" w:color="auto"/>
            </w:tcBorders>
            <w:shd w:val="clear" w:color="auto" w:fill="auto"/>
            <w:noWrap/>
            <w:vAlign w:val="bottom"/>
            <w:hideMark/>
          </w:tcPr>
          <w:p w14:paraId="03382441"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2.250.000,00</w:t>
            </w:r>
          </w:p>
        </w:tc>
      </w:tr>
      <w:tr w:rsidR="0093352B" w:rsidRPr="008E5B92" w14:paraId="729670EE" w14:textId="77777777" w:rsidTr="00D6598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1D520D46"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 xml:space="preserve">Uređenje Tržnice </w:t>
            </w:r>
          </w:p>
        </w:tc>
        <w:tc>
          <w:tcPr>
            <w:tcW w:w="1500" w:type="dxa"/>
            <w:tcBorders>
              <w:top w:val="nil"/>
              <w:left w:val="nil"/>
              <w:bottom w:val="single" w:sz="4" w:space="0" w:color="auto"/>
              <w:right w:val="single" w:sz="4" w:space="0" w:color="auto"/>
            </w:tcBorders>
            <w:shd w:val="clear" w:color="auto" w:fill="auto"/>
            <w:noWrap/>
            <w:vAlign w:val="bottom"/>
            <w:hideMark/>
          </w:tcPr>
          <w:p w14:paraId="6FD3EF5F"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30931183"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2.000.000,00</w:t>
            </w:r>
          </w:p>
        </w:tc>
        <w:tc>
          <w:tcPr>
            <w:tcW w:w="1480" w:type="dxa"/>
            <w:tcBorders>
              <w:top w:val="nil"/>
              <w:left w:val="nil"/>
              <w:bottom w:val="single" w:sz="4" w:space="0" w:color="auto"/>
              <w:right w:val="single" w:sz="4" w:space="0" w:color="auto"/>
            </w:tcBorders>
            <w:shd w:val="clear" w:color="auto" w:fill="auto"/>
            <w:noWrap/>
            <w:vAlign w:val="bottom"/>
            <w:hideMark/>
          </w:tcPr>
          <w:p w14:paraId="1513AE20"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2.500.000,00</w:t>
            </w:r>
          </w:p>
        </w:tc>
        <w:tc>
          <w:tcPr>
            <w:tcW w:w="1540" w:type="dxa"/>
            <w:tcBorders>
              <w:top w:val="nil"/>
              <w:left w:val="nil"/>
              <w:bottom w:val="single" w:sz="4" w:space="0" w:color="auto"/>
              <w:right w:val="single" w:sz="4" w:space="0" w:color="auto"/>
            </w:tcBorders>
            <w:shd w:val="clear" w:color="auto" w:fill="auto"/>
            <w:noWrap/>
            <w:vAlign w:val="bottom"/>
            <w:hideMark/>
          </w:tcPr>
          <w:p w14:paraId="2F0BCBCE"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4.500.000,00</w:t>
            </w:r>
          </w:p>
        </w:tc>
      </w:tr>
      <w:tr w:rsidR="0093352B" w:rsidRPr="008E5B92" w14:paraId="6156BA3D" w14:textId="77777777" w:rsidTr="00D6598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10774529"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Kupovina poslovnih objekata</w:t>
            </w:r>
          </w:p>
        </w:tc>
        <w:tc>
          <w:tcPr>
            <w:tcW w:w="1500" w:type="dxa"/>
            <w:tcBorders>
              <w:top w:val="nil"/>
              <w:left w:val="nil"/>
              <w:bottom w:val="single" w:sz="4" w:space="0" w:color="auto"/>
              <w:right w:val="single" w:sz="4" w:space="0" w:color="auto"/>
            </w:tcBorders>
            <w:shd w:val="clear" w:color="auto" w:fill="auto"/>
            <w:noWrap/>
            <w:vAlign w:val="bottom"/>
            <w:hideMark/>
          </w:tcPr>
          <w:p w14:paraId="4AA5028C"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6.000.000,00</w:t>
            </w:r>
          </w:p>
        </w:tc>
        <w:tc>
          <w:tcPr>
            <w:tcW w:w="1560" w:type="dxa"/>
            <w:tcBorders>
              <w:top w:val="nil"/>
              <w:left w:val="nil"/>
              <w:bottom w:val="single" w:sz="4" w:space="0" w:color="auto"/>
              <w:right w:val="single" w:sz="4" w:space="0" w:color="auto"/>
            </w:tcBorders>
            <w:shd w:val="clear" w:color="auto" w:fill="auto"/>
            <w:noWrap/>
            <w:vAlign w:val="bottom"/>
            <w:hideMark/>
          </w:tcPr>
          <w:p w14:paraId="375F87BB"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480" w:type="dxa"/>
            <w:tcBorders>
              <w:top w:val="nil"/>
              <w:left w:val="nil"/>
              <w:bottom w:val="single" w:sz="4" w:space="0" w:color="auto"/>
              <w:right w:val="single" w:sz="4" w:space="0" w:color="auto"/>
            </w:tcBorders>
            <w:shd w:val="clear" w:color="auto" w:fill="auto"/>
            <w:noWrap/>
            <w:vAlign w:val="bottom"/>
            <w:hideMark/>
          </w:tcPr>
          <w:p w14:paraId="66E6E6B9"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540" w:type="dxa"/>
            <w:tcBorders>
              <w:top w:val="nil"/>
              <w:left w:val="nil"/>
              <w:bottom w:val="single" w:sz="4" w:space="0" w:color="auto"/>
              <w:right w:val="single" w:sz="4" w:space="0" w:color="auto"/>
            </w:tcBorders>
            <w:shd w:val="clear" w:color="auto" w:fill="auto"/>
            <w:noWrap/>
            <w:vAlign w:val="bottom"/>
            <w:hideMark/>
          </w:tcPr>
          <w:p w14:paraId="432E4696"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8.000.000,00</w:t>
            </w:r>
          </w:p>
        </w:tc>
      </w:tr>
      <w:tr w:rsidR="0093352B" w:rsidRPr="008E5B92" w14:paraId="709901DD" w14:textId="77777777" w:rsidTr="003474F8">
        <w:trPr>
          <w:trHeight w:val="440"/>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57339684"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Ceste, povećanje cestovne sigurnosti</w:t>
            </w:r>
          </w:p>
        </w:tc>
        <w:tc>
          <w:tcPr>
            <w:tcW w:w="1500" w:type="dxa"/>
            <w:tcBorders>
              <w:top w:val="nil"/>
              <w:left w:val="nil"/>
              <w:bottom w:val="single" w:sz="4" w:space="0" w:color="auto"/>
              <w:right w:val="single" w:sz="4" w:space="0" w:color="auto"/>
            </w:tcBorders>
            <w:shd w:val="clear" w:color="auto" w:fill="auto"/>
            <w:noWrap/>
            <w:vAlign w:val="bottom"/>
            <w:hideMark/>
          </w:tcPr>
          <w:p w14:paraId="7122366B"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560" w:type="dxa"/>
            <w:tcBorders>
              <w:top w:val="nil"/>
              <w:left w:val="nil"/>
              <w:bottom w:val="single" w:sz="4" w:space="0" w:color="auto"/>
              <w:right w:val="single" w:sz="4" w:space="0" w:color="auto"/>
            </w:tcBorders>
            <w:shd w:val="clear" w:color="auto" w:fill="auto"/>
            <w:noWrap/>
            <w:vAlign w:val="bottom"/>
            <w:hideMark/>
          </w:tcPr>
          <w:p w14:paraId="488E995C"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480" w:type="dxa"/>
            <w:tcBorders>
              <w:top w:val="nil"/>
              <w:left w:val="nil"/>
              <w:bottom w:val="single" w:sz="4" w:space="0" w:color="auto"/>
              <w:right w:val="single" w:sz="4" w:space="0" w:color="auto"/>
            </w:tcBorders>
            <w:shd w:val="clear" w:color="auto" w:fill="auto"/>
            <w:noWrap/>
            <w:vAlign w:val="bottom"/>
            <w:hideMark/>
          </w:tcPr>
          <w:p w14:paraId="219E4D3E"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540" w:type="dxa"/>
            <w:tcBorders>
              <w:top w:val="nil"/>
              <w:left w:val="nil"/>
              <w:bottom w:val="single" w:sz="4" w:space="0" w:color="auto"/>
              <w:right w:val="single" w:sz="4" w:space="0" w:color="auto"/>
            </w:tcBorders>
            <w:shd w:val="clear" w:color="auto" w:fill="auto"/>
            <w:noWrap/>
            <w:vAlign w:val="bottom"/>
            <w:hideMark/>
          </w:tcPr>
          <w:p w14:paraId="51060FCD"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3.000.000,00</w:t>
            </w:r>
          </w:p>
        </w:tc>
      </w:tr>
      <w:tr w:rsidR="0093352B" w:rsidRPr="008E5B92" w14:paraId="4077D9BC" w14:textId="77777777" w:rsidTr="00D65980">
        <w:trPr>
          <w:trHeight w:val="300"/>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38E965AF"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Zgrada IT PARK</w:t>
            </w:r>
          </w:p>
        </w:tc>
        <w:tc>
          <w:tcPr>
            <w:tcW w:w="1500" w:type="dxa"/>
            <w:tcBorders>
              <w:top w:val="nil"/>
              <w:left w:val="nil"/>
              <w:bottom w:val="single" w:sz="4" w:space="0" w:color="auto"/>
              <w:right w:val="single" w:sz="4" w:space="0" w:color="auto"/>
            </w:tcBorders>
            <w:shd w:val="clear" w:color="auto" w:fill="auto"/>
            <w:noWrap/>
            <w:vAlign w:val="bottom"/>
            <w:hideMark/>
          </w:tcPr>
          <w:p w14:paraId="6CEEC1B7"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2.000.000,00</w:t>
            </w:r>
          </w:p>
        </w:tc>
        <w:tc>
          <w:tcPr>
            <w:tcW w:w="1560" w:type="dxa"/>
            <w:tcBorders>
              <w:top w:val="nil"/>
              <w:left w:val="nil"/>
              <w:bottom w:val="single" w:sz="4" w:space="0" w:color="auto"/>
              <w:right w:val="single" w:sz="4" w:space="0" w:color="auto"/>
            </w:tcBorders>
            <w:shd w:val="clear" w:color="auto" w:fill="auto"/>
            <w:noWrap/>
            <w:vAlign w:val="bottom"/>
            <w:hideMark/>
          </w:tcPr>
          <w:p w14:paraId="1E8A6CD6"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11.000.000,00</w:t>
            </w:r>
          </w:p>
        </w:tc>
        <w:tc>
          <w:tcPr>
            <w:tcW w:w="1480" w:type="dxa"/>
            <w:tcBorders>
              <w:top w:val="nil"/>
              <w:left w:val="nil"/>
              <w:bottom w:val="single" w:sz="4" w:space="0" w:color="auto"/>
              <w:right w:val="single" w:sz="4" w:space="0" w:color="auto"/>
            </w:tcBorders>
            <w:shd w:val="clear" w:color="auto" w:fill="auto"/>
            <w:noWrap/>
            <w:vAlign w:val="bottom"/>
            <w:hideMark/>
          </w:tcPr>
          <w:p w14:paraId="3F7E2230"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64F25A1C"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13.000.000,00</w:t>
            </w:r>
          </w:p>
        </w:tc>
      </w:tr>
      <w:tr w:rsidR="0093352B" w:rsidRPr="008E5B92" w14:paraId="4173BFB0" w14:textId="77777777" w:rsidTr="00E30C3D">
        <w:trPr>
          <w:trHeight w:val="467"/>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50E8DAE9"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Dječji vrtići, izgradnja i rekonstrukcija</w:t>
            </w:r>
          </w:p>
        </w:tc>
        <w:tc>
          <w:tcPr>
            <w:tcW w:w="1500" w:type="dxa"/>
            <w:tcBorders>
              <w:top w:val="nil"/>
              <w:left w:val="nil"/>
              <w:bottom w:val="single" w:sz="4" w:space="0" w:color="auto"/>
              <w:right w:val="single" w:sz="4" w:space="0" w:color="auto"/>
            </w:tcBorders>
            <w:shd w:val="clear" w:color="auto" w:fill="auto"/>
            <w:noWrap/>
            <w:vAlign w:val="bottom"/>
            <w:hideMark/>
          </w:tcPr>
          <w:p w14:paraId="1022FFC7"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2.944.000,00</w:t>
            </w:r>
          </w:p>
        </w:tc>
        <w:tc>
          <w:tcPr>
            <w:tcW w:w="1560" w:type="dxa"/>
            <w:tcBorders>
              <w:top w:val="nil"/>
              <w:left w:val="nil"/>
              <w:bottom w:val="single" w:sz="4" w:space="0" w:color="auto"/>
              <w:right w:val="single" w:sz="4" w:space="0" w:color="auto"/>
            </w:tcBorders>
            <w:shd w:val="clear" w:color="auto" w:fill="auto"/>
            <w:noWrap/>
            <w:vAlign w:val="bottom"/>
            <w:hideMark/>
          </w:tcPr>
          <w:p w14:paraId="29BB34AF"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2.556.000,00</w:t>
            </w:r>
          </w:p>
        </w:tc>
        <w:tc>
          <w:tcPr>
            <w:tcW w:w="1480" w:type="dxa"/>
            <w:tcBorders>
              <w:top w:val="nil"/>
              <w:left w:val="nil"/>
              <w:bottom w:val="single" w:sz="4" w:space="0" w:color="auto"/>
              <w:right w:val="single" w:sz="4" w:space="0" w:color="auto"/>
            </w:tcBorders>
            <w:shd w:val="clear" w:color="auto" w:fill="auto"/>
            <w:noWrap/>
            <w:vAlign w:val="bottom"/>
            <w:hideMark/>
          </w:tcPr>
          <w:p w14:paraId="0DE0EAAE"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0,00</w:t>
            </w:r>
          </w:p>
        </w:tc>
        <w:tc>
          <w:tcPr>
            <w:tcW w:w="1540" w:type="dxa"/>
            <w:tcBorders>
              <w:top w:val="nil"/>
              <w:left w:val="nil"/>
              <w:bottom w:val="single" w:sz="4" w:space="0" w:color="auto"/>
              <w:right w:val="single" w:sz="4" w:space="0" w:color="auto"/>
            </w:tcBorders>
            <w:shd w:val="clear" w:color="auto" w:fill="auto"/>
            <w:noWrap/>
            <w:vAlign w:val="bottom"/>
            <w:hideMark/>
          </w:tcPr>
          <w:p w14:paraId="0897C52B"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5.500.000,00</w:t>
            </w:r>
          </w:p>
        </w:tc>
      </w:tr>
      <w:tr w:rsidR="0093352B" w:rsidRPr="008E5B92" w14:paraId="25741455" w14:textId="77777777" w:rsidTr="003474F8">
        <w:trPr>
          <w:trHeight w:val="477"/>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108D9E34" w14:textId="77777777" w:rsidR="0093352B" w:rsidRPr="008E5B92" w:rsidRDefault="0093352B" w:rsidP="00D65980">
            <w:pPr>
              <w:spacing w:after="0" w:line="240" w:lineRule="auto"/>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Rekonstrukcija prometnica uz tramvajsku infrastrukturu</w:t>
            </w:r>
          </w:p>
        </w:tc>
        <w:tc>
          <w:tcPr>
            <w:tcW w:w="1500" w:type="dxa"/>
            <w:tcBorders>
              <w:top w:val="nil"/>
              <w:left w:val="nil"/>
              <w:bottom w:val="single" w:sz="4" w:space="0" w:color="auto"/>
              <w:right w:val="single" w:sz="4" w:space="0" w:color="auto"/>
            </w:tcBorders>
            <w:shd w:val="clear" w:color="auto" w:fill="auto"/>
            <w:noWrap/>
            <w:vAlign w:val="bottom"/>
            <w:hideMark/>
          </w:tcPr>
          <w:p w14:paraId="23FAED82"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1.000.000,00</w:t>
            </w:r>
          </w:p>
        </w:tc>
        <w:tc>
          <w:tcPr>
            <w:tcW w:w="1560" w:type="dxa"/>
            <w:tcBorders>
              <w:top w:val="nil"/>
              <w:left w:val="nil"/>
              <w:bottom w:val="single" w:sz="4" w:space="0" w:color="auto"/>
              <w:right w:val="single" w:sz="4" w:space="0" w:color="auto"/>
            </w:tcBorders>
            <w:shd w:val="clear" w:color="auto" w:fill="auto"/>
            <w:noWrap/>
            <w:vAlign w:val="bottom"/>
            <w:hideMark/>
          </w:tcPr>
          <w:p w14:paraId="6C766C0A"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2.000.000,00</w:t>
            </w:r>
          </w:p>
        </w:tc>
        <w:tc>
          <w:tcPr>
            <w:tcW w:w="1480" w:type="dxa"/>
            <w:tcBorders>
              <w:top w:val="nil"/>
              <w:left w:val="nil"/>
              <w:bottom w:val="single" w:sz="4" w:space="0" w:color="auto"/>
              <w:right w:val="single" w:sz="4" w:space="0" w:color="auto"/>
            </w:tcBorders>
            <w:shd w:val="clear" w:color="auto" w:fill="auto"/>
            <w:noWrap/>
            <w:vAlign w:val="bottom"/>
            <w:hideMark/>
          </w:tcPr>
          <w:p w14:paraId="161BB758"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2.000.000,00</w:t>
            </w:r>
          </w:p>
        </w:tc>
        <w:tc>
          <w:tcPr>
            <w:tcW w:w="1540" w:type="dxa"/>
            <w:tcBorders>
              <w:top w:val="nil"/>
              <w:left w:val="nil"/>
              <w:bottom w:val="single" w:sz="4" w:space="0" w:color="auto"/>
              <w:right w:val="single" w:sz="4" w:space="0" w:color="auto"/>
            </w:tcBorders>
            <w:shd w:val="clear" w:color="auto" w:fill="auto"/>
            <w:noWrap/>
            <w:vAlign w:val="bottom"/>
            <w:hideMark/>
          </w:tcPr>
          <w:p w14:paraId="40555A40" w14:textId="77777777" w:rsidR="0093352B" w:rsidRPr="008E5B92" w:rsidRDefault="0093352B" w:rsidP="00D65980">
            <w:pPr>
              <w:spacing w:after="0" w:line="240" w:lineRule="auto"/>
              <w:jc w:val="right"/>
              <w:rPr>
                <w:rFonts w:ascii="Times New Roman" w:eastAsia="Times New Roman" w:hAnsi="Times New Roman" w:cs="Times New Roman"/>
                <w:color w:val="000000"/>
                <w:lang w:eastAsia="hr-HR"/>
              </w:rPr>
            </w:pPr>
            <w:r w:rsidRPr="008E5B92">
              <w:rPr>
                <w:rFonts w:ascii="Times New Roman" w:eastAsia="Times New Roman" w:hAnsi="Times New Roman" w:cs="Times New Roman"/>
                <w:color w:val="000000"/>
                <w:lang w:eastAsia="hr-HR"/>
              </w:rPr>
              <w:t>5.000.000,00</w:t>
            </w:r>
          </w:p>
        </w:tc>
      </w:tr>
      <w:tr w:rsidR="0093352B" w:rsidRPr="008E5B92" w14:paraId="08A84724" w14:textId="77777777" w:rsidTr="00D65980">
        <w:trPr>
          <w:trHeight w:val="465"/>
        </w:trPr>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CB480" w14:textId="04056F16" w:rsidR="0093352B" w:rsidRPr="00311174" w:rsidRDefault="0093352B" w:rsidP="00D65980">
            <w:pPr>
              <w:spacing w:after="0" w:line="240" w:lineRule="auto"/>
              <w:rPr>
                <w:rFonts w:ascii="Times New Roman" w:eastAsia="Times New Roman" w:hAnsi="Times New Roman" w:cs="Times New Roman"/>
                <w:color w:val="000000"/>
                <w:lang w:eastAsia="hr-HR"/>
              </w:rPr>
            </w:pPr>
            <w:r w:rsidRPr="00311174">
              <w:rPr>
                <w:rFonts w:ascii="Times New Roman" w:eastAsia="Times New Roman" w:hAnsi="Times New Roman" w:cs="Times New Roman"/>
                <w:color w:val="000000"/>
                <w:lang w:eastAsia="hr-HR"/>
              </w:rPr>
              <w:t xml:space="preserve">Izgradnja i rekonstrukcija sportskih objekata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0E59879" w14:textId="77777777" w:rsidR="0093352B" w:rsidRPr="00311174" w:rsidRDefault="0093352B" w:rsidP="00D65980">
            <w:pPr>
              <w:spacing w:after="0" w:line="240" w:lineRule="auto"/>
              <w:jc w:val="center"/>
              <w:rPr>
                <w:rFonts w:ascii="Times New Roman" w:eastAsia="Times New Roman" w:hAnsi="Times New Roman" w:cs="Times New Roman"/>
                <w:color w:val="000000"/>
                <w:lang w:eastAsia="hr-HR"/>
              </w:rPr>
            </w:pPr>
            <w:r w:rsidRPr="00311174">
              <w:rPr>
                <w:rFonts w:ascii="Times New Roman" w:eastAsia="Times New Roman" w:hAnsi="Times New Roman" w:cs="Times New Roman"/>
                <w:color w:val="000000"/>
                <w:lang w:eastAsia="hr-HR"/>
              </w:rPr>
              <w:t>5.050.000,00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3172B1B" w14:textId="77777777" w:rsidR="0093352B" w:rsidRPr="00311174" w:rsidRDefault="0093352B" w:rsidP="00D65980">
            <w:pPr>
              <w:spacing w:after="0" w:line="240" w:lineRule="auto"/>
              <w:jc w:val="right"/>
              <w:rPr>
                <w:rFonts w:ascii="Times New Roman" w:eastAsia="Times New Roman" w:hAnsi="Times New Roman" w:cs="Times New Roman"/>
                <w:color w:val="000000"/>
                <w:lang w:eastAsia="hr-HR"/>
              </w:rPr>
            </w:pPr>
            <w:r w:rsidRPr="00311174">
              <w:rPr>
                <w:rFonts w:ascii="Times New Roman" w:eastAsia="Times New Roman" w:hAnsi="Times New Roman" w:cs="Times New Roman"/>
                <w:color w:val="000000"/>
                <w:lang w:eastAsia="hr-HR"/>
              </w:rPr>
              <w:t>3.350.000,00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ADD79C8" w14:textId="77777777" w:rsidR="0093352B" w:rsidRPr="00311174" w:rsidRDefault="0093352B" w:rsidP="00D65980">
            <w:pPr>
              <w:spacing w:after="0" w:line="240" w:lineRule="auto"/>
              <w:jc w:val="right"/>
              <w:rPr>
                <w:rFonts w:ascii="Times New Roman" w:eastAsia="Times New Roman" w:hAnsi="Times New Roman" w:cs="Times New Roman"/>
                <w:color w:val="000000"/>
                <w:lang w:eastAsia="hr-HR"/>
              </w:rPr>
            </w:pPr>
            <w:r w:rsidRPr="00311174">
              <w:rPr>
                <w:rFonts w:ascii="Times New Roman" w:eastAsia="Times New Roman" w:hAnsi="Times New Roman" w:cs="Times New Roman"/>
                <w:color w:val="000000"/>
                <w:lang w:eastAsia="hr-HR"/>
              </w:rPr>
              <w:t>350.000,00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D95D8BA" w14:textId="77777777" w:rsidR="0093352B" w:rsidRPr="00311174" w:rsidRDefault="0093352B" w:rsidP="00D65980">
            <w:pPr>
              <w:spacing w:after="0" w:line="240" w:lineRule="auto"/>
              <w:jc w:val="right"/>
              <w:rPr>
                <w:rFonts w:ascii="Times New Roman" w:eastAsia="Times New Roman" w:hAnsi="Times New Roman" w:cs="Times New Roman"/>
                <w:color w:val="000000"/>
                <w:lang w:eastAsia="hr-HR"/>
              </w:rPr>
            </w:pPr>
            <w:r w:rsidRPr="00311174">
              <w:rPr>
                <w:rFonts w:ascii="Times New Roman" w:eastAsia="Times New Roman" w:hAnsi="Times New Roman" w:cs="Times New Roman"/>
                <w:color w:val="000000"/>
                <w:lang w:eastAsia="hr-HR"/>
              </w:rPr>
              <w:t>8.750.000,00</w:t>
            </w:r>
          </w:p>
        </w:tc>
      </w:tr>
      <w:tr w:rsidR="009C6F86" w:rsidRPr="008E5B92" w14:paraId="07406B14" w14:textId="77777777" w:rsidTr="00D65980">
        <w:trPr>
          <w:trHeight w:val="465"/>
        </w:trPr>
        <w:tc>
          <w:tcPr>
            <w:tcW w:w="2900" w:type="dxa"/>
            <w:tcBorders>
              <w:top w:val="single" w:sz="4" w:space="0" w:color="auto"/>
              <w:left w:val="single" w:sz="4" w:space="0" w:color="auto"/>
              <w:bottom w:val="single" w:sz="4" w:space="0" w:color="auto"/>
              <w:right w:val="single" w:sz="4" w:space="0" w:color="auto"/>
            </w:tcBorders>
            <w:shd w:val="clear" w:color="auto" w:fill="auto"/>
            <w:vAlign w:val="bottom"/>
          </w:tcPr>
          <w:p w14:paraId="003B3F09" w14:textId="440FF350" w:rsidR="009C6F86" w:rsidRPr="007C741A" w:rsidRDefault="00E865EC" w:rsidP="009C6F86">
            <w:pPr>
              <w:spacing w:after="0" w:line="240" w:lineRule="auto"/>
              <w:rPr>
                <w:rFonts w:ascii="Times New Roman" w:eastAsia="Times New Roman" w:hAnsi="Times New Roman" w:cs="Times New Roman"/>
                <w:b/>
                <w:bCs/>
                <w:color w:val="000000"/>
                <w:lang w:eastAsia="hr-HR"/>
              </w:rPr>
            </w:pPr>
            <w:r w:rsidRPr="007C741A">
              <w:rPr>
                <w:rFonts w:ascii="Times New Roman" w:eastAsia="Times New Roman" w:hAnsi="Times New Roman" w:cs="Times New Roman"/>
                <w:b/>
                <w:bCs/>
                <w:color w:val="000000"/>
                <w:lang w:eastAsia="hr-HR"/>
              </w:rPr>
              <w:t>Novo kreditno zaduženje</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7BEDFB6E" w14:textId="623B303D" w:rsidR="009C6F86" w:rsidRPr="00311174" w:rsidRDefault="009C6F86" w:rsidP="009C6F86">
            <w:pPr>
              <w:spacing w:after="0" w:line="240" w:lineRule="auto"/>
              <w:jc w:val="center"/>
              <w:rPr>
                <w:rFonts w:ascii="Times New Roman" w:eastAsia="Times New Roman" w:hAnsi="Times New Roman" w:cs="Times New Roman"/>
                <w:color w:val="000000"/>
                <w:lang w:eastAsia="hr-HR"/>
              </w:rPr>
            </w:pPr>
            <w:r w:rsidRPr="007E24EA">
              <w:rPr>
                <w:rFonts w:ascii="Times New Roman" w:eastAsia="Times New Roman" w:hAnsi="Times New Roman" w:cs="Times New Roman"/>
                <w:b/>
                <w:bCs/>
                <w:color w:val="000000"/>
                <w:lang w:eastAsia="hr-HR"/>
              </w:rPr>
              <w:t>17.994.000,00</w:t>
            </w: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73D3AFE2" w14:textId="13B68588" w:rsidR="009C6F86" w:rsidRPr="00311174" w:rsidRDefault="009C6F86" w:rsidP="009C6F86">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b/>
                <w:bCs/>
                <w:color w:val="000000"/>
                <w:lang w:eastAsia="hr-HR"/>
              </w:rPr>
              <w:t>23.906.000,00</w:t>
            </w:r>
          </w:p>
        </w:tc>
        <w:tc>
          <w:tcPr>
            <w:tcW w:w="1480" w:type="dxa"/>
            <w:tcBorders>
              <w:top w:val="single" w:sz="4" w:space="0" w:color="auto"/>
              <w:left w:val="nil"/>
              <w:bottom w:val="single" w:sz="4" w:space="0" w:color="auto"/>
              <w:right w:val="single" w:sz="4" w:space="0" w:color="auto"/>
            </w:tcBorders>
            <w:shd w:val="clear" w:color="auto" w:fill="auto"/>
            <w:noWrap/>
            <w:vAlign w:val="bottom"/>
          </w:tcPr>
          <w:p w14:paraId="1B0F622C" w14:textId="5C2D5F10" w:rsidR="009C6F86" w:rsidRPr="00311174" w:rsidRDefault="009C6F86" w:rsidP="009C6F86">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b/>
                <w:bCs/>
                <w:color w:val="000000"/>
                <w:lang w:eastAsia="hr-HR"/>
              </w:rPr>
              <w:t>8.100.000,00</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3835E935" w14:textId="53A4CC8B" w:rsidR="009C6F86" w:rsidRPr="00311174" w:rsidRDefault="009C6F86" w:rsidP="009C6F86">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b/>
                <w:bCs/>
                <w:color w:val="000000"/>
                <w:lang w:eastAsia="hr-HR"/>
              </w:rPr>
              <w:t>50.000.000,00</w:t>
            </w:r>
          </w:p>
        </w:tc>
      </w:tr>
    </w:tbl>
    <w:p w14:paraId="3ABDF550" w14:textId="77777777" w:rsidR="0093352B" w:rsidRPr="00DB1CB0"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fldChar w:fldCharType="end"/>
      </w:r>
    </w:p>
    <w:p w14:paraId="2478D19C" w14:textId="77777777" w:rsidR="0093352B" w:rsidRPr="000F2B4D" w:rsidRDefault="0093352B" w:rsidP="0093352B">
      <w:pPr>
        <w:autoSpaceDE w:val="0"/>
        <w:autoSpaceDN w:val="0"/>
        <w:adjustRightInd w:val="0"/>
        <w:spacing w:after="0" w:line="240" w:lineRule="auto"/>
        <w:ind w:firstLine="708"/>
        <w:jc w:val="both"/>
        <w:rPr>
          <w:rFonts w:ascii="Times New Roman" w:eastAsia="Times New Roman" w:hAnsi="Times New Roman" w:cs="Times New Roman"/>
          <w:b/>
          <w:color w:val="FF0000"/>
          <w:sz w:val="24"/>
          <w:szCs w:val="24"/>
          <w:lang w:eastAsia="hr-HR"/>
        </w:rPr>
      </w:pPr>
      <w:r w:rsidRPr="000F2B4D">
        <w:rPr>
          <w:rFonts w:ascii="Times New Roman" w:eastAsia="Times New Roman" w:hAnsi="Times New Roman" w:cs="Times New Roman"/>
          <w:b/>
          <w:color w:val="FF0000"/>
          <w:sz w:val="24"/>
          <w:szCs w:val="24"/>
          <w:lang w:eastAsia="hr-HR"/>
        </w:rPr>
        <w:tab/>
      </w:r>
    </w:p>
    <w:p w14:paraId="4A0E1574" w14:textId="77777777" w:rsidR="0093352B" w:rsidRPr="00DB1CB0"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DB1CB0">
        <w:rPr>
          <w:rFonts w:ascii="Times New Roman" w:eastAsia="Times New Roman" w:hAnsi="Times New Roman" w:cs="Times New Roman"/>
          <w:sz w:val="24"/>
          <w:szCs w:val="24"/>
          <w:lang w:eastAsia="hr-HR"/>
        </w:rPr>
        <w:t>Za gore navedene investicije planirano je povlačenje kreditnih sredstava kroz 3 proračunske godine. Tako je u 2022. planirano povlačenje kreditnih sredstava u iznosu 17.994.000,00 kuna, 2023. 23.906.000,00 kuna i u 2024. 8.100.000,00 kuna.</w:t>
      </w:r>
    </w:p>
    <w:p w14:paraId="1959DD6F" w14:textId="77777777" w:rsidR="0093352B" w:rsidRPr="00DB1CB0"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Projekcijom Proračuna za razdoblje 2023.-2024. planirano je daljnje kreditno zaduživanje u iznosu 40.000.000,00 kuna.</w:t>
      </w:r>
    </w:p>
    <w:p w14:paraId="27909A15" w14:textId="77777777" w:rsidR="0093352B" w:rsidRPr="00DB1CB0" w:rsidRDefault="0093352B" w:rsidP="0093352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DB1CB0">
        <w:rPr>
          <w:rFonts w:ascii="Times New Roman" w:eastAsia="Times New Roman" w:hAnsi="Times New Roman" w:cs="Times New Roman"/>
          <w:sz w:val="24"/>
          <w:szCs w:val="24"/>
          <w:lang w:eastAsia="hr-HR"/>
        </w:rPr>
        <w:t>Kako je za dugoročno zaduživanje Grada u zadnjih nekoliko godina ugovoreno sukcesivno povlačenje kreditnih sredstava sukladno dinamici izvođenja radova odnosno po ispostavljenim računima i situacijama, u 2022. je planirano i povlačenje preostalog dijela kreditnih sredstava za koje su ugovori zaključeni u  2020. i 2021.</w:t>
      </w:r>
    </w:p>
    <w:p w14:paraId="7173D84A" w14:textId="77777777" w:rsidR="0093352B" w:rsidRPr="000F2B4D" w:rsidRDefault="0093352B" w:rsidP="0093352B">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p>
    <w:p w14:paraId="043D85B9" w14:textId="77777777" w:rsidR="0093352B" w:rsidRPr="00B9344C" w:rsidRDefault="0093352B" w:rsidP="0093352B">
      <w:pPr>
        <w:spacing w:after="0" w:line="240" w:lineRule="auto"/>
        <w:jc w:val="both"/>
        <w:rPr>
          <w:rFonts w:ascii="Calibri" w:eastAsia="Times New Roman" w:hAnsi="Calibri" w:cs="Times New Roman"/>
        </w:rPr>
      </w:pPr>
    </w:p>
    <w:p w14:paraId="473FC0FB" w14:textId="77777777" w:rsidR="0093352B" w:rsidRPr="00B9344C" w:rsidRDefault="0093352B" w:rsidP="0093352B">
      <w:pPr>
        <w:spacing w:after="0" w:line="240" w:lineRule="auto"/>
        <w:jc w:val="both"/>
        <w:rPr>
          <w:rFonts w:ascii="Calibri" w:eastAsia="Times New Roman" w:hAnsi="Calibri" w:cs="Times New Roman"/>
        </w:rPr>
      </w:pPr>
    </w:p>
    <w:p w14:paraId="73DB2E8E"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2.</w:t>
      </w:r>
      <w:r>
        <w:rPr>
          <w:rFonts w:ascii="Times New Roman" w:eastAsia="Times New Roman" w:hAnsi="Times New Roman" w:cs="Times New Roman"/>
          <w:b/>
          <w:sz w:val="24"/>
          <w:szCs w:val="24"/>
          <w:lang w:eastAsia="hr-HR"/>
        </w:rPr>
        <w:t>5</w:t>
      </w:r>
      <w:r w:rsidRPr="00B9344C">
        <w:rPr>
          <w:rFonts w:ascii="Times New Roman" w:eastAsia="Times New Roman" w:hAnsi="Times New Roman" w:cs="Times New Roman"/>
          <w:b/>
          <w:sz w:val="24"/>
          <w:szCs w:val="24"/>
          <w:lang w:eastAsia="hr-HR"/>
        </w:rPr>
        <w:t>.</w:t>
      </w:r>
      <w:r w:rsidRPr="00B9344C">
        <w:rPr>
          <w:rFonts w:ascii="Times New Roman" w:eastAsia="Times New Roman" w:hAnsi="Times New Roman" w:cs="Times New Roman"/>
          <w:b/>
          <w:sz w:val="24"/>
          <w:szCs w:val="24"/>
          <w:lang w:eastAsia="hr-HR"/>
        </w:rPr>
        <w:tab/>
        <w:t>Proračunska transparentnost</w:t>
      </w:r>
    </w:p>
    <w:p w14:paraId="3A95E177"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color w:val="FF0000"/>
          <w:sz w:val="24"/>
          <w:szCs w:val="24"/>
          <w:lang w:eastAsia="hr-HR"/>
        </w:rPr>
      </w:pPr>
    </w:p>
    <w:p w14:paraId="22F77104"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 Osijek je jedan od najtransparentnijih gradova u Republici Hrvatskoj po ocjeni Instituta za javne financije, temeljenoj na broju objavljenih ključnih proračunskih dokumenata u svim dosadašnjim ciklusima istraživanja od 2015. do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w:t>
      </w:r>
    </w:p>
    <w:p w14:paraId="09B777AE"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Već nekoliko godina funkcionira WEB portal Čist račun-Osječki proračun s ciljem uključivanje građana u planiranje i odlučivanje, povećanje odgovornosti lokalnih vlasti i smanjenje korupcije. </w:t>
      </w:r>
    </w:p>
    <w:p w14:paraId="5E76FDCA" w14:textId="77777777" w:rsidR="0093352B" w:rsidRPr="00B9344C" w:rsidRDefault="0093352B" w:rsidP="0093352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Poštujući načela transparentnosti, nakon usvajanja proračuna od strane Gradskog vijeća izrađuje se vodič za građane tzv. Proračun u malom kojim se građane upoznaje sa sadržajem proračuna, raspoloživim izvorima financiranja i prijedlogom tekućih i razvojnih programa  koji se planiraju financirati iz tih izvora.</w:t>
      </w:r>
    </w:p>
    <w:p w14:paraId="15F31556" w14:textId="77777777" w:rsidR="0093352B" w:rsidRPr="00B9344C" w:rsidRDefault="0093352B" w:rsidP="0093352B">
      <w:pPr>
        <w:tabs>
          <w:tab w:val="num" w:pos="1418"/>
        </w:tabs>
        <w:spacing w:after="0" w:line="240" w:lineRule="auto"/>
        <w:jc w:val="both"/>
        <w:rPr>
          <w:rFonts w:ascii="Times New Roman" w:eastAsia="Times New Roman" w:hAnsi="Times New Roman" w:cs="Times New Roman"/>
          <w:sz w:val="24"/>
          <w:szCs w:val="24"/>
          <w:lang w:eastAsia="hr-HR"/>
        </w:rPr>
      </w:pPr>
    </w:p>
    <w:p w14:paraId="29864DC0" w14:textId="77777777" w:rsidR="0093352B" w:rsidRPr="00B9344C" w:rsidRDefault="0093352B" w:rsidP="0093352B">
      <w:pPr>
        <w:tabs>
          <w:tab w:val="num" w:pos="1418"/>
        </w:tabs>
        <w:spacing w:after="0" w:line="240" w:lineRule="auto"/>
        <w:ind w:firstLine="708"/>
        <w:jc w:val="center"/>
        <w:rPr>
          <w:rFonts w:ascii="Times New Roman" w:eastAsia="Times New Roman" w:hAnsi="Times New Roman" w:cs="Times New Roman"/>
          <w:sz w:val="24"/>
          <w:szCs w:val="24"/>
          <w:lang w:eastAsia="hr-HR"/>
        </w:rPr>
      </w:pPr>
    </w:p>
    <w:p w14:paraId="57A02DCE" w14:textId="1EB4FB95" w:rsidR="0093352B" w:rsidRDefault="0093352B" w:rsidP="0093352B">
      <w:pP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br/>
      </w:r>
    </w:p>
    <w:p w14:paraId="20244C43" w14:textId="2B8E649B" w:rsidR="005E092D" w:rsidRDefault="005E092D" w:rsidP="0093352B">
      <w:pPr>
        <w:rPr>
          <w:rFonts w:ascii="Times New Roman" w:eastAsia="Times New Roman" w:hAnsi="Times New Roman" w:cs="Times New Roman"/>
          <w:b/>
          <w:sz w:val="28"/>
          <w:szCs w:val="28"/>
          <w:lang w:eastAsia="hr-HR"/>
        </w:rPr>
      </w:pPr>
    </w:p>
    <w:p w14:paraId="10B665FA" w14:textId="4072EF3A" w:rsidR="005E092D" w:rsidRDefault="005E092D" w:rsidP="0093352B">
      <w:pPr>
        <w:rPr>
          <w:rFonts w:ascii="Times New Roman" w:eastAsia="Times New Roman" w:hAnsi="Times New Roman" w:cs="Times New Roman"/>
          <w:b/>
          <w:sz w:val="28"/>
          <w:szCs w:val="28"/>
          <w:lang w:eastAsia="hr-HR"/>
        </w:rPr>
      </w:pPr>
    </w:p>
    <w:p w14:paraId="145061E2" w14:textId="6AC7DE76" w:rsidR="005E092D" w:rsidRDefault="005E092D" w:rsidP="0093352B">
      <w:pPr>
        <w:rPr>
          <w:rFonts w:ascii="Times New Roman" w:eastAsia="Times New Roman" w:hAnsi="Times New Roman" w:cs="Times New Roman"/>
          <w:b/>
          <w:sz w:val="28"/>
          <w:szCs w:val="28"/>
          <w:lang w:eastAsia="hr-HR"/>
        </w:rPr>
      </w:pPr>
    </w:p>
    <w:p w14:paraId="10AE3A06" w14:textId="06F4B40D" w:rsidR="005E092D" w:rsidRDefault="005E092D" w:rsidP="0093352B">
      <w:pPr>
        <w:rPr>
          <w:rFonts w:ascii="Times New Roman" w:eastAsia="Times New Roman" w:hAnsi="Times New Roman" w:cs="Times New Roman"/>
          <w:b/>
          <w:sz w:val="28"/>
          <w:szCs w:val="28"/>
          <w:lang w:eastAsia="hr-HR"/>
        </w:rPr>
      </w:pPr>
    </w:p>
    <w:p w14:paraId="74AC0F37" w14:textId="07D0AF8A" w:rsidR="005E092D" w:rsidRDefault="005E092D" w:rsidP="0093352B">
      <w:pPr>
        <w:rPr>
          <w:rFonts w:ascii="Times New Roman" w:eastAsia="Times New Roman" w:hAnsi="Times New Roman" w:cs="Times New Roman"/>
          <w:b/>
          <w:sz w:val="28"/>
          <w:szCs w:val="28"/>
          <w:lang w:eastAsia="hr-HR"/>
        </w:rPr>
      </w:pPr>
    </w:p>
    <w:p w14:paraId="6BEAECAA" w14:textId="2E86240E" w:rsidR="005E092D" w:rsidRDefault="005E092D" w:rsidP="0093352B">
      <w:pPr>
        <w:rPr>
          <w:rFonts w:ascii="Times New Roman" w:eastAsia="Times New Roman" w:hAnsi="Times New Roman" w:cs="Times New Roman"/>
          <w:b/>
          <w:sz w:val="28"/>
          <w:szCs w:val="28"/>
          <w:lang w:eastAsia="hr-HR"/>
        </w:rPr>
      </w:pPr>
    </w:p>
    <w:p w14:paraId="6B21EEF2" w14:textId="3A471E0C" w:rsidR="005E092D" w:rsidRDefault="005E092D" w:rsidP="0093352B">
      <w:pPr>
        <w:rPr>
          <w:rFonts w:ascii="Times New Roman" w:eastAsia="Times New Roman" w:hAnsi="Times New Roman" w:cs="Times New Roman"/>
          <w:b/>
          <w:sz w:val="28"/>
          <w:szCs w:val="28"/>
          <w:lang w:eastAsia="hr-HR"/>
        </w:rPr>
      </w:pPr>
    </w:p>
    <w:p w14:paraId="55587306" w14:textId="3D417DA7" w:rsidR="000F2309" w:rsidRDefault="000F2309" w:rsidP="0093352B">
      <w:pPr>
        <w:rPr>
          <w:rFonts w:ascii="Times New Roman" w:eastAsia="Times New Roman" w:hAnsi="Times New Roman" w:cs="Times New Roman"/>
          <w:b/>
          <w:sz w:val="28"/>
          <w:szCs w:val="28"/>
          <w:lang w:eastAsia="hr-HR"/>
        </w:rPr>
      </w:pPr>
    </w:p>
    <w:p w14:paraId="147E4CA8" w14:textId="4C4F8C77" w:rsidR="000F2309" w:rsidRDefault="000F2309" w:rsidP="0093352B">
      <w:pPr>
        <w:rPr>
          <w:rFonts w:ascii="Times New Roman" w:eastAsia="Times New Roman" w:hAnsi="Times New Roman" w:cs="Times New Roman"/>
          <w:b/>
          <w:sz w:val="28"/>
          <w:szCs w:val="28"/>
          <w:lang w:eastAsia="hr-HR"/>
        </w:rPr>
      </w:pPr>
    </w:p>
    <w:p w14:paraId="22CC9D5B" w14:textId="1EBD63A8" w:rsidR="000F2309" w:rsidRDefault="000F2309" w:rsidP="0093352B">
      <w:pPr>
        <w:rPr>
          <w:rFonts w:ascii="Times New Roman" w:eastAsia="Times New Roman" w:hAnsi="Times New Roman" w:cs="Times New Roman"/>
          <w:b/>
          <w:sz w:val="28"/>
          <w:szCs w:val="28"/>
          <w:lang w:eastAsia="hr-HR"/>
        </w:rPr>
      </w:pPr>
    </w:p>
    <w:p w14:paraId="62A4F554" w14:textId="6D64746D" w:rsidR="000F2309" w:rsidRDefault="000F2309" w:rsidP="0093352B">
      <w:pPr>
        <w:rPr>
          <w:rFonts w:ascii="Times New Roman" w:eastAsia="Times New Roman" w:hAnsi="Times New Roman" w:cs="Times New Roman"/>
          <w:b/>
          <w:sz w:val="28"/>
          <w:szCs w:val="28"/>
          <w:lang w:eastAsia="hr-HR"/>
        </w:rPr>
      </w:pPr>
    </w:p>
    <w:p w14:paraId="41D35C6E" w14:textId="77777777" w:rsidR="000F2309" w:rsidRPr="005E092D" w:rsidRDefault="000F2309" w:rsidP="0093352B">
      <w:pPr>
        <w:rPr>
          <w:rFonts w:ascii="Times New Roman" w:eastAsia="Times New Roman" w:hAnsi="Times New Roman" w:cs="Times New Roman"/>
          <w:b/>
          <w:sz w:val="28"/>
          <w:szCs w:val="28"/>
          <w:lang w:eastAsia="hr-HR"/>
        </w:rPr>
      </w:pPr>
    </w:p>
    <w:p w14:paraId="1A8D1115" w14:textId="77777777" w:rsidR="0093352B" w:rsidRDefault="0093352B" w:rsidP="0022007B">
      <w:pPr>
        <w:spacing w:after="0" w:line="240" w:lineRule="auto"/>
        <w:jc w:val="center"/>
        <w:rPr>
          <w:rFonts w:ascii="Times New Roman" w:eastAsia="Times New Roman" w:hAnsi="Times New Roman" w:cs="Times New Roman"/>
          <w:b/>
          <w:color w:val="FF0000"/>
          <w:sz w:val="28"/>
          <w:szCs w:val="28"/>
          <w:lang w:eastAsia="hr-HR"/>
        </w:rPr>
      </w:pPr>
    </w:p>
    <w:p w14:paraId="316D62A5" w14:textId="77777777" w:rsidR="000512AC" w:rsidRDefault="000512AC" w:rsidP="00B76E78">
      <w:pPr>
        <w:spacing w:after="0" w:line="240" w:lineRule="auto"/>
        <w:jc w:val="center"/>
        <w:rPr>
          <w:rFonts w:ascii="Times New Roman" w:eastAsia="Times New Roman" w:hAnsi="Times New Roman" w:cs="Times New Roman"/>
          <w:b/>
          <w:color w:val="FF0000"/>
          <w:sz w:val="28"/>
          <w:szCs w:val="28"/>
          <w:lang w:eastAsia="hr-HR"/>
        </w:rPr>
      </w:pPr>
    </w:p>
    <w:p w14:paraId="4CDC8540" w14:textId="77777777" w:rsidR="000512AC" w:rsidRPr="00B9344C" w:rsidRDefault="000512AC" w:rsidP="000512AC">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PRIHODI I PRIMITCI, RASHODI I IZDATCI, KORIŠTENJE PRORAČUNSKIH VIŠKOVA I POKRIĆE MANJKOVA U 202</w:t>
      </w:r>
      <w:r>
        <w:rPr>
          <w:rFonts w:ascii="Times New Roman" w:eastAsia="Times New Roman" w:hAnsi="Times New Roman" w:cs="Times New Roman"/>
          <w:b/>
          <w:sz w:val="28"/>
          <w:szCs w:val="28"/>
          <w:lang w:eastAsia="hr-HR"/>
        </w:rPr>
        <w:t>2</w:t>
      </w:r>
      <w:r w:rsidRPr="00B9344C">
        <w:rPr>
          <w:rFonts w:ascii="Times New Roman" w:eastAsia="Times New Roman" w:hAnsi="Times New Roman" w:cs="Times New Roman"/>
          <w:b/>
          <w:sz w:val="28"/>
          <w:szCs w:val="28"/>
          <w:lang w:eastAsia="hr-HR"/>
        </w:rPr>
        <w:t>.</w:t>
      </w:r>
    </w:p>
    <w:p w14:paraId="42F0C5B0"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29DCB7D2" w14:textId="77777777" w:rsidR="000512AC" w:rsidRPr="00B9344C" w:rsidRDefault="000512AC" w:rsidP="000512AC">
      <w:pPr>
        <w:spacing w:after="0" w:line="240" w:lineRule="auto"/>
        <w:ind w:firstLine="708"/>
        <w:jc w:val="right"/>
        <w:rPr>
          <w:rFonts w:ascii="Times New Roman" w:eastAsia="Times New Roman" w:hAnsi="Times New Roman" w:cs="Times New Roman"/>
          <w:sz w:val="24"/>
          <w:szCs w:val="24"/>
          <w:lang w:eastAsia="hr-HR"/>
        </w:rPr>
      </w:pPr>
    </w:p>
    <w:p w14:paraId="1384C6B0"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Prijedlog Proračuna Grada Osijeka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utvrđen je u iznosu od</w:t>
      </w:r>
      <w:r>
        <w:rPr>
          <w:rFonts w:ascii="Times New Roman" w:eastAsia="Times New Roman" w:hAnsi="Times New Roman" w:cs="Times New Roman"/>
          <w:sz w:val="24"/>
          <w:szCs w:val="24"/>
          <w:lang w:eastAsia="hr-HR"/>
        </w:rPr>
        <w:t xml:space="preserve"> </w:t>
      </w:r>
      <w:r w:rsidRPr="00952A32">
        <w:rPr>
          <w:rFonts w:ascii="Times New Roman" w:eastAsia="Times New Roman" w:hAnsi="Times New Roman" w:cs="Times New Roman"/>
          <w:sz w:val="24"/>
          <w:szCs w:val="24"/>
          <w:lang w:eastAsia="hr-HR"/>
        </w:rPr>
        <w:t>1.087.000</w:t>
      </w:r>
      <w:r>
        <w:rPr>
          <w:rFonts w:ascii="Times New Roman" w:eastAsia="Times New Roman" w:hAnsi="Times New Roman" w:cs="Times New Roman"/>
          <w:sz w:val="24"/>
          <w:szCs w:val="24"/>
          <w:lang w:eastAsia="hr-HR"/>
        </w:rPr>
        <w:t>.000</w:t>
      </w:r>
      <w:r w:rsidRPr="00952A32">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una</w:t>
      </w:r>
      <w:r w:rsidRPr="00952A32">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Isti sadržava prihode i primitke, rashode i izdatke Grada Osijeka i proračunskih korisnika te prenesene viškove i pokriće manjkova iz ranijih godina. U nastavku je prikazano navedeno.</w:t>
      </w:r>
    </w:p>
    <w:p w14:paraId="67C707C8"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59826630"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p>
    <w:tbl>
      <w:tblPr>
        <w:tblW w:w="5000" w:type="pct"/>
        <w:tblLook w:val="04A0" w:firstRow="1" w:lastRow="0" w:firstColumn="1" w:lastColumn="0" w:noHBand="0" w:noVBand="1"/>
      </w:tblPr>
      <w:tblGrid>
        <w:gridCol w:w="5478"/>
        <w:gridCol w:w="3582"/>
      </w:tblGrid>
      <w:tr w:rsidR="000512AC" w:rsidRPr="00B9344C" w14:paraId="71059EAC" w14:textId="77777777" w:rsidTr="002244D0">
        <w:trPr>
          <w:trHeight w:val="660"/>
        </w:trPr>
        <w:tc>
          <w:tcPr>
            <w:tcW w:w="3023" w:type="pct"/>
            <w:tcBorders>
              <w:top w:val="single" w:sz="4" w:space="0" w:color="auto"/>
              <w:left w:val="single" w:sz="4" w:space="0" w:color="auto"/>
              <w:bottom w:val="single" w:sz="4" w:space="0" w:color="auto"/>
              <w:right w:val="single" w:sz="4" w:space="0" w:color="auto"/>
            </w:tcBorders>
            <w:shd w:val="clear" w:color="000000" w:fill="C0C0C0"/>
            <w:vAlign w:val="bottom"/>
            <w:hideMark/>
          </w:tcPr>
          <w:p w14:paraId="7A9713CE"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 </w:t>
            </w:r>
          </w:p>
        </w:tc>
        <w:tc>
          <w:tcPr>
            <w:tcW w:w="1977" w:type="pct"/>
            <w:tcBorders>
              <w:top w:val="single" w:sz="4" w:space="0" w:color="auto"/>
              <w:left w:val="nil"/>
              <w:bottom w:val="single" w:sz="4" w:space="0" w:color="auto"/>
              <w:right w:val="single" w:sz="4" w:space="0" w:color="auto"/>
            </w:tcBorders>
            <w:shd w:val="clear" w:color="000000" w:fill="C0C0C0"/>
            <w:vAlign w:val="bottom"/>
            <w:hideMark/>
          </w:tcPr>
          <w:p w14:paraId="10DFB3E9" w14:textId="77777777" w:rsidR="000512AC" w:rsidRPr="00F70B9F" w:rsidRDefault="000512AC" w:rsidP="002244D0">
            <w:pPr>
              <w:spacing w:after="0" w:line="240" w:lineRule="auto"/>
              <w:jc w:val="center"/>
              <w:rPr>
                <w:rFonts w:ascii="Times New Roman" w:eastAsia="Times New Roman" w:hAnsi="Times New Roman" w:cs="Times New Roman"/>
                <w:b/>
                <w:bCs/>
                <w:color w:val="FF0000"/>
                <w:sz w:val="24"/>
                <w:szCs w:val="24"/>
                <w:lang w:eastAsia="hr-HR"/>
              </w:rPr>
            </w:pPr>
            <w:r w:rsidRPr="00952A32">
              <w:rPr>
                <w:rFonts w:ascii="Times New Roman" w:eastAsia="Times New Roman" w:hAnsi="Times New Roman" w:cs="Times New Roman"/>
                <w:b/>
                <w:bCs/>
                <w:sz w:val="24"/>
                <w:szCs w:val="24"/>
                <w:lang w:eastAsia="hr-HR"/>
              </w:rPr>
              <w:t>2022.</w:t>
            </w:r>
          </w:p>
        </w:tc>
      </w:tr>
      <w:tr w:rsidR="000512AC" w:rsidRPr="00B9344C" w14:paraId="6533BBD7" w14:textId="77777777" w:rsidTr="007C741A">
        <w:trPr>
          <w:trHeight w:val="285"/>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FA5330D" w14:textId="77777777" w:rsidR="000512AC" w:rsidRPr="00B9344C" w:rsidRDefault="000512AC" w:rsidP="002244D0">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PRIHODI I PRIMITCI</w:t>
            </w:r>
          </w:p>
        </w:tc>
        <w:tc>
          <w:tcPr>
            <w:tcW w:w="1977" w:type="pct"/>
            <w:tcBorders>
              <w:top w:val="nil"/>
              <w:left w:val="nil"/>
              <w:bottom w:val="single" w:sz="4" w:space="0" w:color="auto"/>
              <w:right w:val="single" w:sz="4" w:space="0" w:color="auto"/>
            </w:tcBorders>
            <w:shd w:val="clear" w:color="000000" w:fill="FFFFFF"/>
            <w:vAlign w:val="bottom"/>
          </w:tcPr>
          <w:p w14:paraId="7FA4829D" w14:textId="77777777" w:rsidR="000512AC" w:rsidRPr="001A1A89" w:rsidRDefault="000512AC" w:rsidP="002244D0">
            <w:pPr>
              <w:spacing w:after="0" w:line="240" w:lineRule="auto"/>
              <w:jc w:val="right"/>
              <w:rPr>
                <w:rFonts w:ascii="Times New Roman" w:eastAsia="Times New Roman" w:hAnsi="Times New Roman" w:cs="Times New Roman"/>
                <w:sz w:val="24"/>
                <w:szCs w:val="24"/>
                <w:lang w:eastAsia="hr-HR"/>
              </w:rPr>
            </w:pPr>
            <w:r w:rsidRPr="001A1A89">
              <w:rPr>
                <w:rFonts w:ascii="Times New Roman" w:eastAsia="Times New Roman" w:hAnsi="Times New Roman" w:cs="Times New Roman"/>
                <w:sz w:val="24"/>
                <w:szCs w:val="24"/>
                <w:lang w:eastAsia="hr-HR"/>
              </w:rPr>
              <w:t>1.077.539.668,00</w:t>
            </w:r>
          </w:p>
        </w:tc>
      </w:tr>
      <w:tr w:rsidR="000512AC" w:rsidRPr="00B9344C" w14:paraId="613E8515" w14:textId="77777777" w:rsidTr="007C741A">
        <w:trPr>
          <w:trHeight w:val="572"/>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0CBA1C39" w14:textId="77777777" w:rsidR="000512AC" w:rsidRPr="00B9344C" w:rsidRDefault="000512AC" w:rsidP="002244D0">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PRENESENI VIŠAK PRIHODA IZ 202</w:t>
            </w:r>
            <w:r>
              <w:rPr>
                <w:rFonts w:ascii="Times New Roman" w:eastAsia="Times New Roman" w:hAnsi="Times New Roman" w:cs="Times New Roman"/>
                <w:color w:val="000000"/>
                <w:sz w:val="24"/>
                <w:szCs w:val="24"/>
                <w:lang w:eastAsia="hr-HR"/>
              </w:rPr>
              <w:t>1</w:t>
            </w:r>
            <w:r w:rsidRPr="00B9344C">
              <w:rPr>
                <w:rFonts w:ascii="Times New Roman" w:eastAsia="Times New Roman" w:hAnsi="Times New Roman" w:cs="Times New Roman"/>
                <w:color w:val="000000"/>
                <w:sz w:val="24"/>
                <w:szCs w:val="24"/>
                <w:lang w:eastAsia="hr-HR"/>
              </w:rPr>
              <w:t>. ZA POKRIĆE RASHODA 202</w:t>
            </w:r>
            <w:r>
              <w:rPr>
                <w:rFonts w:ascii="Times New Roman" w:eastAsia="Times New Roman" w:hAnsi="Times New Roman" w:cs="Times New Roman"/>
                <w:color w:val="000000"/>
                <w:sz w:val="24"/>
                <w:szCs w:val="24"/>
                <w:lang w:eastAsia="hr-HR"/>
              </w:rPr>
              <w:t>2</w:t>
            </w:r>
            <w:r w:rsidRPr="00B9344C">
              <w:rPr>
                <w:rFonts w:ascii="Times New Roman" w:eastAsia="Times New Roman" w:hAnsi="Times New Roman" w:cs="Times New Roman"/>
                <w:color w:val="000000"/>
                <w:sz w:val="24"/>
                <w:szCs w:val="24"/>
                <w:lang w:eastAsia="hr-HR"/>
              </w:rPr>
              <w:t>. (GRAD OSIJEK)</w:t>
            </w:r>
          </w:p>
        </w:tc>
        <w:tc>
          <w:tcPr>
            <w:tcW w:w="1977" w:type="pct"/>
            <w:tcBorders>
              <w:top w:val="nil"/>
              <w:left w:val="nil"/>
              <w:bottom w:val="single" w:sz="4" w:space="0" w:color="auto"/>
              <w:right w:val="single" w:sz="4" w:space="0" w:color="auto"/>
            </w:tcBorders>
            <w:shd w:val="clear" w:color="000000" w:fill="FFFFFF"/>
            <w:vAlign w:val="bottom"/>
          </w:tcPr>
          <w:p w14:paraId="5AD96683" w14:textId="77777777" w:rsidR="000512AC" w:rsidRPr="001A1A89" w:rsidRDefault="000512AC" w:rsidP="002244D0">
            <w:pPr>
              <w:spacing w:after="0" w:line="240" w:lineRule="auto"/>
              <w:jc w:val="right"/>
              <w:rPr>
                <w:rFonts w:ascii="Times New Roman" w:eastAsia="Times New Roman" w:hAnsi="Times New Roman" w:cs="Times New Roman"/>
                <w:sz w:val="24"/>
                <w:szCs w:val="24"/>
                <w:lang w:eastAsia="hr-HR"/>
              </w:rPr>
            </w:pPr>
            <w:r w:rsidRPr="001A1A89">
              <w:rPr>
                <w:rFonts w:ascii="Times New Roman" w:eastAsia="Times New Roman" w:hAnsi="Times New Roman" w:cs="Times New Roman"/>
                <w:sz w:val="24"/>
                <w:szCs w:val="24"/>
                <w:lang w:eastAsia="hr-HR"/>
              </w:rPr>
              <w:t>6.247.698,00</w:t>
            </w:r>
          </w:p>
        </w:tc>
      </w:tr>
      <w:tr w:rsidR="000512AC" w:rsidRPr="00B9344C" w14:paraId="4623AEFD" w14:textId="77777777" w:rsidTr="007C741A">
        <w:trPr>
          <w:trHeight w:val="836"/>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36845A22" w14:textId="77777777" w:rsidR="000512AC" w:rsidRPr="00B9344C" w:rsidRDefault="000512AC" w:rsidP="002244D0">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PRENESENI VIŠAK PRIHODA  IZ 20</w:t>
            </w:r>
            <w:r>
              <w:rPr>
                <w:rFonts w:ascii="Times New Roman" w:eastAsia="Times New Roman" w:hAnsi="Times New Roman" w:cs="Times New Roman"/>
                <w:color w:val="000000"/>
                <w:sz w:val="24"/>
                <w:szCs w:val="24"/>
                <w:lang w:eastAsia="hr-HR"/>
              </w:rPr>
              <w:t>21</w:t>
            </w:r>
            <w:r w:rsidRPr="00B9344C">
              <w:rPr>
                <w:rFonts w:ascii="Times New Roman" w:eastAsia="Times New Roman" w:hAnsi="Times New Roman" w:cs="Times New Roman"/>
                <w:color w:val="000000"/>
                <w:sz w:val="24"/>
                <w:szCs w:val="24"/>
                <w:lang w:eastAsia="hr-HR"/>
              </w:rPr>
              <w:t>. ZA POKRIĆE RASHODA 202</w:t>
            </w:r>
            <w:r>
              <w:rPr>
                <w:rFonts w:ascii="Times New Roman" w:eastAsia="Times New Roman" w:hAnsi="Times New Roman" w:cs="Times New Roman"/>
                <w:color w:val="000000"/>
                <w:sz w:val="24"/>
                <w:szCs w:val="24"/>
                <w:lang w:eastAsia="hr-HR"/>
              </w:rPr>
              <w:t>2</w:t>
            </w:r>
            <w:r w:rsidRPr="00B9344C">
              <w:rPr>
                <w:rFonts w:ascii="Times New Roman" w:eastAsia="Times New Roman" w:hAnsi="Times New Roman" w:cs="Times New Roman"/>
                <w:color w:val="000000"/>
                <w:sz w:val="24"/>
                <w:szCs w:val="24"/>
                <w:lang w:eastAsia="hr-HR"/>
              </w:rPr>
              <w:t>. (PRORAČUNSKI KORISNICI)</w:t>
            </w:r>
          </w:p>
        </w:tc>
        <w:tc>
          <w:tcPr>
            <w:tcW w:w="1977" w:type="pct"/>
            <w:tcBorders>
              <w:top w:val="nil"/>
              <w:left w:val="nil"/>
              <w:bottom w:val="single" w:sz="4" w:space="0" w:color="auto"/>
              <w:right w:val="single" w:sz="4" w:space="0" w:color="auto"/>
            </w:tcBorders>
            <w:shd w:val="clear" w:color="000000" w:fill="FFFFFF"/>
            <w:vAlign w:val="bottom"/>
          </w:tcPr>
          <w:p w14:paraId="0E82AC96" w14:textId="77777777" w:rsidR="000512AC" w:rsidRPr="001A1A89" w:rsidRDefault="000512AC" w:rsidP="002244D0">
            <w:pPr>
              <w:spacing w:after="0" w:line="240" w:lineRule="auto"/>
              <w:jc w:val="right"/>
              <w:rPr>
                <w:rFonts w:ascii="Times New Roman" w:eastAsia="Times New Roman" w:hAnsi="Times New Roman" w:cs="Times New Roman"/>
                <w:sz w:val="24"/>
                <w:szCs w:val="24"/>
                <w:lang w:eastAsia="hr-HR"/>
              </w:rPr>
            </w:pPr>
            <w:r w:rsidRPr="001A1A89">
              <w:rPr>
                <w:rFonts w:ascii="Times New Roman" w:eastAsia="Times New Roman" w:hAnsi="Times New Roman" w:cs="Times New Roman"/>
                <w:sz w:val="24"/>
                <w:szCs w:val="24"/>
                <w:lang w:eastAsia="hr-HR"/>
              </w:rPr>
              <w:t>3.212.634,00</w:t>
            </w:r>
          </w:p>
        </w:tc>
      </w:tr>
      <w:tr w:rsidR="000512AC" w:rsidRPr="00B9344C" w14:paraId="260A4B08" w14:textId="77777777" w:rsidTr="007C741A">
        <w:trPr>
          <w:trHeight w:val="551"/>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61FCF819" w14:textId="77777777" w:rsidR="000512AC" w:rsidRPr="00B9344C" w:rsidRDefault="000512AC" w:rsidP="002244D0">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UKUPNO (PRIHODI I PRIMICI+PRENESENI VIŠAK)</w:t>
            </w:r>
          </w:p>
        </w:tc>
        <w:tc>
          <w:tcPr>
            <w:tcW w:w="1977" w:type="pct"/>
            <w:tcBorders>
              <w:top w:val="nil"/>
              <w:left w:val="nil"/>
              <w:bottom w:val="single" w:sz="4" w:space="0" w:color="auto"/>
              <w:right w:val="single" w:sz="4" w:space="0" w:color="auto"/>
            </w:tcBorders>
            <w:shd w:val="clear" w:color="000000" w:fill="FFFFFF"/>
            <w:vAlign w:val="bottom"/>
          </w:tcPr>
          <w:p w14:paraId="40C6CF44" w14:textId="77777777" w:rsidR="000512AC" w:rsidRPr="001A1A89" w:rsidRDefault="000512AC" w:rsidP="002244D0">
            <w:pPr>
              <w:spacing w:after="0" w:line="240" w:lineRule="auto"/>
              <w:jc w:val="right"/>
              <w:rPr>
                <w:rFonts w:ascii="Times New Roman" w:eastAsia="Times New Roman" w:hAnsi="Times New Roman" w:cs="Times New Roman"/>
                <w:b/>
                <w:bCs/>
                <w:sz w:val="24"/>
                <w:szCs w:val="24"/>
                <w:lang w:eastAsia="hr-HR"/>
              </w:rPr>
            </w:pPr>
            <w:r w:rsidRPr="001A1A89">
              <w:rPr>
                <w:rFonts w:ascii="Times New Roman" w:eastAsia="Times New Roman" w:hAnsi="Times New Roman" w:cs="Times New Roman"/>
                <w:b/>
                <w:bCs/>
                <w:sz w:val="24"/>
                <w:szCs w:val="24"/>
                <w:lang w:eastAsia="hr-HR"/>
              </w:rPr>
              <w:t>1.087.000.000,00</w:t>
            </w:r>
          </w:p>
        </w:tc>
      </w:tr>
      <w:tr w:rsidR="000512AC" w:rsidRPr="00B9344C" w14:paraId="23AE6BE4" w14:textId="77777777" w:rsidTr="007C741A">
        <w:trPr>
          <w:trHeight w:val="277"/>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3ED37E3" w14:textId="77777777" w:rsidR="000512AC" w:rsidRPr="00B9344C" w:rsidRDefault="000512AC" w:rsidP="002244D0">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RASHODI I IZDATCI</w:t>
            </w:r>
          </w:p>
        </w:tc>
        <w:tc>
          <w:tcPr>
            <w:tcW w:w="1977" w:type="pct"/>
            <w:tcBorders>
              <w:top w:val="nil"/>
              <w:left w:val="nil"/>
              <w:bottom w:val="single" w:sz="4" w:space="0" w:color="auto"/>
              <w:right w:val="single" w:sz="4" w:space="0" w:color="auto"/>
            </w:tcBorders>
            <w:shd w:val="clear" w:color="000000" w:fill="FFFFFF"/>
            <w:vAlign w:val="bottom"/>
          </w:tcPr>
          <w:p w14:paraId="6E85F254" w14:textId="77777777" w:rsidR="000512AC" w:rsidRPr="001A1A89" w:rsidRDefault="000512AC" w:rsidP="002244D0">
            <w:pPr>
              <w:spacing w:after="0" w:line="240" w:lineRule="auto"/>
              <w:jc w:val="right"/>
              <w:rPr>
                <w:rFonts w:ascii="Times New Roman" w:eastAsia="Times New Roman" w:hAnsi="Times New Roman" w:cs="Times New Roman"/>
                <w:sz w:val="24"/>
                <w:szCs w:val="24"/>
                <w:lang w:eastAsia="hr-HR"/>
              </w:rPr>
            </w:pPr>
            <w:r w:rsidRPr="001A1A89">
              <w:rPr>
                <w:rFonts w:ascii="Times New Roman" w:eastAsia="Times New Roman" w:hAnsi="Times New Roman" w:cs="Times New Roman"/>
                <w:sz w:val="24"/>
                <w:szCs w:val="24"/>
                <w:lang w:eastAsia="hr-HR"/>
              </w:rPr>
              <w:t>1.085.570.000,00</w:t>
            </w:r>
          </w:p>
        </w:tc>
      </w:tr>
      <w:tr w:rsidR="000512AC" w:rsidRPr="00B9344C" w14:paraId="6E34D0B7" w14:textId="77777777" w:rsidTr="007C741A">
        <w:trPr>
          <w:trHeight w:val="551"/>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56DC88A" w14:textId="77777777" w:rsidR="000512AC" w:rsidRPr="00B9344C" w:rsidRDefault="000512AC" w:rsidP="002244D0">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 xml:space="preserve">POKRIĆE MANJKA PRIHODA (PRORAČUNSKI KORISNICI) </w:t>
            </w:r>
          </w:p>
        </w:tc>
        <w:tc>
          <w:tcPr>
            <w:tcW w:w="1977" w:type="pct"/>
            <w:tcBorders>
              <w:top w:val="nil"/>
              <w:left w:val="nil"/>
              <w:bottom w:val="single" w:sz="4" w:space="0" w:color="auto"/>
              <w:right w:val="single" w:sz="4" w:space="0" w:color="auto"/>
            </w:tcBorders>
            <w:shd w:val="clear" w:color="000000" w:fill="FFFFFF"/>
            <w:vAlign w:val="bottom"/>
          </w:tcPr>
          <w:p w14:paraId="0FB3579D" w14:textId="77777777" w:rsidR="000512AC" w:rsidRPr="001A1A89" w:rsidRDefault="000512AC" w:rsidP="002244D0">
            <w:pPr>
              <w:spacing w:after="0" w:line="240" w:lineRule="auto"/>
              <w:jc w:val="right"/>
              <w:rPr>
                <w:rFonts w:ascii="Times New Roman" w:eastAsia="Times New Roman" w:hAnsi="Times New Roman" w:cs="Times New Roman"/>
                <w:sz w:val="24"/>
                <w:szCs w:val="24"/>
                <w:lang w:eastAsia="hr-HR"/>
              </w:rPr>
            </w:pPr>
            <w:r w:rsidRPr="001A1A89">
              <w:rPr>
                <w:rFonts w:ascii="Times New Roman" w:eastAsia="Times New Roman" w:hAnsi="Times New Roman" w:cs="Times New Roman"/>
                <w:sz w:val="24"/>
                <w:szCs w:val="24"/>
                <w:lang w:eastAsia="hr-HR"/>
              </w:rPr>
              <w:t>1.430.000,00</w:t>
            </w:r>
          </w:p>
        </w:tc>
      </w:tr>
      <w:tr w:rsidR="000512AC" w:rsidRPr="00B9344C" w14:paraId="0FEE7200" w14:textId="77777777" w:rsidTr="007C741A">
        <w:trPr>
          <w:trHeight w:val="558"/>
        </w:trPr>
        <w:tc>
          <w:tcPr>
            <w:tcW w:w="3023" w:type="pct"/>
            <w:tcBorders>
              <w:top w:val="nil"/>
              <w:left w:val="single" w:sz="4" w:space="0" w:color="auto"/>
              <w:bottom w:val="single" w:sz="4" w:space="0" w:color="auto"/>
              <w:right w:val="single" w:sz="4" w:space="0" w:color="auto"/>
            </w:tcBorders>
            <w:shd w:val="clear" w:color="000000" w:fill="FFFFFF"/>
            <w:vAlign w:val="bottom"/>
            <w:hideMark/>
          </w:tcPr>
          <w:p w14:paraId="7B37DC89" w14:textId="77777777" w:rsidR="000512AC" w:rsidRPr="00B9344C" w:rsidRDefault="000512AC" w:rsidP="002244D0">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UKUPNO (RASHODI I IZDATCI+POKRIĆE MANJKA)</w:t>
            </w:r>
          </w:p>
        </w:tc>
        <w:tc>
          <w:tcPr>
            <w:tcW w:w="1977" w:type="pct"/>
            <w:tcBorders>
              <w:top w:val="nil"/>
              <w:left w:val="nil"/>
              <w:bottom w:val="single" w:sz="4" w:space="0" w:color="auto"/>
              <w:right w:val="single" w:sz="4" w:space="0" w:color="auto"/>
            </w:tcBorders>
            <w:shd w:val="clear" w:color="000000" w:fill="FFFFFF"/>
            <w:vAlign w:val="bottom"/>
          </w:tcPr>
          <w:p w14:paraId="29146EE1" w14:textId="77777777" w:rsidR="000512AC" w:rsidRPr="001A1A89" w:rsidRDefault="000512AC" w:rsidP="002244D0">
            <w:pPr>
              <w:spacing w:after="0" w:line="240" w:lineRule="auto"/>
              <w:jc w:val="right"/>
              <w:rPr>
                <w:rFonts w:ascii="Times New Roman" w:eastAsia="Times New Roman" w:hAnsi="Times New Roman" w:cs="Times New Roman"/>
                <w:b/>
                <w:bCs/>
                <w:sz w:val="24"/>
                <w:szCs w:val="24"/>
                <w:lang w:eastAsia="hr-HR"/>
              </w:rPr>
            </w:pPr>
            <w:r w:rsidRPr="001A1A89">
              <w:rPr>
                <w:rFonts w:ascii="Times New Roman" w:eastAsia="Times New Roman" w:hAnsi="Times New Roman" w:cs="Times New Roman"/>
                <w:b/>
                <w:bCs/>
                <w:sz w:val="24"/>
                <w:szCs w:val="24"/>
                <w:lang w:eastAsia="hr-HR"/>
              </w:rPr>
              <w:t>1.087.000.000,00</w:t>
            </w:r>
          </w:p>
        </w:tc>
      </w:tr>
    </w:tbl>
    <w:p w14:paraId="49982FAF"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6E6A2390"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78E34717"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422B4041"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104CE40B"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70D53915"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3EFBD895"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EB0B301"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3BD01643"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38F2ED92"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A90BCB9"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7DA4F85E"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3CD93552"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73DF5856"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A4CDB5E"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188965D" w14:textId="43276FF5"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AFEE5F1" w14:textId="7FC82384" w:rsidR="00BF50D8"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3C077E68" w14:textId="06893493" w:rsidR="00BF50D8"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58B2A83E" w14:textId="58ED3F3E" w:rsidR="00BF50D8"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20A01CDE" w14:textId="39804757" w:rsidR="00BF50D8"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093DB484" w14:textId="1F42F29D" w:rsidR="00BF50D8"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66622F86" w14:textId="5FC61440" w:rsidR="00BF50D8"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4D03BCA8" w14:textId="77777777" w:rsidR="00BF50D8" w:rsidRPr="00B9344C" w:rsidRDefault="00BF50D8" w:rsidP="000512AC">
      <w:pPr>
        <w:spacing w:after="0" w:line="240" w:lineRule="auto"/>
        <w:ind w:firstLine="720"/>
        <w:jc w:val="both"/>
        <w:rPr>
          <w:rFonts w:ascii="Times New Roman" w:eastAsia="Times New Roman" w:hAnsi="Times New Roman" w:cs="Times New Roman"/>
          <w:sz w:val="24"/>
          <w:szCs w:val="24"/>
          <w:lang w:eastAsia="hr-HR"/>
        </w:rPr>
      </w:pPr>
    </w:p>
    <w:p w14:paraId="7FFD593B"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35551868"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1C961DE2" w14:textId="77777777" w:rsidR="000512AC" w:rsidRPr="0022007B" w:rsidRDefault="000512AC" w:rsidP="000512AC">
      <w:pPr>
        <w:spacing w:after="0" w:line="240" w:lineRule="auto"/>
        <w:jc w:val="both"/>
        <w:rPr>
          <w:rFonts w:ascii="Times New Roman" w:eastAsia="Times New Roman" w:hAnsi="Times New Roman" w:cs="Times New Roman"/>
          <w:b/>
          <w:sz w:val="28"/>
          <w:szCs w:val="28"/>
          <w:lang w:eastAsia="hr-HR"/>
        </w:rPr>
      </w:pPr>
      <w:r w:rsidRPr="0022007B">
        <w:rPr>
          <w:rFonts w:ascii="Times New Roman" w:eastAsia="Times New Roman" w:hAnsi="Times New Roman" w:cs="Times New Roman"/>
          <w:b/>
          <w:sz w:val="28"/>
          <w:szCs w:val="28"/>
          <w:lang w:eastAsia="hr-HR"/>
        </w:rPr>
        <w:t>3.</w:t>
      </w:r>
      <w:r w:rsidRPr="0022007B">
        <w:rPr>
          <w:rFonts w:ascii="Times New Roman" w:eastAsia="Times New Roman" w:hAnsi="Times New Roman" w:cs="Times New Roman"/>
          <w:b/>
          <w:sz w:val="28"/>
          <w:szCs w:val="28"/>
          <w:lang w:eastAsia="hr-HR"/>
        </w:rPr>
        <w:tab/>
        <w:t>PRIHODI/PRIMITCI</w:t>
      </w:r>
    </w:p>
    <w:p w14:paraId="4605213F" w14:textId="7169AD84"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7E329BE8" w14:textId="77777777" w:rsidR="006B10DA" w:rsidRPr="0022007B" w:rsidRDefault="006B10DA" w:rsidP="000512AC">
      <w:pPr>
        <w:spacing w:after="0" w:line="240" w:lineRule="auto"/>
        <w:ind w:firstLine="720"/>
        <w:jc w:val="both"/>
        <w:rPr>
          <w:rFonts w:ascii="Times New Roman" w:eastAsia="Times New Roman" w:hAnsi="Times New Roman" w:cs="Times New Roman"/>
          <w:sz w:val="24"/>
          <w:szCs w:val="24"/>
          <w:lang w:eastAsia="hr-HR"/>
        </w:rPr>
      </w:pPr>
    </w:p>
    <w:p w14:paraId="4DD945ED"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Proračunom Grada Osijeka za 2022</w:t>
      </w:r>
      <w:r w:rsidRPr="0022007B">
        <w:rPr>
          <w:rFonts w:ascii="Times New Roman" w:eastAsia="Times New Roman" w:hAnsi="Times New Roman" w:cs="Times New Roman"/>
          <w:sz w:val="24"/>
          <w:szCs w:val="24"/>
          <w:lang w:eastAsia="hr-HR"/>
        </w:rPr>
        <w:t>. prihodi i primitci planirani su u iznosu od</w:t>
      </w:r>
      <w:r>
        <w:rPr>
          <w:rFonts w:ascii="Times New Roman" w:eastAsia="Times New Roman" w:hAnsi="Times New Roman" w:cs="Times New Roman"/>
          <w:sz w:val="24"/>
          <w:szCs w:val="24"/>
          <w:lang w:eastAsia="hr-HR"/>
        </w:rPr>
        <w:t xml:space="preserve"> 1.077.539.668</w:t>
      </w:r>
      <w:r w:rsidRPr="003F538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una</w:t>
      </w:r>
      <w:r w:rsidRPr="003F538C">
        <w:rPr>
          <w:rFonts w:ascii="Times New Roman" w:eastAsia="Times New Roman" w:hAnsi="Times New Roman" w:cs="Times New Roman"/>
          <w:sz w:val="24"/>
          <w:szCs w:val="24"/>
          <w:lang w:eastAsia="hr-HR"/>
        </w:rPr>
        <w:t xml:space="preserve">. </w:t>
      </w:r>
    </w:p>
    <w:p w14:paraId="235C7F59" w14:textId="77777777" w:rsidR="000512AC" w:rsidRDefault="000512AC" w:rsidP="000512AC">
      <w:pPr>
        <w:ind w:firstLine="540"/>
        <w:jc w:val="both"/>
        <w:rPr>
          <w:rFonts w:ascii="Times New Roman" w:hAnsi="Times New Roman" w:cs="Times New Roman"/>
          <w:sz w:val="24"/>
          <w:szCs w:val="24"/>
          <w:lang w:eastAsia="hr-HR"/>
        </w:rPr>
      </w:pPr>
      <w:r>
        <w:rPr>
          <w:rFonts w:ascii="Times New Roman" w:hAnsi="Times New Roman" w:cs="Times New Roman"/>
          <w:sz w:val="24"/>
          <w:szCs w:val="24"/>
          <w:lang w:eastAsia="hr-HR"/>
        </w:rPr>
        <w:t>U nastavku dajemo pregled planiranih proračunskih iznosa za 2022. godinu u odnosu na 2021. godinu.</w:t>
      </w:r>
    </w:p>
    <w:p w14:paraId="77BB8EFE" w14:textId="4384F8CB" w:rsidR="006B10DA" w:rsidRPr="006B10DA" w:rsidRDefault="000512AC" w:rsidP="00D020B5">
      <w:pPr>
        <w:ind w:firstLine="540"/>
        <w:jc w:val="both"/>
        <w:rPr>
          <w:rFonts w:ascii="Times New Roman" w:eastAsia="Times New Roman" w:hAnsi="Times New Roman" w:cs="Times New Roman"/>
          <w:sz w:val="24"/>
          <w:szCs w:val="24"/>
          <w:lang w:eastAsia="hr-HR"/>
        </w:rPr>
      </w:pPr>
      <w:r>
        <w:rPr>
          <w:rFonts w:ascii="Times New Roman" w:hAnsi="Times New Roman" w:cs="Times New Roman"/>
          <w:sz w:val="24"/>
          <w:szCs w:val="24"/>
          <w:lang w:eastAsia="hr-HR"/>
        </w:rPr>
        <w:t>Napominjemo da su sve usporedbe dane u odnosu na važeće Izmjene i dopune Proračuna Grada Osijeka za 2021. usvojene od strane Gradskog vijeća u srpnju 2021., uključujući i izvršenu preraspodjelu proračunskih sredstava iz rujna 2021. te prijedlog drugih po redu Izmjena i dopuna Proračuna Grada Osijeka za 2021. koje u trenutku izrade Prijedloga Proračuna Grada Osijeka za 2022. i projekcija za 2023.-2024. još nisu usvojene od strane predstavničkog tijela.</w:t>
      </w:r>
      <w:r w:rsidR="008F03DB">
        <w:rPr>
          <w:rFonts w:ascii="Times New Roman" w:hAnsi="Times New Roman" w:cs="Times New Roman"/>
          <w:sz w:val="24"/>
          <w:szCs w:val="24"/>
          <w:lang w:eastAsia="hr-HR"/>
        </w:rPr>
        <w:t xml:space="preserve"> </w:t>
      </w:r>
    </w:p>
    <w:tbl>
      <w:tblPr>
        <w:tblW w:w="0" w:type="auto"/>
        <w:tblLook w:val="04A0" w:firstRow="1" w:lastRow="0" w:firstColumn="1" w:lastColumn="0" w:noHBand="0" w:noVBand="1"/>
      </w:tblPr>
      <w:tblGrid>
        <w:gridCol w:w="829"/>
        <w:gridCol w:w="1441"/>
        <w:gridCol w:w="1591"/>
        <w:gridCol w:w="1711"/>
        <w:gridCol w:w="1756"/>
        <w:gridCol w:w="866"/>
        <w:gridCol w:w="866"/>
      </w:tblGrid>
      <w:tr w:rsidR="000512AC" w:rsidRPr="00990038" w14:paraId="1247BF9F" w14:textId="77777777" w:rsidTr="002244D0">
        <w:trPr>
          <w:trHeight w:val="870"/>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FBF82B2"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Račun</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3105AE72"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Vrsta prihoda / primitka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20225B4"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 xml:space="preserve"> 2021.*</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676D3F82"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Prijedlog Izmjena i dopuna Proračuna 2021.</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652A4540" w14:textId="77777777" w:rsidR="000512AC" w:rsidRPr="00990038" w:rsidRDefault="000512AC" w:rsidP="002244D0">
            <w:pPr>
              <w:spacing w:after="0" w:line="240" w:lineRule="auto"/>
              <w:jc w:val="center"/>
              <w:rPr>
                <w:rFonts w:ascii="Times New Roman" w:eastAsia="Times New Roman" w:hAnsi="Times New Roman" w:cs="Times New Roman"/>
                <w:b/>
                <w:bCs/>
                <w:lang w:eastAsia="hr-HR"/>
              </w:rPr>
            </w:pPr>
            <w:r w:rsidRPr="00990038">
              <w:rPr>
                <w:rFonts w:ascii="Times New Roman" w:eastAsia="Times New Roman" w:hAnsi="Times New Roman" w:cs="Times New Roman"/>
                <w:b/>
                <w:bCs/>
                <w:lang w:eastAsia="hr-HR"/>
              </w:rPr>
              <w:t xml:space="preserve"> 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21AF9F17"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Indeks 5/3</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6976EBFA"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Indeks 5/4</w:t>
            </w:r>
          </w:p>
        </w:tc>
      </w:tr>
      <w:tr w:rsidR="000512AC" w:rsidRPr="00990038" w14:paraId="3768C864" w14:textId="77777777" w:rsidTr="002244D0">
        <w:trPr>
          <w:trHeight w:val="285"/>
        </w:trPr>
        <w:tc>
          <w:tcPr>
            <w:tcW w:w="0" w:type="auto"/>
            <w:tcBorders>
              <w:top w:val="nil"/>
              <w:left w:val="single" w:sz="4" w:space="0" w:color="auto"/>
              <w:bottom w:val="single" w:sz="4" w:space="0" w:color="auto"/>
              <w:right w:val="single" w:sz="4" w:space="0" w:color="auto"/>
            </w:tcBorders>
            <w:shd w:val="clear" w:color="000000" w:fill="C0C0C0"/>
            <w:vAlign w:val="center"/>
            <w:hideMark/>
          </w:tcPr>
          <w:p w14:paraId="658EFC85"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14:paraId="397A5847"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2</w:t>
            </w:r>
          </w:p>
        </w:tc>
        <w:tc>
          <w:tcPr>
            <w:tcW w:w="0" w:type="auto"/>
            <w:tcBorders>
              <w:top w:val="nil"/>
              <w:left w:val="nil"/>
              <w:bottom w:val="single" w:sz="4" w:space="0" w:color="auto"/>
              <w:right w:val="single" w:sz="4" w:space="0" w:color="auto"/>
            </w:tcBorders>
            <w:shd w:val="clear" w:color="000000" w:fill="C0C0C0"/>
            <w:vAlign w:val="center"/>
            <w:hideMark/>
          </w:tcPr>
          <w:p w14:paraId="25996D18"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3</w:t>
            </w:r>
          </w:p>
        </w:tc>
        <w:tc>
          <w:tcPr>
            <w:tcW w:w="0" w:type="auto"/>
            <w:tcBorders>
              <w:top w:val="nil"/>
              <w:left w:val="nil"/>
              <w:bottom w:val="single" w:sz="4" w:space="0" w:color="auto"/>
              <w:right w:val="single" w:sz="4" w:space="0" w:color="auto"/>
            </w:tcBorders>
            <w:shd w:val="clear" w:color="000000" w:fill="C0C0C0"/>
            <w:vAlign w:val="center"/>
            <w:hideMark/>
          </w:tcPr>
          <w:p w14:paraId="09FAE845"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4</w:t>
            </w:r>
          </w:p>
        </w:tc>
        <w:tc>
          <w:tcPr>
            <w:tcW w:w="0" w:type="auto"/>
            <w:tcBorders>
              <w:top w:val="nil"/>
              <w:left w:val="nil"/>
              <w:bottom w:val="single" w:sz="4" w:space="0" w:color="auto"/>
              <w:right w:val="single" w:sz="4" w:space="0" w:color="auto"/>
            </w:tcBorders>
            <w:shd w:val="clear" w:color="000000" w:fill="C0C0C0"/>
            <w:vAlign w:val="center"/>
            <w:hideMark/>
          </w:tcPr>
          <w:p w14:paraId="79AD5B88" w14:textId="77777777" w:rsidR="000512AC" w:rsidRPr="00990038" w:rsidRDefault="000512AC" w:rsidP="002244D0">
            <w:pPr>
              <w:spacing w:after="0" w:line="240" w:lineRule="auto"/>
              <w:jc w:val="center"/>
              <w:rPr>
                <w:rFonts w:ascii="Times New Roman" w:eastAsia="Times New Roman" w:hAnsi="Times New Roman" w:cs="Times New Roman"/>
                <w:b/>
                <w:bCs/>
                <w:lang w:eastAsia="hr-HR"/>
              </w:rPr>
            </w:pPr>
            <w:r w:rsidRPr="00990038">
              <w:rPr>
                <w:rFonts w:ascii="Times New Roman" w:eastAsia="Times New Roman" w:hAnsi="Times New Roman" w:cs="Times New Roman"/>
                <w:b/>
                <w:bCs/>
                <w:lang w:eastAsia="hr-HR"/>
              </w:rPr>
              <w:t>5</w:t>
            </w:r>
          </w:p>
        </w:tc>
        <w:tc>
          <w:tcPr>
            <w:tcW w:w="0" w:type="auto"/>
            <w:tcBorders>
              <w:top w:val="nil"/>
              <w:left w:val="nil"/>
              <w:bottom w:val="single" w:sz="4" w:space="0" w:color="auto"/>
              <w:right w:val="single" w:sz="4" w:space="0" w:color="auto"/>
            </w:tcBorders>
            <w:shd w:val="clear" w:color="000000" w:fill="C0C0C0"/>
            <w:vAlign w:val="center"/>
            <w:hideMark/>
          </w:tcPr>
          <w:p w14:paraId="0A9D60A7"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6</w:t>
            </w:r>
          </w:p>
        </w:tc>
        <w:tc>
          <w:tcPr>
            <w:tcW w:w="0" w:type="auto"/>
            <w:tcBorders>
              <w:top w:val="nil"/>
              <w:left w:val="nil"/>
              <w:bottom w:val="single" w:sz="4" w:space="0" w:color="auto"/>
              <w:right w:val="single" w:sz="4" w:space="0" w:color="auto"/>
            </w:tcBorders>
            <w:shd w:val="clear" w:color="000000" w:fill="C0C0C0"/>
            <w:vAlign w:val="center"/>
            <w:hideMark/>
          </w:tcPr>
          <w:p w14:paraId="52919E0A" w14:textId="77777777" w:rsidR="000512AC" w:rsidRPr="00990038" w:rsidRDefault="000512AC" w:rsidP="002244D0">
            <w:pPr>
              <w:spacing w:after="0" w:line="240" w:lineRule="auto"/>
              <w:jc w:val="center"/>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7</w:t>
            </w:r>
          </w:p>
        </w:tc>
      </w:tr>
      <w:tr w:rsidR="000512AC" w:rsidRPr="00990038" w14:paraId="3A679B2E" w14:textId="77777777" w:rsidTr="002244D0">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9DC673D" w14:textId="77777777" w:rsidR="000512AC" w:rsidRPr="00990038" w:rsidRDefault="000512AC" w:rsidP="002244D0">
            <w:pPr>
              <w:spacing w:after="0" w:line="240" w:lineRule="auto"/>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UKUPNO PRIHODI I PRIMITCI</w:t>
            </w:r>
          </w:p>
        </w:tc>
        <w:tc>
          <w:tcPr>
            <w:tcW w:w="0" w:type="auto"/>
            <w:tcBorders>
              <w:top w:val="nil"/>
              <w:left w:val="nil"/>
              <w:bottom w:val="single" w:sz="4" w:space="0" w:color="auto"/>
              <w:right w:val="single" w:sz="4" w:space="0" w:color="auto"/>
            </w:tcBorders>
            <w:shd w:val="clear" w:color="000000" w:fill="FFFFFF"/>
            <w:vAlign w:val="bottom"/>
            <w:hideMark/>
          </w:tcPr>
          <w:p w14:paraId="277170DE" w14:textId="77777777" w:rsidR="000512AC" w:rsidRPr="00990038" w:rsidRDefault="000512AC" w:rsidP="002244D0">
            <w:pPr>
              <w:spacing w:after="0" w:line="240" w:lineRule="auto"/>
              <w:jc w:val="right"/>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783.339.728,00</w:t>
            </w:r>
          </w:p>
        </w:tc>
        <w:tc>
          <w:tcPr>
            <w:tcW w:w="0" w:type="auto"/>
            <w:tcBorders>
              <w:top w:val="nil"/>
              <w:left w:val="nil"/>
              <w:bottom w:val="single" w:sz="4" w:space="0" w:color="auto"/>
              <w:right w:val="single" w:sz="4" w:space="0" w:color="auto"/>
            </w:tcBorders>
            <w:shd w:val="clear" w:color="000000" w:fill="FFFFFF"/>
            <w:vAlign w:val="bottom"/>
            <w:hideMark/>
          </w:tcPr>
          <w:p w14:paraId="4603C918" w14:textId="77777777" w:rsidR="000512AC" w:rsidRPr="00990038" w:rsidRDefault="000512AC" w:rsidP="002244D0">
            <w:pPr>
              <w:spacing w:after="0" w:line="240" w:lineRule="auto"/>
              <w:jc w:val="right"/>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789.504.655,00</w:t>
            </w:r>
          </w:p>
        </w:tc>
        <w:tc>
          <w:tcPr>
            <w:tcW w:w="0" w:type="auto"/>
            <w:tcBorders>
              <w:top w:val="nil"/>
              <w:left w:val="nil"/>
              <w:bottom w:val="single" w:sz="4" w:space="0" w:color="auto"/>
              <w:right w:val="single" w:sz="4" w:space="0" w:color="auto"/>
            </w:tcBorders>
            <w:shd w:val="clear" w:color="000000" w:fill="FFFFFF"/>
            <w:vAlign w:val="bottom"/>
            <w:hideMark/>
          </w:tcPr>
          <w:p w14:paraId="1A466C65" w14:textId="77777777" w:rsidR="000512AC" w:rsidRPr="00990038" w:rsidRDefault="000512AC" w:rsidP="002244D0">
            <w:pPr>
              <w:spacing w:after="0" w:line="240" w:lineRule="auto"/>
              <w:jc w:val="right"/>
              <w:rPr>
                <w:rFonts w:ascii="Times New Roman" w:eastAsia="Times New Roman" w:hAnsi="Times New Roman" w:cs="Times New Roman"/>
                <w:b/>
                <w:bCs/>
                <w:lang w:eastAsia="hr-HR"/>
              </w:rPr>
            </w:pPr>
            <w:r w:rsidRPr="00990038">
              <w:rPr>
                <w:rFonts w:ascii="Times New Roman" w:eastAsia="Times New Roman" w:hAnsi="Times New Roman" w:cs="Times New Roman"/>
                <w:b/>
                <w:bCs/>
                <w:lang w:eastAsia="hr-HR"/>
              </w:rPr>
              <w:t>1.077.539.668,00</w:t>
            </w:r>
          </w:p>
        </w:tc>
        <w:tc>
          <w:tcPr>
            <w:tcW w:w="0" w:type="auto"/>
            <w:tcBorders>
              <w:top w:val="nil"/>
              <w:left w:val="nil"/>
              <w:bottom w:val="single" w:sz="4" w:space="0" w:color="auto"/>
              <w:right w:val="single" w:sz="4" w:space="0" w:color="auto"/>
            </w:tcBorders>
            <w:shd w:val="clear" w:color="000000" w:fill="FFFFFF"/>
            <w:vAlign w:val="bottom"/>
            <w:hideMark/>
          </w:tcPr>
          <w:p w14:paraId="1AB92DE5" w14:textId="77777777" w:rsidR="000512AC" w:rsidRPr="00990038" w:rsidRDefault="000512AC" w:rsidP="002244D0">
            <w:pPr>
              <w:spacing w:after="0" w:line="240" w:lineRule="auto"/>
              <w:jc w:val="right"/>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137,56</w:t>
            </w:r>
          </w:p>
        </w:tc>
        <w:tc>
          <w:tcPr>
            <w:tcW w:w="0" w:type="auto"/>
            <w:tcBorders>
              <w:top w:val="nil"/>
              <w:left w:val="nil"/>
              <w:bottom w:val="single" w:sz="4" w:space="0" w:color="auto"/>
              <w:right w:val="single" w:sz="4" w:space="0" w:color="auto"/>
            </w:tcBorders>
            <w:shd w:val="clear" w:color="000000" w:fill="FFFFFF"/>
            <w:vAlign w:val="bottom"/>
            <w:hideMark/>
          </w:tcPr>
          <w:p w14:paraId="4D225D71" w14:textId="77777777" w:rsidR="000512AC" w:rsidRPr="00990038" w:rsidRDefault="000512AC" w:rsidP="002244D0">
            <w:pPr>
              <w:spacing w:after="0" w:line="240" w:lineRule="auto"/>
              <w:jc w:val="right"/>
              <w:rPr>
                <w:rFonts w:ascii="Times New Roman" w:eastAsia="Times New Roman" w:hAnsi="Times New Roman" w:cs="Times New Roman"/>
                <w:b/>
                <w:bCs/>
                <w:color w:val="000000"/>
                <w:lang w:eastAsia="hr-HR"/>
              </w:rPr>
            </w:pPr>
            <w:r w:rsidRPr="00990038">
              <w:rPr>
                <w:rFonts w:ascii="Times New Roman" w:eastAsia="Times New Roman" w:hAnsi="Times New Roman" w:cs="Times New Roman"/>
                <w:b/>
                <w:bCs/>
                <w:color w:val="000000"/>
                <w:lang w:eastAsia="hr-HR"/>
              </w:rPr>
              <w:t>136,48</w:t>
            </w:r>
          </w:p>
        </w:tc>
      </w:tr>
      <w:tr w:rsidR="000512AC" w:rsidRPr="00990038" w14:paraId="30D583F3" w14:textId="77777777" w:rsidTr="002244D0">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3B91977" w14:textId="77777777" w:rsidR="000512AC" w:rsidRPr="00990038" w:rsidRDefault="000512AC" w:rsidP="002244D0">
            <w:pPr>
              <w:spacing w:after="0" w:line="240" w:lineRule="auto"/>
              <w:jc w:val="center"/>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6</w:t>
            </w:r>
          </w:p>
        </w:tc>
        <w:tc>
          <w:tcPr>
            <w:tcW w:w="0" w:type="auto"/>
            <w:tcBorders>
              <w:top w:val="nil"/>
              <w:left w:val="nil"/>
              <w:bottom w:val="single" w:sz="4" w:space="0" w:color="auto"/>
              <w:right w:val="single" w:sz="4" w:space="0" w:color="auto"/>
            </w:tcBorders>
            <w:shd w:val="clear" w:color="auto" w:fill="auto"/>
            <w:vAlign w:val="center"/>
            <w:hideMark/>
          </w:tcPr>
          <w:p w14:paraId="5F12B755" w14:textId="77777777" w:rsidR="000512AC" w:rsidRPr="00990038" w:rsidRDefault="000512AC" w:rsidP="002244D0">
            <w:pPr>
              <w:spacing w:after="0" w:line="240" w:lineRule="auto"/>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 xml:space="preserve">Prihodi </w:t>
            </w:r>
            <w:r w:rsidRPr="00990038">
              <w:rPr>
                <w:rFonts w:ascii="Times New Roman" w:eastAsia="Times New Roman" w:hAnsi="Times New Roman" w:cs="Times New Roman"/>
                <w:color w:val="000000"/>
                <w:lang w:eastAsia="hr-HR"/>
              </w:rPr>
              <w:br/>
              <w:t>poslovanja</w:t>
            </w:r>
          </w:p>
        </w:tc>
        <w:tc>
          <w:tcPr>
            <w:tcW w:w="0" w:type="auto"/>
            <w:tcBorders>
              <w:top w:val="nil"/>
              <w:left w:val="nil"/>
              <w:bottom w:val="single" w:sz="4" w:space="0" w:color="auto"/>
              <w:right w:val="single" w:sz="4" w:space="0" w:color="auto"/>
            </w:tcBorders>
            <w:shd w:val="clear" w:color="auto" w:fill="auto"/>
            <w:noWrap/>
            <w:vAlign w:val="bottom"/>
            <w:hideMark/>
          </w:tcPr>
          <w:p w14:paraId="6C100E32"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699.394.610,00</w:t>
            </w:r>
          </w:p>
        </w:tc>
        <w:tc>
          <w:tcPr>
            <w:tcW w:w="0" w:type="auto"/>
            <w:tcBorders>
              <w:top w:val="nil"/>
              <w:left w:val="nil"/>
              <w:bottom w:val="single" w:sz="4" w:space="0" w:color="auto"/>
              <w:right w:val="single" w:sz="4" w:space="0" w:color="auto"/>
            </w:tcBorders>
            <w:shd w:val="clear" w:color="auto" w:fill="auto"/>
            <w:noWrap/>
            <w:vAlign w:val="bottom"/>
            <w:hideMark/>
          </w:tcPr>
          <w:p w14:paraId="3EFD7798"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724.571.433,00</w:t>
            </w:r>
          </w:p>
        </w:tc>
        <w:tc>
          <w:tcPr>
            <w:tcW w:w="0" w:type="auto"/>
            <w:tcBorders>
              <w:top w:val="nil"/>
              <w:left w:val="nil"/>
              <w:bottom w:val="single" w:sz="4" w:space="0" w:color="auto"/>
              <w:right w:val="single" w:sz="4" w:space="0" w:color="auto"/>
            </w:tcBorders>
            <w:shd w:val="clear" w:color="auto" w:fill="auto"/>
            <w:vAlign w:val="bottom"/>
            <w:hideMark/>
          </w:tcPr>
          <w:p w14:paraId="1CE1DD8F"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840.438.437,00</w:t>
            </w:r>
          </w:p>
        </w:tc>
        <w:tc>
          <w:tcPr>
            <w:tcW w:w="0" w:type="auto"/>
            <w:tcBorders>
              <w:top w:val="nil"/>
              <w:left w:val="nil"/>
              <w:bottom w:val="single" w:sz="4" w:space="0" w:color="auto"/>
              <w:right w:val="single" w:sz="4" w:space="0" w:color="auto"/>
            </w:tcBorders>
            <w:shd w:val="clear" w:color="auto" w:fill="auto"/>
            <w:vAlign w:val="bottom"/>
            <w:hideMark/>
          </w:tcPr>
          <w:p w14:paraId="1FFD7A89"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120,17</w:t>
            </w:r>
          </w:p>
        </w:tc>
        <w:tc>
          <w:tcPr>
            <w:tcW w:w="0" w:type="auto"/>
            <w:tcBorders>
              <w:top w:val="nil"/>
              <w:left w:val="nil"/>
              <w:bottom w:val="single" w:sz="4" w:space="0" w:color="auto"/>
              <w:right w:val="single" w:sz="4" w:space="0" w:color="auto"/>
            </w:tcBorders>
            <w:shd w:val="clear" w:color="000000" w:fill="FFFFFF"/>
            <w:vAlign w:val="bottom"/>
            <w:hideMark/>
          </w:tcPr>
          <w:p w14:paraId="5A52AD77"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115,99</w:t>
            </w:r>
          </w:p>
        </w:tc>
      </w:tr>
      <w:tr w:rsidR="000512AC" w:rsidRPr="00990038" w14:paraId="080D17E4" w14:textId="77777777" w:rsidTr="002244D0">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A33D354" w14:textId="77777777" w:rsidR="000512AC" w:rsidRPr="00990038" w:rsidRDefault="000512AC" w:rsidP="002244D0">
            <w:pPr>
              <w:spacing w:after="0" w:line="240" w:lineRule="auto"/>
              <w:jc w:val="center"/>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7</w:t>
            </w:r>
          </w:p>
        </w:tc>
        <w:tc>
          <w:tcPr>
            <w:tcW w:w="0" w:type="auto"/>
            <w:tcBorders>
              <w:top w:val="nil"/>
              <w:left w:val="nil"/>
              <w:bottom w:val="single" w:sz="4" w:space="0" w:color="auto"/>
              <w:right w:val="single" w:sz="4" w:space="0" w:color="auto"/>
            </w:tcBorders>
            <w:shd w:val="clear" w:color="auto" w:fill="auto"/>
            <w:vAlign w:val="center"/>
            <w:hideMark/>
          </w:tcPr>
          <w:p w14:paraId="013EED06" w14:textId="77777777" w:rsidR="000512AC" w:rsidRPr="00990038" w:rsidRDefault="000512AC" w:rsidP="002244D0">
            <w:pPr>
              <w:spacing w:after="0" w:line="240" w:lineRule="auto"/>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 xml:space="preserve">Prihodi od prodaje </w:t>
            </w:r>
            <w:r w:rsidRPr="00990038">
              <w:rPr>
                <w:rFonts w:ascii="Times New Roman" w:eastAsia="Times New Roman" w:hAnsi="Times New Roman" w:cs="Times New Roman"/>
                <w:color w:val="000000"/>
                <w:lang w:eastAsia="hr-HR"/>
              </w:rPr>
              <w:br/>
              <w:t xml:space="preserve">nefinancijske </w:t>
            </w:r>
            <w:r w:rsidRPr="00990038">
              <w:rPr>
                <w:rFonts w:ascii="Times New Roman" w:eastAsia="Times New Roman" w:hAnsi="Times New Roman" w:cs="Times New Roman"/>
                <w:color w:val="000000"/>
                <w:lang w:eastAsia="hr-HR"/>
              </w:rPr>
              <w:br/>
              <w:t>imovine</w:t>
            </w:r>
          </w:p>
        </w:tc>
        <w:tc>
          <w:tcPr>
            <w:tcW w:w="0" w:type="auto"/>
            <w:tcBorders>
              <w:top w:val="nil"/>
              <w:left w:val="nil"/>
              <w:bottom w:val="single" w:sz="4" w:space="0" w:color="auto"/>
              <w:right w:val="single" w:sz="4" w:space="0" w:color="auto"/>
            </w:tcBorders>
            <w:shd w:val="clear" w:color="auto" w:fill="auto"/>
            <w:noWrap/>
            <w:vAlign w:val="bottom"/>
            <w:hideMark/>
          </w:tcPr>
          <w:p w14:paraId="6617B8CC"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20.782.618,00</w:t>
            </w:r>
          </w:p>
        </w:tc>
        <w:tc>
          <w:tcPr>
            <w:tcW w:w="0" w:type="auto"/>
            <w:tcBorders>
              <w:top w:val="nil"/>
              <w:left w:val="nil"/>
              <w:bottom w:val="single" w:sz="4" w:space="0" w:color="auto"/>
              <w:right w:val="single" w:sz="4" w:space="0" w:color="auto"/>
            </w:tcBorders>
            <w:shd w:val="clear" w:color="auto" w:fill="auto"/>
            <w:noWrap/>
            <w:vAlign w:val="bottom"/>
            <w:hideMark/>
          </w:tcPr>
          <w:p w14:paraId="37195E1A"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23.662.368,00</w:t>
            </w:r>
          </w:p>
        </w:tc>
        <w:tc>
          <w:tcPr>
            <w:tcW w:w="0" w:type="auto"/>
            <w:tcBorders>
              <w:top w:val="nil"/>
              <w:left w:val="nil"/>
              <w:bottom w:val="single" w:sz="4" w:space="0" w:color="auto"/>
              <w:right w:val="single" w:sz="4" w:space="0" w:color="auto"/>
            </w:tcBorders>
            <w:shd w:val="clear" w:color="auto" w:fill="auto"/>
            <w:vAlign w:val="bottom"/>
            <w:hideMark/>
          </w:tcPr>
          <w:p w14:paraId="633BD147"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15.286.600,00</w:t>
            </w:r>
          </w:p>
        </w:tc>
        <w:tc>
          <w:tcPr>
            <w:tcW w:w="0" w:type="auto"/>
            <w:tcBorders>
              <w:top w:val="nil"/>
              <w:left w:val="nil"/>
              <w:bottom w:val="single" w:sz="4" w:space="0" w:color="auto"/>
              <w:right w:val="single" w:sz="4" w:space="0" w:color="auto"/>
            </w:tcBorders>
            <w:shd w:val="clear" w:color="auto" w:fill="auto"/>
            <w:vAlign w:val="bottom"/>
            <w:hideMark/>
          </w:tcPr>
          <w:p w14:paraId="08D875BA"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73,55</w:t>
            </w:r>
          </w:p>
        </w:tc>
        <w:tc>
          <w:tcPr>
            <w:tcW w:w="0" w:type="auto"/>
            <w:tcBorders>
              <w:top w:val="nil"/>
              <w:left w:val="nil"/>
              <w:bottom w:val="single" w:sz="4" w:space="0" w:color="auto"/>
              <w:right w:val="single" w:sz="4" w:space="0" w:color="auto"/>
            </w:tcBorders>
            <w:shd w:val="clear" w:color="000000" w:fill="FFFFFF"/>
            <w:vAlign w:val="bottom"/>
            <w:hideMark/>
          </w:tcPr>
          <w:p w14:paraId="73290761"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64,60</w:t>
            </w:r>
          </w:p>
        </w:tc>
      </w:tr>
      <w:tr w:rsidR="000512AC" w:rsidRPr="00990038" w14:paraId="7D8DEF1C" w14:textId="77777777" w:rsidTr="002244D0">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5A3ED8" w14:textId="77777777" w:rsidR="000512AC" w:rsidRPr="00990038" w:rsidRDefault="000512AC" w:rsidP="002244D0">
            <w:pPr>
              <w:spacing w:after="0" w:line="240" w:lineRule="auto"/>
              <w:jc w:val="center"/>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8</w:t>
            </w:r>
          </w:p>
        </w:tc>
        <w:tc>
          <w:tcPr>
            <w:tcW w:w="0" w:type="auto"/>
            <w:tcBorders>
              <w:top w:val="nil"/>
              <w:left w:val="nil"/>
              <w:bottom w:val="single" w:sz="4" w:space="0" w:color="auto"/>
              <w:right w:val="single" w:sz="4" w:space="0" w:color="auto"/>
            </w:tcBorders>
            <w:shd w:val="clear" w:color="auto" w:fill="auto"/>
            <w:vAlign w:val="center"/>
            <w:hideMark/>
          </w:tcPr>
          <w:p w14:paraId="1629ED71" w14:textId="77777777" w:rsidR="000512AC" w:rsidRPr="00990038" w:rsidRDefault="000512AC" w:rsidP="002244D0">
            <w:pPr>
              <w:spacing w:after="0" w:line="240" w:lineRule="auto"/>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Primitci od financijske</w:t>
            </w:r>
            <w:r w:rsidRPr="00990038">
              <w:rPr>
                <w:rFonts w:ascii="Times New Roman" w:eastAsia="Times New Roman" w:hAnsi="Times New Roman" w:cs="Times New Roman"/>
                <w:color w:val="000000"/>
                <w:lang w:eastAsia="hr-HR"/>
              </w:rPr>
              <w:br/>
              <w:t xml:space="preserve"> imovine i </w:t>
            </w:r>
            <w:r w:rsidRPr="00990038">
              <w:rPr>
                <w:rFonts w:ascii="Times New Roman" w:eastAsia="Times New Roman" w:hAnsi="Times New Roman" w:cs="Times New Roman"/>
                <w:color w:val="000000"/>
                <w:lang w:eastAsia="hr-HR"/>
              </w:rPr>
              <w:br/>
              <w:t>zaduživanja</w:t>
            </w:r>
          </w:p>
        </w:tc>
        <w:tc>
          <w:tcPr>
            <w:tcW w:w="0" w:type="auto"/>
            <w:tcBorders>
              <w:top w:val="nil"/>
              <w:left w:val="nil"/>
              <w:bottom w:val="single" w:sz="4" w:space="0" w:color="auto"/>
              <w:right w:val="single" w:sz="4" w:space="0" w:color="auto"/>
            </w:tcBorders>
            <w:shd w:val="clear" w:color="auto" w:fill="auto"/>
            <w:noWrap/>
            <w:vAlign w:val="bottom"/>
            <w:hideMark/>
          </w:tcPr>
          <w:p w14:paraId="6186BD06"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63.162.500,00</w:t>
            </w:r>
          </w:p>
        </w:tc>
        <w:tc>
          <w:tcPr>
            <w:tcW w:w="0" w:type="auto"/>
            <w:tcBorders>
              <w:top w:val="nil"/>
              <w:left w:val="nil"/>
              <w:bottom w:val="single" w:sz="4" w:space="0" w:color="auto"/>
              <w:right w:val="single" w:sz="4" w:space="0" w:color="auto"/>
            </w:tcBorders>
            <w:shd w:val="clear" w:color="auto" w:fill="auto"/>
            <w:noWrap/>
            <w:vAlign w:val="bottom"/>
            <w:hideMark/>
          </w:tcPr>
          <w:p w14:paraId="090E7922"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41.270.854,00</w:t>
            </w:r>
          </w:p>
        </w:tc>
        <w:tc>
          <w:tcPr>
            <w:tcW w:w="0" w:type="auto"/>
            <w:tcBorders>
              <w:top w:val="nil"/>
              <w:left w:val="nil"/>
              <w:bottom w:val="single" w:sz="4" w:space="0" w:color="auto"/>
              <w:right w:val="single" w:sz="4" w:space="0" w:color="auto"/>
            </w:tcBorders>
            <w:shd w:val="clear" w:color="auto" w:fill="auto"/>
            <w:vAlign w:val="bottom"/>
            <w:hideMark/>
          </w:tcPr>
          <w:p w14:paraId="0B49BAB0"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221.814.631,00</w:t>
            </w:r>
          </w:p>
        </w:tc>
        <w:tc>
          <w:tcPr>
            <w:tcW w:w="0" w:type="auto"/>
            <w:tcBorders>
              <w:top w:val="nil"/>
              <w:left w:val="nil"/>
              <w:bottom w:val="single" w:sz="4" w:space="0" w:color="auto"/>
              <w:right w:val="single" w:sz="4" w:space="0" w:color="auto"/>
            </w:tcBorders>
            <w:shd w:val="clear" w:color="auto" w:fill="auto"/>
            <w:vAlign w:val="bottom"/>
            <w:hideMark/>
          </w:tcPr>
          <w:p w14:paraId="268BA14B"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351,18</w:t>
            </w:r>
          </w:p>
        </w:tc>
        <w:tc>
          <w:tcPr>
            <w:tcW w:w="0" w:type="auto"/>
            <w:tcBorders>
              <w:top w:val="nil"/>
              <w:left w:val="nil"/>
              <w:bottom w:val="single" w:sz="4" w:space="0" w:color="auto"/>
              <w:right w:val="single" w:sz="4" w:space="0" w:color="auto"/>
            </w:tcBorders>
            <w:shd w:val="clear" w:color="000000" w:fill="FFFFFF"/>
            <w:vAlign w:val="bottom"/>
            <w:hideMark/>
          </w:tcPr>
          <w:p w14:paraId="55B78C4B" w14:textId="77777777" w:rsidR="000512AC" w:rsidRPr="00990038" w:rsidRDefault="000512AC" w:rsidP="002244D0">
            <w:pPr>
              <w:spacing w:after="0" w:line="240" w:lineRule="auto"/>
              <w:jc w:val="right"/>
              <w:rPr>
                <w:rFonts w:ascii="Times New Roman" w:eastAsia="Times New Roman" w:hAnsi="Times New Roman" w:cs="Times New Roman"/>
                <w:color w:val="000000"/>
                <w:lang w:eastAsia="hr-HR"/>
              </w:rPr>
            </w:pPr>
            <w:r w:rsidRPr="00990038">
              <w:rPr>
                <w:rFonts w:ascii="Times New Roman" w:eastAsia="Times New Roman" w:hAnsi="Times New Roman" w:cs="Times New Roman"/>
                <w:color w:val="000000"/>
                <w:lang w:eastAsia="hr-HR"/>
              </w:rPr>
              <w:t>537,46</w:t>
            </w:r>
          </w:p>
        </w:tc>
      </w:tr>
    </w:tbl>
    <w:p w14:paraId="0219D1CD" w14:textId="15B97F67" w:rsidR="00CF30F7" w:rsidRDefault="000512AC" w:rsidP="000512AC">
      <w:pPr>
        <w:rPr>
          <w:rFonts w:ascii="Times New Roman" w:hAnsi="Times New Roman" w:cs="Times New Roman"/>
          <w:sz w:val="20"/>
          <w:szCs w:val="20"/>
        </w:rPr>
      </w:pPr>
      <w:r w:rsidRPr="00E8442B">
        <w:rPr>
          <w:rFonts w:ascii="Times New Roman" w:hAnsi="Times New Roman" w:cs="Times New Roman"/>
          <w:sz w:val="20"/>
          <w:szCs w:val="20"/>
        </w:rPr>
        <w:t xml:space="preserve">* tekući plan odnosi se na usvojene Izmjene i dopune Proračuna u srpnju 2021. s uključenim naknadno izvršenim preraspodjelama </w:t>
      </w:r>
    </w:p>
    <w:p w14:paraId="1DAC08C0" w14:textId="77777777" w:rsidR="00D020B5" w:rsidRDefault="00947C5F" w:rsidP="00F72C63">
      <w:pPr>
        <w:spacing w:after="0" w:line="240" w:lineRule="auto"/>
        <w:ind w:firstLine="540"/>
        <w:jc w:val="both"/>
        <w:rPr>
          <w:rFonts w:ascii="Times New Roman" w:eastAsia="Times New Roman" w:hAnsi="Times New Roman" w:cs="Times New Roman"/>
          <w:sz w:val="24"/>
          <w:szCs w:val="24"/>
          <w:lang w:eastAsia="hr-HR"/>
        </w:rPr>
      </w:pPr>
      <w:r w:rsidRPr="00783AB7">
        <w:rPr>
          <w:rFonts w:ascii="Times New Roman" w:eastAsia="Times New Roman" w:hAnsi="Times New Roman" w:cs="Times New Roman"/>
          <w:sz w:val="24"/>
          <w:szCs w:val="24"/>
          <w:lang w:eastAsia="hr-HR"/>
        </w:rPr>
        <w:t>Kao što je vidljivo iz gornje tablice, prihodi i primitci Proračuna Grada Osijeka za 2022. veći su za 294.199.940,00 kuna ili 37,56% u odnosu na plan 2021. uslijed značajnog povećanja primitaka od zaduživanja</w:t>
      </w:r>
      <w:r>
        <w:rPr>
          <w:rFonts w:ascii="Times New Roman" w:eastAsia="Times New Roman" w:hAnsi="Times New Roman" w:cs="Times New Roman"/>
          <w:sz w:val="24"/>
          <w:szCs w:val="24"/>
          <w:lang w:eastAsia="hr-HR"/>
        </w:rPr>
        <w:t>,</w:t>
      </w:r>
      <w:r w:rsidRPr="00783AB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te </w:t>
      </w:r>
      <w:r w:rsidRPr="00783AB7">
        <w:rPr>
          <w:rFonts w:ascii="Times New Roman" w:eastAsia="Times New Roman" w:hAnsi="Times New Roman" w:cs="Times New Roman"/>
          <w:sz w:val="24"/>
          <w:szCs w:val="24"/>
          <w:lang w:eastAsia="hr-HR"/>
        </w:rPr>
        <w:t>pomoći iz državnog proračuna</w:t>
      </w:r>
      <w:r>
        <w:rPr>
          <w:rFonts w:ascii="Times New Roman" w:eastAsia="Times New Roman" w:hAnsi="Times New Roman" w:cs="Times New Roman"/>
          <w:sz w:val="24"/>
          <w:szCs w:val="24"/>
          <w:lang w:eastAsia="hr-HR"/>
        </w:rPr>
        <w:t xml:space="preserve"> pomoći </w:t>
      </w:r>
      <w:r w:rsidRPr="00783AB7">
        <w:rPr>
          <w:rFonts w:ascii="Times New Roman" w:eastAsia="Times New Roman" w:hAnsi="Times New Roman" w:cs="Times New Roman"/>
          <w:sz w:val="24"/>
          <w:szCs w:val="24"/>
          <w:lang w:eastAsia="hr-HR"/>
        </w:rPr>
        <w:t xml:space="preserve">temeljem prijenosa EU sredstava iz kojih se (su)financiraju novi i već započeti kapitalni projekti od interesa za Grad </w:t>
      </w:r>
    </w:p>
    <w:p w14:paraId="600ED464" w14:textId="575ED59D" w:rsidR="00AF6BE2" w:rsidRDefault="00947C5F" w:rsidP="00D020B5">
      <w:pPr>
        <w:spacing w:after="0" w:line="240" w:lineRule="auto"/>
        <w:jc w:val="both"/>
        <w:rPr>
          <w:rFonts w:ascii="Times New Roman" w:eastAsia="Times New Roman" w:hAnsi="Times New Roman" w:cs="Times New Roman"/>
          <w:sz w:val="24"/>
          <w:szCs w:val="24"/>
          <w:lang w:eastAsia="hr-HR"/>
        </w:rPr>
      </w:pPr>
      <w:r w:rsidRPr="00783AB7">
        <w:rPr>
          <w:rFonts w:ascii="Times New Roman" w:eastAsia="Times New Roman" w:hAnsi="Times New Roman" w:cs="Times New Roman"/>
          <w:sz w:val="24"/>
          <w:szCs w:val="24"/>
          <w:lang w:eastAsia="hr-HR"/>
        </w:rPr>
        <w:t>Osijek.</w:t>
      </w:r>
      <w:r w:rsidR="00CF30F7">
        <w:rPr>
          <w:rFonts w:ascii="Times New Roman" w:eastAsia="Times New Roman" w:hAnsi="Times New Roman" w:cs="Times New Roman"/>
          <w:sz w:val="24"/>
          <w:szCs w:val="24"/>
          <w:lang w:eastAsia="hr-HR"/>
        </w:rPr>
        <w:t xml:space="preserve"> </w:t>
      </w:r>
      <w:r w:rsidR="00204DBB">
        <w:rPr>
          <w:rFonts w:ascii="Times New Roman" w:eastAsia="Times New Roman" w:hAnsi="Times New Roman" w:cs="Times New Roman"/>
          <w:sz w:val="24"/>
          <w:szCs w:val="24"/>
          <w:lang w:eastAsia="hr-HR"/>
        </w:rPr>
        <w:t>Iz gr</w:t>
      </w:r>
      <w:r w:rsidR="00CA0C0B">
        <w:rPr>
          <w:rFonts w:ascii="Times New Roman" w:eastAsia="Times New Roman" w:hAnsi="Times New Roman" w:cs="Times New Roman"/>
          <w:sz w:val="24"/>
          <w:szCs w:val="24"/>
          <w:lang w:eastAsia="hr-HR"/>
        </w:rPr>
        <w:t>a</w:t>
      </w:r>
      <w:r w:rsidR="00FC0EE3">
        <w:rPr>
          <w:rFonts w:ascii="Times New Roman" w:eastAsia="Times New Roman" w:hAnsi="Times New Roman" w:cs="Times New Roman"/>
          <w:sz w:val="24"/>
          <w:szCs w:val="24"/>
          <w:lang w:eastAsia="hr-HR"/>
        </w:rPr>
        <w:t>fikona</w:t>
      </w:r>
      <w:r w:rsidR="00204DBB">
        <w:rPr>
          <w:rFonts w:ascii="Times New Roman" w:eastAsia="Times New Roman" w:hAnsi="Times New Roman" w:cs="Times New Roman"/>
          <w:sz w:val="24"/>
          <w:szCs w:val="24"/>
          <w:lang w:eastAsia="hr-HR"/>
        </w:rPr>
        <w:t xml:space="preserve"> u nastavku </w:t>
      </w:r>
      <w:r w:rsidR="007C4782">
        <w:rPr>
          <w:rFonts w:ascii="Times New Roman" w:eastAsia="Times New Roman" w:hAnsi="Times New Roman" w:cs="Times New Roman"/>
          <w:sz w:val="24"/>
          <w:szCs w:val="24"/>
          <w:lang w:eastAsia="hr-HR"/>
        </w:rPr>
        <w:t>jasno je vidljiv</w:t>
      </w:r>
      <w:r w:rsidR="00A70537">
        <w:rPr>
          <w:rFonts w:ascii="Times New Roman" w:eastAsia="Times New Roman" w:hAnsi="Times New Roman" w:cs="Times New Roman"/>
          <w:sz w:val="24"/>
          <w:szCs w:val="24"/>
          <w:lang w:eastAsia="hr-HR"/>
        </w:rPr>
        <w:t xml:space="preserve">o </w:t>
      </w:r>
      <w:r w:rsidR="007C4782">
        <w:rPr>
          <w:rFonts w:ascii="Times New Roman" w:eastAsia="Times New Roman" w:hAnsi="Times New Roman" w:cs="Times New Roman"/>
          <w:sz w:val="24"/>
          <w:szCs w:val="24"/>
          <w:lang w:eastAsia="hr-HR"/>
        </w:rPr>
        <w:t>kretanj</w:t>
      </w:r>
      <w:r w:rsidR="00420E5D">
        <w:rPr>
          <w:rFonts w:ascii="Times New Roman" w:eastAsia="Times New Roman" w:hAnsi="Times New Roman" w:cs="Times New Roman"/>
          <w:sz w:val="24"/>
          <w:szCs w:val="24"/>
          <w:lang w:eastAsia="hr-HR"/>
        </w:rPr>
        <w:t>e</w:t>
      </w:r>
      <w:r w:rsidR="007C4782">
        <w:rPr>
          <w:rFonts w:ascii="Times New Roman" w:eastAsia="Times New Roman" w:hAnsi="Times New Roman" w:cs="Times New Roman"/>
          <w:sz w:val="24"/>
          <w:szCs w:val="24"/>
          <w:lang w:eastAsia="hr-HR"/>
        </w:rPr>
        <w:t xml:space="preserve"> po</w:t>
      </w:r>
      <w:r w:rsidR="00EA76C9">
        <w:rPr>
          <w:rFonts w:ascii="Times New Roman" w:eastAsia="Times New Roman" w:hAnsi="Times New Roman" w:cs="Times New Roman"/>
          <w:sz w:val="24"/>
          <w:szCs w:val="24"/>
          <w:lang w:eastAsia="hr-HR"/>
        </w:rPr>
        <w:t>jedine</w:t>
      </w:r>
      <w:r w:rsidR="007C4782">
        <w:rPr>
          <w:rFonts w:ascii="Times New Roman" w:eastAsia="Times New Roman" w:hAnsi="Times New Roman" w:cs="Times New Roman"/>
          <w:sz w:val="24"/>
          <w:szCs w:val="24"/>
          <w:lang w:eastAsia="hr-HR"/>
        </w:rPr>
        <w:t xml:space="preserve"> vrste</w:t>
      </w:r>
      <w:r w:rsidR="00AF6BE2">
        <w:rPr>
          <w:rFonts w:ascii="Times New Roman" w:eastAsia="Times New Roman" w:hAnsi="Times New Roman" w:cs="Times New Roman"/>
          <w:sz w:val="24"/>
          <w:szCs w:val="24"/>
          <w:lang w:eastAsia="hr-HR"/>
        </w:rPr>
        <w:t xml:space="preserve"> prihoda</w:t>
      </w:r>
      <w:r w:rsidR="00A83AD1">
        <w:rPr>
          <w:rFonts w:ascii="Times New Roman" w:eastAsia="Times New Roman" w:hAnsi="Times New Roman" w:cs="Times New Roman"/>
          <w:sz w:val="24"/>
          <w:szCs w:val="24"/>
          <w:lang w:eastAsia="hr-HR"/>
        </w:rPr>
        <w:t xml:space="preserve">, uz napomenu </w:t>
      </w:r>
      <w:r w:rsidR="002E4988">
        <w:rPr>
          <w:rFonts w:ascii="Times New Roman" w:eastAsia="Times New Roman" w:hAnsi="Times New Roman" w:cs="Times New Roman"/>
          <w:sz w:val="24"/>
          <w:szCs w:val="24"/>
          <w:lang w:eastAsia="hr-HR"/>
        </w:rPr>
        <w:t>da</w:t>
      </w:r>
      <w:r w:rsidR="004967DB">
        <w:rPr>
          <w:rFonts w:ascii="Times New Roman" w:eastAsia="Times New Roman" w:hAnsi="Times New Roman" w:cs="Times New Roman"/>
          <w:sz w:val="24"/>
          <w:szCs w:val="24"/>
          <w:lang w:eastAsia="hr-HR"/>
        </w:rPr>
        <w:t xml:space="preserve"> sv</w:t>
      </w:r>
      <w:r w:rsidR="00951994">
        <w:rPr>
          <w:rFonts w:ascii="Times New Roman" w:eastAsia="Times New Roman" w:hAnsi="Times New Roman" w:cs="Times New Roman"/>
          <w:sz w:val="24"/>
          <w:szCs w:val="24"/>
          <w:lang w:eastAsia="hr-HR"/>
        </w:rPr>
        <w:t>aki</w:t>
      </w:r>
      <w:r w:rsidR="004967DB">
        <w:rPr>
          <w:rFonts w:ascii="Times New Roman" w:eastAsia="Times New Roman" w:hAnsi="Times New Roman" w:cs="Times New Roman"/>
          <w:sz w:val="24"/>
          <w:szCs w:val="24"/>
          <w:lang w:eastAsia="hr-HR"/>
        </w:rPr>
        <w:t xml:space="preserve"> </w:t>
      </w:r>
      <w:r w:rsidR="002E4988">
        <w:rPr>
          <w:rFonts w:ascii="Times New Roman" w:eastAsia="Times New Roman" w:hAnsi="Times New Roman" w:cs="Times New Roman"/>
          <w:sz w:val="24"/>
          <w:szCs w:val="24"/>
          <w:lang w:eastAsia="hr-HR"/>
        </w:rPr>
        <w:t>grafi</w:t>
      </w:r>
      <w:r w:rsidR="00951994">
        <w:rPr>
          <w:rFonts w:ascii="Times New Roman" w:eastAsia="Times New Roman" w:hAnsi="Times New Roman" w:cs="Times New Roman"/>
          <w:sz w:val="24"/>
          <w:szCs w:val="24"/>
          <w:lang w:eastAsia="hr-HR"/>
        </w:rPr>
        <w:t>čki prikaz</w:t>
      </w:r>
      <w:r w:rsidR="002E4988">
        <w:rPr>
          <w:rFonts w:ascii="Times New Roman" w:eastAsia="Times New Roman" w:hAnsi="Times New Roman" w:cs="Times New Roman"/>
          <w:sz w:val="24"/>
          <w:szCs w:val="24"/>
          <w:lang w:eastAsia="hr-HR"/>
        </w:rPr>
        <w:t xml:space="preserve"> </w:t>
      </w:r>
      <w:r w:rsidR="004967DB">
        <w:rPr>
          <w:rFonts w:ascii="Times New Roman" w:eastAsia="Times New Roman" w:hAnsi="Times New Roman" w:cs="Times New Roman"/>
          <w:sz w:val="24"/>
          <w:szCs w:val="24"/>
          <w:lang w:eastAsia="hr-HR"/>
        </w:rPr>
        <w:t>koji</w:t>
      </w:r>
      <w:r w:rsidR="0077007C">
        <w:rPr>
          <w:rFonts w:ascii="Times New Roman" w:eastAsia="Times New Roman" w:hAnsi="Times New Roman" w:cs="Times New Roman"/>
          <w:sz w:val="24"/>
          <w:szCs w:val="24"/>
          <w:lang w:eastAsia="hr-HR"/>
        </w:rPr>
        <w:t>m je dana</w:t>
      </w:r>
      <w:r w:rsidR="00814CDE">
        <w:rPr>
          <w:rFonts w:ascii="Times New Roman" w:eastAsia="Times New Roman" w:hAnsi="Times New Roman" w:cs="Times New Roman"/>
          <w:sz w:val="24"/>
          <w:szCs w:val="24"/>
          <w:lang w:eastAsia="hr-HR"/>
        </w:rPr>
        <w:t xml:space="preserve"> usporedba </w:t>
      </w:r>
      <w:r w:rsidR="002E4988">
        <w:rPr>
          <w:rFonts w:ascii="Times New Roman" w:eastAsia="Times New Roman" w:hAnsi="Times New Roman" w:cs="Times New Roman"/>
          <w:sz w:val="24"/>
          <w:szCs w:val="24"/>
          <w:lang w:eastAsia="hr-HR"/>
        </w:rPr>
        <w:t xml:space="preserve"> </w:t>
      </w:r>
      <w:r w:rsidR="00A70537">
        <w:rPr>
          <w:rFonts w:ascii="Times New Roman" w:eastAsia="Times New Roman" w:hAnsi="Times New Roman" w:cs="Times New Roman"/>
          <w:sz w:val="24"/>
          <w:szCs w:val="24"/>
          <w:lang w:eastAsia="hr-HR"/>
        </w:rPr>
        <w:t>plan</w:t>
      </w:r>
      <w:r w:rsidR="00814CDE">
        <w:rPr>
          <w:rFonts w:ascii="Times New Roman" w:eastAsia="Times New Roman" w:hAnsi="Times New Roman" w:cs="Times New Roman"/>
          <w:sz w:val="24"/>
          <w:szCs w:val="24"/>
          <w:lang w:eastAsia="hr-HR"/>
        </w:rPr>
        <w:t>a</w:t>
      </w:r>
      <w:r w:rsidR="00A70537">
        <w:rPr>
          <w:rFonts w:ascii="Times New Roman" w:eastAsia="Times New Roman" w:hAnsi="Times New Roman" w:cs="Times New Roman"/>
          <w:sz w:val="24"/>
          <w:szCs w:val="24"/>
          <w:lang w:eastAsia="hr-HR"/>
        </w:rPr>
        <w:t xml:space="preserve"> za 2022. </w:t>
      </w:r>
      <w:r w:rsidR="00814CDE">
        <w:rPr>
          <w:rFonts w:ascii="Times New Roman" w:eastAsia="Times New Roman" w:hAnsi="Times New Roman" w:cs="Times New Roman"/>
          <w:sz w:val="24"/>
          <w:szCs w:val="24"/>
          <w:lang w:eastAsia="hr-HR"/>
        </w:rPr>
        <w:t xml:space="preserve">sa prethodnom godinom je u odnosu na tekući plan </w:t>
      </w:r>
      <w:r w:rsidR="005D7E96">
        <w:rPr>
          <w:rFonts w:ascii="Times New Roman" w:eastAsia="Times New Roman" w:hAnsi="Times New Roman" w:cs="Times New Roman"/>
          <w:sz w:val="24"/>
          <w:szCs w:val="24"/>
          <w:lang w:eastAsia="hr-HR"/>
        </w:rPr>
        <w:t>2021.</w:t>
      </w:r>
    </w:p>
    <w:p w14:paraId="2086D083" w14:textId="77777777" w:rsidR="00AF6BE2" w:rsidRDefault="00AF6BE2" w:rsidP="00D020B5">
      <w:pPr>
        <w:spacing w:after="0" w:line="240" w:lineRule="auto"/>
        <w:jc w:val="both"/>
        <w:rPr>
          <w:rFonts w:ascii="Times New Roman" w:eastAsia="Times New Roman" w:hAnsi="Times New Roman" w:cs="Times New Roman"/>
          <w:sz w:val="24"/>
          <w:szCs w:val="24"/>
          <w:lang w:eastAsia="hr-HR"/>
        </w:rPr>
      </w:pPr>
    </w:p>
    <w:p w14:paraId="03E9ADF2" w14:textId="77777777" w:rsidR="00AF6BE2" w:rsidRDefault="00AF6BE2" w:rsidP="00D020B5">
      <w:pPr>
        <w:spacing w:after="0" w:line="240" w:lineRule="auto"/>
        <w:jc w:val="both"/>
        <w:rPr>
          <w:rFonts w:ascii="Times New Roman" w:eastAsia="Times New Roman" w:hAnsi="Times New Roman" w:cs="Times New Roman"/>
          <w:sz w:val="24"/>
          <w:szCs w:val="24"/>
          <w:lang w:eastAsia="hr-HR"/>
        </w:rPr>
      </w:pPr>
    </w:p>
    <w:p w14:paraId="2D95BB05" w14:textId="6EF9E596" w:rsidR="000512AC" w:rsidRPr="0022007B" w:rsidRDefault="008E07D7" w:rsidP="00D020B5">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 </w:t>
      </w:r>
      <w:r w:rsidR="000512AC">
        <w:rPr>
          <w:noProof/>
        </w:rPr>
        <w:drawing>
          <wp:inline distT="0" distB="0" distL="0" distR="0" wp14:anchorId="67C6D40E" wp14:editId="51C20D8D">
            <wp:extent cx="5686426" cy="3709988"/>
            <wp:effectExtent l="0" t="0" r="9525" b="5080"/>
            <wp:docPr id="38" name="Grafikon 38">
              <a:extLst xmlns:a="http://schemas.openxmlformats.org/drawingml/2006/main">
                <a:ext uri="{FF2B5EF4-FFF2-40B4-BE49-F238E27FC236}">
                  <a16:creationId xmlns:a16="http://schemas.microsoft.com/office/drawing/2014/main" id="{30E2981B-0DEC-435B-9BD7-1C47B07F8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BF70FE" w14:textId="77777777" w:rsidR="000512AC" w:rsidRDefault="000512AC" w:rsidP="00F80352">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21F4B494" w14:textId="77777777" w:rsidR="000512AC" w:rsidRPr="00783AB7" w:rsidRDefault="000512AC" w:rsidP="000512AC">
      <w:pPr>
        <w:spacing w:after="0" w:line="240" w:lineRule="auto"/>
        <w:ind w:firstLine="540"/>
        <w:jc w:val="both"/>
        <w:rPr>
          <w:rFonts w:ascii="Times New Roman" w:eastAsia="Times New Roman" w:hAnsi="Times New Roman" w:cs="Times New Roman"/>
          <w:sz w:val="24"/>
          <w:szCs w:val="24"/>
          <w:lang w:eastAsia="hr-HR"/>
        </w:rPr>
      </w:pPr>
    </w:p>
    <w:p w14:paraId="43C05E31" w14:textId="77777777" w:rsidR="000512AC" w:rsidRPr="00A74670" w:rsidRDefault="000512AC" w:rsidP="000512AC">
      <w:pPr>
        <w:autoSpaceDE w:val="0"/>
        <w:autoSpaceDN w:val="0"/>
        <w:adjustRightInd w:val="0"/>
        <w:spacing w:after="0" w:line="240" w:lineRule="auto"/>
        <w:ind w:firstLine="424"/>
        <w:jc w:val="both"/>
        <w:rPr>
          <w:rFonts w:ascii="Times New Roman" w:eastAsia="Times New Roman" w:hAnsi="Times New Roman" w:cs="Times New Roman"/>
          <w:sz w:val="24"/>
          <w:szCs w:val="24"/>
          <w:lang w:eastAsia="hr-HR"/>
        </w:rPr>
      </w:pPr>
      <w:r w:rsidRPr="00A74670">
        <w:rPr>
          <w:rFonts w:ascii="Times New Roman" w:eastAsia="Times New Roman" w:hAnsi="Times New Roman" w:cs="Times New Roman"/>
          <w:sz w:val="24"/>
          <w:szCs w:val="24"/>
          <w:lang w:eastAsia="hr-HR"/>
        </w:rPr>
        <w:t>Namjenski i vlastiti prihodi i primitci proračunskih korisnika iskazani su u svoti od 2</w:t>
      </w:r>
      <w:r>
        <w:rPr>
          <w:rFonts w:ascii="Times New Roman" w:eastAsia="Times New Roman" w:hAnsi="Times New Roman" w:cs="Times New Roman"/>
          <w:sz w:val="24"/>
          <w:szCs w:val="24"/>
          <w:lang w:eastAsia="hr-HR"/>
        </w:rPr>
        <w:t>28.261.409</w:t>
      </w:r>
      <w:r w:rsidRPr="00A74670">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una</w:t>
      </w:r>
      <w:r w:rsidRPr="00A74670">
        <w:rPr>
          <w:rFonts w:ascii="Times New Roman" w:eastAsia="Times New Roman" w:hAnsi="Times New Roman" w:cs="Times New Roman"/>
          <w:sz w:val="24"/>
          <w:szCs w:val="24"/>
          <w:lang w:eastAsia="hr-HR"/>
        </w:rPr>
        <w:t xml:space="preserve"> što je za </w:t>
      </w:r>
      <w:r>
        <w:rPr>
          <w:rFonts w:ascii="Times New Roman" w:eastAsia="Times New Roman" w:hAnsi="Times New Roman" w:cs="Times New Roman"/>
          <w:sz w:val="24"/>
          <w:szCs w:val="24"/>
          <w:lang w:eastAsia="hr-HR"/>
        </w:rPr>
        <w:t>26.041.409,00 kuna više nego u 2021</w:t>
      </w:r>
      <w:r w:rsidRPr="00A74670">
        <w:rPr>
          <w:rFonts w:ascii="Times New Roman" w:eastAsia="Times New Roman" w:hAnsi="Times New Roman" w:cs="Times New Roman"/>
          <w:sz w:val="24"/>
          <w:szCs w:val="24"/>
          <w:lang w:eastAsia="hr-HR"/>
        </w:rPr>
        <w:t xml:space="preserve">. kada su iznosili  </w:t>
      </w:r>
      <w:r>
        <w:rPr>
          <w:rFonts w:ascii="Times New Roman" w:eastAsia="Times New Roman" w:hAnsi="Times New Roman" w:cs="Times New Roman"/>
          <w:sz w:val="24"/>
          <w:szCs w:val="24"/>
          <w:lang w:eastAsia="hr-HR"/>
        </w:rPr>
        <w:t>202.220.000</w:t>
      </w:r>
      <w:r w:rsidRPr="00A74670">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una</w:t>
      </w:r>
      <w:r w:rsidRPr="00A74670">
        <w:rPr>
          <w:rFonts w:ascii="Times New Roman" w:eastAsia="Times New Roman" w:hAnsi="Times New Roman" w:cs="Times New Roman"/>
          <w:sz w:val="24"/>
          <w:szCs w:val="24"/>
          <w:lang w:eastAsia="hr-HR"/>
        </w:rPr>
        <w:t>.</w:t>
      </w:r>
    </w:p>
    <w:p w14:paraId="45EA6221" w14:textId="77777777" w:rsidR="000512AC" w:rsidRDefault="000512AC" w:rsidP="000512AC">
      <w:pPr>
        <w:autoSpaceDE w:val="0"/>
        <w:autoSpaceDN w:val="0"/>
        <w:adjustRightInd w:val="0"/>
        <w:spacing w:after="0" w:line="240" w:lineRule="auto"/>
        <w:ind w:firstLine="424"/>
        <w:jc w:val="both"/>
        <w:rPr>
          <w:rFonts w:ascii="Times New Roman" w:eastAsia="Times New Roman" w:hAnsi="Times New Roman" w:cs="Times New Roman"/>
          <w:color w:val="000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591"/>
        <w:gridCol w:w="2015"/>
        <w:gridCol w:w="1935"/>
        <w:gridCol w:w="1591"/>
      </w:tblGrid>
      <w:tr w:rsidR="000512AC" w:rsidRPr="0033543E" w14:paraId="6E7803E3" w14:textId="77777777" w:rsidTr="006B10DA">
        <w:trPr>
          <w:trHeight w:val="1140"/>
        </w:trPr>
        <w:tc>
          <w:tcPr>
            <w:tcW w:w="0" w:type="auto"/>
            <w:shd w:val="clear" w:color="000000" w:fill="BFBFBF"/>
            <w:vAlign w:val="center"/>
            <w:hideMark/>
          </w:tcPr>
          <w:p w14:paraId="4BC36E25"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Proračunski korisnik</w:t>
            </w:r>
          </w:p>
        </w:tc>
        <w:tc>
          <w:tcPr>
            <w:tcW w:w="0" w:type="auto"/>
            <w:shd w:val="clear" w:color="000000" w:fill="BFBFBF"/>
            <w:vAlign w:val="center"/>
            <w:hideMark/>
          </w:tcPr>
          <w:p w14:paraId="23655956"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 xml:space="preserve">Prihodi </w:t>
            </w:r>
            <w:r w:rsidRPr="0033543E">
              <w:rPr>
                <w:rFonts w:ascii="Times New Roman" w:eastAsia="Times New Roman" w:hAnsi="Times New Roman" w:cs="Times New Roman"/>
                <w:b/>
                <w:bCs/>
                <w:lang w:eastAsia="hr-HR"/>
              </w:rPr>
              <w:br/>
              <w:t>poslovanja</w:t>
            </w:r>
            <w:r w:rsidRPr="0033543E">
              <w:rPr>
                <w:rFonts w:ascii="Times New Roman" w:eastAsia="Times New Roman" w:hAnsi="Times New Roman" w:cs="Times New Roman"/>
                <w:b/>
                <w:bCs/>
                <w:lang w:eastAsia="hr-HR"/>
              </w:rPr>
              <w:br/>
              <w:t xml:space="preserve"> (6)</w:t>
            </w:r>
          </w:p>
        </w:tc>
        <w:tc>
          <w:tcPr>
            <w:tcW w:w="0" w:type="auto"/>
            <w:shd w:val="clear" w:color="000000" w:fill="BFBFBF"/>
            <w:vAlign w:val="center"/>
            <w:hideMark/>
          </w:tcPr>
          <w:p w14:paraId="0220EE32"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Prihodi od prodaje nefinancijske imovine (7)</w:t>
            </w:r>
          </w:p>
        </w:tc>
        <w:tc>
          <w:tcPr>
            <w:tcW w:w="0" w:type="auto"/>
            <w:shd w:val="clear" w:color="000000" w:fill="BFBFBF"/>
            <w:vAlign w:val="center"/>
            <w:hideMark/>
          </w:tcPr>
          <w:p w14:paraId="445E9F3F"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Primitci od financijske imovine i zaduživanja</w:t>
            </w:r>
            <w:r w:rsidRPr="0033543E">
              <w:rPr>
                <w:rFonts w:ascii="Times New Roman" w:eastAsia="Times New Roman" w:hAnsi="Times New Roman" w:cs="Times New Roman"/>
                <w:b/>
                <w:bCs/>
                <w:lang w:eastAsia="hr-HR"/>
              </w:rPr>
              <w:br/>
              <w:t>(8)</w:t>
            </w:r>
          </w:p>
        </w:tc>
        <w:tc>
          <w:tcPr>
            <w:tcW w:w="0" w:type="auto"/>
            <w:shd w:val="clear" w:color="000000" w:fill="BFBFBF"/>
            <w:noWrap/>
            <w:vAlign w:val="center"/>
            <w:hideMark/>
          </w:tcPr>
          <w:p w14:paraId="7D101EBC"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Ukupno</w:t>
            </w:r>
          </w:p>
        </w:tc>
      </w:tr>
      <w:tr w:rsidR="000512AC" w:rsidRPr="0033543E" w14:paraId="66E74FFE" w14:textId="77777777" w:rsidTr="006B10DA">
        <w:trPr>
          <w:trHeight w:val="300"/>
        </w:trPr>
        <w:tc>
          <w:tcPr>
            <w:tcW w:w="0" w:type="auto"/>
            <w:shd w:val="clear" w:color="000000" w:fill="BFBFBF"/>
            <w:vAlign w:val="center"/>
            <w:hideMark/>
          </w:tcPr>
          <w:p w14:paraId="0D3A0365"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1</w:t>
            </w:r>
          </w:p>
        </w:tc>
        <w:tc>
          <w:tcPr>
            <w:tcW w:w="0" w:type="auto"/>
            <w:shd w:val="clear" w:color="000000" w:fill="BFBFBF"/>
            <w:vAlign w:val="center"/>
            <w:hideMark/>
          </w:tcPr>
          <w:p w14:paraId="05A0EAC6"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2</w:t>
            </w:r>
          </w:p>
        </w:tc>
        <w:tc>
          <w:tcPr>
            <w:tcW w:w="0" w:type="auto"/>
            <w:shd w:val="clear" w:color="000000" w:fill="BFBFBF"/>
            <w:vAlign w:val="center"/>
            <w:hideMark/>
          </w:tcPr>
          <w:p w14:paraId="095B606F"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3</w:t>
            </w:r>
          </w:p>
        </w:tc>
        <w:tc>
          <w:tcPr>
            <w:tcW w:w="0" w:type="auto"/>
            <w:shd w:val="clear" w:color="000000" w:fill="BFBFBF"/>
            <w:vAlign w:val="center"/>
            <w:hideMark/>
          </w:tcPr>
          <w:p w14:paraId="118F4623"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4</w:t>
            </w:r>
          </w:p>
        </w:tc>
        <w:tc>
          <w:tcPr>
            <w:tcW w:w="0" w:type="auto"/>
            <w:shd w:val="clear" w:color="000000" w:fill="BFBFBF"/>
            <w:noWrap/>
            <w:vAlign w:val="center"/>
            <w:hideMark/>
          </w:tcPr>
          <w:p w14:paraId="40826EF4" w14:textId="77777777" w:rsidR="000512AC" w:rsidRPr="0033543E" w:rsidRDefault="000512AC" w:rsidP="002244D0">
            <w:pPr>
              <w:spacing w:after="0" w:line="240" w:lineRule="auto"/>
              <w:jc w:val="center"/>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5</w:t>
            </w:r>
          </w:p>
        </w:tc>
      </w:tr>
      <w:tr w:rsidR="000512AC" w:rsidRPr="0033543E" w14:paraId="14E14248" w14:textId="77777777" w:rsidTr="006B10DA">
        <w:trPr>
          <w:trHeight w:val="600"/>
        </w:trPr>
        <w:tc>
          <w:tcPr>
            <w:tcW w:w="0" w:type="auto"/>
            <w:shd w:val="clear" w:color="000000" w:fill="FFFFFF"/>
            <w:vAlign w:val="center"/>
            <w:hideMark/>
          </w:tcPr>
          <w:p w14:paraId="52F4BCCE" w14:textId="77777777"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Hrvatsko narodno kazalište u Osijeku</w:t>
            </w:r>
          </w:p>
        </w:tc>
        <w:tc>
          <w:tcPr>
            <w:tcW w:w="0" w:type="auto"/>
            <w:shd w:val="clear" w:color="000000" w:fill="FFFFFF"/>
            <w:noWrap/>
            <w:vAlign w:val="bottom"/>
            <w:hideMark/>
          </w:tcPr>
          <w:p w14:paraId="11FC1C81"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19.101.371,00</w:t>
            </w:r>
          </w:p>
        </w:tc>
        <w:tc>
          <w:tcPr>
            <w:tcW w:w="0" w:type="auto"/>
            <w:shd w:val="clear" w:color="000000" w:fill="FFFFFF"/>
            <w:noWrap/>
            <w:vAlign w:val="bottom"/>
            <w:hideMark/>
          </w:tcPr>
          <w:p w14:paraId="0FDE4966"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20.000,00</w:t>
            </w:r>
          </w:p>
        </w:tc>
        <w:tc>
          <w:tcPr>
            <w:tcW w:w="0" w:type="auto"/>
            <w:shd w:val="clear" w:color="000000" w:fill="FFFFFF"/>
            <w:noWrap/>
            <w:vAlign w:val="bottom"/>
            <w:hideMark/>
          </w:tcPr>
          <w:p w14:paraId="5DB27AEF"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23231B76"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19.121.371,00</w:t>
            </w:r>
          </w:p>
        </w:tc>
      </w:tr>
      <w:tr w:rsidR="000512AC" w:rsidRPr="0033543E" w14:paraId="18F1FCC0" w14:textId="77777777" w:rsidTr="006B10DA">
        <w:trPr>
          <w:trHeight w:val="600"/>
        </w:trPr>
        <w:tc>
          <w:tcPr>
            <w:tcW w:w="0" w:type="auto"/>
            <w:shd w:val="clear" w:color="000000" w:fill="FFFFFF"/>
            <w:vAlign w:val="center"/>
            <w:hideMark/>
          </w:tcPr>
          <w:p w14:paraId="20B8716A" w14:textId="77777777"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Dječje kazalište Branka Mihaljevića u Osijeku</w:t>
            </w:r>
          </w:p>
        </w:tc>
        <w:tc>
          <w:tcPr>
            <w:tcW w:w="0" w:type="auto"/>
            <w:shd w:val="clear" w:color="000000" w:fill="FFFFFF"/>
            <w:noWrap/>
            <w:vAlign w:val="bottom"/>
            <w:hideMark/>
          </w:tcPr>
          <w:p w14:paraId="5EE3BE42"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1.184.600,00</w:t>
            </w:r>
          </w:p>
        </w:tc>
        <w:tc>
          <w:tcPr>
            <w:tcW w:w="0" w:type="auto"/>
            <w:shd w:val="clear" w:color="000000" w:fill="FFFFFF"/>
            <w:noWrap/>
            <w:vAlign w:val="bottom"/>
            <w:hideMark/>
          </w:tcPr>
          <w:p w14:paraId="6206C024"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5.000,00</w:t>
            </w:r>
          </w:p>
        </w:tc>
        <w:tc>
          <w:tcPr>
            <w:tcW w:w="0" w:type="auto"/>
            <w:shd w:val="clear" w:color="000000" w:fill="FFFFFF"/>
            <w:noWrap/>
            <w:vAlign w:val="bottom"/>
            <w:hideMark/>
          </w:tcPr>
          <w:p w14:paraId="380620EF"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5E2A5454"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1.189.600,00</w:t>
            </w:r>
          </w:p>
        </w:tc>
      </w:tr>
      <w:tr w:rsidR="000512AC" w:rsidRPr="0033543E" w14:paraId="025BC662" w14:textId="77777777" w:rsidTr="006B10DA">
        <w:trPr>
          <w:trHeight w:val="360"/>
        </w:trPr>
        <w:tc>
          <w:tcPr>
            <w:tcW w:w="0" w:type="auto"/>
            <w:shd w:val="clear" w:color="000000" w:fill="FFFFFF"/>
            <w:vAlign w:val="center"/>
            <w:hideMark/>
          </w:tcPr>
          <w:p w14:paraId="167A0A40" w14:textId="77777777"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Gradske galerije Osijek</w:t>
            </w:r>
          </w:p>
        </w:tc>
        <w:tc>
          <w:tcPr>
            <w:tcW w:w="0" w:type="auto"/>
            <w:shd w:val="clear" w:color="000000" w:fill="FFFFFF"/>
            <w:noWrap/>
            <w:vAlign w:val="bottom"/>
            <w:hideMark/>
          </w:tcPr>
          <w:p w14:paraId="62E7EB13"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110.000,00</w:t>
            </w:r>
          </w:p>
        </w:tc>
        <w:tc>
          <w:tcPr>
            <w:tcW w:w="0" w:type="auto"/>
            <w:shd w:val="clear" w:color="000000" w:fill="FFFFFF"/>
            <w:noWrap/>
            <w:vAlign w:val="bottom"/>
            <w:hideMark/>
          </w:tcPr>
          <w:p w14:paraId="76323016"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7E6BA351"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026546DA"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110.000,00</w:t>
            </w:r>
          </w:p>
        </w:tc>
      </w:tr>
      <w:tr w:rsidR="000512AC" w:rsidRPr="0033543E" w14:paraId="0EBE1B6F" w14:textId="77777777" w:rsidTr="006B10DA">
        <w:trPr>
          <w:trHeight w:val="300"/>
        </w:trPr>
        <w:tc>
          <w:tcPr>
            <w:tcW w:w="0" w:type="auto"/>
            <w:shd w:val="clear" w:color="000000" w:fill="FFFFFF"/>
            <w:vAlign w:val="center"/>
            <w:hideMark/>
          </w:tcPr>
          <w:p w14:paraId="15D63F06" w14:textId="77777777"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Dječji vrtić Osijek</w:t>
            </w:r>
          </w:p>
        </w:tc>
        <w:tc>
          <w:tcPr>
            <w:tcW w:w="0" w:type="auto"/>
            <w:shd w:val="clear" w:color="000000" w:fill="FFFFFF"/>
            <w:noWrap/>
            <w:vAlign w:val="bottom"/>
            <w:hideMark/>
          </w:tcPr>
          <w:p w14:paraId="573C941A"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22.000.200,00</w:t>
            </w:r>
          </w:p>
        </w:tc>
        <w:tc>
          <w:tcPr>
            <w:tcW w:w="0" w:type="auto"/>
            <w:shd w:val="clear" w:color="000000" w:fill="FFFFFF"/>
            <w:noWrap/>
            <w:vAlign w:val="bottom"/>
            <w:hideMark/>
          </w:tcPr>
          <w:p w14:paraId="4A0A943D"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5.000,00</w:t>
            </w:r>
          </w:p>
        </w:tc>
        <w:tc>
          <w:tcPr>
            <w:tcW w:w="0" w:type="auto"/>
            <w:shd w:val="clear" w:color="000000" w:fill="FFFFFF"/>
            <w:noWrap/>
            <w:vAlign w:val="bottom"/>
            <w:hideMark/>
          </w:tcPr>
          <w:p w14:paraId="12E5B3EA"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1133E3FD"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22.005.200,00</w:t>
            </w:r>
          </w:p>
        </w:tc>
      </w:tr>
      <w:tr w:rsidR="000512AC" w:rsidRPr="0033543E" w14:paraId="3A01046F" w14:textId="77777777" w:rsidTr="006B10DA">
        <w:trPr>
          <w:trHeight w:val="300"/>
        </w:trPr>
        <w:tc>
          <w:tcPr>
            <w:tcW w:w="0" w:type="auto"/>
            <w:shd w:val="clear" w:color="000000" w:fill="FFFFFF"/>
            <w:vAlign w:val="center"/>
            <w:hideMark/>
          </w:tcPr>
          <w:p w14:paraId="2E2F1F7B" w14:textId="77777777"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Osnovne škole</w:t>
            </w:r>
          </w:p>
        </w:tc>
        <w:tc>
          <w:tcPr>
            <w:tcW w:w="0" w:type="auto"/>
            <w:shd w:val="clear" w:color="000000" w:fill="FFFFFF"/>
            <w:noWrap/>
            <w:vAlign w:val="bottom"/>
            <w:hideMark/>
          </w:tcPr>
          <w:p w14:paraId="60D78753"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182.639.691,00</w:t>
            </w:r>
          </w:p>
        </w:tc>
        <w:tc>
          <w:tcPr>
            <w:tcW w:w="0" w:type="auto"/>
            <w:shd w:val="clear" w:color="000000" w:fill="FFFFFF"/>
            <w:noWrap/>
            <w:vAlign w:val="bottom"/>
            <w:hideMark/>
          </w:tcPr>
          <w:p w14:paraId="476F6C98"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22.300,00</w:t>
            </w:r>
          </w:p>
        </w:tc>
        <w:tc>
          <w:tcPr>
            <w:tcW w:w="0" w:type="auto"/>
            <w:shd w:val="clear" w:color="000000" w:fill="FFFFFF"/>
            <w:noWrap/>
            <w:vAlign w:val="bottom"/>
            <w:hideMark/>
          </w:tcPr>
          <w:p w14:paraId="18A5DD36"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2E2419DD"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182.661.991,00</w:t>
            </w:r>
          </w:p>
        </w:tc>
      </w:tr>
      <w:tr w:rsidR="000512AC" w:rsidRPr="0033543E" w14:paraId="3CD03E74" w14:textId="77777777" w:rsidTr="006B10DA">
        <w:trPr>
          <w:trHeight w:val="600"/>
        </w:trPr>
        <w:tc>
          <w:tcPr>
            <w:tcW w:w="0" w:type="auto"/>
            <w:shd w:val="clear" w:color="000000" w:fill="FFFFFF"/>
            <w:vAlign w:val="center"/>
            <w:hideMark/>
          </w:tcPr>
          <w:p w14:paraId="5413E54C" w14:textId="3FC65624"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Javna vatrogasna postrojba</w:t>
            </w:r>
            <w:r w:rsidR="00846D09">
              <w:rPr>
                <w:rFonts w:ascii="Times New Roman" w:eastAsia="Times New Roman" w:hAnsi="Times New Roman" w:cs="Times New Roman"/>
                <w:lang w:eastAsia="hr-HR"/>
              </w:rPr>
              <w:t xml:space="preserve"> grada Osijeka</w:t>
            </w:r>
          </w:p>
        </w:tc>
        <w:tc>
          <w:tcPr>
            <w:tcW w:w="0" w:type="auto"/>
            <w:shd w:val="clear" w:color="000000" w:fill="FFFFFF"/>
            <w:noWrap/>
            <w:vAlign w:val="bottom"/>
            <w:hideMark/>
          </w:tcPr>
          <w:p w14:paraId="1A507FAF"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803.600,00</w:t>
            </w:r>
          </w:p>
        </w:tc>
        <w:tc>
          <w:tcPr>
            <w:tcW w:w="0" w:type="auto"/>
            <w:shd w:val="clear" w:color="000000" w:fill="FFFFFF"/>
            <w:noWrap/>
            <w:vAlign w:val="bottom"/>
            <w:hideMark/>
          </w:tcPr>
          <w:p w14:paraId="1D3F25B5"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1A964F06"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13624A7C"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803.600,00</w:t>
            </w:r>
          </w:p>
        </w:tc>
      </w:tr>
      <w:tr w:rsidR="000512AC" w:rsidRPr="0033543E" w14:paraId="01E1B86C" w14:textId="77777777" w:rsidTr="006B10DA">
        <w:trPr>
          <w:trHeight w:val="300"/>
        </w:trPr>
        <w:tc>
          <w:tcPr>
            <w:tcW w:w="0" w:type="auto"/>
            <w:shd w:val="clear" w:color="000000" w:fill="FFFFFF"/>
            <w:vAlign w:val="center"/>
            <w:hideMark/>
          </w:tcPr>
          <w:p w14:paraId="1BF8C5F4" w14:textId="77777777" w:rsidR="000512AC" w:rsidRPr="0033543E" w:rsidRDefault="000512AC" w:rsidP="002244D0">
            <w:pPr>
              <w:spacing w:after="0" w:line="240" w:lineRule="auto"/>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Kulturni centar Osijek</w:t>
            </w:r>
          </w:p>
        </w:tc>
        <w:tc>
          <w:tcPr>
            <w:tcW w:w="0" w:type="auto"/>
            <w:shd w:val="clear" w:color="000000" w:fill="FFFFFF"/>
            <w:noWrap/>
            <w:vAlign w:val="bottom"/>
            <w:hideMark/>
          </w:tcPr>
          <w:p w14:paraId="31CEE501"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2.369.647,00</w:t>
            </w:r>
          </w:p>
        </w:tc>
        <w:tc>
          <w:tcPr>
            <w:tcW w:w="0" w:type="auto"/>
            <w:shd w:val="clear" w:color="000000" w:fill="FFFFFF"/>
            <w:noWrap/>
            <w:vAlign w:val="bottom"/>
            <w:hideMark/>
          </w:tcPr>
          <w:p w14:paraId="69341627"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0E42B841" w14:textId="77777777" w:rsidR="000512AC" w:rsidRPr="0033543E" w:rsidRDefault="000512AC" w:rsidP="002244D0">
            <w:pPr>
              <w:spacing w:after="0" w:line="240" w:lineRule="auto"/>
              <w:jc w:val="right"/>
              <w:rPr>
                <w:rFonts w:ascii="Times New Roman" w:eastAsia="Times New Roman" w:hAnsi="Times New Roman" w:cs="Times New Roman"/>
                <w:lang w:eastAsia="hr-HR"/>
              </w:rPr>
            </w:pPr>
            <w:r w:rsidRPr="0033543E">
              <w:rPr>
                <w:rFonts w:ascii="Times New Roman" w:eastAsia="Times New Roman" w:hAnsi="Times New Roman" w:cs="Times New Roman"/>
                <w:lang w:eastAsia="hr-HR"/>
              </w:rPr>
              <w:t>0,00</w:t>
            </w:r>
          </w:p>
        </w:tc>
        <w:tc>
          <w:tcPr>
            <w:tcW w:w="0" w:type="auto"/>
            <w:shd w:val="clear" w:color="000000" w:fill="FFFFFF"/>
            <w:noWrap/>
            <w:vAlign w:val="bottom"/>
            <w:hideMark/>
          </w:tcPr>
          <w:p w14:paraId="30A3402C"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2.369.647,00</w:t>
            </w:r>
          </w:p>
        </w:tc>
      </w:tr>
      <w:tr w:rsidR="000512AC" w:rsidRPr="0033543E" w14:paraId="059E11B2" w14:textId="77777777" w:rsidTr="006B10DA">
        <w:trPr>
          <w:trHeight w:val="300"/>
        </w:trPr>
        <w:tc>
          <w:tcPr>
            <w:tcW w:w="0" w:type="auto"/>
            <w:shd w:val="clear" w:color="000000" w:fill="FFFFFF"/>
            <w:vAlign w:val="center"/>
            <w:hideMark/>
          </w:tcPr>
          <w:p w14:paraId="4B6CB1F1" w14:textId="77777777" w:rsidR="000512AC" w:rsidRPr="0033543E" w:rsidRDefault="000512AC" w:rsidP="002244D0">
            <w:pPr>
              <w:spacing w:after="0" w:line="240" w:lineRule="auto"/>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Ukupno</w:t>
            </w:r>
          </w:p>
        </w:tc>
        <w:tc>
          <w:tcPr>
            <w:tcW w:w="0" w:type="auto"/>
            <w:shd w:val="clear" w:color="000000" w:fill="FFFFFF"/>
            <w:noWrap/>
            <w:vAlign w:val="bottom"/>
            <w:hideMark/>
          </w:tcPr>
          <w:p w14:paraId="23F358ED"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228.209.109,00</w:t>
            </w:r>
          </w:p>
        </w:tc>
        <w:tc>
          <w:tcPr>
            <w:tcW w:w="0" w:type="auto"/>
            <w:shd w:val="clear" w:color="000000" w:fill="FFFFFF"/>
            <w:noWrap/>
            <w:vAlign w:val="bottom"/>
            <w:hideMark/>
          </w:tcPr>
          <w:p w14:paraId="49A73591"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52.300,00</w:t>
            </w:r>
          </w:p>
        </w:tc>
        <w:tc>
          <w:tcPr>
            <w:tcW w:w="0" w:type="auto"/>
            <w:shd w:val="clear" w:color="000000" w:fill="FFFFFF"/>
            <w:noWrap/>
            <w:vAlign w:val="bottom"/>
            <w:hideMark/>
          </w:tcPr>
          <w:p w14:paraId="2EBEE1BB"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0,00</w:t>
            </w:r>
          </w:p>
        </w:tc>
        <w:tc>
          <w:tcPr>
            <w:tcW w:w="0" w:type="auto"/>
            <w:shd w:val="clear" w:color="000000" w:fill="FFFFFF"/>
            <w:noWrap/>
            <w:vAlign w:val="bottom"/>
            <w:hideMark/>
          </w:tcPr>
          <w:p w14:paraId="6BE6858B" w14:textId="77777777" w:rsidR="000512AC" w:rsidRPr="0033543E" w:rsidRDefault="000512AC" w:rsidP="002244D0">
            <w:pPr>
              <w:spacing w:after="0" w:line="240" w:lineRule="auto"/>
              <w:jc w:val="right"/>
              <w:rPr>
                <w:rFonts w:ascii="Times New Roman" w:eastAsia="Times New Roman" w:hAnsi="Times New Roman" w:cs="Times New Roman"/>
                <w:b/>
                <w:bCs/>
                <w:lang w:eastAsia="hr-HR"/>
              </w:rPr>
            </w:pPr>
            <w:r w:rsidRPr="0033543E">
              <w:rPr>
                <w:rFonts w:ascii="Times New Roman" w:eastAsia="Times New Roman" w:hAnsi="Times New Roman" w:cs="Times New Roman"/>
                <w:b/>
                <w:bCs/>
                <w:lang w:eastAsia="hr-HR"/>
              </w:rPr>
              <w:t>228.261.409,00</w:t>
            </w:r>
          </w:p>
        </w:tc>
      </w:tr>
    </w:tbl>
    <w:p w14:paraId="70C71635" w14:textId="7DC7F2E8" w:rsidR="008A20C8" w:rsidRDefault="000512AC" w:rsidP="00D31CC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27188">
        <w:rPr>
          <w:rFonts w:ascii="Times New Roman" w:eastAsia="Times New Roman" w:hAnsi="Times New Roman" w:cs="Times New Roman"/>
          <w:sz w:val="24"/>
          <w:szCs w:val="24"/>
          <w:lang w:eastAsia="hr-HR"/>
        </w:rPr>
        <w:t>Vidljivo je da glavninu prihoda proračunskih korisnika predstavljaju prihodi poslovanja u okviru kojih su planirani prihodi od: obavljanja vlastite djelatnosti (skupina računa 661 – najam</w:t>
      </w:r>
      <w:r w:rsidR="00D617FB">
        <w:rPr>
          <w:rFonts w:ascii="Times New Roman" w:eastAsia="Times New Roman" w:hAnsi="Times New Roman" w:cs="Times New Roman"/>
          <w:sz w:val="24"/>
          <w:szCs w:val="24"/>
          <w:lang w:eastAsia="hr-HR"/>
        </w:rPr>
        <w:t xml:space="preserve"> </w:t>
      </w:r>
      <w:r w:rsidRPr="00B27188">
        <w:rPr>
          <w:rFonts w:ascii="Times New Roman" w:eastAsia="Times New Roman" w:hAnsi="Times New Roman" w:cs="Times New Roman"/>
          <w:sz w:val="24"/>
          <w:szCs w:val="24"/>
          <w:lang w:eastAsia="hr-HR"/>
        </w:rPr>
        <w:t xml:space="preserve">prostora, </w:t>
      </w:r>
      <w:r w:rsidR="00D617FB">
        <w:rPr>
          <w:rFonts w:ascii="Times New Roman" w:eastAsia="Times New Roman" w:hAnsi="Times New Roman" w:cs="Times New Roman"/>
          <w:sz w:val="24"/>
          <w:szCs w:val="24"/>
          <w:lang w:eastAsia="hr-HR"/>
        </w:rPr>
        <w:t xml:space="preserve">prihodi od gostovanja, </w:t>
      </w:r>
      <w:r w:rsidRPr="00B27188">
        <w:rPr>
          <w:rFonts w:ascii="Times New Roman" w:eastAsia="Times New Roman" w:hAnsi="Times New Roman" w:cs="Times New Roman"/>
          <w:sz w:val="24"/>
          <w:szCs w:val="24"/>
          <w:lang w:eastAsia="hr-HR"/>
        </w:rPr>
        <w:t xml:space="preserve">prodaja i popravak vatrogasnih aparata i dr.), sudjelovanja u cijeni usluge (skupina 652 - sudjelovanje roditelja u cijeni programa ranog i predškolskog odgoja u vrtiću, </w:t>
      </w:r>
      <w:r>
        <w:rPr>
          <w:rFonts w:ascii="Times New Roman" w:eastAsia="Times New Roman" w:hAnsi="Times New Roman" w:cs="Times New Roman"/>
          <w:sz w:val="24"/>
          <w:szCs w:val="24"/>
          <w:lang w:eastAsia="hr-HR"/>
        </w:rPr>
        <w:t xml:space="preserve">cijeni </w:t>
      </w:r>
      <w:r w:rsidRPr="00B27188">
        <w:rPr>
          <w:rFonts w:ascii="Times New Roman" w:eastAsia="Times New Roman" w:hAnsi="Times New Roman" w:cs="Times New Roman"/>
          <w:sz w:val="24"/>
          <w:szCs w:val="24"/>
          <w:lang w:eastAsia="hr-HR"/>
        </w:rPr>
        <w:t>produženog boravka u osnovnim školama</w:t>
      </w:r>
      <w:r w:rsidR="00472271">
        <w:rPr>
          <w:rFonts w:ascii="Times New Roman" w:eastAsia="Times New Roman" w:hAnsi="Times New Roman" w:cs="Times New Roman"/>
          <w:sz w:val="24"/>
          <w:szCs w:val="24"/>
          <w:lang w:eastAsia="hr-HR"/>
        </w:rPr>
        <w:t>, prodaja ulaznica</w:t>
      </w:r>
      <w:r w:rsidRPr="00B27188">
        <w:rPr>
          <w:rFonts w:ascii="Times New Roman" w:eastAsia="Times New Roman" w:hAnsi="Times New Roman" w:cs="Times New Roman"/>
          <w:sz w:val="24"/>
          <w:szCs w:val="24"/>
          <w:lang w:eastAsia="hr-HR"/>
        </w:rPr>
        <w:t xml:space="preserve"> i dr.) namjenskih prijenosa iz nenadležnih proračuna, (skupina 636 – iz državnog proračuna za financiranje rashoda za plaće i ostalih rashoda za zaposlene u osnovnim školama odnosno od Osječko-baranjske županije za financiranje plaća, materijalnih rashoda i pokriće manjka Hrvatskog narodnog kazališta u Osijeku).</w:t>
      </w:r>
    </w:p>
    <w:p w14:paraId="45BB7B50"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okviru ovih prihoda financijski najznačajniji su:</w:t>
      </w:r>
    </w:p>
    <w:p w14:paraId="447687B3"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iz Državnog proračuna (OŠ)</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157.679.971,00 kn</w:t>
      </w:r>
    </w:p>
    <w:p w14:paraId="1240BD7D"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Sufinanciranje roditelja u cijeni vrtića (Dječji vrtić Osijek)</w:t>
      </w:r>
      <w:r>
        <w:rPr>
          <w:rFonts w:ascii="Times New Roman" w:eastAsia="Times New Roman" w:hAnsi="Times New Roman" w:cs="Times New Roman"/>
          <w:sz w:val="24"/>
          <w:szCs w:val="24"/>
          <w:lang w:eastAsia="hr-HR"/>
        </w:rPr>
        <w:tab/>
        <w:t xml:space="preserve">                 20.000.000,00 kn</w:t>
      </w:r>
    </w:p>
    <w:p w14:paraId="58B2279F"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OBŽ za sufinanciranje HNK u Osijeku</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13.545.000,00 kn</w:t>
      </w:r>
    </w:p>
    <w:p w14:paraId="45A6D5FA" w14:textId="41EE7B8F"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Sufinanciranje roditelja u cijeni produženog boravka (OŠ)</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00970A96">
        <w:rPr>
          <w:rFonts w:ascii="Times New Roman" w:eastAsia="Times New Roman" w:hAnsi="Times New Roman" w:cs="Times New Roman"/>
          <w:sz w:val="24"/>
          <w:szCs w:val="24"/>
          <w:lang w:eastAsia="hr-HR"/>
        </w:rPr>
        <w:t>4.455.</w:t>
      </w:r>
      <w:r w:rsidR="008A20C8">
        <w:rPr>
          <w:rFonts w:ascii="Times New Roman" w:eastAsia="Times New Roman" w:hAnsi="Times New Roman" w:cs="Times New Roman"/>
          <w:sz w:val="24"/>
          <w:szCs w:val="24"/>
          <w:lang w:eastAsia="hr-HR"/>
        </w:rPr>
        <w:t>689</w:t>
      </w:r>
      <w:r>
        <w:rPr>
          <w:rFonts w:ascii="Times New Roman" w:eastAsia="Times New Roman" w:hAnsi="Times New Roman" w:cs="Times New Roman"/>
          <w:sz w:val="24"/>
          <w:szCs w:val="24"/>
          <w:lang w:eastAsia="hr-HR"/>
        </w:rPr>
        <w:t>,00 kn</w:t>
      </w:r>
    </w:p>
    <w:p w14:paraId="2C6BC225"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 Ministarstva kulture (HNK)</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3.300.371,00 kn</w:t>
      </w:r>
    </w:p>
    <w:p w14:paraId="3D03D59D"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Prodaja ulaznica HNK u Osijeku</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1.553.400,00 kn</w:t>
      </w:r>
    </w:p>
    <w:p w14:paraId="5726CF83" w14:textId="77777777" w:rsidR="000512AC" w:rsidRPr="00EF5048"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Prodaja ulaznica Dječje kazalište</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882.600,00 kn</w:t>
      </w:r>
    </w:p>
    <w:p w14:paraId="06F3A883"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p>
    <w:p w14:paraId="4C946DD9" w14:textId="77777777" w:rsidR="000512AC" w:rsidRDefault="000512AC" w:rsidP="000512AC">
      <w:pPr>
        <w:autoSpaceDE w:val="0"/>
        <w:autoSpaceDN w:val="0"/>
        <w:adjustRightInd w:val="0"/>
        <w:spacing w:after="0" w:line="240" w:lineRule="auto"/>
        <w:rPr>
          <w:rFonts w:ascii="Times New Roman" w:eastAsia="Times New Roman" w:hAnsi="Times New Roman" w:cs="Times New Roman"/>
          <w:color w:val="FF0000"/>
          <w:sz w:val="24"/>
          <w:szCs w:val="24"/>
          <w:lang w:eastAsia="hr-HR"/>
        </w:rPr>
      </w:pPr>
      <w:r>
        <w:rPr>
          <w:noProof/>
        </w:rPr>
        <w:drawing>
          <wp:inline distT="0" distB="0" distL="0" distR="0" wp14:anchorId="1C8ECCB7" wp14:editId="4BE9FF72">
            <wp:extent cx="5760720" cy="3381375"/>
            <wp:effectExtent l="0" t="0" r="11430" b="9525"/>
            <wp:docPr id="39" name="Grafikon 39">
              <a:extLst xmlns:a="http://schemas.openxmlformats.org/drawingml/2006/main">
                <a:ext uri="{FF2B5EF4-FFF2-40B4-BE49-F238E27FC236}">
                  <a16:creationId xmlns:a16="http://schemas.microsoft.com/office/drawing/2014/main" id="{022B0525-543C-4872-8141-FA28895FE3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4709E0" w14:textId="77777777" w:rsidR="000512AC" w:rsidRDefault="000512AC" w:rsidP="000512AC">
      <w:pPr>
        <w:autoSpaceDE w:val="0"/>
        <w:autoSpaceDN w:val="0"/>
        <w:adjustRightInd w:val="0"/>
        <w:spacing w:after="0" w:line="240" w:lineRule="auto"/>
        <w:rPr>
          <w:rFonts w:ascii="Times New Roman" w:eastAsia="Times New Roman" w:hAnsi="Times New Roman" w:cs="Times New Roman"/>
          <w:color w:val="FF0000"/>
          <w:sz w:val="24"/>
          <w:szCs w:val="24"/>
          <w:lang w:eastAsia="hr-HR"/>
        </w:rPr>
      </w:pPr>
    </w:p>
    <w:p w14:paraId="4152D3BB" w14:textId="77777777" w:rsidR="000512AC" w:rsidRDefault="000512AC" w:rsidP="000512AC">
      <w:pPr>
        <w:autoSpaceDE w:val="0"/>
        <w:autoSpaceDN w:val="0"/>
        <w:adjustRightInd w:val="0"/>
        <w:spacing w:after="0" w:line="240" w:lineRule="auto"/>
        <w:jc w:val="both"/>
        <w:rPr>
          <w:rFonts w:ascii="Times New Roman" w:eastAsia="Times New Roman" w:hAnsi="Times New Roman" w:cs="Times New Roman"/>
          <w:color w:val="FF0000"/>
          <w:sz w:val="24"/>
          <w:szCs w:val="24"/>
          <w:lang w:eastAsia="hr-HR"/>
        </w:rPr>
      </w:pPr>
    </w:p>
    <w:p w14:paraId="2191826E" w14:textId="77777777" w:rsidR="000512AC" w:rsidRDefault="000512AC" w:rsidP="000512AC">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C71EEF">
        <w:rPr>
          <w:rFonts w:ascii="Times New Roman" w:eastAsia="Times New Roman" w:hAnsi="Times New Roman" w:cs="Times New Roman"/>
          <w:sz w:val="24"/>
          <w:szCs w:val="24"/>
          <w:lang w:eastAsia="hr-HR"/>
        </w:rPr>
        <w:t>Pregled prihoda i primitaka  Proračuna Grada Osijeka (bez proračunskih korisnika) dajemo u nastavku: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tblCellMar>
        <w:tblLook w:val="04A0" w:firstRow="1" w:lastRow="0" w:firstColumn="1" w:lastColumn="0" w:noHBand="0" w:noVBand="1"/>
      </w:tblPr>
      <w:tblGrid>
        <w:gridCol w:w="828"/>
        <w:gridCol w:w="1755"/>
        <w:gridCol w:w="1591"/>
        <w:gridCol w:w="1591"/>
        <w:gridCol w:w="1591"/>
        <w:gridCol w:w="852"/>
        <w:gridCol w:w="852"/>
      </w:tblGrid>
      <w:tr w:rsidR="000512AC" w:rsidRPr="005B3554" w14:paraId="241186AD" w14:textId="77777777" w:rsidTr="00EB3F36">
        <w:trPr>
          <w:trHeight w:val="450"/>
        </w:trPr>
        <w:tc>
          <w:tcPr>
            <w:tcW w:w="0" w:type="auto"/>
            <w:vMerge w:val="restart"/>
            <w:shd w:val="clear" w:color="000000" w:fill="C0C0C0"/>
            <w:vAlign w:val="center"/>
            <w:hideMark/>
          </w:tcPr>
          <w:p w14:paraId="6645731A"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Račun</w:t>
            </w:r>
          </w:p>
        </w:tc>
        <w:tc>
          <w:tcPr>
            <w:tcW w:w="2002" w:type="dxa"/>
            <w:vMerge w:val="restart"/>
            <w:shd w:val="clear" w:color="000000" w:fill="C0C0C0"/>
            <w:vAlign w:val="center"/>
            <w:hideMark/>
          </w:tcPr>
          <w:p w14:paraId="115D8EAE"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 xml:space="preserve">Vrsta </w:t>
            </w:r>
            <w:r w:rsidRPr="005B3554">
              <w:rPr>
                <w:rFonts w:ascii="Times New Roman" w:eastAsia="Times New Roman" w:hAnsi="Times New Roman" w:cs="Times New Roman"/>
                <w:b/>
                <w:bCs/>
                <w:color w:val="000000"/>
                <w:lang w:eastAsia="hr-HR"/>
              </w:rPr>
              <w:br/>
              <w:t>prihoda/</w:t>
            </w:r>
            <w:r w:rsidRPr="005B3554">
              <w:rPr>
                <w:rFonts w:ascii="Times New Roman" w:eastAsia="Times New Roman" w:hAnsi="Times New Roman" w:cs="Times New Roman"/>
                <w:b/>
                <w:bCs/>
                <w:color w:val="000000"/>
                <w:lang w:eastAsia="hr-HR"/>
              </w:rPr>
              <w:br/>
              <w:t>primitka</w:t>
            </w:r>
          </w:p>
        </w:tc>
        <w:tc>
          <w:tcPr>
            <w:tcW w:w="1198" w:type="dxa"/>
            <w:vMerge w:val="restart"/>
            <w:shd w:val="clear" w:color="000000" w:fill="C0C0C0"/>
            <w:vAlign w:val="center"/>
            <w:hideMark/>
          </w:tcPr>
          <w:p w14:paraId="4D3761B5"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2021.*</w:t>
            </w:r>
          </w:p>
        </w:tc>
        <w:tc>
          <w:tcPr>
            <w:tcW w:w="0" w:type="auto"/>
            <w:vMerge w:val="restart"/>
            <w:shd w:val="clear" w:color="000000" w:fill="C0C0C0"/>
            <w:vAlign w:val="center"/>
            <w:hideMark/>
          </w:tcPr>
          <w:p w14:paraId="60AC34F1"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 xml:space="preserve">Prijedlog </w:t>
            </w:r>
            <w:r w:rsidRPr="005B3554">
              <w:rPr>
                <w:rFonts w:ascii="Times New Roman" w:eastAsia="Times New Roman" w:hAnsi="Times New Roman" w:cs="Times New Roman"/>
                <w:b/>
                <w:bCs/>
                <w:color w:val="000000"/>
                <w:lang w:eastAsia="hr-HR"/>
              </w:rPr>
              <w:br/>
              <w:t>Izmjena i dopuna Proračuna 2021.</w:t>
            </w:r>
          </w:p>
        </w:tc>
        <w:tc>
          <w:tcPr>
            <w:tcW w:w="0" w:type="auto"/>
            <w:vMerge w:val="restart"/>
            <w:shd w:val="clear" w:color="000000" w:fill="C0C0C0"/>
            <w:vAlign w:val="center"/>
            <w:hideMark/>
          </w:tcPr>
          <w:p w14:paraId="4977F9BC" w14:textId="77777777" w:rsidR="000512AC" w:rsidRPr="005B3554" w:rsidRDefault="000512AC" w:rsidP="002244D0">
            <w:pPr>
              <w:spacing w:after="0" w:line="240" w:lineRule="auto"/>
              <w:jc w:val="center"/>
              <w:rPr>
                <w:rFonts w:ascii="Times New Roman" w:eastAsia="Times New Roman" w:hAnsi="Times New Roman" w:cs="Times New Roman"/>
                <w:b/>
                <w:bCs/>
                <w:lang w:eastAsia="hr-HR"/>
              </w:rPr>
            </w:pPr>
            <w:r w:rsidRPr="005B3554">
              <w:rPr>
                <w:rFonts w:ascii="Times New Roman" w:eastAsia="Times New Roman" w:hAnsi="Times New Roman" w:cs="Times New Roman"/>
                <w:b/>
                <w:bCs/>
                <w:lang w:eastAsia="hr-HR"/>
              </w:rPr>
              <w:t>2022.</w:t>
            </w:r>
          </w:p>
        </w:tc>
        <w:tc>
          <w:tcPr>
            <w:tcW w:w="0" w:type="auto"/>
            <w:vMerge w:val="restart"/>
            <w:shd w:val="clear" w:color="000000" w:fill="C0C0C0"/>
            <w:vAlign w:val="center"/>
            <w:hideMark/>
          </w:tcPr>
          <w:p w14:paraId="1AB488A0"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Indeks</w:t>
            </w:r>
            <w:r w:rsidRPr="005B3554">
              <w:rPr>
                <w:rFonts w:ascii="Times New Roman" w:eastAsia="Times New Roman" w:hAnsi="Times New Roman" w:cs="Times New Roman"/>
                <w:b/>
                <w:bCs/>
                <w:color w:val="000000"/>
                <w:lang w:eastAsia="hr-HR"/>
              </w:rPr>
              <w:br/>
              <w:t xml:space="preserve"> 5/3</w:t>
            </w:r>
          </w:p>
        </w:tc>
        <w:tc>
          <w:tcPr>
            <w:tcW w:w="0" w:type="auto"/>
            <w:vMerge w:val="restart"/>
            <w:shd w:val="clear" w:color="000000" w:fill="C0C0C0"/>
            <w:vAlign w:val="center"/>
            <w:hideMark/>
          </w:tcPr>
          <w:p w14:paraId="1AEA281C"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Indeks</w:t>
            </w:r>
            <w:r w:rsidRPr="005B3554">
              <w:rPr>
                <w:rFonts w:ascii="Times New Roman" w:eastAsia="Times New Roman" w:hAnsi="Times New Roman" w:cs="Times New Roman"/>
                <w:b/>
                <w:bCs/>
                <w:color w:val="000000"/>
                <w:lang w:eastAsia="hr-HR"/>
              </w:rPr>
              <w:br/>
              <w:t xml:space="preserve"> 5/4</w:t>
            </w:r>
          </w:p>
        </w:tc>
      </w:tr>
      <w:tr w:rsidR="000512AC" w:rsidRPr="005B3554" w14:paraId="60B04909" w14:textId="77777777" w:rsidTr="00EB3F36">
        <w:trPr>
          <w:trHeight w:val="495"/>
        </w:trPr>
        <w:tc>
          <w:tcPr>
            <w:tcW w:w="0" w:type="auto"/>
            <w:vMerge/>
            <w:vAlign w:val="center"/>
            <w:hideMark/>
          </w:tcPr>
          <w:p w14:paraId="4F685FC8"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2002" w:type="dxa"/>
            <w:vMerge/>
            <w:vAlign w:val="center"/>
            <w:hideMark/>
          </w:tcPr>
          <w:p w14:paraId="722F59B0"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1198" w:type="dxa"/>
            <w:vMerge/>
            <w:vAlign w:val="center"/>
            <w:hideMark/>
          </w:tcPr>
          <w:p w14:paraId="1D90B392"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0" w:type="auto"/>
            <w:vMerge/>
            <w:vAlign w:val="center"/>
            <w:hideMark/>
          </w:tcPr>
          <w:p w14:paraId="53459A9D"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0" w:type="auto"/>
            <w:vMerge/>
            <w:vAlign w:val="center"/>
            <w:hideMark/>
          </w:tcPr>
          <w:p w14:paraId="30496A2E" w14:textId="77777777" w:rsidR="000512AC" w:rsidRPr="005B3554" w:rsidRDefault="000512AC" w:rsidP="002244D0">
            <w:pPr>
              <w:spacing w:after="0" w:line="240" w:lineRule="auto"/>
              <w:rPr>
                <w:rFonts w:ascii="Times New Roman" w:eastAsia="Times New Roman" w:hAnsi="Times New Roman" w:cs="Times New Roman"/>
                <w:b/>
                <w:bCs/>
                <w:lang w:eastAsia="hr-HR"/>
              </w:rPr>
            </w:pPr>
          </w:p>
        </w:tc>
        <w:tc>
          <w:tcPr>
            <w:tcW w:w="0" w:type="auto"/>
            <w:vMerge/>
            <w:vAlign w:val="center"/>
            <w:hideMark/>
          </w:tcPr>
          <w:p w14:paraId="0B7B24D4"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0" w:type="auto"/>
            <w:vMerge/>
            <w:vAlign w:val="center"/>
            <w:hideMark/>
          </w:tcPr>
          <w:p w14:paraId="0E40A2C0"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r>
      <w:tr w:rsidR="000512AC" w:rsidRPr="005B3554" w14:paraId="6384CB53" w14:textId="77777777" w:rsidTr="00EB3F36">
        <w:trPr>
          <w:trHeight w:val="300"/>
        </w:trPr>
        <w:tc>
          <w:tcPr>
            <w:tcW w:w="0" w:type="auto"/>
            <w:shd w:val="clear" w:color="auto" w:fill="auto"/>
            <w:vAlign w:val="center"/>
            <w:hideMark/>
          </w:tcPr>
          <w:p w14:paraId="65EEBB54"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1</w:t>
            </w:r>
          </w:p>
        </w:tc>
        <w:tc>
          <w:tcPr>
            <w:tcW w:w="2002" w:type="dxa"/>
            <w:shd w:val="clear" w:color="auto" w:fill="auto"/>
            <w:vAlign w:val="center"/>
            <w:hideMark/>
          </w:tcPr>
          <w:p w14:paraId="12957649"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2</w:t>
            </w:r>
          </w:p>
        </w:tc>
        <w:tc>
          <w:tcPr>
            <w:tcW w:w="1198" w:type="dxa"/>
            <w:shd w:val="clear" w:color="auto" w:fill="auto"/>
            <w:vAlign w:val="center"/>
            <w:hideMark/>
          </w:tcPr>
          <w:p w14:paraId="0AE79029"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3</w:t>
            </w:r>
          </w:p>
        </w:tc>
        <w:tc>
          <w:tcPr>
            <w:tcW w:w="0" w:type="auto"/>
            <w:shd w:val="clear" w:color="auto" w:fill="auto"/>
            <w:vAlign w:val="center"/>
            <w:hideMark/>
          </w:tcPr>
          <w:p w14:paraId="70922CDD"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4</w:t>
            </w:r>
          </w:p>
        </w:tc>
        <w:tc>
          <w:tcPr>
            <w:tcW w:w="0" w:type="auto"/>
            <w:shd w:val="clear" w:color="auto" w:fill="auto"/>
            <w:vAlign w:val="center"/>
            <w:hideMark/>
          </w:tcPr>
          <w:p w14:paraId="32D00E6D" w14:textId="77777777" w:rsidR="000512AC" w:rsidRPr="005B3554" w:rsidRDefault="000512AC" w:rsidP="002244D0">
            <w:pPr>
              <w:spacing w:after="0" w:line="240" w:lineRule="auto"/>
              <w:jc w:val="center"/>
              <w:rPr>
                <w:rFonts w:ascii="Times New Roman" w:eastAsia="Times New Roman" w:hAnsi="Times New Roman" w:cs="Times New Roman"/>
                <w:b/>
                <w:bCs/>
                <w:lang w:eastAsia="hr-HR"/>
              </w:rPr>
            </w:pPr>
            <w:r w:rsidRPr="005B3554">
              <w:rPr>
                <w:rFonts w:ascii="Times New Roman" w:eastAsia="Times New Roman" w:hAnsi="Times New Roman" w:cs="Times New Roman"/>
                <w:b/>
                <w:bCs/>
                <w:lang w:eastAsia="hr-HR"/>
              </w:rPr>
              <w:t>5</w:t>
            </w:r>
          </w:p>
        </w:tc>
        <w:tc>
          <w:tcPr>
            <w:tcW w:w="0" w:type="auto"/>
            <w:shd w:val="clear" w:color="auto" w:fill="auto"/>
            <w:vAlign w:val="center"/>
            <w:hideMark/>
          </w:tcPr>
          <w:p w14:paraId="72C6340D"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6</w:t>
            </w:r>
          </w:p>
        </w:tc>
        <w:tc>
          <w:tcPr>
            <w:tcW w:w="0" w:type="auto"/>
            <w:shd w:val="clear" w:color="auto" w:fill="auto"/>
            <w:vAlign w:val="center"/>
            <w:hideMark/>
          </w:tcPr>
          <w:p w14:paraId="38C7C95D" w14:textId="77777777" w:rsidR="000512AC" w:rsidRPr="005B3554" w:rsidRDefault="000512AC" w:rsidP="002244D0">
            <w:pPr>
              <w:spacing w:after="0" w:line="240" w:lineRule="auto"/>
              <w:jc w:val="center"/>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7</w:t>
            </w:r>
          </w:p>
        </w:tc>
      </w:tr>
      <w:tr w:rsidR="000512AC" w:rsidRPr="005B3554" w14:paraId="60F67ADA" w14:textId="77777777" w:rsidTr="00EB3F36">
        <w:trPr>
          <w:trHeight w:val="450"/>
        </w:trPr>
        <w:tc>
          <w:tcPr>
            <w:tcW w:w="0" w:type="auto"/>
            <w:vMerge w:val="restart"/>
            <w:shd w:val="clear" w:color="auto" w:fill="auto"/>
            <w:vAlign w:val="center"/>
            <w:hideMark/>
          </w:tcPr>
          <w:p w14:paraId="7879277C"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6</w:t>
            </w:r>
          </w:p>
        </w:tc>
        <w:tc>
          <w:tcPr>
            <w:tcW w:w="2002" w:type="dxa"/>
            <w:vMerge w:val="restart"/>
            <w:shd w:val="clear" w:color="auto" w:fill="auto"/>
            <w:vAlign w:val="center"/>
            <w:hideMark/>
          </w:tcPr>
          <w:p w14:paraId="5AECB54F"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Prihodi poslovanja</w:t>
            </w:r>
          </w:p>
        </w:tc>
        <w:tc>
          <w:tcPr>
            <w:tcW w:w="1198" w:type="dxa"/>
            <w:vMerge w:val="restart"/>
            <w:shd w:val="clear" w:color="auto" w:fill="auto"/>
            <w:vAlign w:val="center"/>
            <w:hideMark/>
          </w:tcPr>
          <w:p w14:paraId="45F47BE1"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490.314.502,00</w:t>
            </w:r>
          </w:p>
        </w:tc>
        <w:tc>
          <w:tcPr>
            <w:tcW w:w="0" w:type="auto"/>
            <w:vMerge w:val="restart"/>
            <w:shd w:val="clear" w:color="auto" w:fill="auto"/>
            <w:vAlign w:val="center"/>
            <w:hideMark/>
          </w:tcPr>
          <w:p w14:paraId="4F413AF5"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509.326.498,00</w:t>
            </w:r>
          </w:p>
        </w:tc>
        <w:tc>
          <w:tcPr>
            <w:tcW w:w="0" w:type="auto"/>
            <w:vMerge w:val="restart"/>
            <w:shd w:val="clear" w:color="auto" w:fill="auto"/>
            <w:vAlign w:val="center"/>
            <w:hideMark/>
          </w:tcPr>
          <w:p w14:paraId="147FA924" w14:textId="77777777" w:rsidR="000512AC" w:rsidRPr="005B3554" w:rsidRDefault="000512AC" w:rsidP="002244D0">
            <w:pPr>
              <w:spacing w:after="0" w:line="240" w:lineRule="auto"/>
              <w:jc w:val="right"/>
              <w:rPr>
                <w:rFonts w:ascii="Times New Roman" w:eastAsia="Times New Roman" w:hAnsi="Times New Roman" w:cs="Times New Roman"/>
                <w:lang w:eastAsia="hr-HR"/>
              </w:rPr>
            </w:pPr>
            <w:r w:rsidRPr="005B3554">
              <w:rPr>
                <w:rFonts w:ascii="Times New Roman" w:eastAsia="Times New Roman" w:hAnsi="Times New Roman" w:cs="Times New Roman"/>
                <w:lang w:eastAsia="hr-HR"/>
              </w:rPr>
              <w:t>612.229.328,00</w:t>
            </w:r>
          </w:p>
        </w:tc>
        <w:tc>
          <w:tcPr>
            <w:tcW w:w="0" w:type="auto"/>
            <w:vMerge w:val="restart"/>
            <w:shd w:val="clear" w:color="auto" w:fill="auto"/>
            <w:vAlign w:val="center"/>
            <w:hideMark/>
          </w:tcPr>
          <w:p w14:paraId="00887F48"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124,86</w:t>
            </w:r>
          </w:p>
        </w:tc>
        <w:tc>
          <w:tcPr>
            <w:tcW w:w="0" w:type="auto"/>
            <w:vMerge w:val="restart"/>
            <w:shd w:val="clear" w:color="auto" w:fill="auto"/>
            <w:vAlign w:val="center"/>
            <w:hideMark/>
          </w:tcPr>
          <w:p w14:paraId="0F879F49"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120,20</w:t>
            </w:r>
          </w:p>
        </w:tc>
      </w:tr>
      <w:tr w:rsidR="000512AC" w:rsidRPr="005B3554" w14:paraId="4B69211A" w14:textId="77777777" w:rsidTr="00EB3F36">
        <w:trPr>
          <w:trHeight w:val="450"/>
        </w:trPr>
        <w:tc>
          <w:tcPr>
            <w:tcW w:w="0" w:type="auto"/>
            <w:vMerge/>
            <w:vAlign w:val="center"/>
            <w:hideMark/>
          </w:tcPr>
          <w:p w14:paraId="6AD3DF89"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2002" w:type="dxa"/>
            <w:vMerge/>
            <w:vAlign w:val="center"/>
            <w:hideMark/>
          </w:tcPr>
          <w:p w14:paraId="5D33874D"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1198" w:type="dxa"/>
            <w:vMerge/>
            <w:vAlign w:val="center"/>
            <w:hideMark/>
          </w:tcPr>
          <w:p w14:paraId="1CDA6A9E"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0238FA7B"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5EEDF44F" w14:textId="77777777" w:rsidR="000512AC" w:rsidRPr="005B3554" w:rsidRDefault="000512AC" w:rsidP="002244D0">
            <w:pPr>
              <w:spacing w:after="0" w:line="240" w:lineRule="auto"/>
              <w:rPr>
                <w:rFonts w:ascii="Times New Roman" w:eastAsia="Times New Roman" w:hAnsi="Times New Roman" w:cs="Times New Roman"/>
                <w:lang w:eastAsia="hr-HR"/>
              </w:rPr>
            </w:pPr>
          </w:p>
        </w:tc>
        <w:tc>
          <w:tcPr>
            <w:tcW w:w="0" w:type="auto"/>
            <w:vMerge/>
            <w:vAlign w:val="center"/>
            <w:hideMark/>
          </w:tcPr>
          <w:p w14:paraId="69C25A4F"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600F70D9"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r>
      <w:tr w:rsidR="000512AC" w:rsidRPr="005B3554" w14:paraId="568EF0DC" w14:textId="77777777" w:rsidTr="00EB3F36">
        <w:trPr>
          <w:trHeight w:val="450"/>
        </w:trPr>
        <w:tc>
          <w:tcPr>
            <w:tcW w:w="0" w:type="auto"/>
            <w:vMerge w:val="restart"/>
            <w:shd w:val="clear" w:color="auto" w:fill="auto"/>
            <w:vAlign w:val="center"/>
            <w:hideMark/>
          </w:tcPr>
          <w:p w14:paraId="1B27CE58"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7</w:t>
            </w:r>
          </w:p>
        </w:tc>
        <w:tc>
          <w:tcPr>
            <w:tcW w:w="2002" w:type="dxa"/>
            <w:vMerge w:val="restart"/>
            <w:shd w:val="clear" w:color="auto" w:fill="auto"/>
            <w:vAlign w:val="center"/>
            <w:hideMark/>
          </w:tcPr>
          <w:p w14:paraId="6123CF06"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Prihodi od prodaje nefinancijske imovine</w:t>
            </w:r>
          </w:p>
        </w:tc>
        <w:tc>
          <w:tcPr>
            <w:tcW w:w="1198" w:type="dxa"/>
            <w:vMerge w:val="restart"/>
            <w:shd w:val="clear" w:color="auto" w:fill="auto"/>
            <w:vAlign w:val="center"/>
            <w:hideMark/>
          </w:tcPr>
          <w:p w14:paraId="35C9F6D7"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17.299.518,00</w:t>
            </w:r>
          </w:p>
        </w:tc>
        <w:tc>
          <w:tcPr>
            <w:tcW w:w="0" w:type="auto"/>
            <w:vMerge w:val="restart"/>
            <w:shd w:val="clear" w:color="auto" w:fill="auto"/>
            <w:vAlign w:val="center"/>
            <w:hideMark/>
          </w:tcPr>
          <w:p w14:paraId="200F71E5"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20.179.168,00</w:t>
            </w:r>
          </w:p>
        </w:tc>
        <w:tc>
          <w:tcPr>
            <w:tcW w:w="0" w:type="auto"/>
            <w:vMerge w:val="restart"/>
            <w:shd w:val="clear" w:color="auto" w:fill="auto"/>
            <w:vAlign w:val="center"/>
            <w:hideMark/>
          </w:tcPr>
          <w:p w14:paraId="0B91253A" w14:textId="77777777" w:rsidR="000512AC" w:rsidRPr="005B3554" w:rsidRDefault="000512AC" w:rsidP="002244D0">
            <w:pPr>
              <w:spacing w:after="0" w:line="240" w:lineRule="auto"/>
              <w:jc w:val="right"/>
              <w:rPr>
                <w:rFonts w:ascii="Times New Roman" w:eastAsia="Times New Roman" w:hAnsi="Times New Roman" w:cs="Times New Roman"/>
                <w:lang w:eastAsia="hr-HR"/>
              </w:rPr>
            </w:pPr>
            <w:r w:rsidRPr="005B3554">
              <w:rPr>
                <w:rFonts w:ascii="Times New Roman" w:eastAsia="Times New Roman" w:hAnsi="Times New Roman" w:cs="Times New Roman"/>
                <w:lang w:eastAsia="hr-HR"/>
              </w:rPr>
              <w:t>15.234.300,00</w:t>
            </w:r>
          </w:p>
        </w:tc>
        <w:tc>
          <w:tcPr>
            <w:tcW w:w="0" w:type="auto"/>
            <w:vMerge w:val="restart"/>
            <w:shd w:val="clear" w:color="auto" w:fill="auto"/>
            <w:vAlign w:val="center"/>
            <w:hideMark/>
          </w:tcPr>
          <w:p w14:paraId="5A4DDD0A"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88,06</w:t>
            </w:r>
          </w:p>
        </w:tc>
        <w:tc>
          <w:tcPr>
            <w:tcW w:w="0" w:type="auto"/>
            <w:vMerge w:val="restart"/>
            <w:shd w:val="clear" w:color="auto" w:fill="auto"/>
            <w:vAlign w:val="center"/>
            <w:hideMark/>
          </w:tcPr>
          <w:p w14:paraId="7825A098"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75,50</w:t>
            </w:r>
          </w:p>
        </w:tc>
      </w:tr>
      <w:tr w:rsidR="000512AC" w:rsidRPr="005B3554" w14:paraId="428236CC" w14:textId="77777777" w:rsidTr="00EB3F36">
        <w:trPr>
          <w:trHeight w:val="600"/>
        </w:trPr>
        <w:tc>
          <w:tcPr>
            <w:tcW w:w="0" w:type="auto"/>
            <w:vMerge/>
            <w:vAlign w:val="center"/>
            <w:hideMark/>
          </w:tcPr>
          <w:p w14:paraId="44BB1BB0"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2002" w:type="dxa"/>
            <w:vMerge/>
            <w:vAlign w:val="center"/>
            <w:hideMark/>
          </w:tcPr>
          <w:p w14:paraId="5921FAC4"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1198" w:type="dxa"/>
            <w:vMerge/>
            <w:vAlign w:val="center"/>
            <w:hideMark/>
          </w:tcPr>
          <w:p w14:paraId="079E0427"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54120291"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51F94992" w14:textId="77777777" w:rsidR="000512AC" w:rsidRPr="005B3554" w:rsidRDefault="000512AC" w:rsidP="002244D0">
            <w:pPr>
              <w:spacing w:after="0" w:line="240" w:lineRule="auto"/>
              <w:rPr>
                <w:rFonts w:ascii="Times New Roman" w:eastAsia="Times New Roman" w:hAnsi="Times New Roman" w:cs="Times New Roman"/>
                <w:lang w:eastAsia="hr-HR"/>
              </w:rPr>
            </w:pPr>
          </w:p>
        </w:tc>
        <w:tc>
          <w:tcPr>
            <w:tcW w:w="0" w:type="auto"/>
            <w:vMerge/>
            <w:vAlign w:val="center"/>
            <w:hideMark/>
          </w:tcPr>
          <w:p w14:paraId="63883829"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7BDF59BA"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r>
      <w:tr w:rsidR="000512AC" w:rsidRPr="005B3554" w14:paraId="19369B57" w14:textId="77777777" w:rsidTr="00EB3F36">
        <w:trPr>
          <w:trHeight w:val="450"/>
        </w:trPr>
        <w:tc>
          <w:tcPr>
            <w:tcW w:w="0" w:type="auto"/>
            <w:vMerge w:val="restart"/>
            <w:shd w:val="clear" w:color="auto" w:fill="auto"/>
            <w:vAlign w:val="center"/>
            <w:hideMark/>
          </w:tcPr>
          <w:p w14:paraId="187CFE43"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8</w:t>
            </w:r>
          </w:p>
        </w:tc>
        <w:tc>
          <w:tcPr>
            <w:tcW w:w="2002" w:type="dxa"/>
            <w:vMerge w:val="restart"/>
            <w:shd w:val="clear" w:color="auto" w:fill="auto"/>
            <w:vAlign w:val="center"/>
            <w:hideMark/>
          </w:tcPr>
          <w:p w14:paraId="0E331521"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Primitci od financijske imovine i zaduživanja</w:t>
            </w:r>
          </w:p>
        </w:tc>
        <w:tc>
          <w:tcPr>
            <w:tcW w:w="1198" w:type="dxa"/>
            <w:vMerge w:val="restart"/>
            <w:shd w:val="clear" w:color="auto" w:fill="auto"/>
            <w:vAlign w:val="center"/>
            <w:hideMark/>
          </w:tcPr>
          <w:p w14:paraId="58BE3CB9"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63.162.500,00</w:t>
            </w:r>
          </w:p>
        </w:tc>
        <w:tc>
          <w:tcPr>
            <w:tcW w:w="0" w:type="auto"/>
            <w:vMerge w:val="restart"/>
            <w:shd w:val="clear" w:color="auto" w:fill="auto"/>
            <w:vAlign w:val="center"/>
            <w:hideMark/>
          </w:tcPr>
          <w:p w14:paraId="152C65B8"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41.270.854,00</w:t>
            </w:r>
          </w:p>
        </w:tc>
        <w:tc>
          <w:tcPr>
            <w:tcW w:w="0" w:type="auto"/>
            <w:vMerge w:val="restart"/>
            <w:shd w:val="clear" w:color="auto" w:fill="auto"/>
            <w:vAlign w:val="center"/>
            <w:hideMark/>
          </w:tcPr>
          <w:p w14:paraId="6346F585" w14:textId="77777777" w:rsidR="000512AC" w:rsidRPr="005B3554" w:rsidRDefault="000512AC" w:rsidP="002244D0">
            <w:pPr>
              <w:spacing w:after="0" w:line="240" w:lineRule="auto"/>
              <w:jc w:val="right"/>
              <w:rPr>
                <w:rFonts w:ascii="Times New Roman" w:eastAsia="Times New Roman" w:hAnsi="Times New Roman" w:cs="Times New Roman"/>
                <w:lang w:eastAsia="hr-HR"/>
              </w:rPr>
            </w:pPr>
            <w:r w:rsidRPr="005B3554">
              <w:rPr>
                <w:rFonts w:ascii="Times New Roman" w:eastAsia="Times New Roman" w:hAnsi="Times New Roman" w:cs="Times New Roman"/>
                <w:lang w:eastAsia="hr-HR"/>
              </w:rPr>
              <w:t>221.814.631,00</w:t>
            </w:r>
          </w:p>
        </w:tc>
        <w:tc>
          <w:tcPr>
            <w:tcW w:w="0" w:type="auto"/>
            <w:vMerge w:val="restart"/>
            <w:shd w:val="clear" w:color="auto" w:fill="auto"/>
            <w:vAlign w:val="center"/>
            <w:hideMark/>
          </w:tcPr>
          <w:p w14:paraId="3445D991"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351,18</w:t>
            </w:r>
          </w:p>
        </w:tc>
        <w:tc>
          <w:tcPr>
            <w:tcW w:w="0" w:type="auto"/>
            <w:vMerge w:val="restart"/>
            <w:shd w:val="clear" w:color="auto" w:fill="auto"/>
            <w:vAlign w:val="center"/>
            <w:hideMark/>
          </w:tcPr>
          <w:p w14:paraId="76B858E1" w14:textId="77777777" w:rsidR="000512AC" w:rsidRPr="005B3554" w:rsidRDefault="000512AC" w:rsidP="002244D0">
            <w:pPr>
              <w:spacing w:after="0" w:line="240" w:lineRule="auto"/>
              <w:jc w:val="right"/>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537,46</w:t>
            </w:r>
          </w:p>
        </w:tc>
      </w:tr>
      <w:tr w:rsidR="000512AC" w:rsidRPr="005B3554" w14:paraId="1BE0E897" w14:textId="77777777" w:rsidTr="00EB3F36">
        <w:trPr>
          <w:trHeight w:val="990"/>
        </w:trPr>
        <w:tc>
          <w:tcPr>
            <w:tcW w:w="0" w:type="auto"/>
            <w:vMerge/>
            <w:vAlign w:val="center"/>
            <w:hideMark/>
          </w:tcPr>
          <w:p w14:paraId="5EF205C9"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2002" w:type="dxa"/>
            <w:vMerge/>
            <w:vAlign w:val="center"/>
            <w:hideMark/>
          </w:tcPr>
          <w:p w14:paraId="05D4DE2B"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1198" w:type="dxa"/>
            <w:vMerge/>
            <w:vAlign w:val="center"/>
            <w:hideMark/>
          </w:tcPr>
          <w:p w14:paraId="525BCB8C"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269C8EFB"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5F25F3D8" w14:textId="77777777" w:rsidR="000512AC" w:rsidRPr="005B3554" w:rsidRDefault="000512AC" w:rsidP="002244D0">
            <w:pPr>
              <w:spacing w:after="0" w:line="240" w:lineRule="auto"/>
              <w:rPr>
                <w:rFonts w:ascii="Times New Roman" w:eastAsia="Times New Roman" w:hAnsi="Times New Roman" w:cs="Times New Roman"/>
                <w:lang w:eastAsia="hr-HR"/>
              </w:rPr>
            </w:pPr>
          </w:p>
        </w:tc>
        <w:tc>
          <w:tcPr>
            <w:tcW w:w="0" w:type="auto"/>
            <w:vMerge/>
            <w:vAlign w:val="center"/>
            <w:hideMark/>
          </w:tcPr>
          <w:p w14:paraId="4E089C4E"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0" w:type="auto"/>
            <w:vMerge/>
            <w:vAlign w:val="center"/>
            <w:hideMark/>
          </w:tcPr>
          <w:p w14:paraId="3B613953"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r>
      <w:tr w:rsidR="000512AC" w:rsidRPr="005B3554" w14:paraId="417F0C9E" w14:textId="77777777" w:rsidTr="00EB3F36">
        <w:trPr>
          <w:trHeight w:val="450"/>
        </w:trPr>
        <w:tc>
          <w:tcPr>
            <w:tcW w:w="0" w:type="auto"/>
            <w:vMerge w:val="restart"/>
            <w:shd w:val="clear" w:color="000000" w:fill="D9D9D9"/>
            <w:vAlign w:val="center"/>
            <w:hideMark/>
          </w:tcPr>
          <w:p w14:paraId="1E47AE9E" w14:textId="77777777" w:rsidR="000512AC" w:rsidRPr="005B3554" w:rsidRDefault="000512AC" w:rsidP="002244D0">
            <w:pPr>
              <w:spacing w:after="0" w:line="240" w:lineRule="auto"/>
              <w:jc w:val="center"/>
              <w:rPr>
                <w:rFonts w:ascii="Times New Roman" w:eastAsia="Times New Roman" w:hAnsi="Times New Roman" w:cs="Times New Roman"/>
                <w:color w:val="000000"/>
                <w:lang w:eastAsia="hr-HR"/>
              </w:rPr>
            </w:pPr>
            <w:r w:rsidRPr="005B3554">
              <w:rPr>
                <w:rFonts w:ascii="Times New Roman" w:eastAsia="Times New Roman" w:hAnsi="Times New Roman" w:cs="Times New Roman"/>
                <w:color w:val="000000"/>
                <w:lang w:eastAsia="hr-HR"/>
              </w:rPr>
              <w:t> </w:t>
            </w:r>
          </w:p>
        </w:tc>
        <w:tc>
          <w:tcPr>
            <w:tcW w:w="2002" w:type="dxa"/>
            <w:vMerge w:val="restart"/>
            <w:shd w:val="clear" w:color="000000" w:fill="D9D9D9"/>
            <w:vAlign w:val="center"/>
            <w:hideMark/>
          </w:tcPr>
          <w:p w14:paraId="3F029AFF"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UKUPNO</w:t>
            </w:r>
          </w:p>
        </w:tc>
        <w:tc>
          <w:tcPr>
            <w:tcW w:w="1198" w:type="dxa"/>
            <w:vMerge w:val="restart"/>
            <w:shd w:val="clear" w:color="000000" w:fill="D9D9D9"/>
            <w:vAlign w:val="center"/>
            <w:hideMark/>
          </w:tcPr>
          <w:p w14:paraId="6200F9EF" w14:textId="77777777" w:rsidR="000512AC" w:rsidRPr="005B3554" w:rsidRDefault="000512AC" w:rsidP="002244D0">
            <w:pPr>
              <w:spacing w:after="0" w:line="240" w:lineRule="auto"/>
              <w:jc w:val="right"/>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570.776.520,00</w:t>
            </w:r>
          </w:p>
        </w:tc>
        <w:tc>
          <w:tcPr>
            <w:tcW w:w="0" w:type="auto"/>
            <w:vMerge w:val="restart"/>
            <w:shd w:val="clear" w:color="000000" w:fill="D9D9D9"/>
            <w:vAlign w:val="center"/>
            <w:hideMark/>
          </w:tcPr>
          <w:p w14:paraId="5A8122BC" w14:textId="77777777" w:rsidR="000512AC" w:rsidRPr="005B3554" w:rsidRDefault="000512AC" w:rsidP="002244D0">
            <w:pPr>
              <w:spacing w:after="0" w:line="240" w:lineRule="auto"/>
              <w:jc w:val="right"/>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570.776.520,00</w:t>
            </w:r>
          </w:p>
        </w:tc>
        <w:tc>
          <w:tcPr>
            <w:tcW w:w="0" w:type="auto"/>
            <w:vMerge w:val="restart"/>
            <w:shd w:val="clear" w:color="000000" w:fill="D9D9D9"/>
            <w:vAlign w:val="center"/>
            <w:hideMark/>
          </w:tcPr>
          <w:p w14:paraId="271E6921" w14:textId="77777777" w:rsidR="000512AC" w:rsidRPr="005B3554" w:rsidRDefault="000512AC" w:rsidP="002244D0">
            <w:pPr>
              <w:spacing w:after="0" w:line="240" w:lineRule="auto"/>
              <w:jc w:val="right"/>
              <w:rPr>
                <w:rFonts w:ascii="Times New Roman" w:eastAsia="Times New Roman" w:hAnsi="Times New Roman" w:cs="Times New Roman"/>
                <w:b/>
                <w:bCs/>
                <w:lang w:eastAsia="hr-HR"/>
              </w:rPr>
            </w:pPr>
            <w:r w:rsidRPr="005B3554">
              <w:rPr>
                <w:rFonts w:ascii="Times New Roman" w:eastAsia="Times New Roman" w:hAnsi="Times New Roman" w:cs="Times New Roman"/>
                <w:b/>
                <w:bCs/>
                <w:lang w:eastAsia="hr-HR"/>
              </w:rPr>
              <w:t>849.278.259,00</w:t>
            </w:r>
          </w:p>
        </w:tc>
        <w:tc>
          <w:tcPr>
            <w:tcW w:w="0" w:type="auto"/>
            <w:vMerge w:val="restart"/>
            <w:shd w:val="clear" w:color="000000" w:fill="D9D9D9"/>
            <w:vAlign w:val="center"/>
            <w:hideMark/>
          </w:tcPr>
          <w:p w14:paraId="54B3E0DE" w14:textId="77777777" w:rsidR="000512AC" w:rsidRPr="005B3554" w:rsidRDefault="000512AC" w:rsidP="002244D0">
            <w:pPr>
              <w:spacing w:after="0" w:line="240" w:lineRule="auto"/>
              <w:jc w:val="right"/>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148,79</w:t>
            </w:r>
          </w:p>
        </w:tc>
        <w:tc>
          <w:tcPr>
            <w:tcW w:w="0" w:type="auto"/>
            <w:vMerge w:val="restart"/>
            <w:shd w:val="clear" w:color="000000" w:fill="D9D9D9"/>
            <w:vAlign w:val="center"/>
            <w:hideMark/>
          </w:tcPr>
          <w:p w14:paraId="13C6823D" w14:textId="77777777" w:rsidR="000512AC" w:rsidRPr="005B3554" w:rsidRDefault="000512AC" w:rsidP="002244D0">
            <w:pPr>
              <w:spacing w:after="0" w:line="240" w:lineRule="auto"/>
              <w:jc w:val="right"/>
              <w:rPr>
                <w:rFonts w:ascii="Times New Roman" w:eastAsia="Times New Roman" w:hAnsi="Times New Roman" w:cs="Times New Roman"/>
                <w:b/>
                <w:bCs/>
                <w:color w:val="000000"/>
                <w:lang w:eastAsia="hr-HR"/>
              </w:rPr>
            </w:pPr>
            <w:r w:rsidRPr="005B3554">
              <w:rPr>
                <w:rFonts w:ascii="Times New Roman" w:eastAsia="Times New Roman" w:hAnsi="Times New Roman" w:cs="Times New Roman"/>
                <w:b/>
                <w:bCs/>
                <w:color w:val="000000"/>
                <w:lang w:eastAsia="hr-HR"/>
              </w:rPr>
              <w:t>148,79</w:t>
            </w:r>
          </w:p>
        </w:tc>
      </w:tr>
      <w:tr w:rsidR="000512AC" w:rsidRPr="005B3554" w14:paraId="54313F7B" w14:textId="77777777" w:rsidTr="00EB3F36">
        <w:trPr>
          <w:trHeight w:val="450"/>
        </w:trPr>
        <w:tc>
          <w:tcPr>
            <w:tcW w:w="0" w:type="auto"/>
            <w:vMerge/>
            <w:vAlign w:val="center"/>
            <w:hideMark/>
          </w:tcPr>
          <w:p w14:paraId="4213D48D" w14:textId="77777777" w:rsidR="000512AC" w:rsidRPr="005B3554" w:rsidRDefault="000512AC" w:rsidP="002244D0">
            <w:pPr>
              <w:spacing w:after="0" w:line="240" w:lineRule="auto"/>
              <w:rPr>
                <w:rFonts w:ascii="Times New Roman" w:eastAsia="Times New Roman" w:hAnsi="Times New Roman" w:cs="Times New Roman"/>
                <w:color w:val="000000"/>
                <w:lang w:eastAsia="hr-HR"/>
              </w:rPr>
            </w:pPr>
          </w:p>
        </w:tc>
        <w:tc>
          <w:tcPr>
            <w:tcW w:w="2002" w:type="dxa"/>
            <w:vMerge/>
            <w:vAlign w:val="center"/>
            <w:hideMark/>
          </w:tcPr>
          <w:p w14:paraId="0DCE062F"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1198" w:type="dxa"/>
            <w:vMerge/>
            <w:vAlign w:val="center"/>
            <w:hideMark/>
          </w:tcPr>
          <w:p w14:paraId="33CFEE33"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0" w:type="auto"/>
            <w:vMerge/>
            <w:vAlign w:val="center"/>
            <w:hideMark/>
          </w:tcPr>
          <w:p w14:paraId="4AF1EC0D"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0" w:type="auto"/>
            <w:vMerge/>
            <w:vAlign w:val="center"/>
            <w:hideMark/>
          </w:tcPr>
          <w:p w14:paraId="3DF97A2D" w14:textId="77777777" w:rsidR="000512AC" w:rsidRPr="005B3554" w:rsidRDefault="000512AC" w:rsidP="002244D0">
            <w:pPr>
              <w:spacing w:after="0" w:line="240" w:lineRule="auto"/>
              <w:rPr>
                <w:rFonts w:ascii="Times New Roman" w:eastAsia="Times New Roman" w:hAnsi="Times New Roman" w:cs="Times New Roman"/>
                <w:b/>
                <w:bCs/>
                <w:lang w:eastAsia="hr-HR"/>
              </w:rPr>
            </w:pPr>
          </w:p>
        </w:tc>
        <w:tc>
          <w:tcPr>
            <w:tcW w:w="0" w:type="auto"/>
            <w:vMerge/>
            <w:vAlign w:val="center"/>
            <w:hideMark/>
          </w:tcPr>
          <w:p w14:paraId="26D0E6D1"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c>
          <w:tcPr>
            <w:tcW w:w="0" w:type="auto"/>
            <w:vMerge/>
            <w:vAlign w:val="center"/>
            <w:hideMark/>
          </w:tcPr>
          <w:p w14:paraId="3733AAEE" w14:textId="77777777" w:rsidR="000512AC" w:rsidRPr="005B3554" w:rsidRDefault="000512AC" w:rsidP="002244D0">
            <w:pPr>
              <w:spacing w:after="0" w:line="240" w:lineRule="auto"/>
              <w:rPr>
                <w:rFonts w:ascii="Times New Roman" w:eastAsia="Times New Roman" w:hAnsi="Times New Roman" w:cs="Times New Roman"/>
                <w:b/>
                <w:bCs/>
                <w:color w:val="000000"/>
                <w:lang w:eastAsia="hr-HR"/>
              </w:rPr>
            </w:pPr>
          </w:p>
        </w:tc>
      </w:tr>
    </w:tbl>
    <w:p w14:paraId="005D356B" w14:textId="77777777" w:rsidR="000512AC" w:rsidRPr="00EF5048" w:rsidRDefault="000512AC" w:rsidP="000512AC">
      <w:pPr>
        <w:rPr>
          <w:rFonts w:ascii="Times New Roman" w:hAnsi="Times New Roman" w:cs="Times New Roman"/>
          <w:sz w:val="20"/>
          <w:szCs w:val="20"/>
        </w:rPr>
      </w:pPr>
      <w:r w:rsidRPr="00E8442B">
        <w:rPr>
          <w:rFonts w:ascii="Times New Roman" w:hAnsi="Times New Roman" w:cs="Times New Roman"/>
          <w:sz w:val="20"/>
          <w:szCs w:val="20"/>
        </w:rPr>
        <w:t>* tekući plan odnosi se na usvojene Izmjene i dopune Proračuna u srpnju 2021. s uključenim naknadno</w:t>
      </w:r>
      <w:r>
        <w:rPr>
          <w:rFonts w:ascii="Times New Roman" w:hAnsi="Times New Roman" w:cs="Times New Roman"/>
          <w:sz w:val="20"/>
          <w:szCs w:val="20"/>
        </w:rPr>
        <w:t xml:space="preserve"> </w:t>
      </w:r>
      <w:r w:rsidRPr="00E8442B">
        <w:rPr>
          <w:rFonts w:ascii="Times New Roman" w:hAnsi="Times New Roman" w:cs="Times New Roman"/>
          <w:sz w:val="20"/>
          <w:szCs w:val="20"/>
        </w:rPr>
        <w:t>izvršenim preraspodjelama</w:t>
      </w:r>
    </w:p>
    <w:p w14:paraId="12D6F449" w14:textId="77777777" w:rsidR="000512AC" w:rsidRPr="008C4E85" w:rsidRDefault="000512AC" w:rsidP="000512AC">
      <w:pPr>
        <w:spacing w:after="120" w:line="240" w:lineRule="auto"/>
        <w:ind w:firstLine="540"/>
        <w:jc w:val="both"/>
        <w:rPr>
          <w:rFonts w:ascii="Times New Roman" w:eastAsia="Times New Roman" w:hAnsi="Times New Roman" w:cs="Times New Roman"/>
          <w:sz w:val="24"/>
          <w:szCs w:val="24"/>
          <w:lang w:eastAsia="hr-HR"/>
        </w:rPr>
      </w:pPr>
      <w:r w:rsidRPr="008C4E85">
        <w:rPr>
          <w:rFonts w:ascii="Times New Roman" w:eastAsia="Times New Roman" w:hAnsi="Times New Roman" w:cs="Times New Roman"/>
          <w:sz w:val="24"/>
          <w:szCs w:val="24"/>
          <w:lang w:eastAsia="hr-HR"/>
        </w:rPr>
        <w:t xml:space="preserve">Planirani prihodi i primitci Grada Osijeka (bez proračunskih korisnika) u 2022. veći su za 278.501.739,00 kuna, što u odnosu na prethodnu godinu predstavlja povećanje od 48,79%. </w:t>
      </w:r>
      <w:r>
        <w:rPr>
          <w:rFonts w:ascii="Times New Roman" w:eastAsia="Times New Roman" w:hAnsi="Times New Roman" w:cs="Times New Roman"/>
          <w:sz w:val="24"/>
          <w:szCs w:val="24"/>
          <w:lang w:eastAsia="hr-HR"/>
        </w:rPr>
        <w:t xml:space="preserve">Iz tablice je vidljivo da se Prijedlogom Izmjena i dopuna Proračuna Grada Osijeka za 2021. nije mijenjao ukupan iznos prihoda Grada, ali je došlo do promjena unutar pojedinih vrsta prihoda. </w:t>
      </w:r>
      <w:r w:rsidRPr="008C4E85">
        <w:rPr>
          <w:rFonts w:ascii="Times New Roman" w:eastAsia="Times New Roman" w:hAnsi="Times New Roman" w:cs="Times New Roman"/>
          <w:sz w:val="24"/>
          <w:szCs w:val="24"/>
          <w:lang w:eastAsia="hr-HR"/>
        </w:rPr>
        <w:t>Detaljnije obrazloženje ovih razlika dajemo u dijelu obrazloženja prihoda po skupinama.</w:t>
      </w:r>
    </w:p>
    <w:p w14:paraId="2508CE25" w14:textId="47E59B0F" w:rsidR="008A20C8" w:rsidRPr="008C4E85" w:rsidRDefault="000512AC" w:rsidP="00D31CCB">
      <w:pPr>
        <w:spacing w:after="0" w:line="240" w:lineRule="auto"/>
        <w:ind w:firstLine="540"/>
        <w:jc w:val="both"/>
        <w:rPr>
          <w:rFonts w:ascii="Times New Roman" w:eastAsia="Times New Roman" w:hAnsi="Times New Roman" w:cs="Times New Roman"/>
          <w:sz w:val="24"/>
          <w:szCs w:val="24"/>
          <w:lang w:eastAsia="hr-HR"/>
        </w:rPr>
      </w:pPr>
      <w:r w:rsidRPr="008C4E85">
        <w:rPr>
          <w:rFonts w:ascii="Times New Roman" w:eastAsia="Times New Roman" w:hAnsi="Times New Roman" w:cs="Times New Roman"/>
          <w:sz w:val="24"/>
          <w:szCs w:val="24"/>
          <w:lang w:eastAsia="hr-HR"/>
        </w:rPr>
        <w:t>Ukupni prihodi i primitci Grada Osijeka i proračunskih korisnika po skupinama prihoda planirani su kako slijedi: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529"/>
        <w:gridCol w:w="1609"/>
        <w:gridCol w:w="1686"/>
        <w:gridCol w:w="844"/>
        <w:gridCol w:w="844"/>
      </w:tblGrid>
      <w:tr w:rsidR="000512AC" w:rsidRPr="00045134" w14:paraId="06F01235" w14:textId="77777777" w:rsidTr="008A20C8">
        <w:trPr>
          <w:trHeight w:val="1545"/>
        </w:trPr>
        <w:tc>
          <w:tcPr>
            <w:tcW w:w="2547" w:type="dxa"/>
            <w:shd w:val="clear" w:color="000000" w:fill="BFBFBF"/>
            <w:vAlign w:val="center"/>
            <w:hideMark/>
          </w:tcPr>
          <w:p w14:paraId="7CCB2E59"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Vrsta prihoda/primitka</w:t>
            </w:r>
          </w:p>
        </w:tc>
        <w:tc>
          <w:tcPr>
            <w:tcW w:w="1347" w:type="dxa"/>
            <w:shd w:val="clear" w:color="000000" w:fill="BFBFBF"/>
            <w:vAlign w:val="center"/>
            <w:hideMark/>
          </w:tcPr>
          <w:p w14:paraId="19BDFD07"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2021.*</w:t>
            </w:r>
          </w:p>
        </w:tc>
        <w:tc>
          <w:tcPr>
            <w:tcW w:w="0" w:type="auto"/>
            <w:shd w:val="clear" w:color="000000" w:fill="C0C0C0"/>
            <w:vAlign w:val="center"/>
            <w:hideMark/>
          </w:tcPr>
          <w:p w14:paraId="28A0B037"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 xml:space="preserve">Prijedlog </w:t>
            </w:r>
            <w:r w:rsidRPr="00FD23B9">
              <w:rPr>
                <w:rFonts w:ascii="Times New Roman" w:eastAsia="Times New Roman" w:hAnsi="Times New Roman" w:cs="Times New Roman"/>
                <w:b/>
                <w:bCs/>
                <w:color w:val="000000"/>
                <w:sz w:val="21"/>
                <w:szCs w:val="21"/>
                <w:lang w:eastAsia="hr-HR"/>
              </w:rPr>
              <w:br/>
              <w:t>Izmjena i dopuna Proračuna 2021.</w:t>
            </w:r>
          </w:p>
        </w:tc>
        <w:tc>
          <w:tcPr>
            <w:tcW w:w="0" w:type="auto"/>
            <w:shd w:val="clear" w:color="000000" w:fill="BFBFBF"/>
            <w:vAlign w:val="center"/>
            <w:hideMark/>
          </w:tcPr>
          <w:p w14:paraId="3794EA13" w14:textId="77777777" w:rsidR="000512AC" w:rsidRPr="00FD23B9" w:rsidRDefault="000512AC" w:rsidP="002244D0">
            <w:pPr>
              <w:spacing w:after="0" w:line="240" w:lineRule="auto"/>
              <w:jc w:val="center"/>
              <w:rPr>
                <w:rFonts w:ascii="Times New Roman" w:eastAsia="Times New Roman" w:hAnsi="Times New Roman" w:cs="Times New Roman"/>
                <w:b/>
                <w:bCs/>
                <w:sz w:val="21"/>
                <w:szCs w:val="21"/>
                <w:lang w:eastAsia="hr-HR"/>
              </w:rPr>
            </w:pPr>
            <w:r w:rsidRPr="00FD23B9">
              <w:rPr>
                <w:rFonts w:ascii="Times New Roman" w:eastAsia="Times New Roman" w:hAnsi="Times New Roman" w:cs="Times New Roman"/>
                <w:b/>
                <w:bCs/>
                <w:sz w:val="21"/>
                <w:szCs w:val="21"/>
                <w:lang w:eastAsia="hr-HR"/>
              </w:rPr>
              <w:t>2022.</w:t>
            </w:r>
          </w:p>
        </w:tc>
        <w:tc>
          <w:tcPr>
            <w:tcW w:w="0" w:type="auto"/>
            <w:shd w:val="clear" w:color="000000" w:fill="BFBFBF"/>
            <w:vAlign w:val="center"/>
            <w:hideMark/>
          </w:tcPr>
          <w:p w14:paraId="66E4A84D"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Indeks (4/2)</w:t>
            </w:r>
          </w:p>
        </w:tc>
        <w:tc>
          <w:tcPr>
            <w:tcW w:w="0" w:type="auto"/>
            <w:shd w:val="clear" w:color="000000" w:fill="BFBFBF"/>
            <w:vAlign w:val="center"/>
            <w:hideMark/>
          </w:tcPr>
          <w:p w14:paraId="6D198429"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Indeks (4/3)</w:t>
            </w:r>
          </w:p>
        </w:tc>
      </w:tr>
      <w:tr w:rsidR="000512AC" w:rsidRPr="00045134" w14:paraId="12538EB0" w14:textId="77777777" w:rsidTr="008A20C8">
        <w:trPr>
          <w:trHeight w:val="285"/>
        </w:trPr>
        <w:tc>
          <w:tcPr>
            <w:tcW w:w="2547" w:type="dxa"/>
            <w:shd w:val="clear" w:color="000000" w:fill="BFBFBF"/>
            <w:vAlign w:val="center"/>
            <w:hideMark/>
          </w:tcPr>
          <w:p w14:paraId="42F731BA"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1</w:t>
            </w:r>
          </w:p>
        </w:tc>
        <w:tc>
          <w:tcPr>
            <w:tcW w:w="1347" w:type="dxa"/>
            <w:shd w:val="clear" w:color="000000" w:fill="BFBFBF"/>
            <w:vAlign w:val="center"/>
            <w:hideMark/>
          </w:tcPr>
          <w:p w14:paraId="203B886F"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2</w:t>
            </w:r>
          </w:p>
        </w:tc>
        <w:tc>
          <w:tcPr>
            <w:tcW w:w="0" w:type="auto"/>
            <w:shd w:val="clear" w:color="000000" w:fill="C0C0C0"/>
            <w:vAlign w:val="center"/>
            <w:hideMark/>
          </w:tcPr>
          <w:p w14:paraId="26EDD854"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3</w:t>
            </w:r>
          </w:p>
        </w:tc>
        <w:tc>
          <w:tcPr>
            <w:tcW w:w="0" w:type="auto"/>
            <w:shd w:val="clear" w:color="000000" w:fill="BFBFBF"/>
            <w:vAlign w:val="center"/>
            <w:hideMark/>
          </w:tcPr>
          <w:p w14:paraId="0D90C55E" w14:textId="77777777" w:rsidR="000512AC" w:rsidRPr="00FD23B9" w:rsidRDefault="000512AC" w:rsidP="002244D0">
            <w:pPr>
              <w:spacing w:after="0" w:line="240" w:lineRule="auto"/>
              <w:jc w:val="center"/>
              <w:rPr>
                <w:rFonts w:ascii="Times New Roman" w:eastAsia="Times New Roman" w:hAnsi="Times New Roman" w:cs="Times New Roman"/>
                <w:b/>
                <w:bCs/>
                <w:sz w:val="21"/>
                <w:szCs w:val="21"/>
                <w:lang w:eastAsia="hr-HR"/>
              </w:rPr>
            </w:pPr>
            <w:r w:rsidRPr="00FD23B9">
              <w:rPr>
                <w:rFonts w:ascii="Times New Roman" w:eastAsia="Times New Roman" w:hAnsi="Times New Roman" w:cs="Times New Roman"/>
                <w:b/>
                <w:bCs/>
                <w:sz w:val="21"/>
                <w:szCs w:val="21"/>
                <w:lang w:eastAsia="hr-HR"/>
              </w:rPr>
              <w:t>4</w:t>
            </w:r>
          </w:p>
        </w:tc>
        <w:tc>
          <w:tcPr>
            <w:tcW w:w="0" w:type="auto"/>
            <w:shd w:val="clear" w:color="000000" w:fill="BFBFBF"/>
            <w:vAlign w:val="center"/>
            <w:hideMark/>
          </w:tcPr>
          <w:p w14:paraId="05F05921"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5</w:t>
            </w:r>
          </w:p>
        </w:tc>
        <w:tc>
          <w:tcPr>
            <w:tcW w:w="0" w:type="auto"/>
            <w:shd w:val="clear" w:color="000000" w:fill="BFBFBF"/>
            <w:vAlign w:val="center"/>
            <w:hideMark/>
          </w:tcPr>
          <w:p w14:paraId="70980061" w14:textId="77777777" w:rsidR="000512AC" w:rsidRPr="00FD23B9" w:rsidRDefault="000512AC" w:rsidP="002244D0">
            <w:pPr>
              <w:spacing w:after="0" w:line="240" w:lineRule="auto"/>
              <w:jc w:val="center"/>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5</w:t>
            </w:r>
          </w:p>
        </w:tc>
      </w:tr>
      <w:tr w:rsidR="000512AC" w:rsidRPr="00045134" w14:paraId="75125B72" w14:textId="77777777" w:rsidTr="008A20C8">
        <w:trPr>
          <w:trHeight w:val="405"/>
        </w:trPr>
        <w:tc>
          <w:tcPr>
            <w:tcW w:w="2547" w:type="dxa"/>
            <w:shd w:val="clear" w:color="000000" w:fill="C0C0C0"/>
            <w:vAlign w:val="center"/>
            <w:hideMark/>
          </w:tcPr>
          <w:p w14:paraId="2A95BCBF" w14:textId="77777777" w:rsidR="000512AC" w:rsidRPr="00FD23B9" w:rsidRDefault="000512AC" w:rsidP="002244D0">
            <w:pPr>
              <w:spacing w:after="0" w:line="240" w:lineRule="auto"/>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UKUPNI PRIHODI (6+7+8)</w:t>
            </w:r>
          </w:p>
        </w:tc>
        <w:tc>
          <w:tcPr>
            <w:tcW w:w="1347" w:type="dxa"/>
            <w:shd w:val="clear" w:color="000000" w:fill="BFBFBF"/>
            <w:vAlign w:val="center"/>
            <w:hideMark/>
          </w:tcPr>
          <w:p w14:paraId="4D76B7D0" w14:textId="77777777" w:rsidR="000512AC" w:rsidRPr="00FD23B9" w:rsidRDefault="000512AC" w:rsidP="002244D0">
            <w:pPr>
              <w:spacing w:after="0" w:line="240" w:lineRule="auto"/>
              <w:jc w:val="right"/>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783.339.728,00</w:t>
            </w:r>
          </w:p>
        </w:tc>
        <w:tc>
          <w:tcPr>
            <w:tcW w:w="0" w:type="auto"/>
            <w:shd w:val="clear" w:color="000000" w:fill="BFBFBF"/>
            <w:vAlign w:val="center"/>
            <w:hideMark/>
          </w:tcPr>
          <w:p w14:paraId="5E768AE4" w14:textId="77777777" w:rsidR="000512AC" w:rsidRPr="00FD23B9" w:rsidRDefault="000512AC" w:rsidP="002244D0">
            <w:pPr>
              <w:spacing w:after="0" w:line="240" w:lineRule="auto"/>
              <w:jc w:val="right"/>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789.504.655,00</w:t>
            </w:r>
          </w:p>
        </w:tc>
        <w:tc>
          <w:tcPr>
            <w:tcW w:w="0" w:type="auto"/>
            <w:shd w:val="clear" w:color="000000" w:fill="BFBFBF"/>
            <w:vAlign w:val="center"/>
            <w:hideMark/>
          </w:tcPr>
          <w:p w14:paraId="04BB2EFD" w14:textId="77777777" w:rsidR="000512AC" w:rsidRPr="00FD23B9" w:rsidRDefault="000512AC" w:rsidP="002244D0">
            <w:pPr>
              <w:spacing w:after="0" w:line="240" w:lineRule="auto"/>
              <w:jc w:val="right"/>
              <w:rPr>
                <w:rFonts w:ascii="Times New Roman" w:eastAsia="Times New Roman" w:hAnsi="Times New Roman" w:cs="Times New Roman"/>
                <w:b/>
                <w:bCs/>
                <w:sz w:val="21"/>
                <w:szCs w:val="21"/>
                <w:lang w:eastAsia="hr-HR"/>
              </w:rPr>
            </w:pPr>
            <w:r w:rsidRPr="00FD23B9">
              <w:rPr>
                <w:rFonts w:ascii="Times New Roman" w:eastAsia="Times New Roman" w:hAnsi="Times New Roman" w:cs="Times New Roman"/>
                <w:b/>
                <w:bCs/>
                <w:sz w:val="21"/>
                <w:szCs w:val="21"/>
                <w:lang w:eastAsia="hr-HR"/>
              </w:rPr>
              <w:t>1.077.539.668,00</w:t>
            </w:r>
          </w:p>
        </w:tc>
        <w:tc>
          <w:tcPr>
            <w:tcW w:w="0" w:type="auto"/>
            <w:shd w:val="clear" w:color="000000" w:fill="BFBFBF"/>
            <w:vAlign w:val="center"/>
            <w:hideMark/>
          </w:tcPr>
          <w:p w14:paraId="1C065171" w14:textId="77777777" w:rsidR="000512AC" w:rsidRPr="00FD23B9" w:rsidRDefault="000512AC" w:rsidP="002244D0">
            <w:pPr>
              <w:spacing w:after="0" w:line="240" w:lineRule="auto"/>
              <w:jc w:val="right"/>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137,56</w:t>
            </w:r>
          </w:p>
        </w:tc>
        <w:tc>
          <w:tcPr>
            <w:tcW w:w="0" w:type="auto"/>
            <w:shd w:val="clear" w:color="000000" w:fill="BFBFBF"/>
            <w:vAlign w:val="center"/>
            <w:hideMark/>
          </w:tcPr>
          <w:p w14:paraId="396F1200" w14:textId="77777777" w:rsidR="000512AC" w:rsidRPr="00FD23B9" w:rsidRDefault="000512AC" w:rsidP="002244D0">
            <w:pPr>
              <w:spacing w:after="0" w:line="240" w:lineRule="auto"/>
              <w:jc w:val="right"/>
              <w:rPr>
                <w:rFonts w:ascii="Times New Roman" w:eastAsia="Times New Roman" w:hAnsi="Times New Roman" w:cs="Times New Roman"/>
                <w:b/>
                <w:bCs/>
                <w:color w:val="000000"/>
                <w:sz w:val="21"/>
                <w:szCs w:val="21"/>
                <w:lang w:eastAsia="hr-HR"/>
              </w:rPr>
            </w:pPr>
            <w:r w:rsidRPr="00FD23B9">
              <w:rPr>
                <w:rFonts w:ascii="Times New Roman" w:eastAsia="Times New Roman" w:hAnsi="Times New Roman" w:cs="Times New Roman"/>
                <w:b/>
                <w:bCs/>
                <w:color w:val="000000"/>
                <w:sz w:val="21"/>
                <w:szCs w:val="21"/>
                <w:lang w:eastAsia="hr-HR"/>
              </w:rPr>
              <w:t>136,48</w:t>
            </w:r>
          </w:p>
        </w:tc>
      </w:tr>
      <w:tr w:rsidR="000512AC" w:rsidRPr="00045134" w14:paraId="35B29578" w14:textId="77777777" w:rsidTr="008A20C8">
        <w:trPr>
          <w:trHeight w:val="300"/>
        </w:trPr>
        <w:tc>
          <w:tcPr>
            <w:tcW w:w="2547" w:type="dxa"/>
            <w:shd w:val="clear" w:color="000000" w:fill="E6E6E6"/>
            <w:vAlign w:val="center"/>
            <w:hideMark/>
          </w:tcPr>
          <w:p w14:paraId="5C4B0F43"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Prihodi poslovanja (6)</w:t>
            </w:r>
          </w:p>
        </w:tc>
        <w:tc>
          <w:tcPr>
            <w:tcW w:w="1347" w:type="dxa"/>
            <w:shd w:val="clear" w:color="000000" w:fill="E6E6E6"/>
            <w:vAlign w:val="center"/>
            <w:hideMark/>
          </w:tcPr>
          <w:p w14:paraId="46955814"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699.394.610,00</w:t>
            </w:r>
          </w:p>
        </w:tc>
        <w:tc>
          <w:tcPr>
            <w:tcW w:w="0" w:type="auto"/>
            <w:shd w:val="clear" w:color="000000" w:fill="E6E6E6"/>
            <w:vAlign w:val="center"/>
            <w:hideMark/>
          </w:tcPr>
          <w:p w14:paraId="6A60CFD4"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724.571.433,00</w:t>
            </w:r>
          </w:p>
        </w:tc>
        <w:tc>
          <w:tcPr>
            <w:tcW w:w="0" w:type="auto"/>
            <w:shd w:val="clear" w:color="000000" w:fill="E6E6E6"/>
            <w:vAlign w:val="center"/>
            <w:hideMark/>
          </w:tcPr>
          <w:p w14:paraId="1F11ECAE"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840.438.437,00</w:t>
            </w:r>
          </w:p>
        </w:tc>
        <w:tc>
          <w:tcPr>
            <w:tcW w:w="0" w:type="auto"/>
            <w:shd w:val="clear" w:color="000000" w:fill="E6E6E6"/>
            <w:vAlign w:val="center"/>
            <w:hideMark/>
          </w:tcPr>
          <w:p w14:paraId="0DB1A1EF"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120,17</w:t>
            </w:r>
          </w:p>
        </w:tc>
        <w:tc>
          <w:tcPr>
            <w:tcW w:w="0" w:type="auto"/>
            <w:shd w:val="clear" w:color="000000" w:fill="E6E6E6"/>
            <w:vAlign w:val="center"/>
            <w:hideMark/>
          </w:tcPr>
          <w:p w14:paraId="729E15AD"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115,99</w:t>
            </w:r>
          </w:p>
        </w:tc>
      </w:tr>
      <w:tr w:rsidR="000512AC" w:rsidRPr="00045134" w14:paraId="7425372A" w14:textId="77777777" w:rsidTr="008A20C8">
        <w:trPr>
          <w:trHeight w:val="450"/>
        </w:trPr>
        <w:tc>
          <w:tcPr>
            <w:tcW w:w="2547" w:type="dxa"/>
            <w:vMerge w:val="restart"/>
            <w:shd w:val="clear" w:color="auto" w:fill="auto"/>
            <w:vAlign w:val="center"/>
            <w:hideMark/>
          </w:tcPr>
          <w:p w14:paraId="1F1CEDBE"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Prihodi od poreza (61)</w:t>
            </w:r>
          </w:p>
        </w:tc>
        <w:tc>
          <w:tcPr>
            <w:tcW w:w="1347" w:type="dxa"/>
            <w:vMerge w:val="restart"/>
            <w:shd w:val="clear" w:color="auto" w:fill="auto"/>
            <w:vAlign w:val="center"/>
            <w:hideMark/>
          </w:tcPr>
          <w:p w14:paraId="33D9610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278.750.905,00</w:t>
            </w:r>
          </w:p>
        </w:tc>
        <w:tc>
          <w:tcPr>
            <w:tcW w:w="0" w:type="auto"/>
            <w:vMerge w:val="restart"/>
            <w:shd w:val="clear" w:color="auto" w:fill="auto"/>
            <w:vAlign w:val="center"/>
            <w:hideMark/>
          </w:tcPr>
          <w:p w14:paraId="356B01B6"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292.171.024,00</w:t>
            </w:r>
          </w:p>
        </w:tc>
        <w:tc>
          <w:tcPr>
            <w:tcW w:w="0" w:type="auto"/>
            <w:vMerge w:val="restart"/>
            <w:shd w:val="clear" w:color="auto" w:fill="auto"/>
            <w:vAlign w:val="center"/>
            <w:hideMark/>
          </w:tcPr>
          <w:p w14:paraId="652D6C3F"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302.220.793,00</w:t>
            </w:r>
          </w:p>
        </w:tc>
        <w:tc>
          <w:tcPr>
            <w:tcW w:w="0" w:type="auto"/>
            <w:vMerge w:val="restart"/>
            <w:shd w:val="clear" w:color="auto" w:fill="auto"/>
            <w:vAlign w:val="center"/>
            <w:hideMark/>
          </w:tcPr>
          <w:p w14:paraId="1A9E9185"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108,42</w:t>
            </w:r>
          </w:p>
        </w:tc>
        <w:tc>
          <w:tcPr>
            <w:tcW w:w="0" w:type="auto"/>
            <w:vMerge w:val="restart"/>
            <w:shd w:val="clear" w:color="auto" w:fill="auto"/>
            <w:vAlign w:val="center"/>
            <w:hideMark/>
          </w:tcPr>
          <w:p w14:paraId="50414C9E"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103,44</w:t>
            </w:r>
          </w:p>
        </w:tc>
      </w:tr>
      <w:tr w:rsidR="000512AC" w:rsidRPr="00045134" w14:paraId="77168E63" w14:textId="77777777" w:rsidTr="003C2273">
        <w:trPr>
          <w:trHeight w:val="450"/>
        </w:trPr>
        <w:tc>
          <w:tcPr>
            <w:tcW w:w="2547" w:type="dxa"/>
            <w:vMerge/>
            <w:vAlign w:val="center"/>
            <w:hideMark/>
          </w:tcPr>
          <w:p w14:paraId="52C24A6E"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1347" w:type="dxa"/>
            <w:vMerge/>
            <w:vAlign w:val="center"/>
            <w:hideMark/>
          </w:tcPr>
          <w:p w14:paraId="02AE47B0"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7300E9BA"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051366A8"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5455FC98"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01C82A97"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r>
      <w:tr w:rsidR="000512AC" w:rsidRPr="00045134" w14:paraId="6539A2C9" w14:textId="77777777" w:rsidTr="008A20C8">
        <w:trPr>
          <w:trHeight w:val="300"/>
        </w:trPr>
        <w:tc>
          <w:tcPr>
            <w:tcW w:w="2547" w:type="dxa"/>
            <w:shd w:val="clear" w:color="auto" w:fill="auto"/>
            <w:vAlign w:val="center"/>
            <w:hideMark/>
          </w:tcPr>
          <w:p w14:paraId="37615A43"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045134">
              <w:rPr>
                <w:rFonts w:ascii="Times New Roman" w:eastAsia="Times New Roman" w:hAnsi="Times New Roman" w:cs="Times New Roman"/>
                <w:color w:val="000000"/>
                <w:sz w:val="21"/>
                <w:szCs w:val="21"/>
                <w:lang w:eastAsia="hr-HR"/>
              </w:rPr>
              <w:t xml:space="preserve">- </w:t>
            </w:r>
            <w:r w:rsidRPr="00FD23B9">
              <w:rPr>
                <w:rFonts w:ascii="Times New Roman" w:eastAsia="Times New Roman" w:hAnsi="Times New Roman" w:cs="Times New Roman"/>
                <w:color w:val="000000"/>
                <w:sz w:val="21"/>
                <w:szCs w:val="21"/>
                <w:lang w:eastAsia="hr-HR"/>
              </w:rPr>
              <w:t>porez i prirez na dohodak</w:t>
            </w:r>
          </w:p>
        </w:tc>
        <w:tc>
          <w:tcPr>
            <w:tcW w:w="1347" w:type="dxa"/>
            <w:shd w:val="clear" w:color="auto" w:fill="auto"/>
            <w:vAlign w:val="center"/>
            <w:hideMark/>
          </w:tcPr>
          <w:p w14:paraId="2CD09548"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256.320.835,00</w:t>
            </w:r>
          </w:p>
        </w:tc>
        <w:tc>
          <w:tcPr>
            <w:tcW w:w="0" w:type="auto"/>
            <w:shd w:val="clear" w:color="auto" w:fill="auto"/>
            <w:vAlign w:val="center"/>
            <w:hideMark/>
          </w:tcPr>
          <w:p w14:paraId="58FBB5EF"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268.745.954,00</w:t>
            </w:r>
          </w:p>
        </w:tc>
        <w:tc>
          <w:tcPr>
            <w:tcW w:w="0" w:type="auto"/>
            <w:shd w:val="clear" w:color="auto" w:fill="auto"/>
            <w:vAlign w:val="center"/>
            <w:hideMark/>
          </w:tcPr>
          <w:p w14:paraId="4B7F764D"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278.060.723,00</w:t>
            </w:r>
          </w:p>
        </w:tc>
        <w:tc>
          <w:tcPr>
            <w:tcW w:w="0" w:type="auto"/>
            <w:shd w:val="clear" w:color="auto" w:fill="auto"/>
            <w:vAlign w:val="center"/>
            <w:hideMark/>
          </w:tcPr>
          <w:p w14:paraId="73EA581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108,48</w:t>
            </w:r>
          </w:p>
        </w:tc>
        <w:tc>
          <w:tcPr>
            <w:tcW w:w="0" w:type="auto"/>
            <w:shd w:val="clear" w:color="auto" w:fill="auto"/>
            <w:vAlign w:val="center"/>
            <w:hideMark/>
          </w:tcPr>
          <w:p w14:paraId="004153D4"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103,47</w:t>
            </w:r>
          </w:p>
        </w:tc>
      </w:tr>
      <w:tr w:rsidR="000512AC" w:rsidRPr="00045134" w14:paraId="16E6E2C4" w14:textId="77777777" w:rsidTr="008A20C8">
        <w:trPr>
          <w:trHeight w:val="300"/>
        </w:trPr>
        <w:tc>
          <w:tcPr>
            <w:tcW w:w="2547" w:type="dxa"/>
            <w:shd w:val="clear" w:color="auto" w:fill="auto"/>
            <w:vAlign w:val="center"/>
            <w:hideMark/>
          </w:tcPr>
          <w:p w14:paraId="6F26F0C1"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045134">
              <w:rPr>
                <w:rFonts w:ascii="Times New Roman" w:eastAsia="Times New Roman" w:hAnsi="Times New Roman" w:cs="Times New Roman"/>
                <w:color w:val="000000"/>
                <w:sz w:val="21"/>
                <w:szCs w:val="21"/>
                <w:lang w:eastAsia="hr-HR"/>
              </w:rPr>
              <w:t xml:space="preserve">- </w:t>
            </w:r>
            <w:r w:rsidRPr="00FD23B9">
              <w:rPr>
                <w:rFonts w:ascii="Times New Roman" w:eastAsia="Times New Roman" w:hAnsi="Times New Roman" w:cs="Times New Roman"/>
                <w:color w:val="000000"/>
                <w:sz w:val="21"/>
                <w:szCs w:val="21"/>
                <w:lang w:eastAsia="hr-HR"/>
              </w:rPr>
              <w:t>porezi na imovinu</w:t>
            </w:r>
          </w:p>
        </w:tc>
        <w:tc>
          <w:tcPr>
            <w:tcW w:w="1347" w:type="dxa"/>
            <w:shd w:val="clear" w:color="auto" w:fill="auto"/>
            <w:vAlign w:val="center"/>
            <w:hideMark/>
          </w:tcPr>
          <w:p w14:paraId="43EF0E61"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22.100.000,00</w:t>
            </w:r>
          </w:p>
        </w:tc>
        <w:tc>
          <w:tcPr>
            <w:tcW w:w="0" w:type="auto"/>
            <w:shd w:val="clear" w:color="auto" w:fill="auto"/>
            <w:vAlign w:val="center"/>
            <w:hideMark/>
          </w:tcPr>
          <w:p w14:paraId="4507793A"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23.100.000,00</w:t>
            </w:r>
          </w:p>
        </w:tc>
        <w:tc>
          <w:tcPr>
            <w:tcW w:w="0" w:type="auto"/>
            <w:shd w:val="clear" w:color="auto" w:fill="auto"/>
            <w:vAlign w:val="center"/>
            <w:hideMark/>
          </w:tcPr>
          <w:p w14:paraId="4AC285AE"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24.050.000,00</w:t>
            </w:r>
          </w:p>
        </w:tc>
        <w:tc>
          <w:tcPr>
            <w:tcW w:w="0" w:type="auto"/>
            <w:shd w:val="clear" w:color="auto" w:fill="auto"/>
            <w:vAlign w:val="center"/>
            <w:hideMark/>
          </w:tcPr>
          <w:p w14:paraId="238F355C"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108,82</w:t>
            </w:r>
          </w:p>
        </w:tc>
        <w:tc>
          <w:tcPr>
            <w:tcW w:w="0" w:type="auto"/>
            <w:shd w:val="clear" w:color="auto" w:fill="auto"/>
            <w:vAlign w:val="center"/>
            <w:hideMark/>
          </w:tcPr>
          <w:p w14:paraId="47FED965"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104,11</w:t>
            </w:r>
          </w:p>
        </w:tc>
      </w:tr>
      <w:tr w:rsidR="000512AC" w:rsidRPr="00045134" w14:paraId="719DB1E0" w14:textId="77777777" w:rsidTr="008A20C8">
        <w:trPr>
          <w:trHeight w:val="300"/>
        </w:trPr>
        <w:tc>
          <w:tcPr>
            <w:tcW w:w="2547" w:type="dxa"/>
            <w:shd w:val="clear" w:color="auto" w:fill="auto"/>
            <w:vAlign w:val="center"/>
            <w:hideMark/>
          </w:tcPr>
          <w:p w14:paraId="32964256"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045134">
              <w:rPr>
                <w:rFonts w:ascii="Times New Roman" w:eastAsia="Times New Roman" w:hAnsi="Times New Roman" w:cs="Times New Roman"/>
                <w:color w:val="000000"/>
                <w:sz w:val="21"/>
                <w:szCs w:val="21"/>
                <w:lang w:eastAsia="hr-HR"/>
              </w:rPr>
              <w:t xml:space="preserve">- </w:t>
            </w:r>
            <w:r w:rsidRPr="00FD23B9">
              <w:rPr>
                <w:rFonts w:ascii="Times New Roman" w:eastAsia="Times New Roman" w:hAnsi="Times New Roman" w:cs="Times New Roman"/>
                <w:color w:val="000000"/>
                <w:sz w:val="21"/>
                <w:szCs w:val="21"/>
                <w:lang w:eastAsia="hr-HR"/>
              </w:rPr>
              <w:t xml:space="preserve">porezi na robu i </w:t>
            </w:r>
            <w:proofErr w:type="spellStart"/>
            <w:r w:rsidRPr="00FD23B9">
              <w:rPr>
                <w:rFonts w:ascii="Times New Roman" w:eastAsia="Times New Roman" w:hAnsi="Times New Roman" w:cs="Times New Roman"/>
                <w:color w:val="000000"/>
                <w:sz w:val="21"/>
                <w:szCs w:val="21"/>
                <w:lang w:eastAsia="hr-HR"/>
              </w:rPr>
              <w:t>osluge</w:t>
            </w:r>
            <w:proofErr w:type="spellEnd"/>
          </w:p>
        </w:tc>
        <w:tc>
          <w:tcPr>
            <w:tcW w:w="1347" w:type="dxa"/>
            <w:shd w:val="clear" w:color="auto" w:fill="auto"/>
            <w:vAlign w:val="center"/>
            <w:hideMark/>
          </w:tcPr>
          <w:p w14:paraId="497B9B82"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330.000,00</w:t>
            </w:r>
          </w:p>
        </w:tc>
        <w:tc>
          <w:tcPr>
            <w:tcW w:w="0" w:type="auto"/>
            <w:shd w:val="clear" w:color="auto" w:fill="auto"/>
            <w:vAlign w:val="center"/>
            <w:hideMark/>
          </w:tcPr>
          <w:p w14:paraId="2609A1E5"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325.000,00</w:t>
            </w:r>
          </w:p>
        </w:tc>
        <w:tc>
          <w:tcPr>
            <w:tcW w:w="0" w:type="auto"/>
            <w:shd w:val="clear" w:color="auto" w:fill="auto"/>
            <w:vAlign w:val="center"/>
            <w:hideMark/>
          </w:tcPr>
          <w:p w14:paraId="5A949599"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110.000,00</w:t>
            </w:r>
          </w:p>
        </w:tc>
        <w:tc>
          <w:tcPr>
            <w:tcW w:w="0" w:type="auto"/>
            <w:shd w:val="clear" w:color="auto" w:fill="auto"/>
            <w:vAlign w:val="center"/>
            <w:hideMark/>
          </w:tcPr>
          <w:p w14:paraId="113BEC65"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33,33</w:t>
            </w:r>
          </w:p>
        </w:tc>
        <w:tc>
          <w:tcPr>
            <w:tcW w:w="0" w:type="auto"/>
            <w:shd w:val="clear" w:color="auto" w:fill="auto"/>
            <w:vAlign w:val="center"/>
            <w:hideMark/>
          </w:tcPr>
          <w:p w14:paraId="42E8A20D"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33,85</w:t>
            </w:r>
          </w:p>
        </w:tc>
      </w:tr>
      <w:tr w:rsidR="000512AC" w:rsidRPr="00045134" w14:paraId="38EA8984" w14:textId="77777777" w:rsidTr="008A20C8">
        <w:trPr>
          <w:trHeight w:val="300"/>
        </w:trPr>
        <w:tc>
          <w:tcPr>
            <w:tcW w:w="2547" w:type="dxa"/>
            <w:shd w:val="clear" w:color="auto" w:fill="auto"/>
            <w:vAlign w:val="center"/>
            <w:hideMark/>
          </w:tcPr>
          <w:p w14:paraId="49BDC075"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045134">
              <w:rPr>
                <w:rFonts w:ascii="Times New Roman" w:eastAsia="Times New Roman" w:hAnsi="Times New Roman" w:cs="Times New Roman"/>
                <w:color w:val="000000"/>
                <w:sz w:val="21"/>
                <w:szCs w:val="21"/>
                <w:lang w:eastAsia="hr-HR"/>
              </w:rPr>
              <w:t xml:space="preserve">- </w:t>
            </w:r>
            <w:r w:rsidRPr="00FD23B9">
              <w:rPr>
                <w:rFonts w:ascii="Times New Roman" w:eastAsia="Times New Roman" w:hAnsi="Times New Roman" w:cs="Times New Roman"/>
                <w:color w:val="000000"/>
                <w:sz w:val="21"/>
                <w:szCs w:val="21"/>
                <w:lang w:eastAsia="hr-HR"/>
              </w:rPr>
              <w:t>ostali prihodi od poreza</w:t>
            </w:r>
          </w:p>
        </w:tc>
        <w:tc>
          <w:tcPr>
            <w:tcW w:w="1347" w:type="dxa"/>
            <w:shd w:val="clear" w:color="auto" w:fill="auto"/>
            <w:vAlign w:val="center"/>
            <w:hideMark/>
          </w:tcPr>
          <w:p w14:paraId="0F8D1981"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70,00</w:t>
            </w:r>
          </w:p>
        </w:tc>
        <w:tc>
          <w:tcPr>
            <w:tcW w:w="0" w:type="auto"/>
            <w:shd w:val="clear" w:color="auto" w:fill="auto"/>
            <w:vAlign w:val="center"/>
            <w:hideMark/>
          </w:tcPr>
          <w:p w14:paraId="33182AE7"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70,00</w:t>
            </w:r>
          </w:p>
        </w:tc>
        <w:tc>
          <w:tcPr>
            <w:tcW w:w="0" w:type="auto"/>
            <w:shd w:val="clear" w:color="auto" w:fill="auto"/>
            <w:vAlign w:val="center"/>
            <w:hideMark/>
          </w:tcPr>
          <w:p w14:paraId="4132ACDF"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70,00</w:t>
            </w:r>
          </w:p>
        </w:tc>
        <w:tc>
          <w:tcPr>
            <w:tcW w:w="0" w:type="auto"/>
            <w:shd w:val="clear" w:color="auto" w:fill="auto"/>
            <w:vAlign w:val="center"/>
            <w:hideMark/>
          </w:tcPr>
          <w:p w14:paraId="501EAF64"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100,00</w:t>
            </w:r>
          </w:p>
        </w:tc>
        <w:tc>
          <w:tcPr>
            <w:tcW w:w="0" w:type="auto"/>
            <w:shd w:val="clear" w:color="auto" w:fill="auto"/>
            <w:vAlign w:val="center"/>
            <w:hideMark/>
          </w:tcPr>
          <w:p w14:paraId="443B7B0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100,00</w:t>
            </w:r>
          </w:p>
        </w:tc>
      </w:tr>
      <w:tr w:rsidR="000512AC" w:rsidRPr="00045134" w14:paraId="6374D480" w14:textId="77777777" w:rsidTr="008A20C8">
        <w:trPr>
          <w:trHeight w:val="300"/>
        </w:trPr>
        <w:tc>
          <w:tcPr>
            <w:tcW w:w="2547" w:type="dxa"/>
            <w:shd w:val="clear" w:color="auto" w:fill="auto"/>
            <w:vAlign w:val="center"/>
            <w:hideMark/>
          </w:tcPr>
          <w:p w14:paraId="18AA509E"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Pomoći (63)</w:t>
            </w:r>
          </w:p>
        </w:tc>
        <w:tc>
          <w:tcPr>
            <w:tcW w:w="1347" w:type="dxa"/>
            <w:shd w:val="clear" w:color="auto" w:fill="auto"/>
            <w:vAlign w:val="center"/>
            <w:hideMark/>
          </w:tcPr>
          <w:p w14:paraId="58E371B2"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287.561.100,00</w:t>
            </w:r>
          </w:p>
        </w:tc>
        <w:tc>
          <w:tcPr>
            <w:tcW w:w="0" w:type="auto"/>
            <w:shd w:val="clear" w:color="auto" w:fill="auto"/>
            <w:vAlign w:val="center"/>
            <w:hideMark/>
          </w:tcPr>
          <w:p w14:paraId="288DB1A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305.558.567,00</w:t>
            </w:r>
          </w:p>
        </w:tc>
        <w:tc>
          <w:tcPr>
            <w:tcW w:w="0" w:type="auto"/>
            <w:shd w:val="clear" w:color="auto" w:fill="auto"/>
            <w:vAlign w:val="center"/>
            <w:hideMark/>
          </w:tcPr>
          <w:p w14:paraId="5EE4198B"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388.885.879,00</w:t>
            </w:r>
          </w:p>
        </w:tc>
        <w:tc>
          <w:tcPr>
            <w:tcW w:w="0" w:type="auto"/>
            <w:shd w:val="clear" w:color="auto" w:fill="auto"/>
            <w:vAlign w:val="center"/>
            <w:hideMark/>
          </w:tcPr>
          <w:p w14:paraId="6FB4E234"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135,24</w:t>
            </w:r>
          </w:p>
        </w:tc>
        <w:tc>
          <w:tcPr>
            <w:tcW w:w="0" w:type="auto"/>
            <w:shd w:val="clear" w:color="auto" w:fill="auto"/>
            <w:vAlign w:val="center"/>
            <w:hideMark/>
          </w:tcPr>
          <w:p w14:paraId="0956D6A3"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127,27</w:t>
            </w:r>
          </w:p>
        </w:tc>
      </w:tr>
      <w:tr w:rsidR="000512AC" w:rsidRPr="00045134" w14:paraId="646B3362" w14:textId="77777777" w:rsidTr="008A20C8">
        <w:trPr>
          <w:trHeight w:val="450"/>
        </w:trPr>
        <w:tc>
          <w:tcPr>
            <w:tcW w:w="2547" w:type="dxa"/>
            <w:vMerge w:val="restart"/>
            <w:shd w:val="clear" w:color="auto" w:fill="auto"/>
            <w:vAlign w:val="center"/>
            <w:hideMark/>
          </w:tcPr>
          <w:p w14:paraId="14090F90"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Prihodi od imovine (64)</w:t>
            </w:r>
          </w:p>
        </w:tc>
        <w:tc>
          <w:tcPr>
            <w:tcW w:w="1347" w:type="dxa"/>
            <w:vMerge w:val="restart"/>
            <w:shd w:val="clear" w:color="auto" w:fill="auto"/>
            <w:vAlign w:val="center"/>
            <w:hideMark/>
          </w:tcPr>
          <w:p w14:paraId="3AA6D1B8"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24.493.375,00</w:t>
            </w:r>
          </w:p>
        </w:tc>
        <w:tc>
          <w:tcPr>
            <w:tcW w:w="0" w:type="auto"/>
            <w:vMerge w:val="restart"/>
            <w:shd w:val="clear" w:color="auto" w:fill="auto"/>
            <w:vAlign w:val="center"/>
            <w:hideMark/>
          </w:tcPr>
          <w:p w14:paraId="2CC8417C"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19.713.375,00</w:t>
            </w:r>
          </w:p>
        </w:tc>
        <w:tc>
          <w:tcPr>
            <w:tcW w:w="0" w:type="auto"/>
            <w:vMerge w:val="restart"/>
            <w:shd w:val="clear" w:color="auto" w:fill="auto"/>
            <w:vAlign w:val="center"/>
            <w:hideMark/>
          </w:tcPr>
          <w:p w14:paraId="1984EA05"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29.209.360,00</w:t>
            </w:r>
          </w:p>
        </w:tc>
        <w:tc>
          <w:tcPr>
            <w:tcW w:w="0" w:type="auto"/>
            <w:vMerge w:val="restart"/>
            <w:shd w:val="clear" w:color="auto" w:fill="auto"/>
            <w:vAlign w:val="center"/>
            <w:hideMark/>
          </w:tcPr>
          <w:p w14:paraId="1B128F98"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119,25</w:t>
            </w:r>
          </w:p>
        </w:tc>
        <w:tc>
          <w:tcPr>
            <w:tcW w:w="0" w:type="auto"/>
            <w:vMerge w:val="restart"/>
            <w:shd w:val="clear" w:color="auto" w:fill="auto"/>
            <w:vAlign w:val="center"/>
            <w:hideMark/>
          </w:tcPr>
          <w:p w14:paraId="321B8287"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148,17</w:t>
            </w:r>
          </w:p>
        </w:tc>
      </w:tr>
      <w:tr w:rsidR="000512AC" w:rsidRPr="00045134" w14:paraId="48DE2BE7" w14:textId="77777777" w:rsidTr="00BF50D8">
        <w:trPr>
          <w:trHeight w:val="450"/>
        </w:trPr>
        <w:tc>
          <w:tcPr>
            <w:tcW w:w="2547" w:type="dxa"/>
            <w:vMerge/>
            <w:vAlign w:val="center"/>
            <w:hideMark/>
          </w:tcPr>
          <w:p w14:paraId="7F9F153C"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1347" w:type="dxa"/>
            <w:vMerge/>
            <w:vAlign w:val="center"/>
            <w:hideMark/>
          </w:tcPr>
          <w:p w14:paraId="14FE8873"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03C55BC1"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455DA287" w14:textId="77777777" w:rsidR="000512AC" w:rsidRPr="00FD23B9" w:rsidRDefault="000512AC" w:rsidP="002244D0">
            <w:pPr>
              <w:spacing w:after="0" w:line="240" w:lineRule="auto"/>
              <w:rPr>
                <w:rFonts w:ascii="Times New Roman" w:eastAsia="Times New Roman" w:hAnsi="Times New Roman" w:cs="Times New Roman"/>
                <w:sz w:val="21"/>
                <w:szCs w:val="21"/>
                <w:lang w:eastAsia="hr-HR"/>
              </w:rPr>
            </w:pPr>
          </w:p>
        </w:tc>
        <w:tc>
          <w:tcPr>
            <w:tcW w:w="0" w:type="auto"/>
            <w:vMerge/>
            <w:vAlign w:val="center"/>
            <w:hideMark/>
          </w:tcPr>
          <w:p w14:paraId="3430DD5A"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c>
          <w:tcPr>
            <w:tcW w:w="0" w:type="auto"/>
            <w:vMerge/>
            <w:vAlign w:val="center"/>
            <w:hideMark/>
          </w:tcPr>
          <w:p w14:paraId="51A88409"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
        </w:tc>
      </w:tr>
      <w:tr w:rsidR="000512AC" w:rsidRPr="00045134" w14:paraId="302641C8" w14:textId="77777777" w:rsidTr="008A20C8">
        <w:trPr>
          <w:trHeight w:val="300"/>
        </w:trPr>
        <w:tc>
          <w:tcPr>
            <w:tcW w:w="2547" w:type="dxa"/>
            <w:shd w:val="clear" w:color="auto" w:fill="auto"/>
            <w:vAlign w:val="center"/>
            <w:hideMark/>
          </w:tcPr>
          <w:p w14:paraId="0E472692"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Prihodi od administrativnih pristojbi (65)</w:t>
            </w:r>
          </w:p>
        </w:tc>
        <w:tc>
          <w:tcPr>
            <w:tcW w:w="1347" w:type="dxa"/>
            <w:shd w:val="clear" w:color="auto" w:fill="auto"/>
            <w:vAlign w:val="center"/>
            <w:hideMark/>
          </w:tcPr>
          <w:p w14:paraId="5A9F66DC"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101.989.149,00</w:t>
            </w:r>
          </w:p>
        </w:tc>
        <w:tc>
          <w:tcPr>
            <w:tcW w:w="0" w:type="auto"/>
            <w:shd w:val="clear" w:color="auto" w:fill="auto"/>
            <w:vAlign w:val="center"/>
            <w:hideMark/>
          </w:tcPr>
          <w:p w14:paraId="3039EC2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100.390.131,00</w:t>
            </w:r>
          </w:p>
        </w:tc>
        <w:tc>
          <w:tcPr>
            <w:tcW w:w="0" w:type="auto"/>
            <w:shd w:val="clear" w:color="auto" w:fill="auto"/>
            <w:vAlign w:val="center"/>
            <w:hideMark/>
          </w:tcPr>
          <w:p w14:paraId="3924582C"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113.348.548,00</w:t>
            </w:r>
          </w:p>
        </w:tc>
        <w:tc>
          <w:tcPr>
            <w:tcW w:w="0" w:type="auto"/>
            <w:shd w:val="clear" w:color="auto" w:fill="auto"/>
            <w:vAlign w:val="center"/>
            <w:hideMark/>
          </w:tcPr>
          <w:p w14:paraId="425773F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111,14</w:t>
            </w:r>
          </w:p>
        </w:tc>
        <w:tc>
          <w:tcPr>
            <w:tcW w:w="0" w:type="auto"/>
            <w:shd w:val="clear" w:color="auto" w:fill="auto"/>
            <w:vAlign w:val="center"/>
            <w:hideMark/>
          </w:tcPr>
          <w:p w14:paraId="3007A3DE"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112,91</w:t>
            </w:r>
          </w:p>
        </w:tc>
      </w:tr>
      <w:tr w:rsidR="000512AC" w:rsidRPr="00045134" w14:paraId="47DC1CE2" w14:textId="77777777" w:rsidTr="008A20C8">
        <w:trPr>
          <w:trHeight w:val="600"/>
        </w:trPr>
        <w:tc>
          <w:tcPr>
            <w:tcW w:w="2547" w:type="dxa"/>
            <w:shd w:val="clear" w:color="auto" w:fill="auto"/>
            <w:vAlign w:val="center"/>
            <w:hideMark/>
          </w:tcPr>
          <w:p w14:paraId="46B67018"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Prihodi od prodaje proizvoda i robe te pruženih usluga i prihodi od donacija (66)</w:t>
            </w:r>
          </w:p>
        </w:tc>
        <w:tc>
          <w:tcPr>
            <w:tcW w:w="1347" w:type="dxa"/>
            <w:shd w:val="clear" w:color="auto" w:fill="auto"/>
            <w:vAlign w:val="center"/>
            <w:hideMark/>
          </w:tcPr>
          <w:p w14:paraId="5FF72BC6"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4.056.081,00</w:t>
            </w:r>
          </w:p>
        </w:tc>
        <w:tc>
          <w:tcPr>
            <w:tcW w:w="0" w:type="auto"/>
            <w:shd w:val="clear" w:color="auto" w:fill="auto"/>
            <w:vAlign w:val="center"/>
            <w:hideMark/>
          </w:tcPr>
          <w:p w14:paraId="285729B7"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4.264.636,00</w:t>
            </w:r>
          </w:p>
        </w:tc>
        <w:tc>
          <w:tcPr>
            <w:tcW w:w="0" w:type="auto"/>
            <w:shd w:val="clear" w:color="auto" w:fill="auto"/>
            <w:vAlign w:val="center"/>
            <w:hideMark/>
          </w:tcPr>
          <w:p w14:paraId="32E822B4"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3.367.857,00</w:t>
            </w:r>
          </w:p>
        </w:tc>
        <w:tc>
          <w:tcPr>
            <w:tcW w:w="0" w:type="auto"/>
            <w:shd w:val="clear" w:color="auto" w:fill="auto"/>
            <w:vAlign w:val="center"/>
            <w:hideMark/>
          </w:tcPr>
          <w:p w14:paraId="0E882956"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83,03</w:t>
            </w:r>
          </w:p>
        </w:tc>
        <w:tc>
          <w:tcPr>
            <w:tcW w:w="0" w:type="auto"/>
            <w:shd w:val="clear" w:color="auto" w:fill="auto"/>
            <w:vAlign w:val="center"/>
            <w:hideMark/>
          </w:tcPr>
          <w:p w14:paraId="18A688D5"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78,97</w:t>
            </w:r>
          </w:p>
        </w:tc>
      </w:tr>
      <w:tr w:rsidR="000512AC" w:rsidRPr="00045134" w14:paraId="599AE9C3" w14:textId="77777777" w:rsidTr="008A20C8">
        <w:trPr>
          <w:trHeight w:val="300"/>
        </w:trPr>
        <w:tc>
          <w:tcPr>
            <w:tcW w:w="2547" w:type="dxa"/>
            <w:shd w:val="clear" w:color="auto" w:fill="auto"/>
            <w:vAlign w:val="center"/>
            <w:hideMark/>
          </w:tcPr>
          <w:p w14:paraId="624CEB35"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proofErr w:type="spellStart"/>
            <w:r w:rsidRPr="00FD23B9">
              <w:rPr>
                <w:rFonts w:ascii="Times New Roman" w:eastAsia="Times New Roman" w:hAnsi="Times New Roman" w:cs="Times New Roman"/>
                <w:color w:val="000000"/>
                <w:sz w:val="21"/>
                <w:szCs w:val="21"/>
                <w:lang w:eastAsia="hr-HR"/>
              </w:rPr>
              <w:t>Kazne,upravne</w:t>
            </w:r>
            <w:proofErr w:type="spellEnd"/>
            <w:r w:rsidRPr="00FD23B9">
              <w:rPr>
                <w:rFonts w:ascii="Times New Roman" w:eastAsia="Times New Roman" w:hAnsi="Times New Roman" w:cs="Times New Roman"/>
                <w:color w:val="000000"/>
                <w:sz w:val="21"/>
                <w:szCs w:val="21"/>
                <w:lang w:eastAsia="hr-HR"/>
              </w:rPr>
              <w:t xml:space="preserve"> mjere i ostali prihodi (68)</w:t>
            </w:r>
          </w:p>
        </w:tc>
        <w:tc>
          <w:tcPr>
            <w:tcW w:w="1347" w:type="dxa"/>
            <w:shd w:val="clear" w:color="auto" w:fill="auto"/>
            <w:vAlign w:val="center"/>
            <w:hideMark/>
          </w:tcPr>
          <w:p w14:paraId="3BE839AE"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2.544.000,00</w:t>
            </w:r>
          </w:p>
        </w:tc>
        <w:tc>
          <w:tcPr>
            <w:tcW w:w="0" w:type="auto"/>
            <w:shd w:val="clear" w:color="auto" w:fill="auto"/>
            <w:vAlign w:val="center"/>
            <w:hideMark/>
          </w:tcPr>
          <w:p w14:paraId="56F9917D"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2.473.700,00</w:t>
            </w:r>
          </w:p>
        </w:tc>
        <w:tc>
          <w:tcPr>
            <w:tcW w:w="0" w:type="auto"/>
            <w:shd w:val="clear" w:color="auto" w:fill="auto"/>
            <w:vAlign w:val="center"/>
            <w:hideMark/>
          </w:tcPr>
          <w:p w14:paraId="3F4F5AFA"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3.406.000,00</w:t>
            </w:r>
          </w:p>
        </w:tc>
        <w:tc>
          <w:tcPr>
            <w:tcW w:w="0" w:type="auto"/>
            <w:shd w:val="clear" w:color="auto" w:fill="auto"/>
            <w:vAlign w:val="center"/>
            <w:hideMark/>
          </w:tcPr>
          <w:p w14:paraId="6261F83E"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133,88</w:t>
            </w:r>
          </w:p>
        </w:tc>
        <w:tc>
          <w:tcPr>
            <w:tcW w:w="0" w:type="auto"/>
            <w:shd w:val="clear" w:color="auto" w:fill="auto"/>
            <w:vAlign w:val="center"/>
            <w:hideMark/>
          </w:tcPr>
          <w:p w14:paraId="637D510A"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137,69</w:t>
            </w:r>
          </w:p>
        </w:tc>
      </w:tr>
      <w:tr w:rsidR="000512AC" w:rsidRPr="00045134" w14:paraId="2E38F31D" w14:textId="77777777" w:rsidTr="008A20C8">
        <w:trPr>
          <w:trHeight w:val="300"/>
        </w:trPr>
        <w:tc>
          <w:tcPr>
            <w:tcW w:w="2547" w:type="dxa"/>
            <w:shd w:val="clear" w:color="000000" w:fill="D9D9D9"/>
            <w:vAlign w:val="center"/>
            <w:hideMark/>
          </w:tcPr>
          <w:p w14:paraId="2706C4B8"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Prihodi od prodaje nefinancijske imovine (7)</w:t>
            </w:r>
          </w:p>
        </w:tc>
        <w:tc>
          <w:tcPr>
            <w:tcW w:w="1347" w:type="dxa"/>
            <w:shd w:val="clear" w:color="000000" w:fill="D9D9D9"/>
            <w:vAlign w:val="center"/>
            <w:hideMark/>
          </w:tcPr>
          <w:p w14:paraId="49B58961"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20.782.618,00</w:t>
            </w:r>
          </w:p>
        </w:tc>
        <w:tc>
          <w:tcPr>
            <w:tcW w:w="0" w:type="auto"/>
            <w:shd w:val="clear" w:color="000000" w:fill="D9D9D9"/>
            <w:vAlign w:val="center"/>
            <w:hideMark/>
          </w:tcPr>
          <w:p w14:paraId="54643377"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23.662.368,00</w:t>
            </w:r>
          </w:p>
        </w:tc>
        <w:tc>
          <w:tcPr>
            <w:tcW w:w="0" w:type="auto"/>
            <w:shd w:val="clear" w:color="000000" w:fill="D9D9D9"/>
            <w:vAlign w:val="center"/>
            <w:hideMark/>
          </w:tcPr>
          <w:p w14:paraId="23174548"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15.286.600,00</w:t>
            </w:r>
          </w:p>
        </w:tc>
        <w:tc>
          <w:tcPr>
            <w:tcW w:w="0" w:type="auto"/>
            <w:shd w:val="clear" w:color="000000" w:fill="D9D9D9"/>
            <w:vAlign w:val="center"/>
            <w:hideMark/>
          </w:tcPr>
          <w:p w14:paraId="4EC9A7F5"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73,55</w:t>
            </w:r>
          </w:p>
        </w:tc>
        <w:tc>
          <w:tcPr>
            <w:tcW w:w="0" w:type="auto"/>
            <w:shd w:val="clear" w:color="000000" w:fill="D9D9D9"/>
            <w:vAlign w:val="center"/>
            <w:hideMark/>
          </w:tcPr>
          <w:p w14:paraId="293D42D0"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64,60</w:t>
            </w:r>
          </w:p>
        </w:tc>
      </w:tr>
      <w:tr w:rsidR="000512AC" w:rsidRPr="00045134" w14:paraId="46298C5B" w14:textId="77777777" w:rsidTr="008A20C8">
        <w:trPr>
          <w:trHeight w:val="480"/>
        </w:trPr>
        <w:tc>
          <w:tcPr>
            <w:tcW w:w="2547" w:type="dxa"/>
            <w:shd w:val="clear" w:color="000000" w:fill="D9D9D9"/>
            <w:vAlign w:val="center"/>
            <w:hideMark/>
          </w:tcPr>
          <w:p w14:paraId="59D3794C" w14:textId="77777777" w:rsidR="000512AC" w:rsidRPr="00FD23B9" w:rsidRDefault="000512AC" w:rsidP="002244D0">
            <w:pPr>
              <w:spacing w:after="0" w:line="240" w:lineRule="auto"/>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Primitci od financijske imovine i zaduživanja (8)</w:t>
            </w:r>
          </w:p>
        </w:tc>
        <w:tc>
          <w:tcPr>
            <w:tcW w:w="1347" w:type="dxa"/>
            <w:shd w:val="clear" w:color="000000" w:fill="D9D9D9"/>
            <w:vAlign w:val="center"/>
            <w:hideMark/>
          </w:tcPr>
          <w:p w14:paraId="20E149AE"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63.162.500,00</w:t>
            </w:r>
          </w:p>
        </w:tc>
        <w:tc>
          <w:tcPr>
            <w:tcW w:w="0" w:type="auto"/>
            <w:shd w:val="clear" w:color="000000" w:fill="D9D9D9"/>
            <w:vAlign w:val="center"/>
            <w:hideMark/>
          </w:tcPr>
          <w:p w14:paraId="7DD44F5B"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41.270.854,00</w:t>
            </w:r>
          </w:p>
        </w:tc>
        <w:tc>
          <w:tcPr>
            <w:tcW w:w="0" w:type="auto"/>
            <w:shd w:val="clear" w:color="000000" w:fill="D9D9D9"/>
            <w:vAlign w:val="center"/>
            <w:hideMark/>
          </w:tcPr>
          <w:p w14:paraId="54F54A45" w14:textId="77777777" w:rsidR="000512AC" w:rsidRPr="00FD23B9" w:rsidRDefault="000512AC" w:rsidP="002244D0">
            <w:pPr>
              <w:spacing w:after="0" w:line="240" w:lineRule="auto"/>
              <w:jc w:val="right"/>
              <w:rPr>
                <w:rFonts w:ascii="Times New Roman" w:eastAsia="Times New Roman" w:hAnsi="Times New Roman" w:cs="Times New Roman"/>
                <w:sz w:val="21"/>
                <w:szCs w:val="21"/>
                <w:lang w:eastAsia="hr-HR"/>
              </w:rPr>
            </w:pPr>
            <w:r w:rsidRPr="00FD23B9">
              <w:rPr>
                <w:rFonts w:ascii="Times New Roman" w:eastAsia="Times New Roman" w:hAnsi="Times New Roman" w:cs="Times New Roman"/>
                <w:sz w:val="21"/>
                <w:szCs w:val="21"/>
                <w:lang w:eastAsia="hr-HR"/>
              </w:rPr>
              <w:t>221.814.631,00</w:t>
            </w:r>
          </w:p>
        </w:tc>
        <w:tc>
          <w:tcPr>
            <w:tcW w:w="0" w:type="auto"/>
            <w:shd w:val="clear" w:color="000000" w:fill="D9D9D9"/>
            <w:vAlign w:val="center"/>
            <w:hideMark/>
          </w:tcPr>
          <w:p w14:paraId="612F2EC7"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351,18</w:t>
            </w:r>
          </w:p>
        </w:tc>
        <w:tc>
          <w:tcPr>
            <w:tcW w:w="0" w:type="auto"/>
            <w:shd w:val="clear" w:color="000000" w:fill="D9D9D9"/>
            <w:vAlign w:val="center"/>
            <w:hideMark/>
          </w:tcPr>
          <w:p w14:paraId="6A226FD7" w14:textId="77777777" w:rsidR="000512AC" w:rsidRPr="00FD23B9" w:rsidRDefault="000512AC" w:rsidP="002244D0">
            <w:pPr>
              <w:spacing w:after="0" w:line="240" w:lineRule="auto"/>
              <w:jc w:val="right"/>
              <w:rPr>
                <w:rFonts w:ascii="Times New Roman" w:eastAsia="Times New Roman" w:hAnsi="Times New Roman" w:cs="Times New Roman"/>
                <w:color w:val="000000"/>
                <w:sz w:val="21"/>
                <w:szCs w:val="21"/>
                <w:lang w:eastAsia="hr-HR"/>
              </w:rPr>
            </w:pPr>
            <w:r w:rsidRPr="00FD23B9">
              <w:rPr>
                <w:rFonts w:ascii="Times New Roman" w:eastAsia="Times New Roman" w:hAnsi="Times New Roman" w:cs="Times New Roman"/>
                <w:color w:val="000000"/>
                <w:sz w:val="21"/>
                <w:szCs w:val="21"/>
                <w:lang w:eastAsia="hr-HR"/>
              </w:rPr>
              <w:t>537,46</w:t>
            </w:r>
          </w:p>
        </w:tc>
      </w:tr>
    </w:tbl>
    <w:p w14:paraId="42FA6590" w14:textId="77777777" w:rsidR="000512AC" w:rsidRPr="00E8442B" w:rsidRDefault="000512AC" w:rsidP="000512AC">
      <w:pPr>
        <w:rPr>
          <w:rFonts w:ascii="Times New Roman" w:hAnsi="Times New Roman" w:cs="Times New Roman"/>
          <w:sz w:val="20"/>
          <w:szCs w:val="20"/>
        </w:rPr>
      </w:pPr>
      <w:r w:rsidRPr="00E8442B">
        <w:rPr>
          <w:rFonts w:ascii="Times New Roman" w:hAnsi="Times New Roman" w:cs="Times New Roman"/>
          <w:sz w:val="20"/>
          <w:szCs w:val="20"/>
        </w:rPr>
        <w:t>* tekući plan odnosi se na usvojene Izmjene i dopune Proračuna u srpnju 2021. s uključenim naknadno</w:t>
      </w:r>
      <w:r>
        <w:rPr>
          <w:rFonts w:ascii="Times New Roman" w:hAnsi="Times New Roman" w:cs="Times New Roman"/>
          <w:sz w:val="20"/>
          <w:szCs w:val="20"/>
        </w:rPr>
        <w:t xml:space="preserve"> </w:t>
      </w:r>
      <w:r w:rsidRPr="00E8442B">
        <w:rPr>
          <w:rFonts w:ascii="Times New Roman" w:hAnsi="Times New Roman" w:cs="Times New Roman"/>
          <w:sz w:val="20"/>
          <w:szCs w:val="20"/>
        </w:rPr>
        <w:t xml:space="preserve">izvršenim preraspodjelama </w:t>
      </w:r>
    </w:p>
    <w:p w14:paraId="1B170B5F" w14:textId="27D23A66"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4717235C" w14:textId="77777777" w:rsidR="00BF50D8" w:rsidRPr="0022007B" w:rsidRDefault="00BF50D8" w:rsidP="000512AC">
      <w:pPr>
        <w:spacing w:after="0" w:line="240" w:lineRule="auto"/>
        <w:jc w:val="both"/>
        <w:rPr>
          <w:rFonts w:ascii="Times New Roman" w:eastAsia="Times New Roman" w:hAnsi="Times New Roman" w:cs="Times New Roman"/>
          <w:sz w:val="24"/>
          <w:szCs w:val="24"/>
          <w:lang w:eastAsia="hr-HR"/>
        </w:rPr>
      </w:pPr>
    </w:p>
    <w:p w14:paraId="5E1C0EFB" w14:textId="77777777" w:rsidR="000512AC" w:rsidRPr="0022007B" w:rsidRDefault="000512AC" w:rsidP="000512AC">
      <w:pPr>
        <w:spacing w:after="120" w:line="240" w:lineRule="auto"/>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inline distT="0" distB="0" distL="0" distR="0" wp14:anchorId="7D3DD376" wp14:editId="47E6529F">
                <wp:extent cx="5715000" cy="45719"/>
                <wp:effectExtent l="0" t="0" r="19050" b="31115"/>
                <wp:docPr id="18" name="Ravni poveznik sa strelicom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w:pict>
              <v:shapetype w14:anchorId="21E9DF89" id="_x0000_t32" coordsize="21600,21600" o:spt="32" o:oned="t" path="m,l21600,21600e" filled="f">
                <v:path arrowok="t" fillok="f" o:connecttype="none"/>
                <o:lock v:ext="edit" shapetype="t"/>
              </v:shapetype>
              <v:shape id="Ravni poveznik sa strelicom 18" o:spid="_x0000_s1026" type="#_x0000_t32" style="width:450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">
                <w10:anchorlock/>
              </v:shape>
            </w:pict>
          </mc:Fallback>
        </mc:AlternateContent>
      </w:r>
    </w:p>
    <w:p w14:paraId="75779A5B" w14:textId="77777777" w:rsidR="000512AC" w:rsidRPr="0022007B" w:rsidRDefault="000512AC" w:rsidP="000512AC">
      <w:pPr>
        <w:spacing w:after="120" w:line="240" w:lineRule="auto"/>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8244" behindDoc="0" locked="0" layoutInCell="1" allowOverlap="1" wp14:anchorId="69FC883C" wp14:editId="180343E9">
                <wp:simplePos x="0" y="0"/>
                <wp:positionH relativeFrom="column">
                  <wp:posOffset>-13971</wp:posOffset>
                </wp:positionH>
                <wp:positionV relativeFrom="paragraph">
                  <wp:posOffset>217170</wp:posOffset>
                </wp:positionV>
                <wp:extent cx="5724525" cy="45719"/>
                <wp:effectExtent l="0" t="0" r="28575" b="31115"/>
                <wp:wrapNone/>
                <wp:docPr id="19" name="Ravni poveznik sa strelicom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245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0CF848" id="Ravni poveznik sa strelicom 19" o:spid="_x0000_s1026" type="#_x0000_t32" style="position:absolute;margin-left:-1.1pt;margin-top:17.1pt;width:450.75pt;height:3.6pt;flip:y;z-index:251664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"/>
            </w:pict>
          </mc:Fallback>
        </mc:AlternateContent>
      </w:r>
      <w:r w:rsidRPr="0022007B">
        <w:rPr>
          <w:rFonts w:ascii="Times New Roman" w:eastAsia="Times New Roman" w:hAnsi="Times New Roman" w:cs="Times New Roman"/>
          <w:b/>
          <w:sz w:val="24"/>
          <w:szCs w:val="24"/>
          <w:lang w:eastAsia="hr-HR"/>
        </w:rPr>
        <w:t>Prihodi poslovanja</w:t>
      </w:r>
    </w:p>
    <w:p w14:paraId="086999D6" w14:textId="77777777" w:rsidR="000512AC" w:rsidRPr="0022007B" w:rsidRDefault="000512AC" w:rsidP="000512AC">
      <w:pPr>
        <w:spacing w:after="120" w:line="240" w:lineRule="auto"/>
        <w:ind w:left="283" w:firstLine="257"/>
        <w:jc w:val="both"/>
        <w:rPr>
          <w:rFonts w:ascii="Times New Roman" w:eastAsia="Times New Roman" w:hAnsi="Times New Roman" w:cs="Times New Roman"/>
          <w:sz w:val="24"/>
          <w:szCs w:val="24"/>
          <w:lang w:eastAsia="hr-HR"/>
        </w:rPr>
      </w:pPr>
    </w:p>
    <w:p w14:paraId="563F551F" w14:textId="77777777" w:rsidR="000512AC" w:rsidRPr="00436A2A" w:rsidRDefault="000512AC" w:rsidP="000512AC">
      <w:pPr>
        <w:spacing w:after="120" w:line="240" w:lineRule="auto"/>
        <w:ind w:firstLine="708"/>
        <w:jc w:val="both"/>
        <w:rPr>
          <w:rFonts w:ascii="Times New Roman" w:eastAsia="Times New Roman" w:hAnsi="Times New Roman" w:cs="Times New Roman"/>
          <w:sz w:val="24"/>
          <w:szCs w:val="24"/>
          <w:lang w:eastAsia="hr-HR"/>
        </w:rPr>
      </w:pPr>
      <w:r w:rsidRPr="00436A2A">
        <w:rPr>
          <w:rFonts w:ascii="Times New Roman" w:eastAsia="Times New Roman" w:hAnsi="Times New Roman" w:cs="Times New Roman"/>
          <w:sz w:val="24"/>
          <w:szCs w:val="24"/>
          <w:lang w:eastAsia="hr-HR"/>
        </w:rPr>
        <w:t xml:space="preserve">U okviru prihoda poslovanja planirani su prihodi od poreza, pomoći iz inozemstva i od subjekata unutar općeg proračuna, prihodi od imovine, prihodi od upravnih i administrativnih pristojbi, prihodi po posebnim propisima i naknada, prihodi od prodaje proizvoda i robe te pruženih usluga, prihodi od donacija, kazne, upravne mjere i ostali prihodi. </w:t>
      </w:r>
    </w:p>
    <w:p w14:paraId="56B170CF" w14:textId="77777777" w:rsidR="000512AC" w:rsidRPr="0022007B" w:rsidRDefault="000512AC" w:rsidP="000512AC">
      <w:pPr>
        <w:spacing w:after="120" w:line="240" w:lineRule="auto"/>
        <w:ind w:firstLine="708"/>
        <w:rPr>
          <w:rFonts w:ascii="Times New Roman" w:eastAsia="Times New Roman" w:hAnsi="Times New Roman" w:cs="Times New Roman"/>
          <w:sz w:val="24"/>
          <w:szCs w:val="24"/>
          <w:lang w:eastAsia="hr-HR"/>
        </w:rPr>
      </w:pPr>
    </w:p>
    <w:p w14:paraId="70419A46" w14:textId="77777777" w:rsidR="000512AC" w:rsidRPr="00436A2A" w:rsidRDefault="000512AC" w:rsidP="000512AC">
      <w:pPr>
        <w:spacing w:after="0" w:line="240" w:lineRule="auto"/>
        <w:ind w:left="705"/>
        <w:rPr>
          <w:rFonts w:ascii="Times New Roman" w:eastAsia="Times New Roman" w:hAnsi="Times New Roman" w:cs="Times New Roman"/>
          <w:b/>
          <w:sz w:val="24"/>
          <w:szCs w:val="24"/>
          <w:lang w:eastAsia="hr-HR"/>
        </w:rPr>
      </w:pPr>
      <w:r w:rsidRPr="00436A2A">
        <w:rPr>
          <w:rFonts w:ascii="Times New Roman" w:eastAsia="Times New Roman" w:hAnsi="Times New Roman" w:cs="Times New Roman"/>
          <w:b/>
          <w:sz w:val="24"/>
          <w:szCs w:val="24"/>
          <w:lang w:eastAsia="hr-HR"/>
        </w:rPr>
        <w:t>3.1.</w:t>
      </w:r>
      <w:r w:rsidRPr="00436A2A">
        <w:rPr>
          <w:rFonts w:ascii="Times New Roman" w:eastAsia="Times New Roman" w:hAnsi="Times New Roman" w:cs="Times New Roman"/>
          <w:b/>
          <w:sz w:val="24"/>
          <w:szCs w:val="24"/>
          <w:lang w:eastAsia="hr-HR"/>
        </w:rPr>
        <w:tab/>
        <w:t>Prihodi od poreza</w:t>
      </w:r>
    </w:p>
    <w:p w14:paraId="1FC870E8" w14:textId="77777777" w:rsidR="000512AC" w:rsidRPr="00321CB8" w:rsidRDefault="000512AC" w:rsidP="000512AC">
      <w:pPr>
        <w:spacing w:after="0" w:line="240" w:lineRule="auto"/>
        <w:rPr>
          <w:rFonts w:ascii="Times New Roman" w:eastAsia="Times New Roman" w:hAnsi="Times New Roman" w:cs="Times New Roman"/>
          <w:b/>
          <w:color w:val="FF0000"/>
          <w:sz w:val="24"/>
          <w:szCs w:val="24"/>
          <w:lang w:eastAsia="hr-HR"/>
        </w:rPr>
      </w:pPr>
    </w:p>
    <w:p w14:paraId="67A04953" w14:textId="1EDA39E8" w:rsidR="000512AC" w:rsidRPr="00270F44" w:rsidRDefault="000512AC" w:rsidP="000512AC">
      <w:pPr>
        <w:spacing w:after="0" w:line="240" w:lineRule="auto"/>
        <w:ind w:firstLine="709"/>
        <w:jc w:val="both"/>
        <w:rPr>
          <w:rFonts w:ascii="Times New Roman" w:eastAsia="Times New Roman" w:hAnsi="Times New Roman" w:cs="Times New Roman"/>
          <w:sz w:val="24"/>
          <w:szCs w:val="24"/>
          <w:lang w:eastAsia="hr-HR"/>
        </w:rPr>
      </w:pPr>
      <w:r w:rsidRPr="00270F44">
        <w:rPr>
          <w:rFonts w:ascii="Times New Roman" w:eastAsia="Times New Roman" w:hAnsi="Times New Roman" w:cs="Times New Roman"/>
          <w:sz w:val="24"/>
          <w:szCs w:val="24"/>
          <w:lang w:eastAsia="hr-HR"/>
        </w:rPr>
        <w:t xml:space="preserve">Promatrajući strukturu prihoda poslovanja vidljivo je da se značajan dio odnosi na porezne prihode  planirane u iznosu od 302.220.793,00 kuna, uz planirani porast od </w:t>
      </w:r>
      <w:r>
        <w:rPr>
          <w:rFonts w:ascii="Times New Roman" w:eastAsia="Times New Roman" w:hAnsi="Times New Roman" w:cs="Times New Roman"/>
          <w:sz w:val="24"/>
          <w:szCs w:val="24"/>
          <w:lang w:eastAsia="hr-HR"/>
        </w:rPr>
        <w:t>3</w:t>
      </w:r>
      <w:r w:rsidRPr="00270F4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44</w:t>
      </w:r>
      <w:r w:rsidRPr="00270F44">
        <w:rPr>
          <w:rFonts w:ascii="Times New Roman" w:eastAsia="Times New Roman" w:hAnsi="Times New Roman" w:cs="Times New Roman"/>
          <w:sz w:val="24"/>
          <w:szCs w:val="24"/>
          <w:lang w:eastAsia="hr-HR"/>
        </w:rPr>
        <w:t xml:space="preserve">% u odnosu na </w:t>
      </w:r>
      <w:r>
        <w:rPr>
          <w:rFonts w:ascii="Times New Roman" w:eastAsia="Times New Roman" w:hAnsi="Times New Roman" w:cs="Times New Roman"/>
          <w:sz w:val="24"/>
          <w:szCs w:val="24"/>
          <w:lang w:eastAsia="hr-HR"/>
        </w:rPr>
        <w:t xml:space="preserve">Prijedlog izmjena i dopuna Proračuna Grada Osijeka za 2021. kojim je utvrđena realna procjena ostvarenja ovih prihoda do kraja 2021. </w:t>
      </w:r>
      <w:r w:rsidRPr="00270F44">
        <w:rPr>
          <w:rFonts w:ascii="Times New Roman" w:eastAsia="Times New Roman" w:hAnsi="Times New Roman" w:cs="Times New Roman"/>
          <w:sz w:val="24"/>
          <w:szCs w:val="24"/>
          <w:lang w:eastAsia="hr-HR"/>
        </w:rPr>
        <w:t xml:space="preserve">Od navedenog iznosa 278.060.723,00 kuna su prihodi od poreza i prireza na </w:t>
      </w:r>
      <w:r>
        <w:rPr>
          <w:rFonts w:ascii="Times New Roman" w:eastAsia="Times New Roman" w:hAnsi="Times New Roman" w:cs="Times New Roman"/>
          <w:sz w:val="24"/>
          <w:szCs w:val="24"/>
          <w:lang w:eastAsia="hr-HR"/>
        </w:rPr>
        <w:t xml:space="preserve"> </w:t>
      </w:r>
      <w:r w:rsidRPr="00270F44">
        <w:rPr>
          <w:rFonts w:ascii="Times New Roman" w:eastAsia="Times New Roman" w:hAnsi="Times New Roman" w:cs="Times New Roman"/>
          <w:sz w:val="24"/>
          <w:szCs w:val="24"/>
          <w:lang w:eastAsia="hr-HR"/>
        </w:rPr>
        <w:t>dohodak, 24.000.000,00 kuna porez na promet nekretnina, 100.000,00 kuna porez na potrošnju alkoholnih i bezalkoholnih pića, 50.000,00 kuna porez na korištenje javnih površina, 10.000,00 kuna porez na tvrtku i 70,00 k</w:t>
      </w:r>
      <w:r w:rsidR="00353F82">
        <w:rPr>
          <w:rFonts w:ascii="Times New Roman" w:eastAsia="Times New Roman" w:hAnsi="Times New Roman" w:cs="Times New Roman"/>
          <w:sz w:val="24"/>
          <w:szCs w:val="24"/>
          <w:lang w:eastAsia="hr-HR"/>
        </w:rPr>
        <w:t>u</w:t>
      </w:r>
      <w:r w:rsidRPr="00270F44">
        <w:rPr>
          <w:rFonts w:ascii="Times New Roman" w:eastAsia="Times New Roman" w:hAnsi="Times New Roman" w:cs="Times New Roman"/>
          <w:sz w:val="24"/>
          <w:szCs w:val="24"/>
          <w:lang w:eastAsia="hr-HR"/>
        </w:rPr>
        <w:t>n</w:t>
      </w:r>
      <w:r w:rsidR="00353F82">
        <w:rPr>
          <w:rFonts w:ascii="Times New Roman" w:eastAsia="Times New Roman" w:hAnsi="Times New Roman" w:cs="Times New Roman"/>
          <w:sz w:val="24"/>
          <w:szCs w:val="24"/>
          <w:lang w:eastAsia="hr-HR"/>
        </w:rPr>
        <w:t>a</w:t>
      </w:r>
      <w:r w:rsidRPr="00270F44">
        <w:rPr>
          <w:rFonts w:ascii="Times New Roman" w:eastAsia="Times New Roman" w:hAnsi="Times New Roman" w:cs="Times New Roman"/>
          <w:sz w:val="24"/>
          <w:szCs w:val="24"/>
          <w:lang w:eastAsia="hr-HR"/>
        </w:rPr>
        <w:t xml:space="preserve"> ostali prihodi od poreza</w:t>
      </w:r>
      <w:r>
        <w:rPr>
          <w:rFonts w:ascii="Times New Roman" w:eastAsia="Times New Roman" w:hAnsi="Times New Roman" w:cs="Times New Roman"/>
          <w:sz w:val="24"/>
          <w:szCs w:val="24"/>
          <w:lang w:eastAsia="hr-HR"/>
        </w:rPr>
        <w:t>.</w:t>
      </w:r>
    </w:p>
    <w:p w14:paraId="0B29D537" w14:textId="77777777" w:rsidR="000512AC" w:rsidRDefault="000512AC" w:rsidP="000512AC">
      <w:pPr>
        <w:spacing w:after="0" w:line="240" w:lineRule="auto"/>
        <w:ind w:firstLine="709"/>
        <w:jc w:val="both"/>
        <w:rPr>
          <w:rFonts w:ascii="Times New Roman" w:eastAsia="Times New Roman" w:hAnsi="Times New Roman" w:cs="Times New Roman"/>
          <w:sz w:val="24"/>
          <w:szCs w:val="24"/>
          <w:lang w:eastAsia="hr-HR"/>
        </w:rPr>
      </w:pPr>
      <w:r w:rsidRPr="001671D7">
        <w:rPr>
          <w:rFonts w:ascii="Times New Roman" w:eastAsia="Times New Roman" w:hAnsi="Times New Roman" w:cs="Times New Roman"/>
          <w:sz w:val="24"/>
          <w:szCs w:val="24"/>
          <w:lang w:eastAsia="hr-HR"/>
        </w:rPr>
        <w:t xml:space="preserve">Prihodi od poreza i prireza na dohodak, najznačajniji su porezni izvor financiranja proračuna Grada. </w:t>
      </w:r>
      <w:r>
        <w:rPr>
          <w:rFonts w:ascii="Times New Roman" w:eastAsia="Times New Roman" w:hAnsi="Times New Roman" w:cs="Times New Roman"/>
          <w:sz w:val="24"/>
          <w:szCs w:val="24"/>
          <w:lang w:eastAsia="hr-HR"/>
        </w:rPr>
        <w:t>Udio grada u porezu na dohodak iznosi 74% dok dodatni udio grada za financiranje decentraliziranih funkcija osnovnog školstva iznosi 1,9%, a za vatrogastvo 1,0%. Stopa prireza porezu na dohodak Grada Osijeka iznosi 13%.</w:t>
      </w:r>
    </w:p>
    <w:p w14:paraId="5EE54D36" w14:textId="77777777" w:rsidR="000512AC" w:rsidRPr="001671D7" w:rsidRDefault="000512AC" w:rsidP="000512AC">
      <w:pPr>
        <w:spacing w:after="0" w:line="240" w:lineRule="auto"/>
        <w:ind w:firstLine="709"/>
        <w:jc w:val="both"/>
        <w:rPr>
          <w:rFonts w:ascii="Times New Roman" w:eastAsia="Times New Roman" w:hAnsi="Times New Roman" w:cs="Times New Roman"/>
          <w:sz w:val="24"/>
          <w:szCs w:val="24"/>
          <w:lang w:eastAsia="hr-HR"/>
        </w:rPr>
      </w:pPr>
      <w:r w:rsidRPr="001671D7">
        <w:rPr>
          <w:rFonts w:ascii="Times New Roman" w:eastAsia="Times New Roman" w:hAnsi="Times New Roman" w:cs="Times New Roman"/>
          <w:sz w:val="24"/>
          <w:szCs w:val="24"/>
          <w:lang w:eastAsia="hr-HR"/>
        </w:rPr>
        <w:t>Polazišna osnova za njihovo planiranje je prošlogodišnje ostvarenje ali i procjena kretanja u 2022. na osnovu smjernica fiskalne politik</w:t>
      </w:r>
      <w:r>
        <w:rPr>
          <w:rFonts w:ascii="Times New Roman" w:eastAsia="Times New Roman" w:hAnsi="Times New Roman" w:cs="Times New Roman"/>
          <w:sz w:val="24"/>
          <w:szCs w:val="24"/>
          <w:lang w:eastAsia="hr-HR"/>
        </w:rPr>
        <w:t>e. Z</w:t>
      </w:r>
      <w:r w:rsidRPr="001671D7">
        <w:rPr>
          <w:rFonts w:ascii="Times New Roman" w:eastAsia="Times New Roman" w:hAnsi="Times New Roman" w:cs="Times New Roman"/>
          <w:sz w:val="24"/>
          <w:szCs w:val="24"/>
          <w:lang w:eastAsia="hr-HR"/>
        </w:rPr>
        <w:t>a buduće trogodišnje razdoblje predviđen</w:t>
      </w:r>
      <w:r>
        <w:rPr>
          <w:rFonts w:ascii="Times New Roman" w:eastAsia="Times New Roman" w:hAnsi="Times New Roman" w:cs="Times New Roman"/>
          <w:sz w:val="24"/>
          <w:szCs w:val="24"/>
          <w:lang w:eastAsia="hr-HR"/>
        </w:rPr>
        <w:t xml:space="preserve"> je</w:t>
      </w:r>
      <w:r w:rsidRPr="001671D7">
        <w:rPr>
          <w:rFonts w:ascii="Times New Roman" w:eastAsia="Times New Roman" w:hAnsi="Times New Roman" w:cs="Times New Roman"/>
          <w:sz w:val="24"/>
          <w:szCs w:val="24"/>
          <w:lang w:eastAsia="hr-HR"/>
        </w:rPr>
        <w:t xml:space="preserve"> očekivani oporavak gospodarske aktivnosti, te pozitivni učinci provedenih poreznih izmjena u okviru poreznog sustava. U skladu s tim, prihodi od poreza i prireza na dohodak procjenjuju se </w:t>
      </w:r>
      <w:r>
        <w:rPr>
          <w:rFonts w:ascii="Times New Roman" w:eastAsia="Times New Roman" w:hAnsi="Times New Roman" w:cs="Times New Roman"/>
          <w:sz w:val="24"/>
          <w:szCs w:val="24"/>
          <w:lang w:eastAsia="hr-HR"/>
        </w:rPr>
        <w:t xml:space="preserve">u 2022. </w:t>
      </w:r>
      <w:r w:rsidRPr="001671D7">
        <w:rPr>
          <w:rFonts w:ascii="Times New Roman" w:eastAsia="Times New Roman" w:hAnsi="Times New Roman" w:cs="Times New Roman"/>
          <w:sz w:val="24"/>
          <w:szCs w:val="24"/>
          <w:lang w:eastAsia="hr-HR"/>
        </w:rPr>
        <w:t xml:space="preserve">na iznos od 278.060.723,00 kuna što predstavlja porast od </w:t>
      </w:r>
      <w:r>
        <w:rPr>
          <w:rFonts w:ascii="Times New Roman" w:eastAsia="Times New Roman" w:hAnsi="Times New Roman" w:cs="Times New Roman"/>
          <w:sz w:val="24"/>
          <w:szCs w:val="24"/>
          <w:lang w:eastAsia="hr-HR"/>
        </w:rPr>
        <w:t>9</w:t>
      </w:r>
      <w:r w:rsidRPr="001671D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314</w:t>
      </w:r>
      <w:r w:rsidRPr="001671D7">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769</w:t>
      </w:r>
      <w:r w:rsidRPr="001671D7">
        <w:rPr>
          <w:rFonts w:ascii="Times New Roman" w:eastAsia="Times New Roman" w:hAnsi="Times New Roman" w:cs="Times New Roman"/>
          <w:sz w:val="24"/>
          <w:szCs w:val="24"/>
          <w:lang w:eastAsia="hr-HR"/>
        </w:rPr>
        <w:t>,00 kuna u odnosu</w:t>
      </w:r>
      <w:r>
        <w:rPr>
          <w:rFonts w:ascii="Times New Roman" w:eastAsia="Times New Roman" w:hAnsi="Times New Roman" w:cs="Times New Roman"/>
          <w:sz w:val="24"/>
          <w:szCs w:val="24"/>
          <w:lang w:eastAsia="hr-HR"/>
        </w:rPr>
        <w:t xml:space="preserve"> rebalansirani plan 2021.</w:t>
      </w:r>
    </w:p>
    <w:p w14:paraId="1DCFED3B" w14:textId="77777777" w:rsidR="000512AC" w:rsidRPr="00270F44" w:rsidRDefault="000512AC" w:rsidP="000512AC">
      <w:pPr>
        <w:spacing w:after="0" w:line="240" w:lineRule="auto"/>
        <w:ind w:firstLine="709"/>
        <w:jc w:val="both"/>
        <w:rPr>
          <w:rFonts w:ascii="Times New Roman" w:eastAsia="Times New Roman" w:hAnsi="Times New Roman" w:cs="Times New Roman"/>
          <w:sz w:val="24"/>
          <w:szCs w:val="24"/>
          <w:lang w:eastAsia="hr-HR"/>
        </w:rPr>
      </w:pPr>
    </w:p>
    <w:p w14:paraId="4CCCB764" w14:textId="77777777" w:rsidR="000512AC" w:rsidRDefault="000512AC" w:rsidP="000512AC">
      <w:pPr>
        <w:spacing w:after="0" w:line="240" w:lineRule="auto"/>
        <w:ind w:firstLine="709"/>
        <w:jc w:val="both"/>
        <w:rPr>
          <w:rFonts w:ascii="Times New Roman" w:eastAsia="Times New Roman" w:hAnsi="Times New Roman" w:cs="Times New Roman"/>
          <w:sz w:val="24"/>
          <w:szCs w:val="24"/>
          <w:lang w:eastAsia="hr-HR"/>
        </w:rPr>
      </w:pPr>
      <w:r w:rsidRPr="004E668E">
        <w:rPr>
          <w:rFonts w:ascii="Times New Roman" w:eastAsia="Times New Roman" w:hAnsi="Times New Roman" w:cs="Times New Roman"/>
          <w:sz w:val="24"/>
          <w:szCs w:val="24"/>
          <w:lang w:eastAsia="hr-HR"/>
        </w:rPr>
        <w:t xml:space="preserve">Porez na promet nekretnina utvrđen je u </w:t>
      </w:r>
      <w:r>
        <w:rPr>
          <w:rFonts w:ascii="Times New Roman" w:eastAsia="Times New Roman" w:hAnsi="Times New Roman" w:cs="Times New Roman"/>
          <w:sz w:val="24"/>
          <w:szCs w:val="24"/>
          <w:lang w:eastAsia="hr-HR"/>
        </w:rPr>
        <w:t xml:space="preserve">već </w:t>
      </w:r>
      <w:r w:rsidRPr="004E668E">
        <w:rPr>
          <w:rFonts w:ascii="Times New Roman" w:eastAsia="Times New Roman" w:hAnsi="Times New Roman" w:cs="Times New Roman"/>
          <w:sz w:val="24"/>
          <w:szCs w:val="24"/>
          <w:lang w:eastAsia="hr-HR"/>
        </w:rPr>
        <w:t xml:space="preserve">spomenutom iznosu od 24.000.000,00 kuna </w:t>
      </w:r>
      <w:r>
        <w:rPr>
          <w:rFonts w:ascii="Times New Roman" w:eastAsia="Times New Roman" w:hAnsi="Times New Roman" w:cs="Times New Roman"/>
          <w:sz w:val="24"/>
          <w:szCs w:val="24"/>
          <w:lang w:eastAsia="hr-HR"/>
        </w:rPr>
        <w:t>što predstavlja blagi u odnosu na plan 2021., sukladno</w:t>
      </w:r>
      <w:r w:rsidRPr="004E668E">
        <w:rPr>
          <w:rFonts w:ascii="Times New Roman" w:eastAsia="Times New Roman" w:hAnsi="Times New Roman" w:cs="Times New Roman"/>
          <w:sz w:val="24"/>
          <w:szCs w:val="24"/>
          <w:lang w:eastAsia="hr-HR"/>
        </w:rPr>
        <w:t xml:space="preserve"> aktualni</w:t>
      </w:r>
      <w:r>
        <w:rPr>
          <w:rFonts w:ascii="Times New Roman" w:eastAsia="Times New Roman" w:hAnsi="Times New Roman" w:cs="Times New Roman"/>
          <w:sz w:val="24"/>
          <w:szCs w:val="24"/>
          <w:lang w:eastAsia="hr-HR"/>
        </w:rPr>
        <w:t>m</w:t>
      </w:r>
      <w:r w:rsidRPr="004E668E">
        <w:rPr>
          <w:rFonts w:ascii="Times New Roman" w:eastAsia="Times New Roman" w:hAnsi="Times New Roman" w:cs="Times New Roman"/>
          <w:sz w:val="24"/>
          <w:szCs w:val="24"/>
          <w:lang w:eastAsia="hr-HR"/>
        </w:rPr>
        <w:t xml:space="preserve"> spoznaja</w:t>
      </w:r>
      <w:r>
        <w:rPr>
          <w:rFonts w:ascii="Times New Roman" w:eastAsia="Times New Roman" w:hAnsi="Times New Roman" w:cs="Times New Roman"/>
          <w:sz w:val="24"/>
          <w:szCs w:val="24"/>
          <w:lang w:eastAsia="hr-HR"/>
        </w:rPr>
        <w:t>ma</w:t>
      </w:r>
      <w:r w:rsidRPr="004E668E">
        <w:rPr>
          <w:rFonts w:ascii="Times New Roman" w:eastAsia="Times New Roman" w:hAnsi="Times New Roman" w:cs="Times New Roman"/>
          <w:sz w:val="24"/>
          <w:szCs w:val="24"/>
          <w:lang w:eastAsia="hr-HR"/>
        </w:rPr>
        <w:t xml:space="preserve"> o kretanjima na tržištu nekretnina na lokalnoj ali i široj razini.</w:t>
      </w:r>
    </w:p>
    <w:p w14:paraId="64A451B1" w14:textId="77777777" w:rsidR="000512AC" w:rsidRPr="004E668E" w:rsidRDefault="000512AC" w:rsidP="000512AC">
      <w:pPr>
        <w:spacing w:after="0" w:line="240" w:lineRule="auto"/>
        <w:ind w:firstLine="709"/>
        <w:jc w:val="both"/>
        <w:rPr>
          <w:rFonts w:ascii="Times New Roman" w:eastAsia="Times New Roman" w:hAnsi="Times New Roman" w:cs="Times New Roman"/>
          <w:sz w:val="24"/>
          <w:szCs w:val="24"/>
          <w:lang w:eastAsia="hr-HR"/>
        </w:rPr>
      </w:pPr>
    </w:p>
    <w:p w14:paraId="0EDECF64" w14:textId="77777777" w:rsidR="000512AC" w:rsidRPr="0094340F" w:rsidRDefault="000512AC" w:rsidP="000512AC">
      <w:pPr>
        <w:ind w:firstLine="698"/>
        <w:jc w:val="both"/>
        <w:rPr>
          <w:rFonts w:ascii="Times New Roman" w:hAnsi="Times New Roman" w:cs="Times New Roman"/>
          <w:sz w:val="24"/>
          <w:szCs w:val="24"/>
        </w:rPr>
      </w:pPr>
      <w:r w:rsidRPr="0094340F">
        <w:rPr>
          <w:rFonts w:ascii="Times New Roman" w:eastAsia="Times New Roman" w:hAnsi="Times New Roman" w:cs="Times New Roman"/>
          <w:sz w:val="24"/>
          <w:szCs w:val="24"/>
          <w:lang w:eastAsia="hr-HR"/>
        </w:rPr>
        <w:t xml:space="preserve">Gradski porezi planirani </w:t>
      </w:r>
      <w:r>
        <w:rPr>
          <w:rFonts w:ascii="Times New Roman" w:eastAsia="Times New Roman" w:hAnsi="Times New Roman" w:cs="Times New Roman"/>
          <w:sz w:val="24"/>
          <w:szCs w:val="24"/>
          <w:lang w:eastAsia="hr-HR"/>
        </w:rPr>
        <w:t xml:space="preserve">su </w:t>
      </w:r>
      <w:r w:rsidRPr="0094340F">
        <w:rPr>
          <w:rFonts w:ascii="Times New Roman" w:eastAsia="Times New Roman" w:hAnsi="Times New Roman" w:cs="Times New Roman"/>
          <w:sz w:val="24"/>
          <w:szCs w:val="24"/>
          <w:lang w:eastAsia="hr-HR"/>
        </w:rPr>
        <w:t>u iznosima očekivane naplate potraživanja iz prethodnog razdoblja, budući ih je Grad u sklopu mjera rasterećenja poduzetnika u potpunosti ukinuo Odlukom o gradskim porezima (porez na tvrtku, 2017., odnosno porez na potrošnju i porez na korištenje javne površine, 2021.).</w:t>
      </w:r>
    </w:p>
    <w:p w14:paraId="14C6EBE0" w14:textId="77777777" w:rsidR="000512AC" w:rsidRPr="00321CB8" w:rsidRDefault="000512AC" w:rsidP="000512AC">
      <w:pPr>
        <w:spacing w:after="0" w:line="240" w:lineRule="auto"/>
        <w:ind w:left="705"/>
        <w:jc w:val="both"/>
        <w:rPr>
          <w:rFonts w:ascii="Times New Roman" w:eastAsia="Times New Roman" w:hAnsi="Times New Roman" w:cs="Times New Roman"/>
          <w:b/>
          <w:color w:val="FF0000"/>
          <w:sz w:val="24"/>
          <w:szCs w:val="24"/>
          <w:lang w:eastAsia="hr-HR"/>
        </w:rPr>
      </w:pPr>
    </w:p>
    <w:p w14:paraId="2E539ADC" w14:textId="77777777" w:rsidR="000512AC" w:rsidRPr="00001911" w:rsidRDefault="000512AC" w:rsidP="000512AC">
      <w:pPr>
        <w:spacing w:after="0" w:line="240" w:lineRule="auto"/>
        <w:ind w:left="705"/>
        <w:jc w:val="both"/>
        <w:rPr>
          <w:rFonts w:ascii="Times New Roman" w:eastAsia="Times New Roman" w:hAnsi="Times New Roman" w:cs="Times New Roman"/>
          <w:b/>
          <w:sz w:val="24"/>
          <w:szCs w:val="24"/>
          <w:lang w:eastAsia="hr-HR"/>
        </w:rPr>
      </w:pPr>
      <w:r w:rsidRPr="00001911">
        <w:rPr>
          <w:rFonts w:ascii="Times New Roman" w:eastAsia="Times New Roman" w:hAnsi="Times New Roman" w:cs="Times New Roman"/>
          <w:b/>
          <w:sz w:val="24"/>
          <w:szCs w:val="24"/>
          <w:lang w:eastAsia="hr-HR"/>
        </w:rPr>
        <w:t>3.2.</w:t>
      </w:r>
      <w:r w:rsidRPr="00001911">
        <w:rPr>
          <w:rFonts w:ascii="Times New Roman" w:eastAsia="Times New Roman" w:hAnsi="Times New Roman" w:cs="Times New Roman"/>
          <w:b/>
          <w:sz w:val="24"/>
          <w:szCs w:val="24"/>
          <w:lang w:eastAsia="hr-HR"/>
        </w:rPr>
        <w:tab/>
        <w:t>Prihodi od pomoći</w:t>
      </w:r>
    </w:p>
    <w:p w14:paraId="5868C363" w14:textId="77777777" w:rsidR="000512AC" w:rsidRPr="00001911" w:rsidRDefault="000512AC" w:rsidP="000512AC">
      <w:pPr>
        <w:spacing w:after="0" w:line="240" w:lineRule="auto"/>
        <w:jc w:val="both"/>
        <w:rPr>
          <w:rFonts w:ascii="Times New Roman" w:eastAsia="Times New Roman" w:hAnsi="Times New Roman" w:cs="Times New Roman"/>
          <w:sz w:val="24"/>
          <w:szCs w:val="24"/>
          <w:lang w:eastAsia="hr-HR"/>
        </w:rPr>
      </w:pPr>
    </w:p>
    <w:p w14:paraId="461C8229" w14:textId="77777777" w:rsidR="000512AC" w:rsidRDefault="000512AC" w:rsidP="000512AC">
      <w:pPr>
        <w:spacing w:after="0" w:line="240" w:lineRule="auto"/>
        <w:ind w:firstLine="525"/>
        <w:jc w:val="both"/>
        <w:rPr>
          <w:rFonts w:ascii="Times New Roman" w:eastAsia="Times New Roman" w:hAnsi="Times New Roman" w:cs="Times New Roman"/>
          <w:sz w:val="24"/>
          <w:szCs w:val="24"/>
          <w:lang w:eastAsia="hr-HR"/>
        </w:rPr>
      </w:pPr>
      <w:r w:rsidRPr="00001911">
        <w:rPr>
          <w:rFonts w:ascii="Times New Roman" w:eastAsia="Times New Roman" w:hAnsi="Times New Roman" w:cs="Times New Roman"/>
          <w:sz w:val="24"/>
          <w:szCs w:val="24"/>
          <w:lang w:eastAsia="hr-HR"/>
        </w:rPr>
        <w:t xml:space="preserve">Planirani su u ukupnom iznosu od 388.885.879,00 kuna </w:t>
      </w:r>
      <w:r>
        <w:rPr>
          <w:rFonts w:ascii="Times New Roman" w:eastAsia="Times New Roman" w:hAnsi="Times New Roman" w:cs="Times New Roman"/>
          <w:sz w:val="24"/>
          <w:szCs w:val="24"/>
          <w:lang w:eastAsia="hr-HR"/>
        </w:rPr>
        <w:t>što je značajan rast u</w:t>
      </w:r>
      <w:r w:rsidRPr="00001911">
        <w:rPr>
          <w:rFonts w:ascii="Times New Roman" w:eastAsia="Times New Roman" w:hAnsi="Times New Roman" w:cs="Times New Roman"/>
          <w:sz w:val="24"/>
          <w:szCs w:val="24"/>
          <w:lang w:eastAsia="hr-HR"/>
        </w:rPr>
        <w:t xml:space="preserve"> odnosu na </w:t>
      </w:r>
      <w:r>
        <w:rPr>
          <w:rFonts w:ascii="Times New Roman" w:eastAsia="Times New Roman" w:hAnsi="Times New Roman" w:cs="Times New Roman"/>
          <w:sz w:val="24"/>
          <w:szCs w:val="24"/>
          <w:lang w:eastAsia="hr-HR"/>
        </w:rPr>
        <w:t xml:space="preserve">plan 2021., </w:t>
      </w:r>
      <w:r w:rsidRPr="00001911">
        <w:rPr>
          <w:rFonts w:ascii="Times New Roman" w:eastAsia="Times New Roman" w:hAnsi="Times New Roman" w:cs="Times New Roman"/>
          <w:sz w:val="24"/>
          <w:szCs w:val="24"/>
          <w:lang w:eastAsia="hr-HR"/>
        </w:rPr>
        <w:t>poglavito zbog porasta pomoći iz državnog proračuna kao i pomoći temeljem prijenosa EU sredstava.</w:t>
      </w:r>
    </w:p>
    <w:p w14:paraId="4EBA2687" w14:textId="77777777" w:rsidR="000512AC" w:rsidRPr="00001911" w:rsidRDefault="000512AC" w:rsidP="000512AC">
      <w:pPr>
        <w:spacing w:after="0" w:line="240" w:lineRule="auto"/>
        <w:ind w:firstLine="525"/>
        <w:jc w:val="both"/>
        <w:rPr>
          <w:rFonts w:ascii="Times New Roman" w:eastAsia="Times New Roman" w:hAnsi="Times New Roman" w:cs="Times New Roman"/>
          <w:sz w:val="24"/>
          <w:szCs w:val="24"/>
          <w:lang w:eastAsia="hr-HR"/>
        </w:rPr>
      </w:pPr>
    </w:p>
    <w:p w14:paraId="5664D565" w14:textId="77777777" w:rsidR="000512AC" w:rsidRDefault="000512AC" w:rsidP="000512AC">
      <w:pPr>
        <w:spacing w:after="0" w:line="240" w:lineRule="auto"/>
        <w:ind w:firstLine="525"/>
        <w:jc w:val="both"/>
        <w:rPr>
          <w:rFonts w:ascii="Times New Roman" w:eastAsia="Times New Roman" w:hAnsi="Times New Roman" w:cs="Times New Roman"/>
          <w:sz w:val="24"/>
          <w:szCs w:val="24"/>
          <w:lang w:eastAsia="hr-HR"/>
        </w:rPr>
      </w:pPr>
      <w:r w:rsidRPr="00001A41">
        <w:rPr>
          <w:rFonts w:ascii="Times New Roman" w:eastAsia="Times New Roman" w:hAnsi="Times New Roman" w:cs="Times New Roman"/>
          <w:sz w:val="24"/>
          <w:szCs w:val="24"/>
          <w:lang w:eastAsia="hr-HR"/>
        </w:rPr>
        <w:t>U nastavku dajemo analitički popis pomoći Grada Osijeka</w:t>
      </w:r>
      <w:r>
        <w:rPr>
          <w:rFonts w:ascii="Times New Roman" w:eastAsia="Times New Roman" w:hAnsi="Times New Roman" w:cs="Times New Roman"/>
          <w:sz w:val="24"/>
          <w:szCs w:val="24"/>
          <w:lang w:eastAsia="hr-HR"/>
        </w:rPr>
        <w:t xml:space="preserve"> planiranih u ukupnom iznosu od 201.004.459,00 kuna</w:t>
      </w:r>
      <w:r w:rsidRPr="00001A41">
        <w:rPr>
          <w:rFonts w:ascii="Times New Roman" w:eastAsia="Times New Roman" w:hAnsi="Times New Roman" w:cs="Times New Roman"/>
          <w:sz w:val="24"/>
          <w:szCs w:val="24"/>
          <w:lang w:eastAsia="hr-HR"/>
        </w:rPr>
        <w:t xml:space="preserve"> po skupinama računa i namjeni </w:t>
      </w:r>
      <w:r>
        <w:rPr>
          <w:rFonts w:ascii="Times New Roman" w:eastAsia="Times New Roman" w:hAnsi="Times New Roman" w:cs="Times New Roman"/>
          <w:sz w:val="24"/>
          <w:szCs w:val="24"/>
          <w:lang w:eastAsia="hr-HR"/>
        </w:rPr>
        <w:t>za koju su planirane</w:t>
      </w:r>
      <w:r w:rsidRPr="0022007B">
        <w:rPr>
          <w:rFonts w:ascii="Times New Roman" w:eastAsia="Times New Roman" w:hAnsi="Times New Roman" w:cs="Times New Roman"/>
          <w:sz w:val="24"/>
          <w:szCs w:val="24"/>
          <w:lang w:eastAsia="hr-HR"/>
        </w:rPr>
        <w:t>:</w:t>
      </w:r>
    </w:p>
    <w:p w14:paraId="755B610D" w14:textId="77777777" w:rsidR="000512AC" w:rsidRDefault="000512AC" w:rsidP="000512AC">
      <w:pPr>
        <w:spacing w:after="0" w:line="240" w:lineRule="auto"/>
        <w:ind w:firstLine="525"/>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6641"/>
        <w:gridCol w:w="1591"/>
      </w:tblGrid>
      <w:tr w:rsidR="000512AC" w:rsidRPr="00C85934" w14:paraId="0D5B56F7" w14:textId="77777777" w:rsidTr="002244D0">
        <w:trPr>
          <w:trHeight w:val="300"/>
        </w:trPr>
        <w:tc>
          <w:tcPr>
            <w:tcW w:w="0" w:type="auto"/>
            <w:shd w:val="clear" w:color="000000" w:fill="BFBFBF"/>
            <w:vAlign w:val="center"/>
            <w:hideMark/>
          </w:tcPr>
          <w:p w14:paraId="4DA71600"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Račun</w:t>
            </w:r>
          </w:p>
        </w:tc>
        <w:tc>
          <w:tcPr>
            <w:tcW w:w="0" w:type="auto"/>
            <w:shd w:val="clear" w:color="000000" w:fill="BFBFBF"/>
            <w:vAlign w:val="center"/>
            <w:hideMark/>
          </w:tcPr>
          <w:p w14:paraId="1E03D598"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Naziv</w:t>
            </w:r>
          </w:p>
        </w:tc>
        <w:tc>
          <w:tcPr>
            <w:tcW w:w="0" w:type="auto"/>
            <w:shd w:val="clear" w:color="000000" w:fill="BFBFBF"/>
            <w:vAlign w:val="center"/>
            <w:hideMark/>
          </w:tcPr>
          <w:p w14:paraId="1425E8A9"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Iznos (HRK)</w:t>
            </w:r>
          </w:p>
        </w:tc>
      </w:tr>
      <w:tr w:rsidR="000512AC" w:rsidRPr="00C85934" w14:paraId="43D6479C" w14:textId="77777777" w:rsidTr="002244D0">
        <w:trPr>
          <w:trHeight w:val="570"/>
        </w:trPr>
        <w:tc>
          <w:tcPr>
            <w:tcW w:w="0" w:type="auto"/>
            <w:shd w:val="clear" w:color="000000" w:fill="BFBFBF"/>
            <w:vAlign w:val="center"/>
            <w:hideMark/>
          </w:tcPr>
          <w:p w14:paraId="042404B8"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632</w:t>
            </w:r>
          </w:p>
        </w:tc>
        <w:tc>
          <w:tcPr>
            <w:tcW w:w="0" w:type="auto"/>
            <w:shd w:val="clear" w:color="000000" w:fill="BFBFBF"/>
            <w:vAlign w:val="center"/>
            <w:hideMark/>
          </w:tcPr>
          <w:p w14:paraId="74D5C927"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od međunarodnih organizacija te institucija i tijela EU</w:t>
            </w:r>
          </w:p>
        </w:tc>
        <w:tc>
          <w:tcPr>
            <w:tcW w:w="0" w:type="auto"/>
            <w:shd w:val="clear" w:color="000000" w:fill="BFBFBF"/>
            <w:vAlign w:val="center"/>
            <w:hideMark/>
          </w:tcPr>
          <w:p w14:paraId="4892D3DB"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3.974.520,00</w:t>
            </w:r>
          </w:p>
        </w:tc>
      </w:tr>
      <w:tr w:rsidR="000512AC" w:rsidRPr="00C85934" w14:paraId="12BB78D7" w14:textId="77777777" w:rsidTr="002244D0">
        <w:trPr>
          <w:trHeight w:val="300"/>
        </w:trPr>
        <w:tc>
          <w:tcPr>
            <w:tcW w:w="0" w:type="auto"/>
            <w:shd w:val="clear" w:color="auto" w:fill="auto"/>
            <w:vAlign w:val="center"/>
            <w:hideMark/>
          </w:tcPr>
          <w:p w14:paraId="0E85F75A"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46EFCB4"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Projekt </w:t>
            </w:r>
            <w:proofErr w:type="spellStart"/>
            <w:r w:rsidRPr="00C85934">
              <w:rPr>
                <w:rFonts w:ascii="Times New Roman" w:eastAsia="Times New Roman" w:hAnsi="Times New Roman" w:cs="Times New Roman"/>
                <w:color w:val="000000"/>
                <w:lang w:eastAsia="hr-HR"/>
              </w:rPr>
              <w:t>GReENERGY</w:t>
            </w:r>
            <w:proofErr w:type="spellEnd"/>
            <w:r w:rsidRPr="00C85934">
              <w:rPr>
                <w:rFonts w:ascii="Times New Roman" w:eastAsia="Times New Roman" w:hAnsi="Times New Roman" w:cs="Times New Roman"/>
                <w:color w:val="000000"/>
                <w:lang w:eastAsia="hr-HR"/>
              </w:rPr>
              <w:t xml:space="preserve"> HR-SR290</w:t>
            </w:r>
          </w:p>
        </w:tc>
        <w:tc>
          <w:tcPr>
            <w:tcW w:w="0" w:type="auto"/>
            <w:shd w:val="clear" w:color="auto" w:fill="auto"/>
            <w:vAlign w:val="center"/>
            <w:hideMark/>
          </w:tcPr>
          <w:p w14:paraId="70E16A64"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636.100,00</w:t>
            </w:r>
          </w:p>
        </w:tc>
      </w:tr>
      <w:tr w:rsidR="000512AC" w:rsidRPr="00C85934" w14:paraId="3BDBB3E4" w14:textId="77777777" w:rsidTr="002244D0">
        <w:trPr>
          <w:trHeight w:val="300"/>
        </w:trPr>
        <w:tc>
          <w:tcPr>
            <w:tcW w:w="0" w:type="auto"/>
            <w:shd w:val="clear" w:color="auto" w:fill="auto"/>
            <w:vAlign w:val="center"/>
            <w:hideMark/>
          </w:tcPr>
          <w:p w14:paraId="3D1782F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A08BDD6"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Projekt </w:t>
            </w:r>
            <w:proofErr w:type="spellStart"/>
            <w:r w:rsidRPr="00C85934">
              <w:rPr>
                <w:rFonts w:ascii="Times New Roman" w:eastAsia="Times New Roman" w:hAnsi="Times New Roman" w:cs="Times New Roman"/>
                <w:color w:val="000000"/>
                <w:lang w:eastAsia="hr-HR"/>
              </w:rPr>
              <w:t>KolOsijek</w:t>
            </w:r>
            <w:proofErr w:type="spellEnd"/>
          </w:p>
        </w:tc>
        <w:tc>
          <w:tcPr>
            <w:tcW w:w="0" w:type="auto"/>
            <w:shd w:val="clear" w:color="auto" w:fill="auto"/>
            <w:vAlign w:val="center"/>
            <w:hideMark/>
          </w:tcPr>
          <w:p w14:paraId="4C678EBD"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560.000,00</w:t>
            </w:r>
          </w:p>
        </w:tc>
      </w:tr>
      <w:tr w:rsidR="000512AC" w:rsidRPr="00C85934" w14:paraId="6D814BFC" w14:textId="77777777" w:rsidTr="002244D0">
        <w:trPr>
          <w:trHeight w:val="300"/>
        </w:trPr>
        <w:tc>
          <w:tcPr>
            <w:tcW w:w="0" w:type="auto"/>
            <w:shd w:val="clear" w:color="auto" w:fill="auto"/>
            <w:vAlign w:val="center"/>
            <w:hideMark/>
          </w:tcPr>
          <w:p w14:paraId="7690F36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1D61AB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Projekt REINSER (</w:t>
            </w:r>
            <w:proofErr w:type="spellStart"/>
            <w:r w:rsidRPr="00C85934">
              <w:rPr>
                <w:rFonts w:ascii="Times New Roman" w:eastAsia="Times New Roman" w:hAnsi="Times New Roman" w:cs="Times New Roman"/>
                <w:color w:val="000000"/>
                <w:lang w:eastAsia="hr-HR"/>
              </w:rPr>
              <w:t>Interreg</w:t>
            </w:r>
            <w:proofErr w:type="spellEnd"/>
            <w:r w:rsidRPr="00C85934">
              <w:rPr>
                <w:rFonts w:ascii="Times New Roman" w:eastAsia="Times New Roman" w:hAnsi="Times New Roman" w:cs="Times New Roman"/>
                <w:color w:val="000000"/>
                <w:lang w:eastAsia="hr-HR"/>
              </w:rPr>
              <w:t xml:space="preserve"> </w:t>
            </w:r>
            <w:proofErr w:type="spellStart"/>
            <w:r w:rsidRPr="00C85934">
              <w:rPr>
                <w:rFonts w:ascii="Times New Roman" w:eastAsia="Times New Roman" w:hAnsi="Times New Roman" w:cs="Times New Roman"/>
                <w:color w:val="000000"/>
                <w:lang w:eastAsia="hr-HR"/>
              </w:rPr>
              <w:t>Adrion</w:t>
            </w:r>
            <w:proofErr w:type="spellEnd"/>
            <w:r w:rsidRPr="00C85934">
              <w:rPr>
                <w:rFonts w:ascii="Times New Roman" w:eastAsia="Times New Roman" w:hAnsi="Times New Roman" w:cs="Times New Roman"/>
                <w:color w:val="000000"/>
                <w:lang w:eastAsia="hr-HR"/>
              </w:rPr>
              <w:t>)</w:t>
            </w:r>
          </w:p>
        </w:tc>
        <w:tc>
          <w:tcPr>
            <w:tcW w:w="0" w:type="auto"/>
            <w:shd w:val="clear" w:color="auto" w:fill="auto"/>
            <w:vAlign w:val="center"/>
            <w:hideMark/>
          </w:tcPr>
          <w:p w14:paraId="7DCAF0B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545.960,00</w:t>
            </w:r>
          </w:p>
        </w:tc>
      </w:tr>
      <w:tr w:rsidR="000512AC" w:rsidRPr="00C85934" w14:paraId="14C49C76" w14:textId="77777777" w:rsidTr="002244D0">
        <w:trPr>
          <w:trHeight w:val="300"/>
        </w:trPr>
        <w:tc>
          <w:tcPr>
            <w:tcW w:w="0" w:type="auto"/>
            <w:shd w:val="clear" w:color="auto" w:fill="auto"/>
            <w:vAlign w:val="center"/>
            <w:hideMark/>
          </w:tcPr>
          <w:p w14:paraId="144CE2A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4A108D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Projekt </w:t>
            </w:r>
            <w:proofErr w:type="spellStart"/>
            <w:r w:rsidRPr="00C85934">
              <w:rPr>
                <w:rFonts w:ascii="Times New Roman" w:eastAsia="Times New Roman" w:hAnsi="Times New Roman" w:cs="Times New Roman"/>
                <w:color w:val="000000"/>
                <w:lang w:eastAsia="hr-HR"/>
              </w:rPr>
              <w:t>Arrival</w:t>
            </w:r>
            <w:proofErr w:type="spellEnd"/>
            <w:r w:rsidRPr="00C85934">
              <w:rPr>
                <w:rFonts w:ascii="Times New Roman" w:eastAsia="Times New Roman" w:hAnsi="Times New Roman" w:cs="Times New Roman"/>
                <w:color w:val="000000"/>
                <w:lang w:eastAsia="hr-HR"/>
              </w:rPr>
              <w:t xml:space="preserve"> </w:t>
            </w:r>
            <w:proofErr w:type="spellStart"/>
            <w:r w:rsidRPr="00C85934">
              <w:rPr>
                <w:rFonts w:ascii="Times New Roman" w:eastAsia="Times New Roman" w:hAnsi="Times New Roman" w:cs="Times New Roman"/>
                <w:color w:val="000000"/>
                <w:lang w:eastAsia="hr-HR"/>
              </w:rPr>
              <w:t>region</w:t>
            </w:r>
            <w:proofErr w:type="spellEnd"/>
          </w:p>
        </w:tc>
        <w:tc>
          <w:tcPr>
            <w:tcW w:w="0" w:type="auto"/>
            <w:shd w:val="clear" w:color="auto" w:fill="auto"/>
            <w:vAlign w:val="center"/>
            <w:hideMark/>
          </w:tcPr>
          <w:p w14:paraId="10DD4C4B"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557.000,00</w:t>
            </w:r>
          </w:p>
        </w:tc>
      </w:tr>
      <w:tr w:rsidR="000512AC" w:rsidRPr="00C85934" w14:paraId="64FA4C38" w14:textId="77777777" w:rsidTr="002244D0">
        <w:trPr>
          <w:trHeight w:val="300"/>
        </w:trPr>
        <w:tc>
          <w:tcPr>
            <w:tcW w:w="0" w:type="auto"/>
            <w:shd w:val="clear" w:color="auto" w:fill="auto"/>
            <w:vAlign w:val="center"/>
            <w:hideMark/>
          </w:tcPr>
          <w:p w14:paraId="55B30BB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0D57C2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proofErr w:type="spellStart"/>
            <w:r w:rsidRPr="00C85934">
              <w:rPr>
                <w:rFonts w:ascii="Times New Roman" w:eastAsia="Times New Roman" w:hAnsi="Times New Roman" w:cs="Times New Roman"/>
                <w:color w:val="000000"/>
                <w:lang w:eastAsia="hr-HR"/>
              </w:rPr>
              <w:t>BeePathNet</w:t>
            </w:r>
            <w:proofErr w:type="spellEnd"/>
            <w:r w:rsidRPr="00C85934">
              <w:rPr>
                <w:rFonts w:ascii="Times New Roman" w:eastAsia="Times New Roman" w:hAnsi="Times New Roman" w:cs="Times New Roman"/>
                <w:color w:val="000000"/>
                <w:lang w:eastAsia="hr-HR"/>
              </w:rPr>
              <w:t>-</w:t>
            </w:r>
            <w:proofErr w:type="spellStart"/>
            <w:r w:rsidRPr="00C85934">
              <w:rPr>
                <w:rFonts w:ascii="Times New Roman" w:eastAsia="Times New Roman" w:hAnsi="Times New Roman" w:cs="Times New Roman"/>
                <w:color w:val="000000"/>
                <w:lang w:eastAsia="hr-HR"/>
              </w:rPr>
              <w:t>Reloaded</w:t>
            </w:r>
            <w:proofErr w:type="spellEnd"/>
            <w:r w:rsidRPr="00C85934">
              <w:rPr>
                <w:rFonts w:ascii="Times New Roman" w:eastAsia="Times New Roman" w:hAnsi="Times New Roman" w:cs="Times New Roman"/>
                <w:color w:val="000000"/>
                <w:lang w:eastAsia="hr-HR"/>
              </w:rPr>
              <w:t>-URBACT III</w:t>
            </w:r>
          </w:p>
        </w:tc>
        <w:tc>
          <w:tcPr>
            <w:tcW w:w="0" w:type="auto"/>
            <w:shd w:val="clear" w:color="auto" w:fill="auto"/>
            <w:vAlign w:val="center"/>
            <w:hideMark/>
          </w:tcPr>
          <w:p w14:paraId="29094DCC"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401.250,00</w:t>
            </w:r>
          </w:p>
        </w:tc>
      </w:tr>
      <w:tr w:rsidR="000512AC" w:rsidRPr="00C85934" w14:paraId="23EBBE30" w14:textId="77777777" w:rsidTr="002244D0">
        <w:trPr>
          <w:trHeight w:val="300"/>
        </w:trPr>
        <w:tc>
          <w:tcPr>
            <w:tcW w:w="0" w:type="auto"/>
            <w:shd w:val="clear" w:color="auto" w:fill="auto"/>
            <w:vAlign w:val="center"/>
            <w:hideMark/>
          </w:tcPr>
          <w:p w14:paraId="714AFAA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47DB6B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Projekt AERIAL UPTAKE PGI05906</w:t>
            </w:r>
          </w:p>
        </w:tc>
        <w:tc>
          <w:tcPr>
            <w:tcW w:w="0" w:type="auto"/>
            <w:shd w:val="clear" w:color="auto" w:fill="auto"/>
            <w:vAlign w:val="center"/>
            <w:hideMark/>
          </w:tcPr>
          <w:p w14:paraId="45D8A982"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399.600,00</w:t>
            </w:r>
          </w:p>
        </w:tc>
      </w:tr>
      <w:tr w:rsidR="000512AC" w:rsidRPr="00C85934" w14:paraId="1AD252F3" w14:textId="77777777" w:rsidTr="002244D0">
        <w:trPr>
          <w:trHeight w:val="300"/>
        </w:trPr>
        <w:tc>
          <w:tcPr>
            <w:tcW w:w="0" w:type="auto"/>
            <w:shd w:val="clear" w:color="auto" w:fill="auto"/>
            <w:vAlign w:val="center"/>
            <w:hideMark/>
          </w:tcPr>
          <w:p w14:paraId="25EC08BD"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B17F13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od institucija i tijela  EU REINSER</w:t>
            </w:r>
          </w:p>
        </w:tc>
        <w:tc>
          <w:tcPr>
            <w:tcW w:w="0" w:type="auto"/>
            <w:shd w:val="clear" w:color="auto" w:fill="auto"/>
            <w:vAlign w:val="center"/>
            <w:hideMark/>
          </w:tcPr>
          <w:p w14:paraId="108D6116"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271.860,00</w:t>
            </w:r>
          </w:p>
        </w:tc>
      </w:tr>
      <w:tr w:rsidR="000512AC" w:rsidRPr="00C85934" w14:paraId="6BC8575D" w14:textId="77777777" w:rsidTr="002244D0">
        <w:trPr>
          <w:trHeight w:val="300"/>
        </w:trPr>
        <w:tc>
          <w:tcPr>
            <w:tcW w:w="0" w:type="auto"/>
            <w:shd w:val="clear" w:color="auto" w:fill="auto"/>
            <w:vAlign w:val="center"/>
            <w:hideMark/>
          </w:tcPr>
          <w:p w14:paraId="11C4F27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B96B64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od institucija i tijela  EU SMARTRIVER</w:t>
            </w:r>
          </w:p>
        </w:tc>
        <w:tc>
          <w:tcPr>
            <w:tcW w:w="0" w:type="auto"/>
            <w:shd w:val="clear" w:color="auto" w:fill="auto"/>
            <w:vAlign w:val="center"/>
            <w:hideMark/>
          </w:tcPr>
          <w:p w14:paraId="6FDC26C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224.050,00</w:t>
            </w:r>
          </w:p>
        </w:tc>
      </w:tr>
      <w:tr w:rsidR="000512AC" w:rsidRPr="00C85934" w14:paraId="3B72F135" w14:textId="77777777" w:rsidTr="002244D0">
        <w:trPr>
          <w:trHeight w:val="300"/>
        </w:trPr>
        <w:tc>
          <w:tcPr>
            <w:tcW w:w="0" w:type="auto"/>
            <w:shd w:val="clear" w:color="auto" w:fill="auto"/>
            <w:vAlign w:val="center"/>
            <w:hideMark/>
          </w:tcPr>
          <w:p w14:paraId="7FCC781A"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2287E3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od institucija i tijela  EU- I-SHARE</w:t>
            </w:r>
          </w:p>
        </w:tc>
        <w:tc>
          <w:tcPr>
            <w:tcW w:w="0" w:type="auto"/>
            <w:shd w:val="clear" w:color="auto" w:fill="auto"/>
            <w:vAlign w:val="center"/>
            <w:hideMark/>
          </w:tcPr>
          <w:p w14:paraId="46801A04"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140.000,00</w:t>
            </w:r>
          </w:p>
        </w:tc>
      </w:tr>
      <w:tr w:rsidR="000512AC" w:rsidRPr="00C85934" w14:paraId="58287199" w14:textId="77777777" w:rsidTr="002244D0">
        <w:trPr>
          <w:trHeight w:val="300"/>
        </w:trPr>
        <w:tc>
          <w:tcPr>
            <w:tcW w:w="0" w:type="auto"/>
            <w:shd w:val="clear" w:color="auto" w:fill="auto"/>
            <w:vAlign w:val="center"/>
            <w:hideMark/>
          </w:tcPr>
          <w:p w14:paraId="439C4B5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E03B86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od institucija i tijela  EU-REDISCOVER</w:t>
            </w:r>
          </w:p>
        </w:tc>
        <w:tc>
          <w:tcPr>
            <w:tcW w:w="0" w:type="auto"/>
            <w:shd w:val="clear" w:color="auto" w:fill="auto"/>
            <w:vAlign w:val="center"/>
            <w:hideMark/>
          </w:tcPr>
          <w:p w14:paraId="4FC51E4E"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110.000,00</w:t>
            </w:r>
          </w:p>
        </w:tc>
      </w:tr>
      <w:tr w:rsidR="000512AC" w:rsidRPr="00C85934" w14:paraId="3089FA73" w14:textId="77777777" w:rsidTr="002244D0">
        <w:trPr>
          <w:trHeight w:val="300"/>
        </w:trPr>
        <w:tc>
          <w:tcPr>
            <w:tcW w:w="0" w:type="auto"/>
            <w:shd w:val="clear" w:color="auto" w:fill="auto"/>
            <w:vAlign w:val="center"/>
            <w:hideMark/>
          </w:tcPr>
          <w:p w14:paraId="229ADD9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2A32B521"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od institucija i tijela  EU-REGIA MOBILE</w:t>
            </w:r>
          </w:p>
        </w:tc>
        <w:tc>
          <w:tcPr>
            <w:tcW w:w="0" w:type="auto"/>
            <w:shd w:val="clear" w:color="auto" w:fill="auto"/>
            <w:vAlign w:val="center"/>
            <w:hideMark/>
          </w:tcPr>
          <w:p w14:paraId="765B8854"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128.700,00</w:t>
            </w:r>
          </w:p>
        </w:tc>
      </w:tr>
      <w:tr w:rsidR="000512AC" w:rsidRPr="00C85934" w14:paraId="4641F74A" w14:textId="77777777" w:rsidTr="002244D0">
        <w:trPr>
          <w:trHeight w:val="300"/>
        </w:trPr>
        <w:tc>
          <w:tcPr>
            <w:tcW w:w="0" w:type="auto"/>
            <w:shd w:val="clear" w:color="000000" w:fill="BFBFBF"/>
            <w:vAlign w:val="center"/>
            <w:hideMark/>
          </w:tcPr>
          <w:p w14:paraId="3859D20A"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633</w:t>
            </w:r>
          </w:p>
        </w:tc>
        <w:tc>
          <w:tcPr>
            <w:tcW w:w="0" w:type="auto"/>
            <w:shd w:val="clear" w:color="000000" w:fill="BFBFBF"/>
            <w:vAlign w:val="center"/>
            <w:hideMark/>
          </w:tcPr>
          <w:p w14:paraId="68DB8F50"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proračunu iz drugih proračuna</w:t>
            </w:r>
          </w:p>
        </w:tc>
        <w:tc>
          <w:tcPr>
            <w:tcW w:w="0" w:type="auto"/>
            <w:shd w:val="clear" w:color="000000" w:fill="BFBFBF"/>
            <w:vAlign w:val="center"/>
            <w:hideMark/>
          </w:tcPr>
          <w:p w14:paraId="4A15ED6B"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18.816.293,00</w:t>
            </w:r>
          </w:p>
        </w:tc>
      </w:tr>
      <w:tr w:rsidR="000512AC" w:rsidRPr="00C85934" w14:paraId="632D2541" w14:textId="77777777" w:rsidTr="002244D0">
        <w:trPr>
          <w:trHeight w:val="300"/>
        </w:trPr>
        <w:tc>
          <w:tcPr>
            <w:tcW w:w="0" w:type="auto"/>
            <w:shd w:val="clear" w:color="000000" w:fill="BFBFBF"/>
            <w:vAlign w:val="center"/>
            <w:hideMark/>
          </w:tcPr>
          <w:p w14:paraId="6BB8AE6B"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 </w:t>
            </w:r>
          </w:p>
        </w:tc>
        <w:tc>
          <w:tcPr>
            <w:tcW w:w="0" w:type="auto"/>
            <w:shd w:val="clear" w:color="000000" w:fill="BFBFBF"/>
            <w:vAlign w:val="center"/>
            <w:hideMark/>
          </w:tcPr>
          <w:p w14:paraId="2708253A"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proračunu iz državnog proračuna</w:t>
            </w:r>
          </w:p>
        </w:tc>
        <w:tc>
          <w:tcPr>
            <w:tcW w:w="0" w:type="auto"/>
            <w:shd w:val="clear" w:color="000000" w:fill="BFBFBF"/>
            <w:vAlign w:val="center"/>
            <w:hideMark/>
          </w:tcPr>
          <w:p w14:paraId="7E88DA57"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15.306.293,00</w:t>
            </w:r>
          </w:p>
        </w:tc>
      </w:tr>
      <w:tr w:rsidR="000512AC" w:rsidRPr="00C85934" w14:paraId="502DD208" w14:textId="77777777" w:rsidTr="00A468AB">
        <w:trPr>
          <w:trHeight w:val="367"/>
        </w:trPr>
        <w:tc>
          <w:tcPr>
            <w:tcW w:w="0" w:type="auto"/>
            <w:shd w:val="clear" w:color="auto" w:fill="auto"/>
            <w:vAlign w:val="center"/>
            <w:hideMark/>
          </w:tcPr>
          <w:p w14:paraId="55FB0CF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B2C940E" w14:textId="6A88FDDB" w:rsidR="000512AC" w:rsidRPr="00C85934" w:rsidRDefault="005479A2" w:rsidP="002244D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Izgradnja </w:t>
            </w:r>
            <w:r w:rsidR="003E0A56">
              <w:rPr>
                <w:rFonts w:ascii="Times New Roman" w:eastAsia="Times New Roman" w:hAnsi="Times New Roman" w:cs="Times New Roman"/>
                <w:color w:val="000000"/>
                <w:lang w:eastAsia="hr-HR"/>
              </w:rPr>
              <w:t>p</w:t>
            </w:r>
            <w:r w:rsidR="000512AC" w:rsidRPr="00C85934">
              <w:rPr>
                <w:rFonts w:ascii="Times New Roman" w:eastAsia="Times New Roman" w:hAnsi="Times New Roman" w:cs="Times New Roman"/>
                <w:color w:val="000000"/>
                <w:lang w:eastAsia="hr-HR"/>
              </w:rPr>
              <w:t>odvožnjak</w:t>
            </w:r>
            <w:r w:rsidR="00502D6D">
              <w:rPr>
                <w:rFonts w:ascii="Times New Roman" w:eastAsia="Times New Roman" w:hAnsi="Times New Roman" w:cs="Times New Roman"/>
                <w:color w:val="000000"/>
                <w:lang w:eastAsia="hr-HR"/>
              </w:rPr>
              <w:t>a</w:t>
            </w:r>
            <w:r w:rsidR="000512AC" w:rsidRPr="00C85934">
              <w:rPr>
                <w:rFonts w:ascii="Times New Roman" w:eastAsia="Times New Roman" w:hAnsi="Times New Roman" w:cs="Times New Roman"/>
                <w:color w:val="000000"/>
                <w:lang w:eastAsia="hr-HR"/>
              </w:rPr>
              <w:t xml:space="preserve"> u Ulici sv. </w:t>
            </w:r>
            <w:proofErr w:type="spellStart"/>
            <w:r w:rsidR="000512AC" w:rsidRPr="00C85934">
              <w:rPr>
                <w:rFonts w:ascii="Times New Roman" w:eastAsia="Times New Roman" w:hAnsi="Times New Roman" w:cs="Times New Roman"/>
                <w:color w:val="000000"/>
                <w:lang w:eastAsia="hr-HR"/>
              </w:rPr>
              <w:t>L.B.Mandića</w:t>
            </w:r>
            <w:proofErr w:type="spellEnd"/>
          </w:p>
        </w:tc>
        <w:tc>
          <w:tcPr>
            <w:tcW w:w="0" w:type="auto"/>
            <w:shd w:val="clear" w:color="auto" w:fill="auto"/>
            <w:vAlign w:val="center"/>
            <w:hideMark/>
          </w:tcPr>
          <w:p w14:paraId="1838A56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3.777.000,00</w:t>
            </w:r>
          </w:p>
        </w:tc>
      </w:tr>
      <w:tr w:rsidR="000512AC" w:rsidRPr="00C85934" w14:paraId="44D03262" w14:textId="77777777" w:rsidTr="002244D0">
        <w:trPr>
          <w:trHeight w:val="300"/>
        </w:trPr>
        <w:tc>
          <w:tcPr>
            <w:tcW w:w="0" w:type="auto"/>
            <w:shd w:val="clear" w:color="auto" w:fill="auto"/>
            <w:vAlign w:val="center"/>
            <w:hideMark/>
          </w:tcPr>
          <w:p w14:paraId="08DF5B8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BC7A6C7" w14:textId="07CFB392"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Kulturni centar</w:t>
            </w:r>
            <w:r w:rsidR="00353F82">
              <w:rPr>
                <w:rFonts w:ascii="Times New Roman" w:eastAsia="Times New Roman" w:hAnsi="Times New Roman" w:cs="Times New Roman"/>
                <w:color w:val="000000"/>
                <w:lang w:eastAsia="hr-HR"/>
              </w:rPr>
              <w:t xml:space="preserve"> Osijek</w:t>
            </w:r>
          </w:p>
        </w:tc>
        <w:tc>
          <w:tcPr>
            <w:tcW w:w="0" w:type="auto"/>
            <w:shd w:val="clear" w:color="auto" w:fill="auto"/>
            <w:vAlign w:val="center"/>
            <w:hideMark/>
          </w:tcPr>
          <w:p w14:paraId="355624D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2.000.000,00</w:t>
            </w:r>
          </w:p>
        </w:tc>
      </w:tr>
      <w:tr w:rsidR="000512AC" w:rsidRPr="00C85934" w14:paraId="41136586" w14:textId="77777777" w:rsidTr="002244D0">
        <w:trPr>
          <w:trHeight w:val="300"/>
        </w:trPr>
        <w:tc>
          <w:tcPr>
            <w:tcW w:w="0" w:type="auto"/>
            <w:shd w:val="clear" w:color="auto" w:fill="auto"/>
            <w:vAlign w:val="center"/>
            <w:hideMark/>
          </w:tcPr>
          <w:p w14:paraId="0229B11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47CABBC" w14:textId="77410EF1"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Razvoj i </w:t>
            </w:r>
            <w:proofErr w:type="spellStart"/>
            <w:r w:rsidRPr="00C85934">
              <w:rPr>
                <w:rFonts w:ascii="Times New Roman" w:eastAsia="Times New Roman" w:hAnsi="Times New Roman" w:cs="Times New Roman"/>
                <w:color w:val="000000"/>
                <w:lang w:eastAsia="hr-HR"/>
              </w:rPr>
              <w:t>unaprieđenje</w:t>
            </w:r>
            <w:proofErr w:type="spellEnd"/>
            <w:r w:rsidRPr="00C85934">
              <w:rPr>
                <w:rFonts w:ascii="Times New Roman" w:eastAsia="Times New Roman" w:hAnsi="Times New Roman" w:cs="Times New Roman"/>
                <w:color w:val="000000"/>
                <w:lang w:eastAsia="hr-HR"/>
              </w:rPr>
              <w:t xml:space="preserve"> osječke Tvrđe</w:t>
            </w:r>
          </w:p>
        </w:tc>
        <w:tc>
          <w:tcPr>
            <w:tcW w:w="0" w:type="auto"/>
            <w:shd w:val="clear" w:color="auto" w:fill="auto"/>
            <w:vAlign w:val="center"/>
            <w:hideMark/>
          </w:tcPr>
          <w:p w14:paraId="0DD50AFE"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1.960.380,00</w:t>
            </w:r>
          </w:p>
        </w:tc>
      </w:tr>
      <w:tr w:rsidR="000512AC" w:rsidRPr="00C85934" w14:paraId="13381A58" w14:textId="77777777" w:rsidTr="002244D0">
        <w:trPr>
          <w:trHeight w:val="300"/>
        </w:trPr>
        <w:tc>
          <w:tcPr>
            <w:tcW w:w="0" w:type="auto"/>
            <w:shd w:val="clear" w:color="auto" w:fill="auto"/>
            <w:vAlign w:val="center"/>
            <w:hideMark/>
          </w:tcPr>
          <w:p w14:paraId="202AA8D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F9AF2F4"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proofErr w:type="spellStart"/>
            <w:r w:rsidRPr="00C85934">
              <w:rPr>
                <w:rFonts w:ascii="Times New Roman" w:eastAsia="Times New Roman" w:hAnsi="Times New Roman" w:cs="Times New Roman"/>
                <w:color w:val="000000"/>
                <w:lang w:eastAsia="hr-HR"/>
              </w:rPr>
              <w:t>Energtska</w:t>
            </w:r>
            <w:proofErr w:type="spellEnd"/>
            <w:r w:rsidRPr="00C85934">
              <w:rPr>
                <w:rFonts w:ascii="Times New Roman" w:eastAsia="Times New Roman" w:hAnsi="Times New Roman" w:cs="Times New Roman"/>
                <w:color w:val="000000"/>
                <w:lang w:eastAsia="hr-HR"/>
              </w:rPr>
              <w:t xml:space="preserve"> obnova OŠ F. Krežma</w:t>
            </w:r>
          </w:p>
        </w:tc>
        <w:tc>
          <w:tcPr>
            <w:tcW w:w="0" w:type="auto"/>
            <w:shd w:val="clear" w:color="auto" w:fill="auto"/>
            <w:vAlign w:val="center"/>
            <w:hideMark/>
          </w:tcPr>
          <w:p w14:paraId="166747BF"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1.225.953,00</w:t>
            </w:r>
          </w:p>
        </w:tc>
      </w:tr>
      <w:tr w:rsidR="000512AC" w:rsidRPr="00C85934" w14:paraId="0FC110C9" w14:textId="77777777" w:rsidTr="002244D0">
        <w:trPr>
          <w:trHeight w:val="300"/>
        </w:trPr>
        <w:tc>
          <w:tcPr>
            <w:tcW w:w="0" w:type="auto"/>
            <w:shd w:val="clear" w:color="auto" w:fill="auto"/>
            <w:vAlign w:val="center"/>
            <w:hideMark/>
          </w:tcPr>
          <w:p w14:paraId="6A575F0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4E5B78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Sanacija odlagališta Sarvaš</w:t>
            </w:r>
          </w:p>
        </w:tc>
        <w:tc>
          <w:tcPr>
            <w:tcW w:w="0" w:type="auto"/>
            <w:shd w:val="clear" w:color="auto" w:fill="auto"/>
            <w:vAlign w:val="center"/>
            <w:hideMark/>
          </w:tcPr>
          <w:p w14:paraId="6BBEBF62"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1.100.000,00</w:t>
            </w:r>
          </w:p>
        </w:tc>
      </w:tr>
      <w:tr w:rsidR="00A468AB" w:rsidRPr="00C85934" w14:paraId="095493A9" w14:textId="77777777" w:rsidTr="00A468AB">
        <w:trPr>
          <w:trHeight w:val="365"/>
        </w:trPr>
        <w:tc>
          <w:tcPr>
            <w:tcW w:w="0" w:type="auto"/>
            <w:shd w:val="clear" w:color="auto" w:fill="auto"/>
            <w:vAlign w:val="center"/>
            <w:hideMark/>
          </w:tcPr>
          <w:p w14:paraId="7CAD9DFF" w14:textId="77777777" w:rsidR="00A468AB" w:rsidRPr="00C85934" w:rsidRDefault="00A468AB" w:rsidP="00A468AB">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2B933B92" w14:textId="33BE7FF2" w:rsidR="00A468AB" w:rsidRPr="00C85934" w:rsidRDefault="00A468AB" w:rsidP="00A468AB">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Rekonstrukcija Trpimirove ulice s kružnim tokom</w:t>
            </w:r>
          </w:p>
        </w:tc>
        <w:tc>
          <w:tcPr>
            <w:tcW w:w="0" w:type="auto"/>
            <w:shd w:val="clear" w:color="auto" w:fill="auto"/>
            <w:vAlign w:val="center"/>
            <w:hideMark/>
          </w:tcPr>
          <w:p w14:paraId="4A61144C" w14:textId="77777777" w:rsidR="00A468AB" w:rsidRPr="00C85934" w:rsidRDefault="00A468AB" w:rsidP="00A468AB">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1.080.000,00</w:t>
            </w:r>
          </w:p>
        </w:tc>
      </w:tr>
      <w:tr w:rsidR="000512AC" w:rsidRPr="00C85934" w14:paraId="38F3B140" w14:textId="77777777" w:rsidTr="002244D0">
        <w:trPr>
          <w:trHeight w:val="300"/>
        </w:trPr>
        <w:tc>
          <w:tcPr>
            <w:tcW w:w="0" w:type="auto"/>
            <w:shd w:val="clear" w:color="auto" w:fill="auto"/>
            <w:vAlign w:val="center"/>
            <w:hideMark/>
          </w:tcPr>
          <w:p w14:paraId="0CB16B0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0D639A9A"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Centar za posjetitelje Tvrđa</w:t>
            </w:r>
          </w:p>
        </w:tc>
        <w:tc>
          <w:tcPr>
            <w:tcW w:w="0" w:type="auto"/>
            <w:shd w:val="clear" w:color="auto" w:fill="auto"/>
            <w:vAlign w:val="center"/>
            <w:hideMark/>
          </w:tcPr>
          <w:p w14:paraId="412EBC1E"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1.017.000,00</w:t>
            </w:r>
          </w:p>
        </w:tc>
      </w:tr>
      <w:tr w:rsidR="000512AC" w:rsidRPr="00C85934" w14:paraId="279256B3" w14:textId="77777777" w:rsidTr="00502D6D">
        <w:trPr>
          <w:trHeight w:val="317"/>
        </w:trPr>
        <w:tc>
          <w:tcPr>
            <w:tcW w:w="0" w:type="auto"/>
            <w:shd w:val="clear" w:color="auto" w:fill="auto"/>
            <w:vAlign w:val="center"/>
            <w:hideMark/>
          </w:tcPr>
          <w:p w14:paraId="77E3C2B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7B28202" w14:textId="691FB8E4"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građevina za povećanje cestovne sigurnosti</w:t>
            </w:r>
          </w:p>
        </w:tc>
        <w:tc>
          <w:tcPr>
            <w:tcW w:w="0" w:type="auto"/>
            <w:shd w:val="clear" w:color="auto" w:fill="auto"/>
            <w:vAlign w:val="center"/>
            <w:hideMark/>
          </w:tcPr>
          <w:p w14:paraId="16326D2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700.000,00</w:t>
            </w:r>
          </w:p>
        </w:tc>
      </w:tr>
      <w:tr w:rsidR="00DD534D" w:rsidRPr="00C85934" w14:paraId="663496E4" w14:textId="77777777" w:rsidTr="002244D0">
        <w:trPr>
          <w:trHeight w:val="300"/>
        </w:trPr>
        <w:tc>
          <w:tcPr>
            <w:tcW w:w="0" w:type="auto"/>
            <w:shd w:val="clear" w:color="auto" w:fill="auto"/>
            <w:vAlign w:val="center"/>
            <w:hideMark/>
          </w:tcPr>
          <w:p w14:paraId="3414C93A" w14:textId="77777777" w:rsidR="00DD534D" w:rsidRPr="00C85934" w:rsidRDefault="00DD534D" w:rsidP="00DD534D">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C787264" w14:textId="6B77A604" w:rsidR="00DD534D" w:rsidRPr="00C85934" w:rsidRDefault="00DD534D" w:rsidP="00DD534D">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Projekt E-MOBILNOST</w:t>
            </w:r>
          </w:p>
        </w:tc>
        <w:tc>
          <w:tcPr>
            <w:tcW w:w="0" w:type="auto"/>
            <w:shd w:val="clear" w:color="auto" w:fill="auto"/>
            <w:vAlign w:val="center"/>
            <w:hideMark/>
          </w:tcPr>
          <w:p w14:paraId="53C92245" w14:textId="77777777" w:rsidR="00DD534D" w:rsidRPr="00C85934" w:rsidRDefault="00DD534D" w:rsidP="00DD534D">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689.200,00</w:t>
            </w:r>
          </w:p>
        </w:tc>
      </w:tr>
      <w:tr w:rsidR="000512AC" w:rsidRPr="00C85934" w14:paraId="6AA3A924" w14:textId="77777777" w:rsidTr="002244D0">
        <w:trPr>
          <w:trHeight w:val="300"/>
        </w:trPr>
        <w:tc>
          <w:tcPr>
            <w:tcW w:w="0" w:type="auto"/>
            <w:shd w:val="clear" w:color="auto" w:fill="auto"/>
            <w:vAlign w:val="center"/>
            <w:hideMark/>
          </w:tcPr>
          <w:p w14:paraId="0A8DA344"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6BD138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iz županijskog proračuna za ogrjev</w:t>
            </w:r>
          </w:p>
        </w:tc>
        <w:tc>
          <w:tcPr>
            <w:tcW w:w="0" w:type="auto"/>
            <w:shd w:val="clear" w:color="auto" w:fill="auto"/>
            <w:vAlign w:val="center"/>
            <w:hideMark/>
          </w:tcPr>
          <w:p w14:paraId="4EA3529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650.000,00</w:t>
            </w:r>
          </w:p>
        </w:tc>
      </w:tr>
      <w:tr w:rsidR="000512AC" w:rsidRPr="00C85934" w14:paraId="27017FFC" w14:textId="77777777" w:rsidTr="002244D0">
        <w:trPr>
          <w:trHeight w:val="300"/>
        </w:trPr>
        <w:tc>
          <w:tcPr>
            <w:tcW w:w="0" w:type="auto"/>
            <w:shd w:val="clear" w:color="auto" w:fill="auto"/>
            <w:vAlign w:val="center"/>
            <w:hideMark/>
          </w:tcPr>
          <w:p w14:paraId="239CBED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F51319D"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Izgradnja </w:t>
            </w:r>
            <w:proofErr w:type="spellStart"/>
            <w:r w:rsidRPr="00C85934">
              <w:rPr>
                <w:rFonts w:ascii="Times New Roman" w:eastAsia="Times New Roman" w:hAnsi="Times New Roman" w:cs="Times New Roman"/>
                <w:color w:val="000000"/>
                <w:lang w:eastAsia="hr-HR"/>
              </w:rPr>
              <w:t>reciklažnog</w:t>
            </w:r>
            <w:proofErr w:type="spellEnd"/>
            <w:r w:rsidRPr="00C85934">
              <w:rPr>
                <w:rFonts w:ascii="Times New Roman" w:eastAsia="Times New Roman" w:hAnsi="Times New Roman" w:cs="Times New Roman"/>
                <w:color w:val="000000"/>
                <w:lang w:eastAsia="hr-HR"/>
              </w:rPr>
              <w:t xml:space="preserve"> dvorišta Donji grad</w:t>
            </w:r>
          </w:p>
        </w:tc>
        <w:tc>
          <w:tcPr>
            <w:tcW w:w="0" w:type="auto"/>
            <w:shd w:val="clear" w:color="auto" w:fill="auto"/>
            <w:vAlign w:val="center"/>
            <w:hideMark/>
          </w:tcPr>
          <w:p w14:paraId="78E93E21"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337.000,00</w:t>
            </w:r>
          </w:p>
        </w:tc>
      </w:tr>
      <w:tr w:rsidR="000512AC" w:rsidRPr="00C85934" w14:paraId="7B2CB418" w14:textId="77777777" w:rsidTr="002244D0">
        <w:trPr>
          <w:trHeight w:val="300"/>
        </w:trPr>
        <w:tc>
          <w:tcPr>
            <w:tcW w:w="0" w:type="auto"/>
            <w:shd w:val="clear" w:color="auto" w:fill="auto"/>
            <w:vAlign w:val="center"/>
            <w:hideMark/>
          </w:tcPr>
          <w:p w14:paraId="7F97B41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9E4FCD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Energetska obnova zgrade DV Radost</w:t>
            </w:r>
          </w:p>
        </w:tc>
        <w:tc>
          <w:tcPr>
            <w:tcW w:w="0" w:type="auto"/>
            <w:shd w:val="clear" w:color="auto" w:fill="auto"/>
            <w:vAlign w:val="center"/>
            <w:hideMark/>
          </w:tcPr>
          <w:p w14:paraId="60C4DBAF"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336.000,00</w:t>
            </w:r>
          </w:p>
        </w:tc>
      </w:tr>
      <w:tr w:rsidR="000512AC" w:rsidRPr="00C85934" w14:paraId="1033CBFA" w14:textId="77777777" w:rsidTr="002244D0">
        <w:trPr>
          <w:trHeight w:val="300"/>
        </w:trPr>
        <w:tc>
          <w:tcPr>
            <w:tcW w:w="0" w:type="auto"/>
            <w:shd w:val="clear" w:color="auto" w:fill="auto"/>
            <w:vAlign w:val="center"/>
            <w:hideMark/>
          </w:tcPr>
          <w:p w14:paraId="7D05EFA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7C7F27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ITU tehnička pomoć</w:t>
            </w:r>
          </w:p>
        </w:tc>
        <w:tc>
          <w:tcPr>
            <w:tcW w:w="0" w:type="auto"/>
            <w:shd w:val="clear" w:color="auto" w:fill="auto"/>
            <w:vAlign w:val="center"/>
            <w:hideMark/>
          </w:tcPr>
          <w:p w14:paraId="7CACE756"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248.760,00</w:t>
            </w:r>
          </w:p>
        </w:tc>
      </w:tr>
      <w:tr w:rsidR="000074A8" w:rsidRPr="00C85934" w14:paraId="15CC9500" w14:textId="77777777" w:rsidTr="00AA315B">
        <w:trPr>
          <w:trHeight w:val="369"/>
        </w:trPr>
        <w:tc>
          <w:tcPr>
            <w:tcW w:w="0" w:type="auto"/>
            <w:shd w:val="clear" w:color="auto" w:fill="auto"/>
            <w:vAlign w:val="center"/>
            <w:hideMark/>
          </w:tcPr>
          <w:p w14:paraId="2E24E181" w14:textId="77777777" w:rsidR="000074A8" w:rsidRPr="00C85934" w:rsidRDefault="000074A8" w:rsidP="000074A8">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7EBE7BB" w14:textId="5A2F086F" w:rsidR="000074A8" w:rsidRPr="00C85934" w:rsidRDefault="000074A8" w:rsidP="000074A8">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Rekonstrukcija</w:t>
            </w:r>
            <w:r w:rsidR="00C30ECF">
              <w:rPr>
                <w:rFonts w:ascii="Times New Roman" w:eastAsia="Times New Roman" w:hAnsi="Times New Roman" w:cs="Times New Roman"/>
                <w:color w:val="000000"/>
                <w:lang w:eastAsia="hr-HR"/>
              </w:rPr>
              <w:t xml:space="preserve"> </w:t>
            </w:r>
            <w:proofErr w:type="spellStart"/>
            <w:r w:rsidRPr="00C85934">
              <w:rPr>
                <w:rFonts w:ascii="Times New Roman" w:eastAsia="Times New Roman" w:hAnsi="Times New Roman" w:cs="Times New Roman"/>
                <w:color w:val="000000"/>
                <w:lang w:eastAsia="hr-HR"/>
              </w:rPr>
              <w:t>Copacabana</w:t>
            </w:r>
            <w:proofErr w:type="spellEnd"/>
          </w:p>
        </w:tc>
        <w:tc>
          <w:tcPr>
            <w:tcW w:w="0" w:type="auto"/>
            <w:shd w:val="clear" w:color="auto" w:fill="auto"/>
            <w:vAlign w:val="center"/>
            <w:hideMark/>
          </w:tcPr>
          <w:p w14:paraId="1025D0EC" w14:textId="77777777" w:rsidR="000074A8" w:rsidRPr="00C85934" w:rsidRDefault="000074A8" w:rsidP="000074A8">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100.000,00</w:t>
            </w:r>
          </w:p>
        </w:tc>
      </w:tr>
      <w:tr w:rsidR="000512AC" w:rsidRPr="00C85934" w14:paraId="5A9784A3" w14:textId="77777777" w:rsidTr="00AA315B">
        <w:trPr>
          <w:trHeight w:val="300"/>
        </w:trPr>
        <w:tc>
          <w:tcPr>
            <w:tcW w:w="0" w:type="auto"/>
            <w:shd w:val="clear" w:color="auto" w:fill="auto"/>
            <w:vAlign w:val="center"/>
            <w:hideMark/>
          </w:tcPr>
          <w:p w14:paraId="647CDB5E"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tcPr>
          <w:p w14:paraId="24F89219" w14:textId="0CB10303" w:rsidR="000512AC" w:rsidRPr="00C85934" w:rsidRDefault="00AA315B" w:rsidP="002244D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Ostale pomoći</w:t>
            </w:r>
          </w:p>
        </w:tc>
        <w:tc>
          <w:tcPr>
            <w:tcW w:w="0" w:type="auto"/>
            <w:shd w:val="clear" w:color="auto" w:fill="auto"/>
            <w:vAlign w:val="center"/>
            <w:hideMark/>
          </w:tcPr>
          <w:p w14:paraId="6F09809A" w14:textId="08BE9460" w:rsidR="000512AC" w:rsidRPr="00C85934" w:rsidRDefault="00AA315B" w:rsidP="002244D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85</w:t>
            </w:r>
            <w:r w:rsidR="000512AC" w:rsidRPr="00C85934">
              <w:rPr>
                <w:rFonts w:ascii="Times New Roman" w:eastAsia="Times New Roman" w:hAnsi="Times New Roman" w:cs="Times New Roman"/>
                <w:color w:val="000000"/>
                <w:lang w:eastAsia="hr-HR"/>
              </w:rPr>
              <w:t>.000,00</w:t>
            </w:r>
          </w:p>
        </w:tc>
      </w:tr>
      <w:tr w:rsidR="000512AC" w:rsidRPr="00C85934" w14:paraId="4BA2E90B" w14:textId="77777777" w:rsidTr="002244D0">
        <w:trPr>
          <w:trHeight w:val="300"/>
        </w:trPr>
        <w:tc>
          <w:tcPr>
            <w:tcW w:w="0" w:type="auto"/>
            <w:shd w:val="clear" w:color="696969" w:fill="BFBFBF"/>
            <w:vAlign w:val="center"/>
            <w:hideMark/>
          </w:tcPr>
          <w:p w14:paraId="2E22212D"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000000" w:fill="BFBFBF"/>
            <w:vAlign w:val="center"/>
            <w:hideMark/>
          </w:tcPr>
          <w:p w14:paraId="6E5F7770"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proračunu iz županijskog proračuna</w:t>
            </w:r>
          </w:p>
        </w:tc>
        <w:tc>
          <w:tcPr>
            <w:tcW w:w="0" w:type="auto"/>
            <w:shd w:val="clear" w:color="696969" w:fill="BFBFBF"/>
            <w:vAlign w:val="center"/>
            <w:hideMark/>
          </w:tcPr>
          <w:p w14:paraId="5F75F773"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3.510.000,00</w:t>
            </w:r>
          </w:p>
        </w:tc>
      </w:tr>
      <w:tr w:rsidR="000074A8" w:rsidRPr="00C85934" w14:paraId="05C273FD" w14:textId="77777777" w:rsidTr="002244D0">
        <w:trPr>
          <w:trHeight w:val="300"/>
        </w:trPr>
        <w:tc>
          <w:tcPr>
            <w:tcW w:w="0" w:type="auto"/>
            <w:shd w:val="clear" w:color="auto" w:fill="auto"/>
            <w:vAlign w:val="center"/>
            <w:hideMark/>
          </w:tcPr>
          <w:p w14:paraId="43D324E9" w14:textId="77777777" w:rsidR="000074A8" w:rsidRPr="00C85934" w:rsidRDefault="000074A8" w:rsidP="000074A8">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63BD74A" w14:textId="1A923E44" w:rsidR="000074A8" w:rsidRPr="00C85934" w:rsidRDefault="000074A8" w:rsidP="000074A8">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Rekonstrukcija</w:t>
            </w:r>
            <w:r w:rsidR="006847C2">
              <w:rPr>
                <w:rFonts w:ascii="Times New Roman" w:eastAsia="Times New Roman" w:hAnsi="Times New Roman" w:cs="Times New Roman"/>
                <w:color w:val="000000"/>
                <w:lang w:eastAsia="hr-HR"/>
              </w:rPr>
              <w:t xml:space="preserve"> </w:t>
            </w:r>
            <w:proofErr w:type="spellStart"/>
            <w:r w:rsidRPr="00C85934">
              <w:rPr>
                <w:rFonts w:ascii="Times New Roman" w:eastAsia="Times New Roman" w:hAnsi="Times New Roman" w:cs="Times New Roman"/>
                <w:color w:val="000000"/>
                <w:lang w:eastAsia="hr-HR"/>
              </w:rPr>
              <w:t>Copacabana</w:t>
            </w:r>
            <w:proofErr w:type="spellEnd"/>
          </w:p>
        </w:tc>
        <w:tc>
          <w:tcPr>
            <w:tcW w:w="0" w:type="auto"/>
            <w:shd w:val="clear" w:color="auto" w:fill="auto"/>
            <w:vAlign w:val="center"/>
            <w:hideMark/>
          </w:tcPr>
          <w:p w14:paraId="10BEE0CB" w14:textId="77777777" w:rsidR="000074A8" w:rsidRPr="00C85934" w:rsidRDefault="000074A8" w:rsidP="000074A8">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2.000.000,00</w:t>
            </w:r>
          </w:p>
        </w:tc>
      </w:tr>
      <w:tr w:rsidR="000512AC" w:rsidRPr="00C85934" w14:paraId="0EAFE9E3" w14:textId="77777777" w:rsidTr="002244D0">
        <w:trPr>
          <w:trHeight w:val="300"/>
        </w:trPr>
        <w:tc>
          <w:tcPr>
            <w:tcW w:w="0" w:type="auto"/>
            <w:shd w:val="clear" w:color="auto" w:fill="auto"/>
            <w:vAlign w:val="center"/>
            <w:hideMark/>
          </w:tcPr>
          <w:p w14:paraId="0FE852C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EBC7A0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IT park Osijek</w:t>
            </w:r>
          </w:p>
        </w:tc>
        <w:tc>
          <w:tcPr>
            <w:tcW w:w="0" w:type="auto"/>
            <w:shd w:val="clear" w:color="auto" w:fill="auto"/>
            <w:vAlign w:val="center"/>
            <w:hideMark/>
          </w:tcPr>
          <w:p w14:paraId="7FA2414B"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1.500.000,00</w:t>
            </w:r>
          </w:p>
        </w:tc>
      </w:tr>
      <w:tr w:rsidR="000512AC" w:rsidRPr="00C85934" w14:paraId="076389CE" w14:textId="77777777" w:rsidTr="008E0697">
        <w:trPr>
          <w:trHeight w:val="307"/>
        </w:trPr>
        <w:tc>
          <w:tcPr>
            <w:tcW w:w="0" w:type="auto"/>
            <w:shd w:val="clear" w:color="auto" w:fill="auto"/>
            <w:vAlign w:val="center"/>
            <w:hideMark/>
          </w:tcPr>
          <w:p w14:paraId="0DAC64E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29A70D84" w14:textId="44A5D290"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Održavanje spomenika parkovne arhitekture</w:t>
            </w:r>
          </w:p>
        </w:tc>
        <w:tc>
          <w:tcPr>
            <w:tcW w:w="0" w:type="auto"/>
            <w:shd w:val="clear" w:color="auto" w:fill="auto"/>
            <w:vAlign w:val="center"/>
            <w:hideMark/>
          </w:tcPr>
          <w:p w14:paraId="08BE4B8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10.000,00</w:t>
            </w:r>
          </w:p>
        </w:tc>
      </w:tr>
      <w:tr w:rsidR="000512AC" w:rsidRPr="00C85934" w14:paraId="4FBFC619" w14:textId="77777777" w:rsidTr="002244D0">
        <w:trPr>
          <w:trHeight w:val="300"/>
        </w:trPr>
        <w:tc>
          <w:tcPr>
            <w:tcW w:w="0" w:type="auto"/>
            <w:shd w:val="clear" w:color="000000" w:fill="BFBFBF"/>
            <w:vAlign w:val="center"/>
            <w:hideMark/>
          </w:tcPr>
          <w:p w14:paraId="10AA5392"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634</w:t>
            </w:r>
          </w:p>
        </w:tc>
        <w:tc>
          <w:tcPr>
            <w:tcW w:w="0" w:type="auto"/>
            <w:shd w:val="clear" w:color="000000" w:fill="BFBFBF"/>
            <w:vAlign w:val="center"/>
            <w:hideMark/>
          </w:tcPr>
          <w:p w14:paraId="7154B033"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od izvanproračunskih korisnika</w:t>
            </w:r>
          </w:p>
        </w:tc>
        <w:tc>
          <w:tcPr>
            <w:tcW w:w="0" w:type="auto"/>
            <w:shd w:val="clear" w:color="000000" w:fill="BFBFBF"/>
            <w:vAlign w:val="center"/>
            <w:hideMark/>
          </w:tcPr>
          <w:p w14:paraId="58F87C27"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7.914.000,00</w:t>
            </w:r>
          </w:p>
        </w:tc>
      </w:tr>
      <w:tr w:rsidR="000512AC" w:rsidRPr="00C85934" w14:paraId="1E6C182F" w14:textId="77777777" w:rsidTr="002244D0">
        <w:trPr>
          <w:trHeight w:val="300"/>
        </w:trPr>
        <w:tc>
          <w:tcPr>
            <w:tcW w:w="0" w:type="auto"/>
            <w:shd w:val="clear" w:color="auto" w:fill="auto"/>
            <w:vAlign w:val="center"/>
            <w:hideMark/>
          </w:tcPr>
          <w:p w14:paraId="0B1F966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5DAE2A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Županijska uprava za ceste</w:t>
            </w:r>
          </w:p>
        </w:tc>
        <w:tc>
          <w:tcPr>
            <w:tcW w:w="0" w:type="auto"/>
            <w:shd w:val="clear" w:color="auto" w:fill="auto"/>
            <w:vAlign w:val="center"/>
            <w:hideMark/>
          </w:tcPr>
          <w:p w14:paraId="4935578A"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5.200.000,00</w:t>
            </w:r>
          </w:p>
        </w:tc>
      </w:tr>
      <w:tr w:rsidR="000512AC" w:rsidRPr="00C85934" w14:paraId="71D5E5D8" w14:textId="77777777" w:rsidTr="002244D0">
        <w:trPr>
          <w:trHeight w:val="300"/>
        </w:trPr>
        <w:tc>
          <w:tcPr>
            <w:tcW w:w="0" w:type="auto"/>
            <w:shd w:val="clear" w:color="auto" w:fill="auto"/>
            <w:vAlign w:val="center"/>
            <w:hideMark/>
          </w:tcPr>
          <w:p w14:paraId="33E88EC1"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BB9471E" w14:textId="6D79320B" w:rsidR="000512AC" w:rsidRPr="00C85934" w:rsidRDefault="008E0697" w:rsidP="002244D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w:t>
            </w:r>
            <w:r w:rsidR="000512AC" w:rsidRPr="00C85934">
              <w:rPr>
                <w:rFonts w:ascii="Times New Roman" w:eastAsia="Times New Roman" w:hAnsi="Times New Roman" w:cs="Times New Roman"/>
                <w:color w:val="000000"/>
                <w:lang w:eastAsia="hr-HR"/>
              </w:rPr>
              <w:t>anacij</w:t>
            </w:r>
            <w:r>
              <w:rPr>
                <w:rFonts w:ascii="Times New Roman" w:eastAsia="Times New Roman" w:hAnsi="Times New Roman" w:cs="Times New Roman"/>
                <w:color w:val="000000"/>
                <w:lang w:eastAsia="hr-HR"/>
              </w:rPr>
              <w:t>a</w:t>
            </w:r>
            <w:r w:rsidR="000512AC" w:rsidRPr="00C85934">
              <w:rPr>
                <w:rFonts w:ascii="Times New Roman" w:eastAsia="Times New Roman" w:hAnsi="Times New Roman" w:cs="Times New Roman"/>
                <w:color w:val="000000"/>
                <w:lang w:eastAsia="hr-HR"/>
              </w:rPr>
              <w:t xml:space="preserve"> odlagališta Sarvaš</w:t>
            </w:r>
          </w:p>
        </w:tc>
        <w:tc>
          <w:tcPr>
            <w:tcW w:w="0" w:type="auto"/>
            <w:shd w:val="clear" w:color="auto" w:fill="auto"/>
            <w:vAlign w:val="center"/>
            <w:hideMark/>
          </w:tcPr>
          <w:p w14:paraId="0DEA554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2.200.000,00</w:t>
            </w:r>
          </w:p>
        </w:tc>
      </w:tr>
      <w:tr w:rsidR="000512AC" w:rsidRPr="00C85934" w14:paraId="456B6BEA" w14:textId="77777777" w:rsidTr="00054978">
        <w:trPr>
          <w:trHeight w:val="329"/>
        </w:trPr>
        <w:tc>
          <w:tcPr>
            <w:tcW w:w="0" w:type="auto"/>
            <w:shd w:val="clear" w:color="auto" w:fill="auto"/>
            <w:vAlign w:val="center"/>
            <w:hideMark/>
          </w:tcPr>
          <w:p w14:paraId="35DF8EF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C7DAC78" w14:textId="0E888690" w:rsidR="000512AC" w:rsidRPr="00C85934" w:rsidRDefault="008E0697" w:rsidP="002244D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S</w:t>
            </w:r>
            <w:r w:rsidR="000512AC" w:rsidRPr="00C85934">
              <w:rPr>
                <w:rFonts w:ascii="Times New Roman" w:eastAsia="Times New Roman" w:hAnsi="Times New Roman" w:cs="Times New Roman"/>
                <w:color w:val="000000"/>
                <w:lang w:eastAsia="hr-HR"/>
              </w:rPr>
              <w:t>anacij</w:t>
            </w:r>
            <w:r>
              <w:rPr>
                <w:rFonts w:ascii="Times New Roman" w:eastAsia="Times New Roman" w:hAnsi="Times New Roman" w:cs="Times New Roman"/>
                <w:color w:val="000000"/>
                <w:lang w:eastAsia="hr-HR"/>
              </w:rPr>
              <w:t>a</w:t>
            </w:r>
            <w:r w:rsidR="00054978">
              <w:rPr>
                <w:rFonts w:ascii="Times New Roman" w:eastAsia="Times New Roman" w:hAnsi="Times New Roman" w:cs="Times New Roman"/>
                <w:color w:val="000000"/>
                <w:lang w:eastAsia="hr-HR"/>
              </w:rPr>
              <w:t xml:space="preserve"> odlagališta</w:t>
            </w:r>
            <w:r w:rsidR="000512AC" w:rsidRPr="00C85934">
              <w:rPr>
                <w:rFonts w:ascii="Times New Roman" w:eastAsia="Times New Roman" w:hAnsi="Times New Roman" w:cs="Times New Roman"/>
                <w:color w:val="000000"/>
                <w:lang w:eastAsia="hr-HR"/>
              </w:rPr>
              <w:t xml:space="preserve"> Lončarica Velika</w:t>
            </w:r>
          </w:p>
        </w:tc>
        <w:tc>
          <w:tcPr>
            <w:tcW w:w="0" w:type="auto"/>
            <w:shd w:val="clear" w:color="auto" w:fill="auto"/>
            <w:vAlign w:val="center"/>
            <w:hideMark/>
          </w:tcPr>
          <w:p w14:paraId="5C4E5DA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300.000,00</w:t>
            </w:r>
          </w:p>
        </w:tc>
      </w:tr>
      <w:tr w:rsidR="000512AC" w:rsidRPr="00C85934" w14:paraId="77397683" w14:textId="77777777" w:rsidTr="002244D0">
        <w:trPr>
          <w:trHeight w:val="600"/>
        </w:trPr>
        <w:tc>
          <w:tcPr>
            <w:tcW w:w="0" w:type="auto"/>
            <w:shd w:val="clear" w:color="auto" w:fill="auto"/>
            <w:vAlign w:val="center"/>
            <w:hideMark/>
          </w:tcPr>
          <w:p w14:paraId="4517DC34"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F679BD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Kapitalne pomoći od ostalih izvanproračunskih  korisnika državnog proračuna- za kupovinu </w:t>
            </w:r>
            <w:proofErr w:type="spellStart"/>
            <w:r w:rsidRPr="00C85934">
              <w:rPr>
                <w:rFonts w:ascii="Times New Roman" w:eastAsia="Times New Roman" w:hAnsi="Times New Roman" w:cs="Times New Roman"/>
                <w:color w:val="000000"/>
                <w:lang w:eastAsia="hr-HR"/>
              </w:rPr>
              <w:t>balirke</w:t>
            </w:r>
            <w:proofErr w:type="spellEnd"/>
          </w:p>
        </w:tc>
        <w:tc>
          <w:tcPr>
            <w:tcW w:w="0" w:type="auto"/>
            <w:shd w:val="clear" w:color="auto" w:fill="auto"/>
            <w:vAlign w:val="center"/>
            <w:hideMark/>
          </w:tcPr>
          <w:p w14:paraId="04D1947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214.000,00</w:t>
            </w:r>
          </w:p>
        </w:tc>
      </w:tr>
      <w:tr w:rsidR="000512AC" w:rsidRPr="00C85934" w14:paraId="5FB1113C" w14:textId="77777777" w:rsidTr="002244D0">
        <w:trPr>
          <w:trHeight w:val="300"/>
        </w:trPr>
        <w:tc>
          <w:tcPr>
            <w:tcW w:w="0" w:type="auto"/>
            <w:shd w:val="clear" w:color="000000" w:fill="BFBFBF"/>
            <w:vAlign w:val="center"/>
            <w:hideMark/>
          </w:tcPr>
          <w:p w14:paraId="72848542"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635</w:t>
            </w:r>
          </w:p>
        </w:tc>
        <w:tc>
          <w:tcPr>
            <w:tcW w:w="0" w:type="auto"/>
            <w:shd w:val="clear" w:color="000000" w:fill="BFBFBF"/>
            <w:vAlign w:val="center"/>
            <w:hideMark/>
          </w:tcPr>
          <w:p w14:paraId="60F936FA"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izravnanja za decentralizirane funkcije</w:t>
            </w:r>
          </w:p>
        </w:tc>
        <w:tc>
          <w:tcPr>
            <w:tcW w:w="0" w:type="auto"/>
            <w:shd w:val="clear" w:color="000000" w:fill="BFBFBF"/>
            <w:vAlign w:val="center"/>
            <w:hideMark/>
          </w:tcPr>
          <w:p w14:paraId="53BEF45A"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19.199.026,00</w:t>
            </w:r>
          </w:p>
        </w:tc>
      </w:tr>
      <w:tr w:rsidR="000512AC" w:rsidRPr="00C85934" w14:paraId="3A9CE05A" w14:textId="77777777" w:rsidTr="002244D0">
        <w:trPr>
          <w:trHeight w:val="300"/>
        </w:trPr>
        <w:tc>
          <w:tcPr>
            <w:tcW w:w="0" w:type="auto"/>
            <w:shd w:val="clear" w:color="auto" w:fill="auto"/>
            <w:vAlign w:val="center"/>
            <w:hideMark/>
          </w:tcPr>
          <w:p w14:paraId="26EF244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F4EBC5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Tekuće pomoći izravnanja za decentralizirane funkcije</w:t>
            </w:r>
          </w:p>
        </w:tc>
        <w:tc>
          <w:tcPr>
            <w:tcW w:w="0" w:type="auto"/>
            <w:shd w:val="clear" w:color="auto" w:fill="auto"/>
            <w:vAlign w:val="center"/>
            <w:hideMark/>
          </w:tcPr>
          <w:p w14:paraId="4A9B15B7"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8.545.247,00</w:t>
            </w:r>
          </w:p>
        </w:tc>
      </w:tr>
      <w:tr w:rsidR="000512AC" w:rsidRPr="00C85934" w14:paraId="7650E953" w14:textId="77777777" w:rsidTr="002244D0">
        <w:trPr>
          <w:trHeight w:val="300"/>
        </w:trPr>
        <w:tc>
          <w:tcPr>
            <w:tcW w:w="0" w:type="auto"/>
            <w:shd w:val="clear" w:color="auto" w:fill="auto"/>
            <w:vAlign w:val="center"/>
            <w:hideMark/>
          </w:tcPr>
          <w:p w14:paraId="2F57B27D"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2673E6D" w14:textId="0D733CF2"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Tek</w:t>
            </w:r>
            <w:r w:rsidR="006B00E5">
              <w:rPr>
                <w:rFonts w:ascii="Times New Roman" w:eastAsia="Times New Roman" w:hAnsi="Times New Roman" w:cs="Times New Roman"/>
                <w:color w:val="000000"/>
                <w:lang w:eastAsia="hr-HR"/>
              </w:rPr>
              <w:t xml:space="preserve">uće </w:t>
            </w:r>
            <w:r w:rsidRPr="00C85934">
              <w:rPr>
                <w:rFonts w:ascii="Times New Roman" w:eastAsia="Times New Roman" w:hAnsi="Times New Roman" w:cs="Times New Roman"/>
                <w:color w:val="000000"/>
                <w:lang w:eastAsia="hr-HR"/>
              </w:rPr>
              <w:t>pom</w:t>
            </w:r>
            <w:r w:rsidR="006B00E5">
              <w:rPr>
                <w:rFonts w:ascii="Times New Roman" w:eastAsia="Times New Roman" w:hAnsi="Times New Roman" w:cs="Times New Roman"/>
                <w:color w:val="000000"/>
                <w:lang w:eastAsia="hr-HR"/>
              </w:rPr>
              <w:t xml:space="preserve">oći </w:t>
            </w:r>
            <w:r w:rsidRPr="00C85934">
              <w:rPr>
                <w:rFonts w:ascii="Times New Roman" w:eastAsia="Times New Roman" w:hAnsi="Times New Roman" w:cs="Times New Roman"/>
                <w:color w:val="000000"/>
                <w:lang w:eastAsia="hr-HR"/>
              </w:rPr>
              <w:t>izravnanja za decentralizirane funkcije</w:t>
            </w:r>
          </w:p>
        </w:tc>
        <w:tc>
          <w:tcPr>
            <w:tcW w:w="0" w:type="auto"/>
            <w:shd w:val="clear" w:color="auto" w:fill="auto"/>
            <w:vAlign w:val="center"/>
            <w:hideMark/>
          </w:tcPr>
          <w:p w14:paraId="5DD2AD5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7.861.332,00</w:t>
            </w:r>
          </w:p>
        </w:tc>
      </w:tr>
      <w:tr w:rsidR="000512AC" w:rsidRPr="00C85934" w14:paraId="1BEE5DB1" w14:textId="77777777" w:rsidTr="002244D0">
        <w:trPr>
          <w:trHeight w:val="300"/>
        </w:trPr>
        <w:tc>
          <w:tcPr>
            <w:tcW w:w="0" w:type="auto"/>
            <w:shd w:val="clear" w:color="auto" w:fill="auto"/>
            <w:vAlign w:val="center"/>
            <w:hideMark/>
          </w:tcPr>
          <w:p w14:paraId="1914059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02870F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Kapitalne pomoći izravnanja za decentralizirane funkcije</w:t>
            </w:r>
          </w:p>
        </w:tc>
        <w:tc>
          <w:tcPr>
            <w:tcW w:w="0" w:type="auto"/>
            <w:shd w:val="clear" w:color="auto" w:fill="auto"/>
            <w:vAlign w:val="center"/>
            <w:hideMark/>
          </w:tcPr>
          <w:p w14:paraId="1A82832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2.792.447,00</w:t>
            </w:r>
          </w:p>
        </w:tc>
      </w:tr>
      <w:tr w:rsidR="000512AC" w:rsidRPr="00C85934" w14:paraId="43E5E92C" w14:textId="77777777" w:rsidTr="002244D0">
        <w:trPr>
          <w:trHeight w:val="570"/>
        </w:trPr>
        <w:tc>
          <w:tcPr>
            <w:tcW w:w="0" w:type="auto"/>
            <w:shd w:val="clear" w:color="000000" w:fill="BFBFBF"/>
            <w:vAlign w:val="center"/>
            <w:hideMark/>
          </w:tcPr>
          <w:p w14:paraId="228CFFB5" w14:textId="77777777" w:rsidR="000512AC" w:rsidRPr="00C85934" w:rsidRDefault="000512AC" w:rsidP="002244D0">
            <w:pPr>
              <w:spacing w:after="0" w:line="240" w:lineRule="auto"/>
              <w:jc w:val="center"/>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638</w:t>
            </w:r>
          </w:p>
        </w:tc>
        <w:tc>
          <w:tcPr>
            <w:tcW w:w="0" w:type="auto"/>
            <w:shd w:val="clear" w:color="000000" w:fill="BFBFBF"/>
            <w:vAlign w:val="center"/>
            <w:hideMark/>
          </w:tcPr>
          <w:p w14:paraId="163A8345" w14:textId="77777777" w:rsidR="000512AC" w:rsidRPr="00C85934" w:rsidRDefault="000512AC" w:rsidP="002244D0">
            <w:pPr>
              <w:spacing w:after="0" w:line="240" w:lineRule="auto"/>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Pomoći iz državnog proračuna temeljem prijenosa EU sredstava</w:t>
            </w:r>
          </w:p>
        </w:tc>
        <w:tc>
          <w:tcPr>
            <w:tcW w:w="0" w:type="auto"/>
            <w:shd w:val="clear" w:color="000000" w:fill="BFBFBF"/>
            <w:vAlign w:val="center"/>
            <w:hideMark/>
          </w:tcPr>
          <w:p w14:paraId="5DCAB09A" w14:textId="77777777" w:rsidR="000512AC" w:rsidRPr="00C85934" w:rsidRDefault="000512AC" w:rsidP="002244D0">
            <w:pPr>
              <w:spacing w:after="0" w:line="240" w:lineRule="auto"/>
              <w:jc w:val="right"/>
              <w:rPr>
                <w:rFonts w:ascii="Times New Roman" w:eastAsia="Times New Roman" w:hAnsi="Times New Roman" w:cs="Times New Roman"/>
                <w:b/>
                <w:bCs/>
                <w:color w:val="000000"/>
                <w:lang w:eastAsia="hr-HR"/>
              </w:rPr>
            </w:pPr>
            <w:r w:rsidRPr="00C85934">
              <w:rPr>
                <w:rFonts w:ascii="Times New Roman" w:eastAsia="Times New Roman" w:hAnsi="Times New Roman" w:cs="Times New Roman"/>
                <w:b/>
                <w:bCs/>
                <w:color w:val="000000"/>
                <w:lang w:eastAsia="hr-HR"/>
              </w:rPr>
              <w:t>151.100.620,00</w:t>
            </w:r>
          </w:p>
        </w:tc>
      </w:tr>
      <w:tr w:rsidR="000512AC" w:rsidRPr="00C85934" w14:paraId="705A1EE1" w14:textId="77777777" w:rsidTr="002244D0">
        <w:trPr>
          <w:trHeight w:val="300"/>
        </w:trPr>
        <w:tc>
          <w:tcPr>
            <w:tcW w:w="0" w:type="auto"/>
            <w:shd w:val="clear" w:color="auto" w:fill="auto"/>
            <w:vAlign w:val="center"/>
            <w:hideMark/>
          </w:tcPr>
          <w:p w14:paraId="662F2608"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9D2F41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Razvoj i unaprjeđenje osječke Tvrđe</w:t>
            </w:r>
          </w:p>
        </w:tc>
        <w:tc>
          <w:tcPr>
            <w:tcW w:w="0" w:type="auto"/>
            <w:shd w:val="clear" w:color="auto" w:fill="auto"/>
            <w:vAlign w:val="center"/>
            <w:hideMark/>
          </w:tcPr>
          <w:p w14:paraId="6CEA375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39.652.000,00</w:t>
            </w:r>
          </w:p>
        </w:tc>
      </w:tr>
      <w:tr w:rsidR="00502D6D" w:rsidRPr="00C85934" w14:paraId="6F590332" w14:textId="77777777" w:rsidTr="002244D0">
        <w:trPr>
          <w:trHeight w:val="300"/>
        </w:trPr>
        <w:tc>
          <w:tcPr>
            <w:tcW w:w="0" w:type="auto"/>
            <w:shd w:val="clear" w:color="auto" w:fill="auto"/>
            <w:vAlign w:val="center"/>
            <w:hideMark/>
          </w:tcPr>
          <w:p w14:paraId="4C5F9DF1" w14:textId="77777777" w:rsidR="00502D6D" w:rsidRPr="00C85934" w:rsidRDefault="00502D6D" w:rsidP="00502D6D">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0B3AF84D" w14:textId="531E3CFE" w:rsidR="00502D6D" w:rsidRPr="00C85934" w:rsidRDefault="00502D6D" w:rsidP="00502D6D">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Izgradnja p</w:t>
            </w:r>
            <w:r w:rsidRPr="00C85934">
              <w:rPr>
                <w:rFonts w:ascii="Times New Roman" w:eastAsia="Times New Roman" w:hAnsi="Times New Roman" w:cs="Times New Roman"/>
                <w:color w:val="000000"/>
                <w:lang w:eastAsia="hr-HR"/>
              </w:rPr>
              <w:t>odvožnjak</w:t>
            </w:r>
            <w:r>
              <w:rPr>
                <w:rFonts w:ascii="Times New Roman" w:eastAsia="Times New Roman" w:hAnsi="Times New Roman" w:cs="Times New Roman"/>
                <w:color w:val="000000"/>
                <w:lang w:eastAsia="hr-HR"/>
              </w:rPr>
              <w:t>a</w:t>
            </w:r>
            <w:r w:rsidRPr="00C85934">
              <w:rPr>
                <w:rFonts w:ascii="Times New Roman" w:eastAsia="Times New Roman" w:hAnsi="Times New Roman" w:cs="Times New Roman"/>
                <w:color w:val="000000"/>
                <w:lang w:eastAsia="hr-HR"/>
              </w:rPr>
              <w:t xml:space="preserve"> u Ulici sv. </w:t>
            </w:r>
            <w:proofErr w:type="spellStart"/>
            <w:r w:rsidRPr="00C85934">
              <w:rPr>
                <w:rFonts w:ascii="Times New Roman" w:eastAsia="Times New Roman" w:hAnsi="Times New Roman" w:cs="Times New Roman"/>
                <w:color w:val="000000"/>
                <w:lang w:eastAsia="hr-HR"/>
              </w:rPr>
              <w:t>L.B.Mandića</w:t>
            </w:r>
            <w:proofErr w:type="spellEnd"/>
          </w:p>
        </w:tc>
        <w:tc>
          <w:tcPr>
            <w:tcW w:w="0" w:type="auto"/>
            <w:shd w:val="clear" w:color="auto" w:fill="auto"/>
            <w:vAlign w:val="center"/>
            <w:hideMark/>
          </w:tcPr>
          <w:p w14:paraId="70545BF7" w14:textId="77777777" w:rsidR="00502D6D" w:rsidRPr="00C85934" w:rsidRDefault="00502D6D" w:rsidP="00502D6D">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21.580.000,00</w:t>
            </w:r>
          </w:p>
        </w:tc>
      </w:tr>
      <w:tr w:rsidR="000512AC" w:rsidRPr="00C85934" w14:paraId="1DACFB6D" w14:textId="77777777" w:rsidTr="002244D0">
        <w:trPr>
          <w:trHeight w:val="300"/>
        </w:trPr>
        <w:tc>
          <w:tcPr>
            <w:tcW w:w="0" w:type="auto"/>
            <w:shd w:val="clear" w:color="auto" w:fill="auto"/>
            <w:vAlign w:val="center"/>
            <w:hideMark/>
          </w:tcPr>
          <w:p w14:paraId="44DC87B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B4FE06E"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Sanacija odlagališta Sarvaš</w:t>
            </w:r>
          </w:p>
        </w:tc>
        <w:tc>
          <w:tcPr>
            <w:tcW w:w="0" w:type="auto"/>
            <w:shd w:val="clear" w:color="auto" w:fill="auto"/>
            <w:vAlign w:val="center"/>
            <w:hideMark/>
          </w:tcPr>
          <w:p w14:paraId="2261D173" w14:textId="14BDDEA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w:t>
            </w:r>
            <w:r w:rsidR="00676AEF">
              <w:rPr>
                <w:rFonts w:ascii="Times New Roman" w:eastAsia="Times New Roman" w:hAnsi="Times New Roman" w:cs="Times New Roman"/>
                <w:color w:val="000000"/>
                <w:lang w:eastAsia="hr-HR"/>
              </w:rPr>
              <w:t>9.00</w:t>
            </w:r>
            <w:r w:rsidRPr="00C85934">
              <w:rPr>
                <w:rFonts w:ascii="Times New Roman" w:eastAsia="Times New Roman" w:hAnsi="Times New Roman" w:cs="Times New Roman"/>
                <w:color w:val="000000"/>
                <w:lang w:eastAsia="hr-HR"/>
              </w:rPr>
              <w:t>0.000,00</w:t>
            </w:r>
          </w:p>
        </w:tc>
      </w:tr>
      <w:tr w:rsidR="000512AC" w:rsidRPr="00C85934" w14:paraId="6D104044" w14:textId="77777777" w:rsidTr="002244D0">
        <w:trPr>
          <w:trHeight w:val="300"/>
        </w:trPr>
        <w:tc>
          <w:tcPr>
            <w:tcW w:w="0" w:type="auto"/>
            <w:shd w:val="clear" w:color="auto" w:fill="auto"/>
            <w:vAlign w:val="center"/>
            <w:hideMark/>
          </w:tcPr>
          <w:p w14:paraId="1036457D"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0D148B6E"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Centar za posjetitelje Tvrđa</w:t>
            </w:r>
          </w:p>
        </w:tc>
        <w:tc>
          <w:tcPr>
            <w:tcW w:w="0" w:type="auto"/>
            <w:shd w:val="clear" w:color="auto" w:fill="auto"/>
            <w:vAlign w:val="center"/>
            <w:hideMark/>
          </w:tcPr>
          <w:p w14:paraId="6835A53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11.160.000,00</w:t>
            </w:r>
          </w:p>
        </w:tc>
      </w:tr>
      <w:tr w:rsidR="000512AC" w:rsidRPr="00C85934" w14:paraId="56B360FB" w14:textId="77777777" w:rsidTr="002244D0">
        <w:trPr>
          <w:trHeight w:val="300"/>
        </w:trPr>
        <w:tc>
          <w:tcPr>
            <w:tcW w:w="0" w:type="auto"/>
            <w:shd w:val="clear" w:color="auto" w:fill="auto"/>
            <w:vAlign w:val="center"/>
            <w:hideMark/>
          </w:tcPr>
          <w:p w14:paraId="237E524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0269AF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DV Uske njive</w:t>
            </w:r>
          </w:p>
        </w:tc>
        <w:tc>
          <w:tcPr>
            <w:tcW w:w="0" w:type="auto"/>
            <w:shd w:val="clear" w:color="auto" w:fill="auto"/>
            <w:vAlign w:val="center"/>
            <w:hideMark/>
          </w:tcPr>
          <w:p w14:paraId="24150D7E"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6.350.400,00</w:t>
            </w:r>
          </w:p>
        </w:tc>
      </w:tr>
      <w:tr w:rsidR="000512AC" w:rsidRPr="00C85934" w14:paraId="6E454332" w14:textId="77777777" w:rsidTr="002244D0">
        <w:trPr>
          <w:trHeight w:val="300"/>
        </w:trPr>
        <w:tc>
          <w:tcPr>
            <w:tcW w:w="0" w:type="auto"/>
            <w:shd w:val="clear" w:color="auto" w:fill="auto"/>
            <w:vAlign w:val="center"/>
            <w:hideMark/>
          </w:tcPr>
          <w:p w14:paraId="3A9C5E9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BE5A5C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Rekonstrukcija Trpimirove ulice s kružnim tokom</w:t>
            </w:r>
          </w:p>
        </w:tc>
        <w:tc>
          <w:tcPr>
            <w:tcW w:w="0" w:type="auto"/>
            <w:shd w:val="clear" w:color="auto" w:fill="auto"/>
            <w:vAlign w:val="center"/>
            <w:hideMark/>
          </w:tcPr>
          <w:p w14:paraId="5416158A"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6.120.000,00</w:t>
            </w:r>
          </w:p>
        </w:tc>
      </w:tr>
      <w:tr w:rsidR="000512AC" w:rsidRPr="00C85934" w14:paraId="7DD04400" w14:textId="77777777" w:rsidTr="002244D0">
        <w:trPr>
          <w:trHeight w:val="300"/>
        </w:trPr>
        <w:tc>
          <w:tcPr>
            <w:tcW w:w="0" w:type="auto"/>
            <w:shd w:val="clear" w:color="auto" w:fill="auto"/>
            <w:vAlign w:val="center"/>
            <w:hideMark/>
          </w:tcPr>
          <w:p w14:paraId="722FBCDD"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2C6D531D" w14:textId="7099FC3F"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IT park Osijek </w:t>
            </w:r>
          </w:p>
        </w:tc>
        <w:tc>
          <w:tcPr>
            <w:tcW w:w="0" w:type="auto"/>
            <w:shd w:val="clear" w:color="auto" w:fill="auto"/>
            <w:vAlign w:val="center"/>
            <w:hideMark/>
          </w:tcPr>
          <w:p w14:paraId="791A3781"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5.733.860,00</w:t>
            </w:r>
          </w:p>
        </w:tc>
      </w:tr>
      <w:tr w:rsidR="000512AC" w:rsidRPr="00C85934" w14:paraId="13F41B78" w14:textId="77777777" w:rsidTr="002244D0">
        <w:trPr>
          <w:trHeight w:val="300"/>
        </w:trPr>
        <w:tc>
          <w:tcPr>
            <w:tcW w:w="0" w:type="auto"/>
            <w:shd w:val="clear" w:color="auto" w:fill="auto"/>
            <w:vAlign w:val="center"/>
            <w:hideMark/>
          </w:tcPr>
          <w:p w14:paraId="39CDA2D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20EC1EA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DV Tenja</w:t>
            </w:r>
          </w:p>
        </w:tc>
        <w:tc>
          <w:tcPr>
            <w:tcW w:w="0" w:type="auto"/>
            <w:shd w:val="clear" w:color="auto" w:fill="auto"/>
            <w:vAlign w:val="center"/>
            <w:hideMark/>
          </w:tcPr>
          <w:p w14:paraId="1D6056F1"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5.443.200,00</w:t>
            </w:r>
          </w:p>
        </w:tc>
      </w:tr>
      <w:tr w:rsidR="000512AC" w:rsidRPr="00C85934" w14:paraId="754C0BAA" w14:textId="77777777" w:rsidTr="002244D0">
        <w:trPr>
          <w:trHeight w:val="300"/>
        </w:trPr>
        <w:tc>
          <w:tcPr>
            <w:tcW w:w="0" w:type="auto"/>
            <w:shd w:val="clear" w:color="auto" w:fill="auto"/>
            <w:vAlign w:val="center"/>
            <w:hideMark/>
          </w:tcPr>
          <w:p w14:paraId="16CE7BC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0A6E2E3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DV Vijenac lipa-Cvjetno naselje</w:t>
            </w:r>
          </w:p>
        </w:tc>
        <w:tc>
          <w:tcPr>
            <w:tcW w:w="0" w:type="auto"/>
            <w:shd w:val="clear" w:color="auto" w:fill="auto"/>
            <w:vAlign w:val="center"/>
            <w:hideMark/>
          </w:tcPr>
          <w:p w14:paraId="3FF0006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5.443.200,00</w:t>
            </w:r>
          </w:p>
        </w:tc>
      </w:tr>
      <w:tr w:rsidR="000512AC" w:rsidRPr="00C85934" w14:paraId="45E22DC5" w14:textId="77777777" w:rsidTr="002244D0">
        <w:trPr>
          <w:trHeight w:val="300"/>
        </w:trPr>
        <w:tc>
          <w:tcPr>
            <w:tcW w:w="0" w:type="auto"/>
            <w:shd w:val="clear" w:color="auto" w:fill="auto"/>
            <w:vAlign w:val="center"/>
            <w:hideMark/>
          </w:tcPr>
          <w:p w14:paraId="016864F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CF5C992" w14:textId="1D2D073F"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xml:space="preserve">Rekonstrukcija </w:t>
            </w:r>
            <w:proofErr w:type="spellStart"/>
            <w:r w:rsidRPr="00C85934">
              <w:rPr>
                <w:rFonts w:ascii="Times New Roman" w:eastAsia="Times New Roman" w:hAnsi="Times New Roman" w:cs="Times New Roman"/>
                <w:color w:val="000000"/>
                <w:lang w:eastAsia="hr-HR"/>
              </w:rPr>
              <w:t>Copacabana</w:t>
            </w:r>
            <w:proofErr w:type="spellEnd"/>
          </w:p>
        </w:tc>
        <w:tc>
          <w:tcPr>
            <w:tcW w:w="0" w:type="auto"/>
            <w:shd w:val="clear" w:color="auto" w:fill="auto"/>
            <w:vAlign w:val="center"/>
            <w:hideMark/>
          </w:tcPr>
          <w:p w14:paraId="1C42B338"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5.000.000,00</w:t>
            </w:r>
          </w:p>
        </w:tc>
      </w:tr>
      <w:tr w:rsidR="000512AC" w:rsidRPr="00C85934" w14:paraId="15B6AB91" w14:textId="77777777" w:rsidTr="002244D0">
        <w:trPr>
          <w:trHeight w:val="300"/>
        </w:trPr>
        <w:tc>
          <w:tcPr>
            <w:tcW w:w="0" w:type="auto"/>
            <w:shd w:val="clear" w:color="auto" w:fill="auto"/>
            <w:vAlign w:val="center"/>
            <w:hideMark/>
          </w:tcPr>
          <w:p w14:paraId="0D1BB14E"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A6DBD9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i rekonstrukcija osnovnih škola</w:t>
            </w:r>
          </w:p>
        </w:tc>
        <w:tc>
          <w:tcPr>
            <w:tcW w:w="0" w:type="auto"/>
            <w:shd w:val="clear" w:color="auto" w:fill="auto"/>
            <w:vAlign w:val="center"/>
            <w:hideMark/>
          </w:tcPr>
          <w:p w14:paraId="5F10771E"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3.471.192,00</w:t>
            </w:r>
          </w:p>
        </w:tc>
      </w:tr>
      <w:tr w:rsidR="000512AC" w:rsidRPr="00C85934" w14:paraId="19BF7E58" w14:textId="77777777" w:rsidTr="002244D0">
        <w:trPr>
          <w:trHeight w:val="300"/>
        </w:trPr>
        <w:tc>
          <w:tcPr>
            <w:tcW w:w="0" w:type="auto"/>
            <w:shd w:val="clear" w:color="auto" w:fill="auto"/>
            <w:vAlign w:val="center"/>
            <w:hideMark/>
          </w:tcPr>
          <w:p w14:paraId="1BE0A23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3BB9E81" w14:textId="33FE68CC"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Projekt E-MOBILNOST</w:t>
            </w:r>
          </w:p>
        </w:tc>
        <w:tc>
          <w:tcPr>
            <w:tcW w:w="0" w:type="auto"/>
            <w:shd w:val="clear" w:color="auto" w:fill="auto"/>
            <w:vAlign w:val="center"/>
            <w:hideMark/>
          </w:tcPr>
          <w:p w14:paraId="1FBC66C6"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3.000.000,00</w:t>
            </w:r>
          </w:p>
        </w:tc>
      </w:tr>
      <w:tr w:rsidR="000512AC" w:rsidRPr="00C85934" w14:paraId="259F9A00" w14:textId="77777777" w:rsidTr="002244D0">
        <w:trPr>
          <w:trHeight w:val="300"/>
        </w:trPr>
        <w:tc>
          <w:tcPr>
            <w:tcW w:w="0" w:type="auto"/>
            <w:shd w:val="clear" w:color="auto" w:fill="auto"/>
            <w:vAlign w:val="center"/>
            <w:hideMark/>
          </w:tcPr>
          <w:p w14:paraId="625EA33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3A8B6D1"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Osigurajmo im jednakost 5</w:t>
            </w:r>
          </w:p>
        </w:tc>
        <w:tc>
          <w:tcPr>
            <w:tcW w:w="0" w:type="auto"/>
            <w:shd w:val="clear" w:color="auto" w:fill="auto"/>
            <w:vAlign w:val="center"/>
            <w:hideMark/>
          </w:tcPr>
          <w:p w14:paraId="5A7A6C7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2.728.720,00</w:t>
            </w:r>
          </w:p>
        </w:tc>
      </w:tr>
      <w:tr w:rsidR="000512AC" w:rsidRPr="00C85934" w14:paraId="46EC1103" w14:textId="77777777" w:rsidTr="002244D0">
        <w:trPr>
          <w:trHeight w:val="300"/>
        </w:trPr>
        <w:tc>
          <w:tcPr>
            <w:tcW w:w="0" w:type="auto"/>
            <w:shd w:val="clear" w:color="auto" w:fill="auto"/>
            <w:vAlign w:val="center"/>
            <w:hideMark/>
          </w:tcPr>
          <w:p w14:paraId="76E3AF2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7C2DA5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i rekonstrukcija DV Latica</w:t>
            </w:r>
          </w:p>
        </w:tc>
        <w:tc>
          <w:tcPr>
            <w:tcW w:w="0" w:type="auto"/>
            <w:shd w:val="clear" w:color="auto" w:fill="auto"/>
            <w:vAlign w:val="center"/>
            <w:hideMark/>
          </w:tcPr>
          <w:p w14:paraId="293DE7A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2.721.600,00</w:t>
            </w:r>
          </w:p>
        </w:tc>
      </w:tr>
      <w:tr w:rsidR="000512AC" w:rsidRPr="00C85934" w14:paraId="3CF9CC67" w14:textId="77777777" w:rsidTr="002244D0">
        <w:trPr>
          <w:trHeight w:val="300"/>
        </w:trPr>
        <w:tc>
          <w:tcPr>
            <w:tcW w:w="0" w:type="auto"/>
            <w:shd w:val="clear" w:color="auto" w:fill="auto"/>
            <w:vAlign w:val="center"/>
            <w:hideMark/>
          </w:tcPr>
          <w:p w14:paraId="69556DCA"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000000" w:fill="FFFFFF"/>
            <w:noWrap/>
            <w:vAlign w:val="bottom"/>
            <w:hideMark/>
          </w:tcPr>
          <w:p w14:paraId="0D61C616" w14:textId="77777777" w:rsidR="000512AC" w:rsidRPr="00C85934" w:rsidRDefault="000512AC" w:rsidP="002244D0">
            <w:pPr>
              <w:spacing w:after="0" w:line="240" w:lineRule="auto"/>
              <w:rPr>
                <w:rFonts w:ascii="Times New Roman" w:eastAsia="Times New Roman" w:hAnsi="Times New Roman" w:cs="Times New Roman"/>
                <w:lang w:eastAsia="hr-HR"/>
              </w:rPr>
            </w:pPr>
            <w:r w:rsidRPr="00C85934">
              <w:rPr>
                <w:rFonts w:ascii="Times New Roman" w:eastAsia="Times New Roman" w:hAnsi="Times New Roman" w:cs="Times New Roman"/>
                <w:lang w:eastAsia="hr-HR"/>
              </w:rPr>
              <w:t xml:space="preserve">Izgradnja </w:t>
            </w:r>
            <w:proofErr w:type="spellStart"/>
            <w:r w:rsidRPr="00C85934">
              <w:rPr>
                <w:rFonts w:ascii="Times New Roman" w:eastAsia="Times New Roman" w:hAnsi="Times New Roman" w:cs="Times New Roman"/>
                <w:lang w:eastAsia="hr-HR"/>
              </w:rPr>
              <w:t>reciklažnog</w:t>
            </w:r>
            <w:proofErr w:type="spellEnd"/>
            <w:r w:rsidRPr="00C85934">
              <w:rPr>
                <w:rFonts w:ascii="Times New Roman" w:eastAsia="Times New Roman" w:hAnsi="Times New Roman" w:cs="Times New Roman"/>
                <w:lang w:eastAsia="hr-HR"/>
              </w:rPr>
              <w:t xml:space="preserve"> dvorišta Donji grad</w:t>
            </w:r>
          </w:p>
        </w:tc>
        <w:tc>
          <w:tcPr>
            <w:tcW w:w="0" w:type="auto"/>
            <w:shd w:val="clear" w:color="auto" w:fill="auto"/>
            <w:vAlign w:val="center"/>
            <w:hideMark/>
          </w:tcPr>
          <w:p w14:paraId="7AF8FC7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2.553.500,00</w:t>
            </w:r>
          </w:p>
        </w:tc>
      </w:tr>
      <w:tr w:rsidR="000512AC" w:rsidRPr="00C85934" w14:paraId="7A40D2CA" w14:textId="77777777" w:rsidTr="002244D0">
        <w:trPr>
          <w:trHeight w:val="300"/>
        </w:trPr>
        <w:tc>
          <w:tcPr>
            <w:tcW w:w="0" w:type="auto"/>
            <w:shd w:val="clear" w:color="auto" w:fill="auto"/>
            <w:vAlign w:val="center"/>
            <w:hideMark/>
          </w:tcPr>
          <w:p w14:paraId="5623526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241C073E"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Energetska obnova OŠ Franje Krežme</w:t>
            </w:r>
          </w:p>
        </w:tc>
        <w:tc>
          <w:tcPr>
            <w:tcW w:w="0" w:type="auto"/>
            <w:shd w:val="clear" w:color="auto" w:fill="auto"/>
            <w:vAlign w:val="center"/>
            <w:hideMark/>
          </w:tcPr>
          <w:p w14:paraId="624E8B3F"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2.513.868,00</w:t>
            </w:r>
          </w:p>
        </w:tc>
      </w:tr>
      <w:tr w:rsidR="000512AC" w:rsidRPr="00C85934" w14:paraId="14EF0B17" w14:textId="77777777" w:rsidTr="002244D0">
        <w:trPr>
          <w:trHeight w:val="300"/>
        </w:trPr>
        <w:tc>
          <w:tcPr>
            <w:tcW w:w="0" w:type="auto"/>
            <w:shd w:val="clear" w:color="auto" w:fill="auto"/>
            <w:vAlign w:val="center"/>
            <w:hideMark/>
          </w:tcPr>
          <w:p w14:paraId="23E3869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AAF4EC1"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ITU TEHNIČKA POMOĆ</w:t>
            </w:r>
          </w:p>
        </w:tc>
        <w:tc>
          <w:tcPr>
            <w:tcW w:w="0" w:type="auto"/>
            <w:shd w:val="clear" w:color="auto" w:fill="auto"/>
            <w:vAlign w:val="center"/>
            <w:hideMark/>
          </w:tcPr>
          <w:p w14:paraId="626D44A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1.435.800,00</w:t>
            </w:r>
          </w:p>
        </w:tc>
      </w:tr>
      <w:tr w:rsidR="000512AC" w:rsidRPr="00C85934" w14:paraId="21A5F03F" w14:textId="77777777" w:rsidTr="002244D0">
        <w:trPr>
          <w:trHeight w:val="300"/>
        </w:trPr>
        <w:tc>
          <w:tcPr>
            <w:tcW w:w="0" w:type="auto"/>
            <w:shd w:val="clear" w:color="auto" w:fill="auto"/>
            <w:vAlign w:val="center"/>
            <w:hideMark/>
          </w:tcPr>
          <w:p w14:paraId="31893E1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91F857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Energetska obnova OŠ i DV</w:t>
            </w:r>
          </w:p>
        </w:tc>
        <w:tc>
          <w:tcPr>
            <w:tcW w:w="0" w:type="auto"/>
            <w:shd w:val="clear" w:color="auto" w:fill="auto"/>
            <w:vAlign w:val="center"/>
            <w:hideMark/>
          </w:tcPr>
          <w:p w14:paraId="49501E44"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1.039.020,00</w:t>
            </w:r>
          </w:p>
        </w:tc>
      </w:tr>
      <w:tr w:rsidR="000512AC" w:rsidRPr="00C85934" w14:paraId="20F51F93" w14:textId="77777777" w:rsidTr="002244D0">
        <w:trPr>
          <w:trHeight w:val="300"/>
        </w:trPr>
        <w:tc>
          <w:tcPr>
            <w:tcW w:w="0" w:type="auto"/>
            <w:shd w:val="clear" w:color="auto" w:fill="auto"/>
            <w:vAlign w:val="center"/>
            <w:hideMark/>
          </w:tcPr>
          <w:p w14:paraId="75FE56AF"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950617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Izrada strategije razvoja urbanog područja (SRUP) 2021.-2027.</w:t>
            </w:r>
          </w:p>
        </w:tc>
        <w:tc>
          <w:tcPr>
            <w:tcW w:w="0" w:type="auto"/>
            <w:shd w:val="clear" w:color="auto" w:fill="auto"/>
            <w:vAlign w:val="center"/>
            <w:hideMark/>
          </w:tcPr>
          <w:p w14:paraId="5BB74594"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850.000,00</w:t>
            </w:r>
          </w:p>
        </w:tc>
      </w:tr>
      <w:tr w:rsidR="000512AC" w:rsidRPr="00C85934" w14:paraId="76A7BF4C" w14:textId="77777777" w:rsidTr="002244D0">
        <w:trPr>
          <w:trHeight w:val="300"/>
        </w:trPr>
        <w:tc>
          <w:tcPr>
            <w:tcW w:w="0" w:type="auto"/>
            <w:shd w:val="clear" w:color="auto" w:fill="auto"/>
            <w:vAlign w:val="center"/>
            <w:hideMark/>
          </w:tcPr>
          <w:p w14:paraId="76C917F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BA8C568" w14:textId="568BCB5B" w:rsidR="000512AC" w:rsidRPr="00C85934" w:rsidRDefault="007E109E" w:rsidP="002244D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Izgradnja sportskih objekata</w:t>
            </w:r>
          </w:p>
        </w:tc>
        <w:tc>
          <w:tcPr>
            <w:tcW w:w="0" w:type="auto"/>
            <w:shd w:val="clear" w:color="auto" w:fill="auto"/>
            <w:vAlign w:val="center"/>
            <w:hideMark/>
          </w:tcPr>
          <w:p w14:paraId="34A9F1A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750.000,00</w:t>
            </w:r>
          </w:p>
        </w:tc>
      </w:tr>
      <w:tr w:rsidR="000512AC" w:rsidRPr="00C85934" w14:paraId="20A770CF" w14:textId="77777777" w:rsidTr="002244D0">
        <w:trPr>
          <w:trHeight w:val="300"/>
        </w:trPr>
        <w:tc>
          <w:tcPr>
            <w:tcW w:w="0" w:type="auto"/>
            <w:shd w:val="clear" w:color="auto" w:fill="auto"/>
            <w:vAlign w:val="center"/>
            <w:hideMark/>
          </w:tcPr>
          <w:p w14:paraId="1C62B29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1169CE3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Projekt Umirovljenici zajedno protiv socijalne isključenosti</w:t>
            </w:r>
          </w:p>
        </w:tc>
        <w:tc>
          <w:tcPr>
            <w:tcW w:w="0" w:type="auto"/>
            <w:shd w:val="clear" w:color="auto" w:fill="auto"/>
            <w:vAlign w:val="center"/>
            <w:hideMark/>
          </w:tcPr>
          <w:p w14:paraId="23196794"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721.000,00</w:t>
            </w:r>
          </w:p>
        </w:tc>
      </w:tr>
      <w:tr w:rsidR="000512AC" w:rsidRPr="00C85934" w14:paraId="31F10B63" w14:textId="77777777" w:rsidTr="002244D0">
        <w:trPr>
          <w:trHeight w:val="300"/>
        </w:trPr>
        <w:tc>
          <w:tcPr>
            <w:tcW w:w="0" w:type="auto"/>
            <w:shd w:val="clear" w:color="auto" w:fill="auto"/>
            <w:vAlign w:val="center"/>
            <w:hideMark/>
          </w:tcPr>
          <w:p w14:paraId="529F791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AF50A3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Škole jednakih mogućnosti 6</w:t>
            </w:r>
          </w:p>
        </w:tc>
        <w:tc>
          <w:tcPr>
            <w:tcW w:w="0" w:type="auto"/>
            <w:shd w:val="clear" w:color="auto" w:fill="auto"/>
            <w:vAlign w:val="center"/>
            <w:hideMark/>
          </w:tcPr>
          <w:p w14:paraId="35950BC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700.000,00</w:t>
            </w:r>
          </w:p>
        </w:tc>
      </w:tr>
      <w:tr w:rsidR="000512AC" w:rsidRPr="00C85934" w14:paraId="143A14C3" w14:textId="77777777" w:rsidTr="002244D0">
        <w:trPr>
          <w:trHeight w:val="300"/>
        </w:trPr>
        <w:tc>
          <w:tcPr>
            <w:tcW w:w="0" w:type="auto"/>
            <w:shd w:val="clear" w:color="auto" w:fill="auto"/>
            <w:vAlign w:val="center"/>
            <w:hideMark/>
          </w:tcPr>
          <w:p w14:paraId="074E9CC0"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6DE025AC"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Izgradnja RD Donji Grad</w:t>
            </w:r>
          </w:p>
        </w:tc>
        <w:tc>
          <w:tcPr>
            <w:tcW w:w="0" w:type="auto"/>
            <w:shd w:val="clear" w:color="auto" w:fill="auto"/>
            <w:vAlign w:val="center"/>
            <w:hideMark/>
          </w:tcPr>
          <w:p w14:paraId="4B1232F7"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602.000,00</w:t>
            </w:r>
          </w:p>
        </w:tc>
      </w:tr>
      <w:tr w:rsidR="000512AC" w:rsidRPr="00C85934" w14:paraId="76944BD5" w14:textId="77777777" w:rsidTr="002244D0">
        <w:trPr>
          <w:trHeight w:val="300"/>
        </w:trPr>
        <w:tc>
          <w:tcPr>
            <w:tcW w:w="0" w:type="auto"/>
            <w:shd w:val="clear" w:color="auto" w:fill="auto"/>
            <w:vAlign w:val="center"/>
            <w:hideMark/>
          </w:tcPr>
          <w:p w14:paraId="133B26F4"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F52154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Energetska obnova DV Radost</w:t>
            </w:r>
          </w:p>
        </w:tc>
        <w:tc>
          <w:tcPr>
            <w:tcW w:w="0" w:type="auto"/>
            <w:shd w:val="clear" w:color="auto" w:fill="auto"/>
            <w:vAlign w:val="center"/>
            <w:hideMark/>
          </w:tcPr>
          <w:p w14:paraId="6B069523"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541.810,00</w:t>
            </w:r>
          </w:p>
        </w:tc>
      </w:tr>
      <w:tr w:rsidR="000512AC" w:rsidRPr="00C85934" w14:paraId="1E1F6DC2" w14:textId="77777777" w:rsidTr="006B00E5">
        <w:trPr>
          <w:trHeight w:val="355"/>
        </w:trPr>
        <w:tc>
          <w:tcPr>
            <w:tcW w:w="0" w:type="auto"/>
            <w:shd w:val="clear" w:color="auto" w:fill="auto"/>
            <w:vAlign w:val="center"/>
            <w:hideMark/>
          </w:tcPr>
          <w:p w14:paraId="322E2EC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30C560A2"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Povećanje kapaciteta za proizvodnju solarne energije-izgradnja FNE</w:t>
            </w:r>
          </w:p>
        </w:tc>
        <w:tc>
          <w:tcPr>
            <w:tcW w:w="0" w:type="auto"/>
            <w:shd w:val="clear" w:color="auto" w:fill="auto"/>
            <w:vAlign w:val="center"/>
            <w:hideMark/>
          </w:tcPr>
          <w:p w14:paraId="1F19069D"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420.950,00</w:t>
            </w:r>
          </w:p>
        </w:tc>
      </w:tr>
      <w:tr w:rsidR="000512AC" w:rsidRPr="00C85934" w14:paraId="44E03A7A" w14:textId="77777777" w:rsidTr="002244D0">
        <w:trPr>
          <w:trHeight w:val="300"/>
        </w:trPr>
        <w:tc>
          <w:tcPr>
            <w:tcW w:w="0" w:type="auto"/>
            <w:shd w:val="clear" w:color="auto" w:fill="auto"/>
            <w:vAlign w:val="center"/>
            <w:hideMark/>
          </w:tcPr>
          <w:p w14:paraId="36C27236"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5CA44713"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SMARTRIVER-ADRION1042</w:t>
            </w:r>
          </w:p>
        </w:tc>
        <w:tc>
          <w:tcPr>
            <w:tcW w:w="0" w:type="auto"/>
            <w:shd w:val="clear" w:color="auto" w:fill="auto"/>
            <w:vAlign w:val="center"/>
            <w:hideMark/>
          </w:tcPr>
          <w:p w14:paraId="25478C5B"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370.000,00</w:t>
            </w:r>
          </w:p>
        </w:tc>
      </w:tr>
      <w:tr w:rsidR="000512AC" w:rsidRPr="00C85934" w14:paraId="3BEBDCCF" w14:textId="77777777" w:rsidTr="002244D0">
        <w:trPr>
          <w:trHeight w:val="300"/>
        </w:trPr>
        <w:tc>
          <w:tcPr>
            <w:tcW w:w="0" w:type="auto"/>
            <w:shd w:val="clear" w:color="auto" w:fill="auto"/>
            <w:vAlign w:val="center"/>
            <w:hideMark/>
          </w:tcPr>
          <w:p w14:paraId="693035BB"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798A37D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Informatizacija Gradske uprave</w:t>
            </w:r>
          </w:p>
        </w:tc>
        <w:tc>
          <w:tcPr>
            <w:tcW w:w="0" w:type="auto"/>
            <w:shd w:val="clear" w:color="auto" w:fill="auto"/>
            <w:vAlign w:val="center"/>
            <w:hideMark/>
          </w:tcPr>
          <w:p w14:paraId="468D75C5"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225.000,00</w:t>
            </w:r>
          </w:p>
        </w:tc>
      </w:tr>
      <w:tr w:rsidR="000512AC" w:rsidRPr="00C85934" w14:paraId="3607F9E5" w14:textId="77777777" w:rsidTr="002244D0">
        <w:trPr>
          <w:trHeight w:val="300"/>
        </w:trPr>
        <w:tc>
          <w:tcPr>
            <w:tcW w:w="0" w:type="auto"/>
            <w:shd w:val="clear" w:color="auto" w:fill="auto"/>
            <w:vAlign w:val="center"/>
            <w:hideMark/>
          </w:tcPr>
          <w:p w14:paraId="6282CDA9"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4F18ABC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Društveni dom Brijest</w:t>
            </w:r>
          </w:p>
        </w:tc>
        <w:tc>
          <w:tcPr>
            <w:tcW w:w="0" w:type="auto"/>
            <w:shd w:val="clear" w:color="auto" w:fill="auto"/>
            <w:vAlign w:val="center"/>
            <w:hideMark/>
          </w:tcPr>
          <w:p w14:paraId="0082D3E7"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225.000,00</w:t>
            </w:r>
          </w:p>
        </w:tc>
      </w:tr>
      <w:tr w:rsidR="000512AC" w:rsidRPr="00C85934" w14:paraId="1592988D" w14:textId="77777777" w:rsidTr="002244D0">
        <w:trPr>
          <w:trHeight w:val="300"/>
        </w:trPr>
        <w:tc>
          <w:tcPr>
            <w:tcW w:w="0" w:type="auto"/>
            <w:shd w:val="clear" w:color="auto" w:fill="auto"/>
            <w:vAlign w:val="center"/>
            <w:hideMark/>
          </w:tcPr>
          <w:p w14:paraId="6B0A89C7"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 </w:t>
            </w:r>
          </w:p>
        </w:tc>
        <w:tc>
          <w:tcPr>
            <w:tcW w:w="0" w:type="auto"/>
            <w:shd w:val="clear" w:color="auto" w:fill="auto"/>
            <w:vAlign w:val="center"/>
            <w:hideMark/>
          </w:tcPr>
          <w:p w14:paraId="0E547675" w14:textId="77777777" w:rsidR="000512AC" w:rsidRPr="00C85934" w:rsidRDefault="000512AC" w:rsidP="002244D0">
            <w:pPr>
              <w:spacing w:after="0" w:line="240" w:lineRule="auto"/>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Ostale pomoći</w:t>
            </w:r>
          </w:p>
        </w:tc>
        <w:tc>
          <w:tcPr>
            <w:tcW w:w="0" w:type="auto"/>
            <w:shd w:val="clear" w:color="auto" w:fill="auto"/>
            <w:vAlign w:val="center"/>
            <w:hideMark/>
          </w:tcPr>
          <w:p w14:paraId="59510DFD" w14:textId="77777777" w:rsidR="000512AC" w:rsidRPr="00C85934" w:rsidRDefault="000512AC" w:rsidP="002244D0">
            <w:pPr>
              <w:spacing w:after="0" w:line="240" w:lineRule="auto"/>
              <w:jc w:val="right"/>
              <w:rPr>
                <w:rFonts w:ascii="Times New Roman" w:eastAsia="Times New Roman" w:hAnsi="Times New Roman" w:cs="Times New Roman"/>
                <w:color w:val="000000"/>
                <w:lang w:eastAsia="hr-HR"/>
              </w:rPr>
            </w:pPr>
            <w:r w:rsidRPr="00C85934">
              <w:rPr>
                <w:rFonts w:ascii="Times New Roman" w:eastAsia="Times New Roman" w:hAnsi="Times New Roman" w:cs="Times New Roman"/>
                <w:color w:val="000000"/>
                <w:lang w:eastAsia="hr-HR"/>
              </w:rPr>
              <w:t>748.500,00</w:t>
            </w:r>
          </w:p>
        </w:tc>
      </w:tr>
      <w:tr w:rsidR="000512AC" w:rsidRPr="00C85934" w14:paraId="4D57E693" w14:textId="77777777" w:rsidTr="002244D0">
        <w:trPr>
          <w:trHeight w:val="300"/>
        </w:trPr>
        <w:tc>
          <w:tcPr>
            <w:tcW w:w="0" w:type="auto"/>
            <w:gridSpan w:val="2"/>
            <w:shd w:val="clear" w:color="000000" w:fill="BFBFBF"/>
            <w:noWrap/>
            <w:vAlign w:val="bottom"/>
            <w:hideMark/>
          </w:tcPr>
          <w:p w14:paraId="33F31371" w14:textId="77777777" w:rsidR="000512AC" w:rsidRPr="00C85934" w:rsidRDefault="000512AC" w:rsidP="002244D0">
            <w:pPr>
              <w:spacing w:after="0" w:line="240" w:lineRule="auto"/>
              <w:jc w:val="center"/>
              <w:rPr>
                <w:rFonts w:ascii="Times New Roman" w:eastAsia="Times New Roman" w:hAnsi="Times New Roman" w:cs="Times New Roman"/>
                <w:b/>
                <w:bCs/>
                <w:lang w:eastAsia="hr-HR"/>
              </w:rPr>
            </w:pPr>
            <w:r w:rsidRPr="00C85934">
              <w:rPr>
                <w:rFonts w:ascii="Times New Roman" w:eastAsia="Times New Roman" w:hAnsi="Times New Roman" w:cs="Times New Roman"/>
                <w:b/>
                <w:bCs/>
                <w:lang w:eastAsia="hr-HR"/>
              </w:rPr>
              <w:t>UKUPNO</w:t>
            </w:r>
          </w:p>
        </w:tc>
        <w:tc>
          <w:tcPr>
            <w:tcW w:w="0" w:type="auto"/>
            <w:shd w:val="clear" w:color="000000" w:fill="BFBFBF"/>
            <w:noWrap/>
            <w:vAlign w:val="bottom"/>
            <w:hideMark/>
          </w:tcPr>
          <w:p w14:paraId="0F3DB510" w14:textId="77777777" w:rsidR="000512AC" w:rsidRPr="00C85934" w:rsidRDefault="000512AC" w:rsidP="002244D0">
            <w:pPr>
              <w:spacing w:after="0" w:line="240" w:lineRule="auto"/>
              <w:jc w:val="right"/>
              <w:rPr>
                <w:rFonts w:ascii="Times New Roman" w:eastAsia="Times New Roman" w:hAnsi="Times New Roman" w:cs="Times New Roman"/>
                <w:b/>
                <w:bCs/>
                <w:lang w:eastAsia="hr-HR"/>
              </w:rPr>
            </w:pPr>
            <w:r w:rsidRPr="00C85934">
              <w:rPr>
                <w:rFonts w:ascii="Times New Roman" w:eastAsia="Times New Roman" w:hAnsi="Times New Roman" w:cs="Times New Roman"/>
                <w:b/>
                <w:bCs/>
                <w:lang w:eastAsia="hr-HR"/>
              </w:rPr>
              <w:t xml:space="preserve">201.004.459,00 </w:t>
            </w:r>
          </w:p>
        </w:tc>
      </w:tr>
    </w:tbl>
    <w:p w14:paraId="40358558" w14:textId="77777777" w:rsidR="000512AC" w:rsidRDefault="000512AC" w:rsidP="000512AC">
      <w:pPr>
        <w:spacing w:after="0" w:line="240" w:lineRule="auto"/>
        <w:ind w:firstLine="525"/>
        <w:rPr>
          <w:rFonts w:ascii="Times New Roman" w:eastAsia="Times New Roman" w:hAnsi="Times New Roman" w:cs="Times New Roman"/>
          <w:sz w:val="24"/>
          <w:szCs w:val="24"/>
          <w:lang w:eastAsia="hr-HR"/>
        </w:rPr>
      </w:pPr>
    </w:p>
    <w:p w14:paraId="7B4FB04C" w14:textId="17E2DE5D" w:rsidR="000512AC" w:rsidRPr="00E72728" w:rsidRDefault="000512AC" w:rsidP="00D31CCB">
      <w:pPr>
        <w:spacing w:after="0" w:line="240" w:lineRule="auto"/>
        <w:ind w:firstLine="525"/>
        <w:rPr>
          <w:rFonts w:ascii="Times New Roman" w:eastAsia="Times New Roman" w:hAnsi="Times New Roman" w:cs="Times New Roman"/>
          <w:sz w:val="24"/>
          <w:szCs w:val="24"/>
          <w:lang w:eastAsia="hr-HR"/>
        </w:rPr>
      </w:pPr>
      <w:r w:rsidRPr="00001A41">
        <w:rPr>
          <w:rFonts w:ascii="Times New Roman" w:eastAsia="Times New Roman" w:hAnsi="Times New Roman" w:cs="Times New Roman"/>
          <w:sz w:val="24"/>
          <w:szCs w:val="24"/>
          <w:lang w:eastAsia="hr-HR"/>
        </w:rPr>
        <w:t>Detaljnije obrazloženje projekata koji se sufinanciraju iz navedenih pomoći dano je u okviru obrazloženja programa za 202</w:t>
      </w:r>
      <w:r>
        <w:rPr>
          <w:rFonts w:ascii="Times New Roman" w:eastAsia="Times New Roman" w:hAnsi="Times New Roman" w:cs="Times New Roman"/>
          <w:sz w:val="24"/>
          <w:szCs w:val="24"/>
          <w:lang w:eastAsia="hr-HR"/>
        </w:rPr>
        <w:t>2</w:t>
      </w:r>
      <w:r w:rsidRPr="00001A41">
        <w:rPr>
          <w:rFonts w:ascii="Times New Roman" w:eastAsia="Times New Roman" w:hAnsi="Times New Roman" w:cs="Times New Roman"/>
          <w:sz w:val="24"/>
          <w:szCs w:val="24"/>
          <w:lang w:eastAsia="hr-HR"/>
        </w:rPr>
        <w:t>.</w:t>
      </w:r>
    </w:p>
    <w:p w14:paraId="3B2B43A1" w14:textId="0A273D86" w:rsidR="000512AC" w:rsidRPr="001303FE" w:rsidRDefault="000512AC" w:rsidP="000512AC">
      <w:pPr>
        <w:spacing w:after="0" w:line="240" w:lineRule="auto"/>
        <w:ind w:firstLine="525"/>
        <w:jc w:val="both"/>
        <w:rPr>
          <w:rFonts w:ascii="Times New Roman" w:eastAsia="Times New Roman" w:hAnsi="Times New Roman" w:cs="Times New Roman"/>
          <w:sz w:val="24"/>
          <w:szCs w:val="24"/>
          <w:lang w:eastAsia="hr-HR"/>
        </w:rPr>
      </w:pPr>
      <w:r w:rsidRPr="00E72728">
        <w:rPr>
          <w:rFonts w:ascii="Times New Roman" w:eastAsia="Times New Roman" w:hAnsi="Times New Roman" w:cs="Times New Roman"/>
          <w:sz w:val="24"/>
          <w:szCs w:val="24"/>
          <w:lang w:eastAsia="hr-HR"/>
        </w:rPr>
        <w:t>Prihodi od pomoći proračunskih korisnika planirani su sa</w:t>
      </w:r>
      <w:r w:rsidRPr="00001911">
        <w:rPr>
          <w:rFonts w:ascii="Times New Roman" w:eastAsia="Times New Roman" w:hAnsi="Times New Roman" w:cs="Times New Roman"/>
          <w:sz w:val="24"/>
          <w:szCs w:val="24"/>
          <w:lang w:eastAsia="hr-HR"/>
        </w:rPr>
        <w:t xml:space="preserve"> 187.881.420,00 kuna</w:t>
      </w:r>
      <w:r>
        <w:rPr>
          <w:rFonts w:ascii="Times New Roman" w:eastAsia="Times New Roman" w:hAnsi="Times New Roman" w:cs="Times New Roman"/>
          <w:sz w:val="24"/>
          <w:szCs w:val="24"/>
          <w:lang w:eastAsia="hr-HR"/>
        </w:rPr>
        <w:t xml:space="preserve"> što je </w:t>
      </w:r>
      <w:r w:rsidR="0050568A">
        <w:rPr>
          <w:rFonts w:ascii="Times New Roman" w:eastAsia="Times New Roman" w:hAnsi="Times New Roman" w:cs="Times New Roman"/>
          <w:sz w:val="24"/>
          <w:szCs w:val="24"/>
          <w:lang w:eastAsia="hr-HR"/>
        </w:rPr>
        <w:t xml:space="preserve">značajno </w:t>
      </w:r>
      <w:r>
        <w:rPr>
          <w:rFonts w:ascii="Times New Roman" w:eastAsia="Times New Roman" w:hAnsi="Times New Roman" w:cs="Times New Roman"/>
          <w:sz w:val="24"/>
          <w:szCs w:val="24"/>
          <w:lang w:eastAsia="hr-HR"/>
        </w:rPr>
        <w:t>povećanje u odnosu na 2021. N</w:t>
      </w:r>
      <w:r w:rsidRPr="001303FE">
        <w:rPr>
          <w:rFonts w:ascii="Times New Roman" w:eastAsia="Times New Roman" w:hAnsi="Times New Roman" w:cs="Times New Roman"/>
          <w:sz w:val="24"/>
          <w:szCs w:val="24"/>
          <w:lang w:eastAsia="hr-HR"/>
        </w:rPr>
        <w:t>ajzastupljenije su pomoći iz državnog proračuna osnovnim školama za financiranje plaća i ostalih rashoda za zaposlene planirane sa 155.533.533,00 kuna. Također, ističemo kao značajne pomoći Osječko-baranjske županije</w:t>
      </w:r>
      <w:r>
        <w:rPr>
          <w:rFonts w:ascii="Times New Roman" w:eastAsia="Times New Roman" w:hAnsi="Times New Roman" w:cs="Times New Roman"/>
          <w:sz w:val="24"/>
          <w:szCs w:val="24"/>
          <w:lang w:eastAsia="hr-HR"/>
        </w:rPr>
        <w:t xml:space="preserve"> za sufinanciranje djelatnosti HNK</w:t>
      </w:r>
      <w:r w:rsidRPr="001303F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Osijeku </w:t>
      </w:r>
      <w:r w:rsidRPr="001303FE">
        <w:rPr>
          <w:rFonts w:ascii="Times New Roman" w:eastAsia="Times New Roman" w:hAnsi="Times New Roman" w:cs="Times New Roman"/>
          <w:sz w:val="24"/>
          <w:szCs w:val="24"/>
          <w:lang w:eastAsia="hr-HR"/>
        </w:rPr>
        <w:t xml:space="preserve">planirane sa 13.545.000,00 kuna, pomoći   Ministarstva kulture za programsku djelatnost HNK u Osijeku planirane u iznosu od  3.300.371,00 kuna, pomoći općine Čepin za sufinanciranje boravka djece Dječjem vrtiću Osijeku planirane sa 1.570.000,00 kuna, pomoći Ministarstva kulture za programsku djelatnost i projekte Kulturnog centra Osijek planirane sa 691.905,00 kuna i dr. </w:t>
      </w:r>
    </w:p>
    <w:p w14:paraId="05CE403F" w14:textId="77777777" w:rsidR="000512AC" w:rsidRPr="001303FE" w:rsidRDefault="000512AC" w:rsidP="000512AC">
      <w:pPr>
        <w:spacing w:after="0" w:line="240" w:lineRule="auto"/>
        <w:ind w:firstLine="525"/>
        <w:jc w:val="both"/>
        <w:rPr>
          <w:rFonts w:ascii="Times New Roman" w:eastAsia="Times New Roman" w:hAnsi="Times New Roman" w:cs="Times New Roman"/>
          <w:sz w:val="24"/>
          <w:szCs w:val="24"/>
          <w:highlight w:val="yellow"/>
          <w:lang w:eastAsia="hr-HR"/>
        </w:rPr>
      </w:pPr>
      <w:r w:rsidRPr="001303FE">
        <w:rPr>
          <w:rFonts w:ascii="Times New Roman" w:eastAsia="Times New Roman" w:hAnsi="Times New Roman" w:cs="Times New Roman"/>
          <w:sz w:val="24"/>
          <w:szCs w:val="24"/>
          <w:lang w:eastAsia="hr-HR"/>
        </w:rPr>
        <w:t>Pomoći temeljem prijenosa EU sredstava planirane su u iznosu od 1.847.792,00 kuna i odnose se na projek</w:t>
      </w:r>
      <w:r>
        <w:rPr>
          <w:rFonts w:ascii="Times New Roman" w:eastAsia="Times New Roman" w:hAnsi="Times New Roman" w:cs="Times New Roman"/>
          <w:sz w:val="24"/>
          <w:szCs w:val="24"/>
          <w:lang w:eastAsia="hr-HR"/>
        </w:rPr>
        <w:t xml:space="preserve">te osnovnih škola ERASMUS radi podizanja kvalitete obrazovanja, Kulturnog centra </w:t>
      </w:r>
      <w:r w:rsidRPr="001303FE">
        <w:rPr>
          <w:rFonts w:ascii="Times New Roman" w:eastAsia="Times New Roman" w:hAnsi="Times New Roman" w:cs="Times New Roman"/>
          <w:sz w:val="24"/>
          <w:szCs w:val="24"/>
          <w:lang w:eastAsia="hr-HR"/>
        </w:rPr>
        <w:t>ROTOR</w:t>
      </w:r>
      <w:r>
        <w:rPr>
          <w:rFonts w:ascii="Times New Roman" w:eastAsia="Times New Roman" w:hAnsi="Times New Roman" w:cs="Times New Roman"/>
          <w:sz w:val="24"/>
          <w:szCs w:val="24"/>
          <w:lang w:eastAsia="hr-HR"/>
        </w:rPr>
        <w:t xml:space="preserve"> kreativne industrije čiji cilj je aktivno uključivanje i poboljšanje </w:t>
      </w:r>
      <w:proofErr w:type="spellStart"/>
      <w:r>
        <w:rPr>
          <w:rFonts w:ascii="Times New Roman" w:eastAsia="Times New Roman" w:hAnsi="Times New Roman" w:cs="Times New Roman"/>
          <w:sz w:val="24"/>
          <w:szCs w:val="24"/>
          <w:lang w:eastAsia="hr-HR"/>
        </w:rPr>
        <w:t>zapošljivosti</w:t>
      </w:r>
      <w:proofErr w:type="spellEnd"/>
      <w:r>
        <w:rPr>
          <w:rFonts w:ascii="Times New Roman" w:eastAsia="Times New Roman" w:hAnsi="Times New Roman" w:cs="Times New Roman"/>
          <w:sz w:val="24"/>
          <w:szCs w:val="24"/>
          <w:lang w:eastAsia="hr-HR"/>
        </w:rPr>
        <w:t xml:space="preserve"> mladih te razvoj socijalnih usluga za mlade na području urbane aglomeracije Osijek</w:t>
      </w:r>
      <w:r w:rsidRPr="001303FE">
        <w:rPr>
          <w:rFonts w:ascii="Times New Roman" w:eastAsia="Times New Roman" w:hAnsi="Times New Roman" w:cs="Times New Roman"/>
          <w:sz w:val="24"/>
          <w:szCs w:val="24"/>
          <w:lang w:eastAsia="hr-HR"/>
        </w:rPr>
        <w:t>, BETLEN GABOR ALAP-GBA</w:t>
      </w:r>
      <w:r>
        <w:rPr>
          <w:rFonts w:ascii="Times New Roman" w:eastAsia="Times New Roman" w:hAnsi="Times New Roman" w:cs="Times New Roman"/>
          <w:sz w:val="24"/>
          <w:szCs w:val="24"/>
          <w:lang w:eastAsia="hr-HR"/>
        </w:rPr>
        <w:t xml:space="preserve"> projekt PKC Mađara kojim se promiče prosperitet Mađara koji žive izvan granica Mađarske i dr.</w:t>
      </w:r>
    </w:p>
    <w:p w14:paraId="548372AC" w14:textId="77777777" w:rsidR="000512AC" w:rsidRDefault="000512AC" w:rsidP="000512AC">
      <w:pPr>
        <w:spacing w:after="0" w:line="240" w:lineRule="auto"/>
        <w:ind w:left="705"/>
        <w:jc w:val="both"/>
        <w:rPr>
          <w:rFonts w:ascii="Times New Roman" w:eastAsia="Times New Roman" w:hAnsi="Times New Roman" w:cs="Times New Roman"/>
          <w:b/>
          <w:sz w:val="24"/>
          <w:szCs w:val="24"/>
          <w:lang w:eastAsia="hr-HR"/>
        </w:rPr>
      </w:pPr>
    </w:p>
    <w:p w14:paraId="51D31CC1" w14:textId="77777777" w:rsidR="000512AC" w:rsidRDefault="000512AC" w:rsidP="000512AC">
      <w:pPr>
        <w:spacing w:after="0" w:line="240" w:lineRule="auto"/>
        <w:ind w:left="705"/>
        <w:jc w:val="both"/>
        <w:rPr>
          <w:rFonts w:ascii="Times New Roman" w:eastAsia="Times New Roman" w:hAnsi="Times New Roman" w:cs="Times New Roman"/>
          <w:b/>
          <w:sz w:val="24"/>
          <w:szCs w:val="24"/>
          <w:lang w:eastAsia="hr-HR"/>
        </w:rPr>
      </w:pPr>
    </w:p>
    <w:p w14:paraId="2B030403" w14:textId="77777777" w:rsidR="000512AC" w:rsidRPr="007241A2" w:rsidRDefault="000512AC" w:rsidP="000512AC">
      <w:pPr>
        <w:spacing w:after="0" w:line="240" w:lineRule="auto"/>
        <w:ind w:left="705"/>
        <w:jc w:val="both"/>
        <w:rPr>
          <w:rFonts w:ascii="Times New Roman" w:eastAsia="Times New Roman" w:hAnsi="Times New Roman" w:cs="Times New Roman"/>
          <w:b/>
          <w:sz w:val="24"/>
          <w:szCs w:val="24"/>
          <w:lang w:eastAsia="hr-HR"/>
        </w:rPr>
      </w:pPr>
      <w:r w:rsidRPr="007241A2">
        <w:rPr>
          <w:rFonts w:ascii="Times New Roman" w:eastAsia="Times New Roman" w:hAnsi="Times New Roman" w:cs="Times New Roman"/>
          <w:b/>
          <w:sz w:val="24"/>
          <w:szCs w:val="24"/>
          <w:lang w:eastAsia="hr-HR"/>
        </w:rPr>
        <w:t>3.3.</w:t>
      </w:r>
      <w:r w:rsidRPr="007241A2">
        <w:rPr>
          <w:rFonts w:ascii="Times New Roman" w:eastAsia="Times New Roman" w:hAnsi="Times New Roman" w:cs="Times New Roman"/>
          <w:b/>
          <w:sz w:val="24"/>
          <w:szCs w:val="24"/>
          <w:lang w:eastAsia="hr-HR"/>
        </w:rPr>
        <w:tab/>
        <w:t>Prihodi od imovine</w:t>
      </w:r>
    </w:p>
    <w:p w14:paraId="2DBDB025" w14:textId="77777777" w:rsidR="000512AC" w:rsidRPr="007241A2" w:rsidRDefault="000512AC" w:rsidP="000512AC">
      <w:pPr>
        <w:spacing w:after="0" w:line="240" w:lineRule="auto"/>
        <w:jc w:val="both"/>
        <w:rPr>
          <w:rFonts w:ascii="Times New Roman" w:eastAsia="Times New Roman" w:hAnsi="Times New Roman" w:cs="Times New Roman"/>
          <w:sz w:val="24"/>
          <w:szCs w:val="24"/>
          <w:lang w:eastAsia="hr-HR"/>
        </w:rPr>
      </w:pPr>
    </w:p>
    <w:p w14:paraId="611B591A" w14:textId="77777777" w:rsidR="000512AC" w:rsidRPr="007241A2"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7241A2">
        <w:rPr>
          <w:rFonts w:ascii="Times New Roman" w:eastAsia="Times New Roman" w:hAnsi="Times New Roman" w:cs="Times New Roman"/>
          <w:sz w:val="24"/>
          <w:szCs w:val="24"/>
          <w:lang w:eastAsia="hr-HR"/>
        </w:rPr>
        <w:t xml:space="preserve">Ova vrsta prihoda planirana je u ukupnom iznosu od 29.209.360,00 kuna što je </w:t>
      </w:r>
      <w:r>
        <w:rPr>
          <w:rFonts w:ascii="Times New Roman" w:eastAsia="Times New Roman" w:hAnsi="Times New Roman" w:cs="Times New Roman"/>
          <w:sz w:val="24"/>
          <w:szCs w:val="24"/>
          <w:lang w:eastAsia="hr-HR"/>
        </w:rPr>
        <w:t xml:space="preserve">značajan rast </w:t>
      </w:r>
      <w:r w:rsidRPr="007241A2">
        <w:rPr>
          <w:rFonts w:ascii="Times New Roman" w:eastAsia="Times New Roman" w:hAnsi="Times New Roman" w:cs="Times New Roman"/>
          <w:sz w:val="24"/>
          <w:szCs w:val="24"/>
          <w:lang w:eastAsia="hr-HR"/>
        </w:rPr>
        <w:t xml:space="preserve">u odnosu na 2021. </w:t>
      </w:r>
    </w:p>
    <w:p w14:paraId="7136163B" w14:textId="77777777" w:rsidR="000512AC" w:rsidRPr="007241A2"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7241A2">
        <w:rPr>
          <w:rFonts w:ascii="Times New Roman" w:eastAsia="Times New Roman" w:hAnsi="Times New Roman" w:cs="Times New Roman"/>
          <w:sz w:val="24"/>
          <w:szCs w:val="24"/>
          <w:lang w:eastAsia="hr-HR"/>
        </w:rPr>
        <w:t>Povećanje se odnosi na planirane prihode od nefinancijske imovine</w:t>
      </w:r>
      <w:r>
        <w:rPr>
          <w:rFonts w:ascii="Times New Roman" w:eastAsia="Times New Roman" w:hAnsi="Times New Roman" w:cs="Times New Roman"/>
          <w:sz w:val="24"/>
          <w:szCs w:val="24"/>
          <w:lang w:eastAsia="hr-HR"/>
        </w:rPr>
        <w:t>,</w:t>
      </w:r>
      <w:r w:rsidRPr="007241A2">
        <w:rPr>
          <w:rFonts w:ascii="Times New Roman" w:eastAsia="Times New Roman" w:hAnsi="Times New Roman" w:cs="Times New Roman"/>
          <w:sz w:val="24"/>
          <w:szCs w:val="24"/>
          <w:lang w:eastAsia="hr-HR"/>
        </w:rPr>
        <w:t xml:space="preserve"> a stavke s najvećim porastom u odnosu na 2021. jesu prihodi od zakupa DTK kablova</w:t>
      </w:r>
      <w:r w:rsidRPr="00B05C45">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 xml:space="preserve">, čak za </w:t>
      </w:r>
      <w:r>
        <w:rPr>
          <w:rFonts w:ascii="Times New Roman" w:eastAsia="Times New Roman" w:hAnsi="Times New Roman" w:cs="Times New Roman"/>
          <w:sz w:val="24"/>
          <w:szCs w:val="24"/>
          <w:lang w:eastAsia="hr-HR"/>
        </w:rPr>
        <w:t>8.000.00</w:t>
      </w:r>
      <w:r w:rsidRPr="00B9344C">
        <w:rPr>
          <w:rFonts w:ascii="Times New Roman" w:eastAsia="Times New Roman" w:hAnsi="Times New Roman" w:cs="Times New Roman"/>
          <w:sz w:val="24"/>
          <w:szCs w:val="24"/>
          <w:lang w:eastAsia="hr-HR"/>
        </w:rPr>
        <w:t>00,00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Rješenjem HAKOM-a u 2020. je utvrđen novi, povećani iznos naknade Hrvatskom telekomu d.d. za pravo puta za postavljanje elektroničke komunalne infrastrukture (EKI) na nekretninama u vlasništvu Grada Osijeka u iznosu 2.546.365,51 kn. Temeljem navedenog, pokrenute su aktivnosti za naplatu razlike i za prethodnih 5 godina. Očekuje se da će </w:t>
      </w:r>
      <w:r>
        <w:rPr>
          <w:rFonts w:ascii="Times New Roman" w:eastAsia="Times New Roman" w:hAnsi="Times New Roman" w:cs="Times New Roman"/>
          <w:sz w:val="24"/>
          <w:szCs w:val="24"/>
          <w:lang w:eastAsia="hr-HR"/>
        </w:rPr>
        <w:t xml:space="preserve">prihode </w:t>
      </w:r>
      <w:r w:rsidRPr="00B9344C">
        <w:rPr>
          <w:rFonts w:ascii="Times New Roman" w:eastAsia="Times New Roman" w:hAnsi="Times New Roman" w:cs="Times New Roman"/>
          <w:sz w:val="24"/>
          <w:szCs w:val="24"/>
          <w:lang w:eastAsia="hr-HR"/>
        </w:rPr>
        <w:t>u pravnom postupku Grad</w:t>
      </w:r>
      <w:r>
        <w:rPr>
          <w:rFonts w:ascii="Times New Roman" w:eastAsia="Times New Roman" w:hAnsi="Times New Roman" w:cs="Times New Roman"/>
          <w:sz w:val="24"/>
          <w:szCs w:val="24"/>
          <w:lang w:eastAsia="hr-HR"/>
        </w:rPr>
        <w:t xml:space="preserve"> ostvariti u 2022. </w:t>
      </w:r>
      <w:r w:rsidRPr="007241A2">
        <w:rPr>
          <w:rFonts w:ascii="Times New Roman" w:eastAsia="Times New Roman" w:hAnsi="Times New Roman" w:cs="Times New Roman"/>
          <w:sz w:val="24"/>
          <w:szCs w:val="24"/>
          <w:lang w:eastAsia="hr-HR"/>
        </w:rPr>
        <w:t>Prihodi od financijske imovine – kamata i dr. planirani su u iznosu od 159.600,00 kuna i nema značajnih promjena u odnosu na prošlogodišnji plan.</w:t>
      </w:r>
    </w:p>
    <w:p w14:paraId="42FFC2D4" w14:textId="77777777" w:rsidR="000512AC" w:rsidRPr="007E66C4"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7E66C4">
        <w:rPr>
          <w:rFonts w:ascii="Times New Roman" w:eastAsia="Times New Roman" w:hAnsi="Times New Roman" w:cs="Times New Roman"/>
          <w:sz w:val="24"/>
          <w:szCs w:val="24"/>
          <w:lang w:eastAsia="hr-HR"/>
        </w:rPr>
        <w:t>Struktura plana prihoda od nefinancijske imovine je sljedeća;</w:t>
      </w:r>
    </w:p>
    <w:p w14:paraId="68E22058" w14:textId="77777777" w:rsidR="000512AC" w:rsidRPr="007E66C4"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7E66C4">
        <w:rPr>
          <w:rFonts w:ascii="Times New Roman" w:eastAsia="Times New Roman" w:hAnsi="Times New Roman" w:cs="Times New Roman"/>
          <w:sz w:val="24"/>
          <w:szCs w:val="24"/>
          <w:lang w:eastAsia="hr-HR"/>
        </w:rPr>
        <w:t xml:space="preserve">Prihodi od DTK kablova 10.550.000,00 kuna, prihodi od zakupa poslovnog prostora 4.500.000,00 kuna, naknade za koncesiju 3.013.250,00 kuna, prihodi od spomeničke rente 2.500.000,00 kuna,  zakup javnih gradskih površina i gradskog deponija 2.500.000,00 kuna, prihodi od iznajmljivanja stanova 2.200.000,00 kuna, sufinanciranje građana u cijeni odvoza otpada 2.000.000,00 kuna, zakup poljoprivrednog zemljišta 651.320,00 kuna, naknada za korištenje prostora elektrana 500.000,00 kuna i dr. </w:t>
      </w:r>
    </w:p>
    <w:p w14:paraId="45FFCE4C" w14:textId="77777777" w:rsidR="000512AC" w:rsidRPr="007E66C4"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7E66C4">
        <w:rPr>
          <w:rFonts w:ascii="Times New Roman" w:eastAsia="Times New Roman" w:hAnsi="Times New Roman" w:cs="Times New Roman"/>
          <w:sz w:val="24"/>
          <w:szCs w:val="24"/>
          <w:lang w:eastAsia="hr-HR"/>
        </w:rPr>
        <w:t>Proračunski korisnici planiraju prihode od imovine u iznosu od 125.760,00 kuna.</w:t>
      </w:r>
    </w:p>
    <w:p w14:paraId="019A1CE5" w14:textId="77777777" w:rsidR="000512AC" w:rsidRPr="007E66C4"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10532428" w14:textId="77777777" w:rsidR="000512AC" w:rsidRPr="00321CB8"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609ED764" w14:textId="77777777" w:rsidR="000512AC" w:rsidRPr="00CF772E" w:rsidRDefault="000512AC" w:rsidP="000512AC">
      <w:pPr>
        <w:spacing w:after="0" w:line="240" w:lineRule="auto"/>
        <w:ind w:left="705"/>
        <w:jc w:val="both"/>
        <w:rPr>
          <w:rFonts w:ascii="Times New Roman" w:eastAsia="Times New Roman" w:hAnsi="Times New Roman" w:cs="Times New Roman"/>
          <w:b/>
          <w:sz w:val="24"/>
          <w:szCs w:val="24"/>
          <w:lang w:eastAsia="hr-HR"/>
        </w:rPr>
      </w:pPr>
      <w:r w:rsidRPr="00CF772E">
        <w:rPr>
          <w:rFonts w:ascii="Times New Roman" w:eastAsia="Times New Roman" w:hAnsi="Times New Roman" w:cs="Times New Roman"/>
          <w:b/>
          <w:sz w:val="24"/>
          <w:szCs w:val="24"/>
          <w:lang w:eastAsia="hr-HR"/>
        </w:rPr>
        <w:t xml:space="preserve">3.4. </w:t>
      </w:r>
      <w:r w:rsidRPr="00CF772E">
        <w:rPr>
          <w:rFonts w:ascii="Times New Roman" w:eastAsia="Times New Roman" w:hAnsi="Times New Roman" w:cs="Times New Roman"/>
          <w:b/>
          <w:sz w:val="24"/>
          <w:szCs w:val="24"/>
          <w:lang w:eastAsia="hr-HR"/>
        </w:rPr>
        <w:tab/>
        <w:t>Prihodi od upravnih i administrativnih pristojbi, pristojbi po posebnim propisima i naknada</w:t>
      </w:r>
    </w:p>
    <w:p w14:paraId="48B9F9E5" w14:textId="77777777" w:rsidR="000512AC" w:rsidRPr="00CF772E" w:rsidRDefault="000512AC" w:rsidP="000512AC">
      <w:pPr>
        <w:spacing w:after="0" w:line="240" w:lineRule="auto"/>
        <w:jc w:val="both"/>
        <w:rPr>
          <w:rFonts w:ascii="Times New Roman" w:eastAsia="Times New Roman" w:hAnsi="Times New Roman" w:cs="Times New Roman"/>
          <w:b/>
          <w:sz w:val="24"/>
          <w:szCs w:val="24"/>
          <w:lang w:eastAsia="hr-HR"/>
        </w:rPr>
      </w:pPr>
    </w:p>
    <w:p w14:paraId="21B4B131" w14:textId="77777777" w:rsidR="000512AC" w:rsidRPr="00CF772E" w:rsidRDefault="000512AC" w:rsidP="000512AC">
      <w:pPr>
        <w:spacing w:after="0" w:line="240" w:lineRule="auto"/>
        <w:ind w:firstLine="705"/>
        <w:jc w:val="both"/>
        <w:rPr>
          <w:rFonts w:ascii="Times New Roman" w:eastAsia="Times New Roman" w:hAnsi="Times New Roman" w:cs="Times New Roman"/>
          <w:sz w:val="24"/>
          <w:szCs w:val="24"/>
          <w:lang w:eastAsia="hr-HR"/>
        </w:rPr>
      </w:pPr>
      <w:r w:rsidRPr="00CF772E">
        <w:rPr>
          <w:rFonts w:ascii="Times New Roman" w:eastAsia="Times New Roman" w:hAnsi="Times New Roman" w:cs="Times New Roman"/>
          <w:sz w:val="24"/>
          <w:szCs w:val="24"/>
          <w:lang w:eastAsia="hr-HR"/>
        </w:rPr>
        <w:t xml:space="preserve">Ova skupina prihoda planirana je u iznosu od 113.348.548,00 kuna što je </w:t>
      </w:r>
      <w:r>
        <w:rPr>
          <w:rFonts w:ascii="Times New Roman" w:eastAsia="Times New Roman" w:hAnsi="Times New Roman" w:cs="Times New Roman"/>
          <w:sz w:val="24"/>
          <w:szCs w:val="24"/>
          <w:lang w:eastAsia="hr-HR"/>
        </w:rPr>
        <w:t xml:space="preserve">povećanje </w:t>
      </w:r>
      <w:r w:rsidRPr="00CF772E">
        <w:rPr>
          <w:rFonts w:ascii="Times New Roman" w:eastAsia="Times New Roman" w:hAnsi="Times New Roman" w:cs="Times New Roman"/>
          <w:sz w:val="24"/>
          <w:szCs w:val="24"/>
          <w:lang w:eastAsia="hr-HR"/>
        </w:rPr>
        <w:t xml:space="preserve">u odnosu na 2021. </w:t>
      </w:r>
    </w:p>
    <w:p w14:paraId="2BFE66F7" w14:textId="77777777" w:rsidR="000512AC" w:rsidRPr="00CF772E" w:rsidRDefault="000512AC" w:rsidP="000512AC">
      <w:pPr>
        <w:tabs>
          <w:tab w:val="left" w:pos="567"/>
        </w:tabs>
        <w:spacing w:after="0" w:line="240" w:lineRule="auto"/>
        <w:ind w:firstLine="709"/>
        <w:jc w:val="both"/>
        <w:rPr>
          <w:rFonts w:ascii="Times New Roman" w:eastAsia="Times New Roman" w:hAnsi="Times New Roman" w:cs="Times New Roman"/>
          <w:sz w:val="24"/>
          <w:szCs w:val="24"/>
          <w:lang w:eastAsia="hr-HR"/>
        </w:rPr>
      </w:pPr>
      <w:r w:rsidRPr="00CF772E">
        <w:rPr>
          <w:rFonts w:ascii="Times New Roman" w:eastAsia="Times New Roman" w:hAnsi="Times New Roman" w:cs="Times New Roman"/>
          <w:sz w:val="24"/>
          <w:szCs w:val="24"/>
          <w:lang w:eastAsia="hr-HR"/>
        </w:rPr>
        <w:t>U okviru ovih prihoda najznačajnija je komunalna naknada koja je planirana u iznosu od 64.290.000,00 kuna uslijed povećanja vrijednosti boda komunalne naknade koje će se primjen</w:t>
      </w:r>
      <w:r>
        <w:rPr>
          <w:rFonts w:ascii="Times New Roman" w:eastAsia="Times New Roman" w:hAnsi="Times New Roman" w:cs="Times New Roman"/>
          <w:sz w:val="24"/>
          <w:szCs w:val="24"/>
          <w:lang w:eastAsia="hr-HR"/>
        </w:rPr>
        <w:t>jivati</w:t>
      </w:r>
      <w:r w:rsidRPr="00CF772E">
        <w:rPr>
          <w:rFonts w:ascii="Times New Roman" w:eastAsia="Times New Roman" w:hAnsi="Times New Roman" w:cs="Times New Roman"/>
          <w:sz w:val="24"/>
          <w:szCs w:val="24"/>
          <w:lang w:eastAsia="hr-HR"/>
        </w:rPr>
        <w:t xml:space="preserve"> od 01.01.2022. Slijedi je komunalni doprinos utvrđen sa 7.900.000,00</w:t>
      </w:r>
      <w:r>
        <w:rPr>
          <w:rFonts w:ascii="Times New Roman" w:eastAsia="Times New Roman" w:hAnsi="Times New Roman" w:cs="Times New Roman"/>
          <w:sz w:val="24"/>
          <w:szCs w:val="24"/>
          <w:lang w:eastAsia="hr-HR"/>
        </w:rPr>
        <w:t xml:space="preserve"> kuna</w:t>
      </w:r>
      <w:r w:rsidRPr="00CF772E">
        <w:rPr>
          <w:rFonts w:ascii="Times New Roman" w:eastAsia="Times New Roman" w:hAnsi="Times New Roman" w:cs="Times New Roman"/>
          <w:sz w:val="24"/>
          <w:szCs w:val="24"/>
          <w:lang w:eastAsia="hr-HR"/>
        </w:rPr>
        <w:t xml:space="preserve"> što je približno </w:t>
      </w:r>
      <w:r>
        <w:rPr>
          <w:rFonts w:ascii="Times New Roman" w:eastAsia="Times New Roman" w:hAnsi="Times New Roman" w:cs="Times New Roman"/>
          <w:sz w:val="24"/>
          <w:szCs w:val="24"/>
          <w:lang w:eastAsia="hr-HR"/>
        </w:rPr>
        <w:t>milijun</w:t>
      </w:r>
      <w:r w:rsidRPr="00CF772E">
        <w:rPr>
          <w:rFonts w:ascii="Times New Roman" w:eastAsia="Times New Roman" w:hAnsi="Times New Roman" w:cs="Times New Roman"/>
          <w:sz w:val="24"/>
          <w:szCs w:val="24"/>
          <w:lang w:eastAsia="hr-HR"/>
        </w:rPr>
        <w:t xml:space="preserve"> kuna manje od </w:t>
      </w:r>
      <w:r>
        <w:rPr>
          <w:rFonts w:ascii="Times New Roman" w:eastAsia="Times New Roman" w:hAnsi="Times New Roman" w:cs="Times New Roman"/>
          <w:sz w:val="24"/>
          <w:szCs w:val="24"/>
          <w:lang w:eastAsia="hr-HR"/>
        </w:rPr>
        <w:t>lani</w:t>
      </w:r>
      <w:r w:rsidRPr="00CF772E">
        <w:rPr>
          <w:rFonts w:ascii="Times New Roman" w:eastAsia="Times New Roman" w:hAnsi="Times New Roman" w:cs="Times New Roman"/>
          <w:sz w:val="24"/>
          <w:szCs w:val="24"/>
          <w:lang w:eastAsia="hr-HR"/>
        </w:rPr>
        <w:t>.</w:t>
      </w:r>
    </w:p>
    <w:p w14:paraId="59C0D41E" w14:textId="77777777" w:rsidR="000512AC" w:rsidRPr="00822A51" w:rsidRDefault="000512AC" w:rsidP="000512AC">
      <w:pPr>
        <w:spacing w:after="0" w:line="240" w:lineRule="auto"/>
        <w:ind w:firstLine="360"/>
        <w:jc w:val="both"/>
        <w:rPr>
          <w:rFonts w:ascii="Times New Roman" w:eastAsia="Times New Roman" w:hAnsi="Times New Roman" w:cs="Times New Roman"/>
          <w:sz w:val="24"/>
          <w:szCs w:val="24"/>
          <w:lang w:eastAsia="hr-HR"/>
        </w:rPr>
      </w:pPr>
      <w:r w:rsidRPr="00822A51">
        <w:rPr>
          <w:rFonts w:ascii="Times New Roman" w:eastAsia="Times New Roman" w:hAnsi="Times New Roman" w:cs="Times New Roman"/>
          <w:sz w:val="24"/>
          <w:szCs w:val="24"/>
          <w:lang w:eastAsia="hr-HR"/>
        </w:rPr>
        <w:t>Upravne i administrativne pristojbe planirane su u iznosu od 2.274.976,00 kuna u okviru kojih je tzv. naknada za legalizaciju</w:t>
      </w:r>
      <w:r>
        <w:rPr>
          <w:rFonts w:ascii="Times New Roman" w:eastAsia="Times New Roman" w:hAnsi="Times New Roman" w:cs="Times New Roman"/>
          <w:sz w:val="24"/>
          <w:szCs w:val="24"/>
          <w:lang w:eastAsia="hr-HR"/>
        </w:rPr>
        <w:t xml:space="preserve"> planirana</w:t>
      </w:r>
      <w:r w:rsidRPr="00822A51">
        <w:rPr>
          <w:rFonts w:ascii="Times New Roman" w:eastAsia="Times New Roman" w:hAnsi="Times New Roman" w:cs="Times New Roman"/>
          <w:sz w:val="24"/>
          <w:szCs w:val="24"/>
          <w:lang w:eastAsia="hr-HR"/>
        </w:rPr>
        <w:t xml:space="preserve"> u iznosu od 400.000,00 kn odnosno </w:t>
      </w:r>
      <w:r>
        <w:rPr>
          <w:rFonts w:ascii="Times New Roman" w:eastAsia="Times New Roman" w:hAnsi="Times New Roman" w:cs="Times New Roman"/>
          <w:sz w:val="24"/>
          <w:szCs w:val="24"/>
          <w:lang w:eastAsia="hr-HR"/>
        </w:rPr>
        <w:t>na razini prošlogodišnjeg plana</w:t>
      </w:r>
      <w:r w:rsidRPr="00822A51">
        <w:rPr>
          <w:rFonts w:ascii="Times New Roman" w:eastAsia="Times New Roman" w:hAnsi="Times New Roman" w:cs="Times New Roman"/>
          <w:sz w:val="24"/>
          <w:szCs w:val="24"/>
          <w:lang w:eastAsia="hr-HR"/>
        </w:rPr>
        <w:t xml:space="preserve">. </w:t>
      </w:r>
    </w:p>
    <w:p w14:paraId="55965A30" w14:textId="77777777" w:rsidR="000512AC" w:rsidRPr="00B54263" w:rsidRDefault="000512AC" w:rsidP="000512AC">
      <w:pPr>
        <w:spacing w:after="0" w:line="240" w:lineRule="auto"/>
        <w:ind w:firstLine="360"/>
        <w:jc w:val="both"/>
        <w:rPr>
          <w:rFonts w:ascii="Times New Roman" w:eastAsia="Times New Roman" w:hAnsi="Times New Roman" w:cs="Times New Roman"/>
          <w:sz w:val="24"/>
          <w:szCs w:val="24"/>
          <w:lang w:eastAsia="hr-HR"/>
        </w:rPr>
      </w:pPr>
      <w:r w:rsidRPr="00B54263">
        <w:rPr>
          <w:rFonts w:ascii="Times New Roman" w:eastAsia="Times New Roman" w:hAnsi="Times New Roman" w:cs="Times New Roman"/>
          <w:sz w:val="24"/>
          <w:szCs w:val="24"/>
          <w:lang w:eastAsia="hr-HR"/>
        </w:rPr>
        <w:t>Od prihoda po posebnim propisima planiranim u iznosu od 38.883.572,00 kun</w:t>
      </w:r>
      <w:r>
        <w:rPr>
          <w:rFonts w:ascii="Times New Roman" w:eastAsia="Times New Roman" w:hAnsi="Times New Roman" w:cs="Times New Roman"/>
          <w:sz w:val="24"/>
          <w:szCs w:val="24"/>
          <w:lang w:eastAsia="hr-HR"/>
        </w:rPr>
        <w:t>a</w:t>
      </w:r>
      <w:r w:rsidRPr="00B54263">
        <w:rPr>
          <w:rFonts w:ascii="Times New Roman" w:eastAsia="Times New Roman" w:hAnsi="Times New Roman" w:cs="Times New Roman"/>
          <w:sz w:val="24"/>
          <w:szCs w:val="24"/>
          <w:lang w:eastAsia="hr-HR"/>
        </w:rPr>
        <w:t xml:space="preserve"> na Grad Osijek se odnosi 2.652.100,00 kuna, u okviru kojih je najznačajnija naknada za uređenja voda planirana sa 2.300.000,00 kuna te vodni doprinos planiran sa 200.000,00 kuna. Proračunski korisnici u okviru ove podskupine planiraju 36.231.472,00 kuna na ime  prihoda od sufinanciranja roditelja u cijeni programa predškolskog odgoja, produženog boravka u osnovnim školama, školske kuhinje i dr.</w:t>
      </w:r>
    </w:p>
    <w:p w14:paraId="4803D5FC" w14:textId="77777777" w:rsidR="000512AC" w:rsidRPr="00321CB8" w:rsidRDefault="000512AC" w:rsidP="000512AC">
      <w:pPr>
        <w:spacing w:after="0" w:line="240" w:lineRule="auto"/>
        <w:ind w:left="705"/>
        <w:jc w:val="both"/>
        <w:rPr>
          <w:rFonts w:ascii="Times New Roman" w:eastAsia="Times New Roman" w:hAnsi="Times New Roman" w:cs="Times New Roman"/>
          <w:b/>
          <w:color w:val="FF0000"/>
          <w:sz w:val="24"/>
          <w:szCs w:val="24"/>
          <w:lang w:eastAsia="hr-HR"/>
        </w:rPr>
      </w:pPr>
    </w:p>
    <w:p w14:paraId="56350C65" w14:textId="77777777" w:rsidR="000512AC" w:rsidRPr="00321CB8" w:rsidRDefault="000512AC" w:rsidP="000512AC">
      <w:pPr>
        <w:spacing w:after="0" w:line="240" w:lineRule="auto"/>
        <w:ind w:left="705"/>
        <w:jc w:val="both"/>
        <w:rPr>
          <w:rFonts w:ascii="Times New Roman" w:eastAsia="Times New Roman" w:hAnsi="Times New Roman" w:cs="Times New Roman"/>
          <w:b/>
          <w:color w:val="FF0000"/>
          <w:sz w:val="24"/>
          <w:szCs w:val="24"/>
          <w:lang w:eastAsia="hr-HR"/>
        </w:rPr>
      </w:pPr>
    </w:p>
    <w:p w14:paraId="4C297574" w14:textId="77777777" w:rsidR="000512AC" w:rsidRPr="00F2223F" w:rsidRDefault="000512AC" w:rsidP="000512AC">
      <w:pPr>
        <w:spacing w:after="0" w:line="240" w:lineRule="auto"/>
        <w:ind w:left="1410" w:hanging="705"/>
        <w:jc w:val="both"/>
        <w:rPr>
          <w:rFonts w:ascii="Times New Roman" w:eastAsia="Times New Roman" w:hAnsi="Times New Roman" w:cs="Times New Roman"/>
          <w:b/>
          <w:sz w:val="24"/>
          <w:szCs w:val="24"/>
          <w:lang w:eastAsia="hr-HR"/>
        </w:rPr>
      </w:pPr>
      <w:r w:rsidRPr="00F2223F">
        <w:rPr>
          <w:rFonts w:ascii="Times New Roman" w:eastAsia="Times New Roman" w:hAnsi="Times New Roman" w:cs="Times New Roman"/>
          <w:b/>
          <w:sz w:val="24"/>
          <w:szCs w:val="24"/>
          <w:lang w:eastAsia="hr-HR"/>
        </w:rPr>
        <w:t>3.5.</w:t>
      </w:r>
      <w:r w:rsidRPr="00F2223F">
        <w:rPr>
          <w:rFonts w:ascii="Times New Roman" w:eastAsia="Times New Roman" w:hAnsi="Times New Roman" w:cs="Times New Roman"/>
          <w:b/>
          <w:sz w:val="24"/>
          <w:szCs w:val="24"/>
          <w:lang w:eastAsia="hr-HR"/>
        </w:rPr>
        <w:tab/>
      </w:r>
      <w:r w:rsidRPr="00F2223F">
        <w:rPr>
          <w:rFonts w:ascii="Times New Roman" w:eastAsia="Times New Roman" w:hAnsi="Times New Roman" w:cs="Times New Roman"/>
          <w:b/>
          <w:sz w:val="24"/>
          <w:szCs w:val="24"/>
          <w:lang w:eastAsia="hr-HR"/>
        </w:rPr>
        <w:tab/>
        <w:t>Prihodi od prodaje proizvoda i roba te pruženih usluga i prihodi od donacija</w:t>
      </w:r>
    </w:p>
    <w:p w14:paraId="6D8BB928" w14:textId="77777777" w:rsidR="000512AC" w:rsidRPr="00F2223F" w:rsidRDefault="000512AC" w:rsidP="000512AC">
      <w:pPr>
        <w:spacing w:after="0" w:line="240" w:lineRule="auto"/>
        <w:jc w:val="both"/>
        <w:rPr>
          <w:rFonts w:ascii="Times New Roman" w:eastAsia="Times New Roman" w:hAnsi="Times New Roman" w:cs="Times New Roman"/>
          <w:sz w:val="24"/>
          <w:szCs w:val="24"/>
          <w:lang w:eastAsia="hr-HR"/>
        </w:rPr>
      </w:pPr>
    </w:p>
    <w:p w14:paraId="244B2174" w14:textId="23A77BA6"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F2223F">
        <w:rPr>
          <w:rFonts w:ascii="Times New Roman" w:eastAsia="Times New Roman" w:hAnsi="Times New Roman" w:cs="Times New Roman"/>
          <w:sz w:val="24"/>
          <w:szCs w:val="24"/>
          <w:lang w:eastAsia="hr-HR"/>
        </w:rPr>
        <w:t xml:space="preserve">Ovi prihodi planirani su u iznosu od 3.367.857,00 kuna, što je </w:t>
      </w:r>
      <w:r>
        <w:rPr>
          <w:rFonts w:ascii="Times New Roman" w:eastAsia="Times New Roman" w:hAnsi="Times New Roman" w:cs="Times New Roman"/>
          <w:sz w:val="24"/>
          <w:szCs w:val="24"/>
          <w:lang w:eastAsia="hr-HR"/>
        </w:rPr>
        <w:t>smanjenje u odnosu na prethodnu godinu.</w:t>
      </w:r>
      <w:r w:rsidRPr="00F2223F">
        <w:rPr>
          <w:rFonts w:ascii="Times New Roman" w:eastAsia="Times New Roman" w:hAnsi="Times New Roman" w:cs="Times New Roman"/>
          <w:sz w:val="24"/>
          <w:szCs w:val="24"/>
          <w:lang w:eastAsia="hr-HR"/>
        </w:rPr>
        <w:t>. Od navedenih prihoda samo 2.400,00 kuna je prihod Grada Osijeka od prodaje Službenog glasnika. Preostalih 3.365.457,00 kuna odnosi se na vlastite prihode proračunskih korisnika.  Donacije su planirane sa 616.010,00 kuna, a značajnije stavke prihoda od prodaje proizvoda i pruženih usluga</w:t>
      </w:r>
      <w:r w:rsidR="0090306D">
        <w:rPr>
          <w:rFonts w:ascii="Times New Roman" w:eastAsia="Times New Roman" w:hAnsi="Times New Roman" w:cs="Times New Roman"/>
          <w:sz w:val="24"/>
          <w:szCs w:val="24"/>
          <w:lang w:eastAsia="hr-HR"/>
        </w:rPr>
        <w:t xml:space="preserve"> planiraju Hrvatsko naro</w:t>
      </w:r>
      <w:r w:rsidR="0090306D" w:rsidRPr="00F2223F">
        <w:rPr>
          <w:rFonts w:ascii="Times New Roman" w:eastAsia="Times New Roman" w:hAnsi="Times New Roman" w:cs="Times New Roman"/>
          <w:sz w:val="24"/>
          <w:szCs w:val="24"/>
          <w:lang w:eastAsia="hr-HR"/>
        </w:rPr>
        <w:t>dno kazalište u Osijeku</w:t>
      </w:r>
      <w:r w:rsidR="0090306D">
        <w:rPr>
          <w:rFonts w:ascii="Times New Roman" w:eastAsia="Times New Roman" w:hAnsi="Times New Roman" w:cs="Times New Roman"/>
          <w:sz w:val="24"/>
          <w:szCs w:val="24"/>
          <w:lang w:eastAsia="hr-HR"/>
        </w:rPr>
        <w:t xml:space="preserve"> i </w:t>
      </w:r>
      <w:r w:rsidR="0090306D" w:rsidRPr="00F2223F">
        <w:rPr>
          <w:rFonts w:ascii="Times New Roman" w:eastAsia="Times New Roman" w:hAnsi="Times New Roman" w:cs="Times New Roman"/>
          <w:sz w:val="24"/>
          <w:szCs w:val="24"/>
          <w:lang w:eastAsia="hr-HR"/>
        </w:rPr>
        <w:t xml:space="preserve">Dječje kazalište Branka Mihaljevića </w:t>
      </w:r>
      <w:r w:rsidR="0090306D">
        <w:rPr>
          <w:rFonts w:ascii="Times New Roman" w:eastAsia="Times New Roman" w:hAnsi="Times New Roman" w:cs="Times New Roman"/>
          <w:sz w:val="24"/>
          <w:szCs w:val="24"/>
          <w:lang w:eastAsia="hr-HR"/>
        </w:rPr>
        <w:t>u ukupnom iznosu od 751.600</w:t>
      </w:r>
      <w:r w:rsidR="0090306D" w:rsidRPr="00F2223F">
        <w:rPr>
          <w:rFonts w:ascii="Times New Roman" w:eastAsia="Times New Roman" w:hAnsi="Times New Roman" w:cs="Times New Roman"/>
          <w:sz w:val="24"/>
          <w:szCs w:val="24"/>
          <w:lang w:eastAsia="hr-HR"/>
        </w:rPr>
        <w:t>,00 kuna</w:t>
      </w:r>
      <w:r w:rsidR="00B522D8">
        <w:rPr>
          <w:rFonts w:ascii="Times New Roman" w:eastAsia="Times New Roman" w:hAnsi="Times New Roman" w:cs="Times New Roman"/>
          <w:sz w:val="24"/>
          <w:szCs w:val="24"/>
          <w:lang w:eastAsia="hr-HR"/>
        </w:rPr>
        <w:t xml:space="preserve"> </w:t>
      </w:r>
      <w:r w:rsidR="0072444A">
        <w:rPr>
          <w:rFonts w:ascii="Times New Roman" w:eastAsia="Times New Roman" w:hAnsi="Times New Roman" w:cs="Times New Roman"/>
          <w:sz w:val="24"/>
          <w:szCs w:val="24"/>
          <w:lang w:eastAsia="hr-HR"/>
        </w:rPr>
        <w:t>na ime prihoda od gostovanja, prodaje</w:t>
      </w:r>
      <w:r w:rsidR="00263409">
        <w:rPr>
          <w:rFonts w:ascii="Times New Roman" w:eastAsia="Times New Roman" w:hAnsi="Times New Roman" w:cs="Times New Roman"/>
          <w:sz w:val="24"/>
          <w:szCs w:val="24"/>
          <w:lang w:eastAsia="hr-HR"/>
        </w:rPr>
        <w:t xml:space="preserve"> prospekata za predstave</w:t>
      </w:r>
      <w:r w:rsidR="00CB7673">
        <w:rPr>
          <w:rFonts w:ascii="Times New Roman" w:eastAsia="Times New Roman" w:hAnsi="Times New Roman" w:cs="Times New Roman"/>
          <w:sz w:val="24"/>
          <w:szCs w:val="24"/>
          <w:lang w:eastAsia="hr-HR"/>
        </w:rPr>
        <w:t xml:space="preserve"> i kostima</w:t>
      </w:r>
      <w:r w:rsidRPr="00F2223F">
        <w:rPr>
          <w:rFonts w:ascii="Times New Roman" w:eastAsia="Times New Roman" w:hAnsi="Times New Roman" w:cs="Times New Roman"/>
          <w:sz w:val="24"/>
          <w:szCs w:val="24"/>
          <w:lang w:eastAsia="hr-HR"/>
        </w:rPr>
        <w:t xml:space="preserve">, </w:t>
      </w:r>
      <w:r w:rsidR="00D30FEB">
        <w:rPr>
          <w:rFonts w:ascii="Times New Roman" w:eastAsia="Times New Roman" w:hAnsi="Times New Roman" w:cs="Times New Roman"/>
          <w:sz w:val="24"/>
          <w:szCs w:val="24"/>
          <w:lang w:eastAsia="hr-HR"/>
        </w:rPr>
        <w:t>Kulturni centar Osijeka</w:t>
      </w:r>
      <w:r w:rsidR="0005148E">
        <w:rPr>
          <w:rFonts w:ascii="Times New Roman" w:eastAsia="Times New Roman" w:hAnsi="Times New Roman" w:cs="Times New Roman"/>
          <w:sz w:val="24"/>
          <w:szCs w:val="24"/>
          <w:lang w:eastAsia="hr-HR"/>
        </w:rPr>
        <w:t xml:space="preserve"> 306.430,00 kuna od </w:t>
      </w:r>
      <w:r w:rsidR="00D60FA4">
        <w:rPr>
          <w:rFonts w:ascii="Times New Roman" w:eastAsia="Times New Roman" w:hAnsi="Times New Roman" w:cs="Times New Roman"/>
          <w:sz w:val="24"/>
          <w:szCs w:val="24"/>
          <w:lang w:eastAsia="hr-HR"/>
        </w:rPr>
        <w:t>produkcije kulturnih događaja</w:t>
      </w:r>
      <w:r w:rsidR="0005247F">
        <w:rPr>
          <w:rFonts w:ascii="Times New Roman" w:eastAsia="Times New Roman" w:hAnsi="Times New Roman" w:cs="Times New Roman"/>
          <w:sz w:val="24"/>
          <w:szCs w:val="24"/>
          <w:lang w:eastAsia="hr-HR"/>
        </w:rPr>
        <w:t xml:space="preserve"> i najma prostora</w:t>
      </w:r>
      <w:r w:rsidR="00374167">
        <w:rPr>
          <w:rFonts w:ascii="Times New Roman" w:eastAsia="Times New Roman" w:hAnsi="Times New Roman" w:cs="Times New Roman"/>
          <w:sz w:val="24"/>
          <w:szCs w:val="24"/>
          <w:lang w:eastAsia="hr-HR"/>
        </w:rPr>
        <w:t xml:space="preserve">, </w:t>
      </w:r>
      <w:r w:rsidR="00AF3174">
        <w:rPr>
          <w:rFonts w:ascii="Times New Roman" w:eastAsia="Times New Roman" w:hAnsi="Times New Roman" w:cs="Times New Roman"/>
          <w:sz w:val="24"/>
          <w:szCs w:val="24"/>
          <w:lang w:eastAsia="hr-HR"/>
        </w:rPr>
        <w:t xml:space="preserve">PKC Mađara </w:t>
      </w:r>
      <w:r w:rsidR="002E76BC" w:rsidRPr="00F2223F">
        <w:rPr>
          <w:rFonts w:ascii="Times New Roman" w:eastAsia="Times New Roman" w:hAnsi="Times New Roman" w:cs="Times New Roman"/>
          <w:sz w:val="24"/>
          <w:szCs w:val="24"/>
          <w:lang w:eastAsia="hr-HR"/>
        </w:rPr>
        <w:t>475.581,00 kuna</w:t>
      </w:r>
      <w:r w:rsidR="005F28F4">
        <w:rPr>
          <w:rFonts w:ascii="Times New Roman" w:eastAsia="Times New Roman" w:hAnsi="Times New Roman" w:cs="Times New Roman"/>
          <w:sz w:val="24"/>
          <w:szCs w:val="24"/>
          <w:lang w:eastAsia="hr-HR"/>
        </w:rPr>
        <w:t xml:space="preserve"> od </w:t>
      </w:r>
      <w:r w:rsidRPr="00F2223F">
        <w:rPr>
          <w:rFonts w:ascii="Times New Roman" w:eastAsia="Times New Roman" w:hAnsi="Times New Roman" w:cs="Times New Roman"/>
          <w:sz w:val="24"/>
          <w:szCs w:val="24"/>
          <w:lang w:eastAsia="hr-HR"/>
        </w:rPr>
        <w:t>najma školskog prostora i tečaja mađarskog jezika,</w:t>
      </w:r>
      <w:r w:rsidR="00B60CC0">
        <w:rPr>
          <w:rFonts w:ascii="Times New Roman" w:eastAsia="Times New Roman" w:hAnsi="Times New Roman" w:cs="Times New Roman"/>
          <w:sz w:val="24"/>
          <w:szCs w:val="24"/>
          <w:lang w:eastAsia="hr-HR"/>
        </w:rPr>
        <w:t xml:space="preserve"> </w:t>
      </w:r>
      <w:r w:rsidR="00B60CC0" w:rsidRPr="00F2223F">
        <w:rPr>
          <w:rFonts w:ascii="Times New Roman" w:eastAsia="Times New Roman" w:hAnsi="Times New Roman" w:cs="Times New Roman"/>
          <w:sz w:val="24"/>
          <w:szCs w:val="24"/>
          <w:lang w:eastAsia="hr-HR"/>
        </w:rPr>
        <w:t>Javn</w:t>
      </w:r>
      <w:r w:rsidR="00B60CC0">
        <w:rPr>
          <w:rFonts w:ascii="Times New Roman" w:eastAsia="Times New Roman" w:hAnsi="Times New Roman" w:cs="Times New Roman"/>
          <w:sz w:val="24"/>
          <w:szCs w:val="24"/>
          <w:lang w:eastAsia="hr-HR"/>
        </w:rPr>
        <w:t>a</w:t>
      </w:r>
      <w:r w:rsidR="00B60CC0" w:rsidRPr="00F2223F">
        <w:rPr>
          <w:rFonts w:ascii="Times New Roman" w:eastAsia="Times New Roman" w:hAnsi="Times New Roman" w:cs="Times New Roman"/>
          <w:sz w:val="24"/>
          <w:szCs w:val="24"/>
          <w:lang w:eastAsia="hr-HR"/>
        </w:rPr>
        <w:t xml:space="preserve"> vatrogasn</w:t>
      </w:r>
      <w:r w:rsidR="00B60CC0">
        <w:rPr>
          <w:rFonts w:ascii="Times New Roman" w:eastAsia="Times New Roman" w:hAnsi="Times New Roman" w:cs="Times New Roman"/>
          <w:sz w:val="24"/>
          <w:szCs w:val="24"/>
          <w:lang w:eastAsia="hr-HR"/>
        </w:rPr>
        <w:t>a</w:t>
      </w:r>
      <w:r w:rsidR="00B60CC0" w:rsidRPr="00F2223F">
        <w:rPr>
          <w:rFonts w:ascii="Times New Roman" w:eastAsia="Times New Roman" w:hAnsi="Times New Roman" w:cs="Times New Roman"/>
          <w:sz w:val="24"/>
          <w:szCs w:val="24"/>
          <w:lang w:eastAsia="hr-HR"/>
        </w:rPr>
        <w:t xml:space="preserve"> postrojbe Osijek 458.100,00 kuna</w:t>
      </w:r>
      <w:r w:rsidRPr="00F2223F">
        <w:rPr>
          <w:rFonts w:ascii="Times New Roman" w:eastAsia="Times New Roman" w:hAnsi="Times New Roman" w:cs="Times New Roman"/>
          <w:sz w:val="24"/>
          <w:szCs w:val="24"/>
          <w:lang w:eastAsia="hr-HR"/>
        </w:rPr>
        <w:t xml:space="preserve"> od servisiranja vatrogasne opreme i dr.</w:t>
      </w:r>
    </w:p>
    <w:p w14:paraId="1218E1E6" w14:textId="5F9EFDE8" w:rsidR="00276858" w:rsidRDefault="00276858" w:rsidP="0030415E">
      <w:pPr>
        <w:spacing w:after="0" w:line="240" w:lineRule="auto"/>
        <w:jc w:val="both"/>
        <w:rPr>
          <w:rFonts w:ascii="Times New Roman" w:eastAsia="Times New Roman" w:hAnsi="Times New Roman" w:cs="Times New Roman"/>
          <w:sz w:val="24"/>
          <w:szCs w:val="24"/>
          <w:lang w:eastAsia="hr-HR"/>
        </w:rPr>
      </w:pPr>
    </w:p>
    <w:p w14:paraId="717FA6D0" w14:textId="77777777" w:rsidR="00276858" w:rsidRPr="00321CB8" w:rsidRDefault="00276858" w:rsidP="000512AC">
      <w:pPr>
        <w:spacing w:after="0" w:line="240" w:lineRule="auto"/>
        <w:ind w:left="705"/>
        <w:jc w:val="both"/>
        <w:rPr>
          <w:rFonts w:ascii="Times New Roman" w:eastAsia="Times New Roman" w:hAnsi="Times New Roman" w:cs="Times New Roman"/>
          <w:color w:val="FF0000"/>
          <w:sz w:val="24"/>
          <w:szCs w:val="24"/>
          <w:lang w:eastAsia="hr-HR"/>
        </w:rPr>
      </w:pPr>
    </w:p>
    <w:p w14:paraId="043BEA09" w14:textId="77777777" w:rsidR="000512AC" w:rsidRPr="001E7E70" w:rsidRDefault="000512AC" w:rsidP="000512AC">
      <w:pPr>
        <w:spacing w:after="0" w:line="240" w:lineRule="auto"/>
        <w:ind w:left="708"/>
        <w:jc w:val="both"/>
        <w:rPr>
          <w:rFonts w:ascii="Times New Roman" w:eastAsia="Times New Roman" w:hAnsi="Times New Roman" w:cs="Times New Roman"/>
          <w:b/>
          <w:sz w:val="24"/>
          <w:szCs w:val="24"/>
          <w:lang w:eastAsia="hr-HR"/>
        </w:rPr>
      </w:pPr>
      <w:r w:rsidRPr="001E7E70">
        <w:rPr>
          <w:rFonts w:ascii="Times New Roman" w:eastAsia="Times New Roman" w:hAnsi="Times New Roman" w:cs="Times New Roman"/>
          <w:b/>
          <w:sz w:val="24"/>
          <w:szCs w:val="24"/>
          <w:lang w:eastAsia="hr-HR"/>
        </w:rPr>
        <w:t>3.6.</w:t>
      </w:r>
      <w:r w:rsidRPr="001E7E70">
        <w:rPr>
          <w:rFonts w:ascii="Times New Roman" w:eastAsia="Times New Roman" w:hAnsi="Times New Roman" w:cs="Times New Roman"/>
          <w:b/>
          <w:sz w:val="24"/>
          <w:szCs w:val="24"/>
          <w:lang w:eastAsia="hr-HR"/>
        </w:rPr>
        <w:tab/>
        <w:t>Kazne, upravne mjere i ostali prihodi</w:t>
      </w:r>
    </w:p>
    <w:p w14:paraId="098E16D7" w14:textId="77777777" w:rsidR="000512AC" w:rsidRPr="001E7E70" w:rsidRDefault="000512AC" w:rsidP="000512AC">
      <w:pPr>
        <w:spacing w:after="0" w:line="240" w:lineRule="auto"/>
        <w:jc w:val="both"/>
        <w:rPr>
          <w:rFonts w:ascii="Times New Roman" w:eastAsia="Times New Roman" w:hAnsi="Times New Roman" w:cs="Times New Roman"/>
          <w:b/>
          <w:sz w:val="24"/>
          <w:szCs w:val="24"/>
          <w:lang w:eastAsia="hr-HR"/>
        </w:rPr>
      </w:pPr>
    </w:p>
    <w:p w14:paraId="2B0EF918" w14:textId="77777777" w:rsidR="000512AC" w:rsidRPr="001E7E70" w:rsidRDefault="000512AC" w:rsidP="000512AC">
      <w:pPr>
        <w:spacing w:after="0" w:line="240" w:lineRule="auto"/>
        <w:jc w:val="both"/>
        <w:rPr>
          <w:rFonts w:ascii="Times New Roman" w:eastAsia="Times New Roman" w:hAnsi="Times New Roman" w:cs="Times New Roman"/>
          <w:sz w:val="24"/>
          <w:szCs w:val="24"/>
          <w:lang w:eastAsia="hr-HR"/>
        </w:rPr>
      </w:pPr>
      <w:r w:rsidRPr="001E7E70">
        <w:rPr>
          <w:rFonts w:ascii="Times New Roman" w:eastAsia="Times New Roman" w:hAnsi="Times New Roman" w:cs="Times New Roman"/>
          <w:sz w:val="24"/>
          <w:szCs w:val="24"/>
          <w:lang w:eastAsia="hr-HR"/>
        </w:rPr>
        <w:t xml:space="preserve">            Prihodi od kazni, upravnih mjera i ostali prihodi planirani su u iznosu od 3.406.000,00 kuna, što je za </w:t>
      </w:r>
      <w:r>
        <w:rPr>
          <w:rFonts w:ascii="Times New Roman" w:eastAsia="Times New Roman" w:hAnsi="Times New Roman" w:cs="Times New Roman"/>
          <w:sz w:val="24"/>
          <w:szCs w:val="24"/>
          <w:lang w:eastAsia="hr-HR"/>
        </w:rPr>
        <w:t>gotovo milijun</w:t>
      </w:r>
      <w:r w:rsidRPr="001E7E70">
        <w:rPr>
          <w:rFonts w:ascii="Times New Roman" w:eastAsia="Times New Roman" w:hAnsi="Times New Roman" w:cs="Times New Roman"/>
          <w:sz w:val="24"/>
          <w:szCs w:val="24"/>
          <w:lang w:eastAsia="hr-HR"/>
        </w:rPr>
        <w:t xml:space="preserve"> kuna više nego </w:t>
      </w:r>
      <w:r>
        <w:rPr>
          <w:rFonts w:ascii="Times New Roman" w:eastAsia="Times New Roman" w:hAnsi="Times New Roman" w:cs="Times New Roman"/>
          <w:sz w:val="24"/>
          <w:szCs w:val="24"/>
          <w:lang w:eastAsia="hr-HR"/>
        </w:rPr>
        <w:t>u 2021</w:t>
      </w:r>
      <w:r w:rsidRPr="001E7E70">
        <w:rPr>
          <w:rFonts w:ascii="Times New Roman" w:eastAsia="Times New Roman" w:hAnsi="Times New Roman" w:cs="Times New Roman"/>
          <w:sz w:val="24"/>
          <w:szCs w:val="24"/>
          <w:lang w:eastAsia="hr-HR"/>
        </w:rPr>
        <w:t>. Kazne i upravne mjere Grada planirane se u iznosu od 701.000,00 kuna, a ostali prihodi u iznosu od 2.100.000,00 kuna.</w:t>
      </w:r>
    </w:p>
    <w:p w14:paraId="7876D007" w14:textId="77777777" w:rsidR="000512AC" w:rsidRPr="001E7E70" w:rsidRDefault="000512AC" w:rsidP="000512AC">
      <w:pPr>
        <w:spacing w:after="0" w:line="240" w:lineRule="auto"/>
        <w:jc w:val="both"/>
        <w:rPr>
          <w:rFonts w:ascii="Times New Roman" w:eastAsia="Times New Roman" w:hAnsi="Times New Roman" w:cs="Times New Roman"/>
          <w:sz w:val="24"/>
          <w:szCs w:val="24"/>
          <w:lang w:eastAsia="hr-HR"/>
        </w:rPr>
      </w:pPr>
      <w:r w:rsidRPr="001E7E70">
        <w:rPr>
          <w:rFonts w:ascii="Times New Roman" w:eastAsia="Times New Roman" w:hAnsi="Times New Roman" w:cs="Times New Roman"/>
          <w:sz w:val="24"/>
          <w:szCs w:val="24"/>
          <w:lang w:eastAsia="hr-HR"/>
        </w:rPr>
        <w:t>Najznačajniju stavku čine prihodi po posebnim ugovorima, u okviru kojih je planirano 1.010.000,00 kuna za nerazvrstane ceste uz</w:t>
      </w:r>
      <w:r>
        <w:rPr>
          <w:rFonts w:ascii="Times New Roman" w:eastAsia="Times New Roman" w:hAnsi="Times New Roman" w:cs="Times New Roman"/>
          <w:sz w:val="24"/>
          <w:szCs w:val="24"/>
          <w:lang w:eastAsia="hr-HR"/>
        </w:rPr>
        <w:t xml:space="preserve"> zgradu 1.</w:t>
      </w:r>
      <w:r w:rsidRPr="001E7E70">
        <w:rPr>
          <w:rFonts w:ascii="Times New Roman" w:eastAsia="Times New Roman" w:hAnsi="Times New Roman" w:cs="Times New Roman"/>
          <w:sz w:val="24"/>
          <w:szCs w:val="24"/>
          <w:lang w:eastAsia="hr-HR"/>
        </w:rPr>
        <w:t xml:space="preserve"> Gospodarsk</w:t>
      </w:r>
      <w:r>
        <w:rPr>
          <w:rFonts w:ascii="Times New Roman" w:eastAsia="Times New Roman" w:hAnsi="Times New Roman" w:cs="Times New Roman"/>
          <w:sz w:val="24"/>
          <w:szCs w:val="24"/>
          <w:lang w:eastAsia="hr-HR"/>
        </w:rPr>
        <w:t>og</w:t>
      </w:r>
      <w:r w:rsidRPr="001E7E70">
        <w:rPr>
          <w:rFonts w:ascii="Times New Roman" w:eastAsia="Times New Roman" w:hAnsi="Times New Roman" w:cs="Times New Roman"/>
          <w:sz w:val="24"/>
          <w:szCs w:val="24"/>
          <w:lang w:eastAsia="hr-HR"/>
        </w:rPr>
        <w:t xml:space="preserve"> cent</w:t>
      </w:r>
      <w:r>
        <w:rPr>
          <w:rFonts w:ascii="Times New Roman" w:eastAsia="Times New Roman" w:hAnsi="Times New Roman" w:cs="Times New Roman"/>
          <w:sz w:val="24"/>
          <w:szCs w:val="24"/>
          <w:lang w:eastAsia="hr-HR"/>
        </w:rPr>
        <w:t>ra</w:t>
      </w:r>
      <w:r w:rsidRPr="001E7E70">
        <w:rPr>
          <w:rFonts w:ascii="Times New Roman" w:eastAsia="Times New Roman" w:hAnsi="Times New Roman" w:cs="Times New Roman"/>
          <w:sz w:val="24"/>
          <w:szCs w:val="24"/>
          <w:lang w:eastAsia="hr-HR"/>
        </w:rPr>
        <w:t xml:space="preserve"> i </w:t>
      </w:r>
      <w:r>
        <w:rPr>
          <w:rFonts w:ascii="Times New Roman" w:eastAsia="Times New Roman" w:hAnsi="Times New Roman" w:cs="Times New Roman"/>
          <w:sz w:val="24"/>
          <w:szCs w:val="24"/>
          <w:lang w:eastAsia="hr-HR"/>
        </w:rPr>
        <w:t>Gospodarsku zonu Jug</w:t>
      </w:r>
      <w:r w:rsidRPr="001E7E70">
        <w:rPr>
          <w:rFonts w:ascii="Times New Roman" w:eastAsia="Times New Roman" w:hAnsi="Times New Roman" w:cs="Times New Roman"/>
          <w:sz w:val="24"/>
          <w:szCs w:val="24"/>
          <w:lang w:eastAsia="hr-HR"/>
        </w:rPr>
        <w:t xml:space="preserve">. </w:t>
      </w:r>
    </w:p>
    <w:p w14:paraId="0117933C" w14:textId="77777777" w:rsidR="000512AC" w:rsidRPr="001E7E70" w:rsidRDefault="000512AC" w:rsidP="000512AC">
      <w:pPr>
        <w:spacing w:after="0" w:line="240" w:lineRule="auto"/>
        <w:jc w:val="both"/>
        <w:rPr>
          <w:rFonts w:ascii="Times New Roman" w:eastAsia="Times New Roman" w:hAnsi="Times New Roman" w:cs="Times New Roman"/>
          <w:sz w:val="24"/>
          <w:szCs w:val="24"/>
          <w:lang w:eastAsia="hr-HR"/>
        </w:rPr>
      </w:pPr>
      <w:r w:rsidRPr="001E7E70">
        <w:rPr>
          <w:rFonts w:ascii="Times New Roman" w:eastAsia="Times New Roman" w:hAnsi="Times New Roman" w:cs="Times New Roman"/>
          <w:sz w:val="24"/>
          <w:szCs w:val="24"/>
          <w:lang w:eastAsia="hr-HR"/>
        </w:rPr>
        <w:tab/>
        <w:t>Ostali prihodi proračunskih korisnika planirani su sa 605.000,00 kuna</w:t>
      </w:r>
      <w:r>
        <w:rPr>
          <w:rFonts w:ascii="Times New Roman" w:eastAsia="Times New Roman" w:hAnsi="Times New Roman" w:cs="Times New Roman"/>
          <w:sz w:val="24"/>
          <w:szCs w:val="24"/>
          <w:lang w:eastAsia="hr-HR"/>
        </w:rPr>
        <w:t xml:space="preserve"> od čega se na prihode od sponzorstva Kulturnog centra Osijek odnosi 450.000,00 kuna.</w:t>
      </w:r>
    </w:p>
    <w:p w14:paraId="00780D7D" w14:textId="77777777" w:rsidR="000512AC" w:rsidRPr="00321CB8"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35145B11" w14:textId="68F65CF6" w:rsidR="00AA0EA9" w:rsidRDefault="00AA0EA9" w:rsidP="000512AC">
      <w:pPr>
        <w:spacing w:after="0" w:line="240" w:lineRule="auto"/>
        <w:jc w:val="both"/>
        <w:rPr>
          <w:rFonts w:ascii="Times New Roman" w:eastAsia="Times New Roman" w:hAnsi="Times New Roman" w:cs="Times New Roman"/>
          <w:color w:val="FF0000"/>
          <w:sz w:val="24"/>
          <w:szCs w:val="24"/>
          <w:lang w:eastAsia="hr-HR"/>
        </w:rPr>
      </w:pPr>
    </w:p>
    <w:p w14:paraId="71312AAA" w14:textId="77777777" w:rsidR="000512AC" w:rsidRPr="00321CB8"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063EBDEA" w14:textId="77777777" w:rsidR="000512AC" w:rsidRPr="00321CB8" w:rsidRDefault="000512AC" w:rsidP="000512AC">
      <w:pPr>
        <w:spacing w:after="0" w:line="240" w:lineRule="auto"/>
        <w:ind w:left="705"/>
        <w:jc w:val="both"/>
        <w:rPr>
          <w:rFonts w:ascii="Times New Roman" w:eastAsia="Times New Roman" w:hAnsi="Times New Roman" w:cs="Times New Roman"/>
          <w:b/>
          <w:color w:val="FF0000"/>
          <w:sz w:val="24"/>
          <w:szCs w:val="24"/>
          <w:lang w:eastAsia="hr-HR"/>
        </w:rPr>
      </w:pPr>
      <w:r w:rsidRPr="00321CB8">
        <w:rPr>
          <w:rFonts w:ascii="Times New Roman" w:eastAsia="Times New Roman" w:hAnsi="Times New Roman" w:cs="Times New Roman"/>
          <w:b/>
          <w:noProof/>
          <w:color w:val="FF0000"/>
          <w:sz w:val="24"/>
          <w:szCs w:val="24"/>
          <w:lang w:eastAsia="hr-HR"/>
        </w:rPr>
        <mc:AlternateContent>
          <mc:Choice Requires="wps">
            <w:drawing>
              <wp:anchor distT="0" distB="0" distL="114300" distR="114300" simplePos="0" relativeHeight="251658245" behindDoc="0" locked="0" layoutInCell="1" allowOverlap="1" wp14:anchorId="5050FA84" wp14:editId="4DA76E9F">
                <wp:simplePos x="0" y="0"/>
                <wp:positionH relativeFrom="column">
                  <wp:posOffset>90170</wp:posOffset>
                </wp:positionH>
                <wp:positionV relativeFrom="paragraph">
                  <wp:posOffset>63500</wp:posOffset>
                </wp:positionV>
                <wp:extent cx="4484370" cy="0"/>
                <wp:effectExtent l="9525" t="10160" r="11430" b="8890"/>
                <wp:wrapNone/>
                <wp:docPr id="20" name="Ravni poveznik sa strelicom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6FE61D9" id="Ravni poveznik sa strelicom 20" o:spid="_x0000_s1026" type="#_x0000_t32" style="position:absolute;margin-left:7.1pt;margin-top:5pt;width:353.1pt;height:0;z-index:251665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"/>
            </w:pict>
          </mc:Fallback>
        </mc:AlternateContent>
      </w:r>
    </w:p>
    <w:p w14:paraId="30085AC1" w14:textId="77777777" w:rsidR="000512AC" w:rsidRPr="00CA46A8" w:rsidRDefault="000512AC" w:rsidP="000512AC">
      <w:pPr>
        <w:spacing w:after="0" w:line="240" w:lineRule="auto"/>
        <w:jc w:val="both"/>
        <w:rPr>
          <w:rFonts w:ascii="Times New Roman" w:eastAsia="Times New Roman" w:hAnsi="Times New Roman" w:cs="Times New Roman"/>
          <w:b/>
          <w:sz w:val="24"/>
          <w:szCs w:val="24"/>
          <w:lang w:eastAsia="hr-HR"/>
        </w:rPr>
      </w:pPr>
      <w:r w:rsidRPr="00CA46A8">
        <w:rPr>
          <w:rFonts w:ascii="Times New Roman" w:eastAsia="Times New Roman" w:hAnsi="Times New Roman" w:cs="Times New Roman"/>
          <w:b/>
          <w:sz w:val="24"/>
          <w:szCs w:val="24"/>
          <w:lang w:eastAsia="hr-HR"/>
        </w:rPr>
        <w:t xml:space="preserve">  Prihodi od prodaje nefinancijske imovine</w:t>
      </w:r>
    </w:p>
    <w:p w14:paraId="4B8E600D" w14:textId="77777777" w:rsidR="000512AC" w:rsidRPr="00CA46A8" w:rsidRDefault="000512AC" w:rsidP="000512AC">
      <w:pPr>
        <w:spacing w:after="0" w:line="240" w:lineRule="auto"/>
        <w:ind w:left="705"/>
        <w:jc w:val="both"/>
        <w:rPr>
          <w:rFonts w:ascii="Times New Roman" w:eastAsia="Times New Roman" w:hAnsi="Times New Roman" w:cs="Times New Roman"/>
          <w:b/>
          <w:sz w:val="24"/>
          <w:szCs w:val="24"/>
          <w:lang w:eastAsia="hr-HR"/>
        </w:rPr>
      </w:pPr>
      <w:r w:rsidRPr="00CA46A8">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8246" behindDoc="0" locked="0" layoutInCell="1" allowOverlap="1" wp14:anchorId="2B4BAD58" wp14:editId="1145CBCF">
                <wp:simplePos x="0" y="0"/>
                <wp:positionH relativeFrom="column">
                  <wp:posOffset>90170</wp:posOffset>
                </wp:positionH>
                <wp:positionV relativeFrom="paragraph">
                  <wp:posOffset>113030</wp:posOffset>
                </wp:positionV>
                <wp:extent cx="4484370" cy="0"/>
                <wp:effectExtent l="9525" t="10160" r="11430" b="8890"/>
                <wp:wrapNone/>
                <wp:docPr id="25" name="Ravni poveznik sa strelicom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D32ACF3" id="Ravni poveznik sa strelicom 25" o:spid="_x0000_s1026" type="#_x0000_t32" style="position:absolute;margin-left:7.1pt;margin-top:8.9pt;width:353.1pt;height:0;z-index:251666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"/>
            </w:pict>
          </mc:Fallback>
        </mc:AlternateContent>
      </w:r>
    </w:p>
    <w:p w14:paraId="3007A692" w14:textId="77777777" w:rsidR="000512AC" w:rsidRPr="00CA46A8" w:rsidRDefault="000512AC" w:rsidP="000512AC">
      <w:pPr>
        <w:spacing w:after="0" w:line="240" w:lineRule="auto"/>
        <w:ind w:left="705"/>
        <w:jc w:val="both"/>
        <w:rPr>
          <w:rFonts w:ascii="Times New Roman" w:eastAsia="Times New Roman" w:hAnsi="Times New Roman" w:cs="Times New Roman"/>
          <w:b/>
          <w:sz w:val="24"/>
          <w:szCs w:val="24"/>
          <w:lang w:eastAsia="hr-HR"/>
        </w:rPr>
      </w:pPr>
    </w:p>
    <w:p w14:paraId="308DEC55" w14:textId="77777777" w:rsidR="000512AC" w:rsidRPr="00CA46A8" w:rsidRDefault="000512AC" w:rsidP="000512AC">
      <w:pPr>
        <w:spacing w:after="0" w:line="240" w:lineRule="auto"/>
        <w:ind w:left="705"/>
        <w:jc w:val="both"/>
        <w:rPr>
          <w:rFonts w:ascii="Times New Roman" w:eastAsia="Times New Roman" w:hAnsi="Times New Roman" w:cs="Times New Roman"/>
          <w:b/>
          <w:sz w:val="24"/>
          <w:szCs w:val="24"/>
          <w:lang w:eastAsia="hr-HR"/>
        </w:rPr>
      </w:pPr>
    </w:p>
    <w:p w14:paraId="4FB042AF" w14:textId="77777777" w:rsidR="000512AC" w:rsidRPr="00CA46A8" w:rsidRDefault="000512AC" w:rsidP="000512AC">
      <w:pPr>
        <w:spacing w:after="0" w:line="240" w:lineRule="auto"/>
        <w:ind w:left="1410" w:hanging="705"/>
        <w:jc w:val="both"/>
        <w:rPr>
          <w:rFonts w:ascii="Times New Roman" w:eastAsia="Times New Roman" w:hAnsi="Times New Roman" w:cs="Times New Roman"/>
          <w:b/>
          <w:sz w:val="24"/>
          <w:szCs w:val="24"/>
          <w:lang w:eastAsia="hr-HR"/>
        </w:rPr>
      </w:pPr>
      <w:r w:rsidRPr="00CA46A8">
        <w:rPr>
          <w:rFonts w:ascii="Times New Roman" w:eastAsia="Times New Roman" w:hAnsi="Times New Roman" w:cs="Times New Roman"/>
          <w:b/>
          <w:sz w:val="24"/>
          <w:szCs w:val="24"/>
          <w:lang w:eastAsia="hr-HR"/>
        </w:rPr>
        <w:t>3.7.</w:t>
      </w:r>
      <w:r w:rsidRPr="00CA46A8">
        <w:rPr>
          <w:rFonts w:ascii="Times New Roman" w:eastAsia="Times New Roman" w:hAnsi="Times New Roman" w:cs="Times New Roman"/>
          <w:b/>
          <w:sz w:val="24"/>
          <w:szCs w:val="24"/>
          <w:lang w:eastAsia="hr-HR"/>
        </w:rPr>
        <w:tab/>
        <w:t xml:space="preserve">Prihodi od prodaje nefinancijske imovine </w:t>
      </w:r>
    </w:p>
    <w:p w14:paraId="37FB0A31" w14:textId="77777777" w:rsidR="000512AC" w:rsidRPr="00CA46A8" w:rsidRDefault="000512AC" w:rsidP="000512AC">
      <w:pPr>
        <w:spacing w:after="0" w:line="240" w:lineRule="auto"/>
        <w:jc w:val="both"/>
        <w:rPr>
          <w:rFonts w:ascii="Times New Roman" w:eastAsia="Times New Roman" w:hAnsi="Times New Roman" w:cs="Times New Roman"/>
          <w:sz w:val="24"/>
          <w:szCs w:val="24"/>
          <w:lang w:eastAsia="hr-HR"/>
        </w:rPr>
      </w:pPr>
    </w:p>
    <w:p w14:paraId="34C2D2BE" w14:textId="77777777" w:rsidR="000512AC" w:rsidRDefault="000512AC" w:rsidP="000512AC">
      <w:pPr>
        <w:spacing w:after="0" w:line="240" w:lineRule="auto"/>
        <w:ind w:left="1410" w:hanging="705"/>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 Prihodi od prodaje nefinancijske </w:t>
      </w:r>
      <w:r w:rsidRPr="002B0DC5">
        <w:rPr>
          <w:rFonts w:ascii="Times New Roman" w:eastAsia="Times New Roman" w:hAnsi="Times New Roman" w:cs="Times New Roman"/>
          <w:sz w:val="24"/>
          <w:szCs w:val="24"/>
          <w:lang w:eastAsia="hr-HR"/>
        </w:rPr>
        <w:t>imovine (zemljišta, stambeni i poslovni objekti)</w:t>
      </w:r>
    </w:p>
    <w:p w14:paraId="311B8DCE" w14:textId="77777777" w:rsidR="000512AC" w:rsidRPr="00CA46A8" w:rsidRDefault="000512AC" w:rsidP="000512AC">
      <w:pPr>
        <w:spacing w:after="0" w:line="240" w:lineRule="auto"/>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planirani su u iznosu od </w:t>
      </w:r>
      <w:r>
        <w:rPr>
          <w:rFonts w:ascii="Times New Roman" w:eastAsia="Times New Roman" w:hAnsi="Times New Roman" w:cs="Times New Roman"/>
          <w:sz w:val="24"/>
          <w:szCs w:val="24"/>
          <w:lang w:eastAsia="hr-HR"/>
        </w:rPr>
        <w:t>15.286.600,00</w:t>
      </w:r>
      <w:r w:rsidRPr="00CA46A8">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 xml:space="preserve">una, te u </w:t>
      </w:r>
      <w:r w:rsidRPr="00CA46A8">
        <w:rPr>
          <w:rFonts w:ascii="Times New Roman" w:eastAsia="Times New Roman" w:hAnsi="Times New Roman" w:cs="Times New Roman"/>
          <w:sz w:val="24"/>
          <w:szCs w:val="24"/>
          <w:lang w:eastAsia="hr-HR"/>
        </w:rPr>
        <w:t>strukturi ukupnih prihoda</w:t>
      </w:r>
      <w:r>
        <w:rPr>
          <w:rFonts w:ascii="Times New Roman" w:eastAsia="Times New Roman" w:hAnsi="Times New Roman" w:cs="Times New Roman"/>
          <w:sz w:val="24"/>
          <w:szCs w:val="24"/>
          <w:lang w:eastAsia="hr-HR"/>
        </w:rPr>
        <w:t xml:space="preserve"> sudjeluju</w:t>
      </w:r>
      <w:r w:rsidRPr="00CA46A8">
        <w:rPr>
          <w:rFonts w:ascii="Times New Roman" w:eastAsia="Times New Roman" w:hAnsi="Times New Roman" w:cs="Times New Roman"/>
          <w:sz w:val="24"/>
          <w:szCs w:val="24"/>
          <w:lang w:eastAsia="hr-HR"/>
        </w:rPr>
        <w:t xml:space="preserve"> s</w:t>
      </w:r>
      <w:r>
        <w:rPr>
          <w:rFonts w:ascii="Times New Roman" w:eastAsia="Times New Roman" w:hAnsi="Times New Roman" w:cs="Times New Roman"/>
          <w:sz w:val="24"/>
          <w:szCs w:val="24"/>
          <w:lang w:eastAsia="hr-HR"/>
        </w:rPr>
        <w:t>a</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1,42</w:t>
      </w:r>
      <w:r w:rsidRPr="00CA46A8">
        <w:rPr>
          <w:rFonts w:ascii="Times New Roman" w:eastAsia="Times New Roman" w:hAnsi="Times New Roman" w:cs="Times New Roman"/>
          <w:sz w:val="24"/>
          <w:szCs w:val="24"/>
          <w:lang w:eastAsia="hr-HR"/>
        </w:rPr>
        <w:t xml:space="preserve">%. U odnosu na </w:t>
      </w:r>
      <w:r>
        <w:rPr>
          <w:rFonts w:ascii="Times New Roman" w:eastAsia="Times New Roman" w:hAnsi="Times New Roman" w:cs="Times New Roman"/>
          <w:sz w:val="24"/>
          <w:szCs w:val="24"/>
          <w:lang w:eastAsia="hr-HR"/>
        </w:rPr>
        <w:t xml:space="preserve">tekući plan </w:t>
      </w:r>
      <w:r w:rsidRPr="00CA46A8">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1</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manji</w:t>
      </w:r>
      <w:r w:rsidRPr="00CA46A8">
        <w:rPr>
          <w:rFonts w:ascii="Times New Roman" w:eastAsia="Times New Roman" w:hAnsi="Times New Roman" w:cs="Times New Roman"/>
          <w:sz w:val="24"/>
          <w:szCs w:val="24"/>
          <w:lang w:eastAsia="hr-HR"/>
        </w:rPr>
        <w:t xml:space="preserve"> su za </w:t>
      </w:r>
      <w:r>
        <w:rPr>
          <w:rFonts w:ascii="Times New Roman" w:eastAsia="Times New Roman" w:hAnsi="Times New Roman" w:cs="Times New Roman"/>
          <w:sz w:val="24"/>
          <w:szCs w:val="24"/>
          <w:lang w:eastAsia="hr-HR"/>
        </w:rPr>
        <w:t>5.496.018,00 kuna</w:t>
      </w:r>
      <w:r w:rsidRPr="00CA46A8">
        <w:rPr>
          <w:rFonts w:ascii="Times New Roman" w:eastAsia="Times New Roman" w:hAnsi="Times New Roman" w:cs="Times New Roman"/>
          <w:sz w:val="24"/>
          <w:szCs w:val="24"/>
          <w:lang w:eastAsia="hr-HR"/>
        </w:rPr>
        <w:t xml:space="preserve"> ili </w:t>
      </w:r>
      <w:r>
        <w:rPr>
          <w:rFonts w:ascii="Times New Roman" w:eastAsia="Times New Roman" w:hAnsi="Times New Roman" w:cs="Times New Roman"/>
          <w:sz w:val="24"/>
          <w:szCs w:val="24"/>
          <w:lang w:eastAsia="hr-HR"/>
        </w:rPr>
        <w:t>26,45</w:t>
      </w:r>
      <w:r w:rsidRPr="00CA46A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 u odnosu na Prijedlog Izmjena i dopuna Proračuna Grada Osijeka za 2021. za više od 8.000.000,00 kuna.</w:t>
      </w:r>
    </w:p>
    <w:p w14:paraId="091BD5F5" w14:textId="77777777" w:rsidR="000512AC" w:rsidRPr="00CA46A8" w:rsidRDefault="000512AC" w:rsidP="000512AC">
      <w:pPr>
        <w:spacing w:after="0" w:line="240" w:lineRule="auto"/>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ab/>
        <w:t>U okviru prihoda</w:t>
      </w:r>
      <w:r>
        <w:rPr>
          <w:rFonts w:ascii="Times New Roman" w:eastAsia="Times New Roman" w:hAnsi="Times New Roman" w:cs="Times New Roman"/>
          <w:sz w:val="24"/>
          <w:szCs w:val="24"/>
          <w:lang w:eastAsia="hr-HR"/>
        </w:rPr>
        <w:t xml:space="preserve"> Grada</w:t>
      </w:r>
      <w:r w:rsidRPr="00CA46A8">
        <w:rPr>
          <w:rFonts w:ascii="Times New Roman" w:eastAsia="Times New Roman" w:hAnsi="Times New Roman" w:cs="Times New Roman"/>
          <w:sz w:val="24"/>
          <w:szCs w:val="24"/>
          <w:lang w:eastAsia="hr-HR"/>
        </w:rPr>
        <w:t xml:space="preserve"> planirana je prodaja zemljišta (poljoprivredno, građevinsko i građevinsko zemljište za zone) u iznosu od </w:t>
      </w:r>
      <w:r>
        <w:rPr>
          <w:rFonts w:ascii="Times New Roman" w:eastAsia="Times New Roman" w:hAnsi="Times New Roman" w:cs="Times New Roman"/>
          <w:sz w:val="24"/>
          <w:szCs w:val="24"/>
          <w:lang w:eastAsia="hr-HR"/>
        </w:rPr>
        <w:t>9.122</w:t>
      </w:r>
      <w:r w:rsidRPr="00CA46A8">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w:t>
      </w:r>
      <w:r w:rsidRPr="00CA46A8">
        <w:rPr>
          <w:rFonts w:ascii="Times New Roman" w:eastAsia="Times New Roman" w:hAnsi="Times New Roman" w:cs="Times New Roman"/>
          <w:sz w:val="24"/>
          <w:szCs w:val="24"/>
          <w:lang w:eastAsia="hr-HR"/>
        </w:rPr>
        <w:t>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xml:space="preserve">, prodaja stambenih i poslovnih objekata u iznosu od </w:t>
      </w:r>
      <w:r>
        <w:rPr>
          <w:rFonts w:ascii="Times New Roman" w:eastAsia="Times New Roman" w:hAnsi="Times New Roman" w:cs="Times New Roman"/>
          <w:sz w:val="24"/>
          <w:szCs w:val="24"/>
          <w:lang w:eastAsia="hr-HR"/>
        </w:rPr>
        <w:t>6.086.500,</w:t>
      </w:r>
      <w:r w:rsidRPr="00CA46A8">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xml:space="preserve"> te prodaja postrojenja i opreme </w:t>
      </w:r>
      <w:r>
        <w:rPr>
          <w:rFonts w:ascii="Times New Roman" w:eastAsia="Times New Roman" w:hAnsi="Times New Roman" w:cs="Times New Roman"/>
          <w:sz w:val="24"/>
          <w:szCs w:val="24"/>
          <w:lang w:eastAsia="hr-HR"/>
        </w:rPr>
        <w:t>25.</w:t>
      </w:r>
      <w:r w:rsidRPr="00CA46A8">
        <w:rPr>
          <w:rFonts w:ascii="Times New Roman" w:eastAsia="Times New Roman" w:hAnsi="Times New Roman" w:cs="Times New Roman"/>
          <w:sz w:val="24"/>
          <w:szCs w:val="24"/>
          <w:lang w:eastAsia="hr-HR"/>
        </w:rPr>
        <w:t>000,00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w:t>
      </w:r>
    </w:p>
    <w:p w14:paraId="0BEBBB60" w14:textId="77777777" w:rsidR="000512AC" w:rsidRPr="00CA46A8" w:rsidRDefault="000512AC" w:rsidP="000512AC">
      <w:pPr>
        <w:spacing w:after="0" w:line="240" w:lineRule="auto"/>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      </w:t>
      </w:r>
      <w:r w:rsidRPr="00CA46A8">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P</w:t>
      </w:r>
      <w:r w:rsidRPr="00CA46A8">
        <w:rPr>
          <w:rFonts w:ascii="Times New Roman" w:eastAsia="Times New Roman" w:hAnsi="Times New Roman" w:cs="Times New Roman"/>
          <w:sz w:val="24"/>
          <w:szCs w:val="24"/>
          <w:lang w:eastAsia="hr-HR"/>
        </w:rPr>
        <w:t>rihod</w:t>
      </w:r>
      <w:r>
        <w:rPr>
          <w:rFonts w:ascii="Times New Roman" w:eastAsia="Times New Roman" w:hAnsi="Times New Roman" w:cs="Times New Roman"/>
          <w:sz w:val="24"/>
          <w:szCs w:val="24"/>
          <w:lang w:eastAsia="hr-HR"/>
        </w:rPr>
        <w:t>i</w:t>
      </w:r>
      <w:r w:rsidRPr="00CA46A8">
        <w:rPr>
          <w:rFonts w:ascii="Times New Roman" w:eastAsia="Times New Roman" w:hAnsi="Times New Roman" w:cs="Times New Roman"/>
          <w:sz w:val="24"/>
          <w:szCs w:val="24"/>
          <w:lang w:eastAsia="hr-HR"/>
        </w:rPr>
        <w:t xml:space="preserve"> od prodaje zemljišta planira</w:t>
      </w:r>
      <w:r>
        <w:rPr>
          <w:rFonts w:ascii="Times New Roman" w:eastAsia="Times New Roman" w:hAnsi="Times New Roman" w:cs="Times New Roman"/>
          <w:sz w:val="24"/>
          <w:szCs w:val="24"/>
          <w:lang w:eastAsia="hr-HR"/>
        </w:rPr>
        <w:t>ju</w:t>
      </w:r>
      <w:r w:rsidRPr="00CA46A8">
        <w:rPr>
          <w:rFonts w:ascii="Times New Roman" w:eastAsia="Times New Roman" w:hAnsi="Times New Roman" w:cs="Times New Roman"/>
          <w:sz w:val="24"/>
          <w:szCs w:val="24"/>
          <w:lang w:eastAsia="hr-HR"/>
        </w:rPr>
        <w:t xml:space="preserve"> se prodaj</w:t>
      </w:r>
      <w:r>
        <w:rPr>
          <w:rFonts w:ascii="Times New Roman" w:eastAsia="Times New Roman" w:hAnsi="Times New Roman" w:cs="Times New Roman"/>
          <w:sz w:val="24"/>
          <w:szCs w:val="24"/>
          <w:lang w:eastAsia="hr-HR"/>
        </w:rPr>
        <w:t>om</w:t>
      </w:r>
      <w:r w:rsidRPr="00CA46A8">
        <w:rPr>
          <w:rFonts w:ascii="Times New Roman" w:eastAsia="Times New Roman" w:hAnsi="Times New Roman" w:cs="Times New Roman"/>
          <w:sz w:val="24"/>
          <w:szCs w:val="24"/>
          <w:lang w:eastAsia="hr-HR"/>
        </w:rPr>
        <w:t xml:space="preserve"> poljoprivrednog zemljišta u iznosu od 32.100,00 kn, prodaj</w:t>
      </w:r>
      <w:r>
        <w:rPr>
          <w:rFonts w:ascii="Times New Roman" w:eastAsia="Times New Roman" w:hAnsi="Times New Roman" w:cs="Times New Roman"/>
          <w:sz w:val="24"/>
          <w:szCs w:val="24"/>
          <w:lang w:eastAsia="hr-HR"/>
        </w:rPr>
        <w:t>om</w:t>
      </w:r>
      <w:r w:rsidRPr="00CA46A8">
        <w:rPr>
          <w:rFonts w:ascii="Times New Roman" w:eastAsia="Times New Roman" w:hAnsi="Times New Roman" w:cs="Times New Roman"/>
          <w:sz w:val="24"/>
          <w:szCs w:val="24"/>
          <w:lang w:eastAsia="hr-HR"/>
        </w:rPr>
        <w:t xml:space="preserve"> građevinskog zemljišta </w:t>
      </w:r>
      <w:r>
        <w:rPr>
          <w:rFonts w:ascii="Times New Roman" w:eastAsia="Times New Roman" w:hAnsi="Times New Roman" w:cs="Times New Roman"/>
          <w:sz w:val="24"/>
          <w:szCs w:val="24"/>
          <w:lang w:eastAsia="hr-HR"/>
        </w:rPr>
        <w:t>7.090.700</w:t>
      </w:r>
      <w:r w:rsidRPr="00CA46A8">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kuna,</w:t>
      </w:r>
      <w:r w:rsidRPr="00CA46A8">
        <w:rPr>
          <w:rFonts w:ascii="Times New Roman" w:eastAsia="Times New Roman" w:hAnsi="Times New Roman" w:cs="Times New Roman"/>
          <w:sz w:val="24"/>
          <w:szCs w:val="24"/>
          <w:lang w:eastAsia="hr-HR"/>
        </w:rPr>
        <w:t xml:space="preserve"> te </w:t>
      </w:r>
      <w:r>
        <w:rPr>
          <w:rFonts w:ascii="Times New Roman" w:eastAsia="Times New Roman" w:hAnsi="Times New Roman" w:cs="Times New Roman"/>
          <w:sz w:val="24"/>
          <w:szCs w:val="24"/>
          <w:lang w:eastAsia="hr-HR"/>
        </w:rPr>
        <w:t>p</w:t>
      </w:r>
      <w:r w:rsidRPr="00CA46A8">
        <w:rPr>
          <w:rFonts w:ascii="Times New Roman" w:eastAsia="Times New Roman" w:hAnsi="Times New Roman" w:cs="Times New Roman"/>
          <w:sz w:val="24"/>
          <w:szCs w:val="24"/>
          <w:lang w:eastAsia="hr-HR"/>
        </w:rPr>
        <w:t>rodaj</w:t>
      </w:r>
      <w:r>
        <w:rPr>
          <w:rFonts w:ascii="Times New Roman" w:eastAsia="Times New Roman" w:hAnsi="Times New Roman" w:cs="Times New Roman"/>
          <w:sz w:val="24"/>
          <w:szCs w:val="24"/>
          <w:lang w:eastAsia="hr-HR"/>
        </w:rPr>
        <w:t>om</w:t>
      </w:r>
      <w:r w:rsidRPr="00CA46A8">
        <w:rPr>
          <w:rFonts w:ascii="Times New Roman" w:eastAsia="Times New Roman" w:hAnsi="Times New Roman" w:cs="Times New Roman"/>
          <w:sz w:val="24"/>
          <w:szCs w:val="24"/>
          <w:lang w:eastAsia="hr-HR"/>
        </w:rPr>
        <w:t xml:space="preserve"> građevinskog zemljišta - </w:t>
      </w:r>
      <w:r>
        <w:rPr>
          <w:rFonts w:ascii="Times New Roman" w:eastAsia="Times New Roman" w:hAnsi="Times New Roman" w:cs="Times New Roman"/>
          <w:sz w:val="24"/>
          <w:szCs w:val="24"/>
          <w:lang w:eastAsia="hr-HR"/>
        </w:rPr>
        <w:t>gospodarske</w:t>
      </w:r>
      <w:r w:rsidRPr="00CA46A8">
        <w:rPr>
          <w:rFonts w:ascii="Times New Roman" w:eastAsia="Times New Roman" w:hAnsi="Times New Roman" w:cs="Times New Roman"/>
          <w:sz w:val="24"/>
          <w:szCs w:val="24"/>
          <w:lang w:eastAsia="hr-HR"/>
        </w:rPr>
        <w:t xml:space="preserve"> zone </w:t>
      </w:r>
      <w:r>
        <w:rPr>
          <w:rFonts w:ascii="Times New Roman" w:eastAsia="Times New Roman" w:hAnsi="Times New Roman" w:cs="Times New Roman"/>
          <w:sz w:val="24"/>
          <w:szCs w:val="24"/>
          <w:lang w:eastAsia="hr-HR"/>
        </w:rPr>
        <w:t>2.0</w:t>
      </w:r>
      <w:r w:rsidRPr="00CA46A8">
        <w:rPr>
          <w:rFonts w:ascii="Times New Roman" w:eastAsia="Times New Roman" w:hAnsi="Times New Roman" w:cs="Times New Roman"/>
          <w:sz w:val="24"/>
          <w:szCs w:val="24"/>
          <w:lang w:eastAsia="hr-HR"/>
        </w:rPr>
        <w:t>00.000,00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xml:space="preserve">. </w:t>
      </w:r>
    </w:p>
    <w:p w14:paraId="6D7FFB28" w14:textId="77777777" w:rsidR="000512AC" w:rsidRDefault="000512AC" w:rsidP="000512AC">
      <w:pPr>
        <w:spacing w:after="0" w:line="240" w:lineRule="auto"/>
        <w:ind w:firstLine="424"/>
        <w:jc w:val="both"/>
        <w:rPr>
          <w:rFonts w:ascii="Times New Roman" w:eastAsia="Times New Roman" w:hAnsi="Times New Roman" w:cs="Times New Roman"/>
          <w:sz w:val="24"/>
          <w:szCs w:val="24"/>
          <w:lang w:eastAsia="hr-HR"/>
        </w:rPr>
      </w:pPr>
      <w:r w:rsidRPr="00CA46A8">
        <w:rPr>
          <w:rFonts w:ascii="Times New Roman" w:eastAsia="Times New Roman" w:hAnsi="Times New Roman" w:cs="Times New Roman"/>
          <w:sz w:val="24"/>
          <w:szCs w:val="24"/>
          <w:lang w:eastAsia="hr-HR"/>
        </w:rPr>
        <w:t xml:space="preserve">Prihodi od prodaje građevinskih objekata odnose se na prihode od prodaje stanova na obročnu otplatu i planirani su u iznosu od </w:t>
      </w:r>
      <w:r>
        <w:rPr>
          <w:rFonts w:ascii="Times New Roman" w:eastAsia="Times New Roman" w:hAnsi="Times New Roman" w:cs="Times New Roman"/>
          <w:sz w:val="24"/>
          <w:szCs w:val="24"/>
          <w:lang w:eastAsia="hr-HR"/>
        </w:rPr>
        <w:t>2.336.500</w:t>
      </w:r>
      <w:r w:rsidRPr="00CA46A8">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temeljem posebnih propisa (hrvatski vojni invalidi i domarski stanovi) 450.000,00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te</w:t>
      </w:r>
      <w:r w:rsidRPr="00CA46A8">
        <w:rPr>
          <w:rFonts w:ascii="Times New Roman" w:eastAsia="Times New Roman" w:hAnsi="Times New Roman" w:cs="Times New Roman"/>
          <w:sz w:val="24"/>
          <w:szCs w:val="24"/>
          <w:lang w:eastAsia="hr-HR"/>
        </w:rPr>
        <w:t xml:space="preserve"> temeljem odluke Grada </w:t>
      </w:r>
      <w:r>
        <w:rPr>
          <w:rFonts w:ascii="Times New Roman" w:eastAsia="Times New Roman" w:hAnsi="Times New Roman" w:cs="Times New Roman"/>
          <w:sz w:val="24"/>
          <w:szCs w:val="24"/>
          <w:lang w:eastAsia="hr-HR"/>
        </w:rPr>
        <w:t>33</w:t>
      </w:r>
      <w:r w:rsidRPr="00CA46A8">
        <w:rPr>
          <w:rFonts w:ascii="Times New Roman" w:eastAsia="Times New Roman" w:hAnsi="Times New Roman" w:cs="Times New Roman"/>
          <w:sz w:val="24"/>
          <w:szCs w:val="24"/>
          <w:lang w:eastAsia="hr-HR"/>
        </w:rPr>
        <w:t>0.000,00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Zamjena poslovnih prostora s R</w:t>
      </w:r>
      <w:r>
        <w:rPr>
          <w:rFonts w:ascii="Times New Roman" w:eastAsia="Times New Roman" w:hAnsi="Times New Roman" w:cs="Times New Roman"/>
          <w:sz w:val="24"/>
          <w:szCs w:val="24"/>
          <w:lang w:eastAsia="hr-HR"/>
        </w:rPr>
        <w:t xml:space="preserve">epublikom Hrvatskom </w:t>
      </w:r>
      <w:r w:rsidRPr="00CA46A8">
        <w:rPr>
          <w:rFonts w:ascii="Times New Roman" w:eastAsia="Times New Roman" w:hAnsi="Times New Roman" w:cs="Times New Roman"/>
          <w:sz w:val="24"/>
          <w:szCs w:val="24"/>
          <w:lang w:eastAsia="hr-HR"/>
        </w:rPr>
        <w:t>planirana je u iznosu od 1.</w:t>
      </w:r>
      <w:r>
        <w:rPr>
          <w:rFonts w:ascii="Times New Roman" w:eastAsia="Times New Roman" w:hAnsi="Times New Roman" w:cs="Times New Roman"/>
          <w:sz w:val="24"/>
          <w:szCs w:val="24"/>
          <w:lang w:eastAsia="hr-HR"/>
        </w:rPr>
        <w:t>97</w:t>
      </w:r>
      <w:r w:rsidRPr="00CA46A8">
        <w:rPr>
          <w:rFonts w:ascii="Times New Roman" w:eastAsia="Times New Roman" w:hAnsi="Times New Roman" w:cs="Times New Roman"/>
          <w:sz w:val="24"/>
          <w:szCs w:val="24"/>
          <w:lang w:eastAsia="hr-HR"/>
        </w:rPr>
        <w:t>0.000,00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xml:space="preserve"> a prodaja poslovnih prostora 1.000.000,00 k</w:t>
      </w:r>
      <w:r>
        <w:rPr>
          <w:rFonts w:ascii="Times New Roman" w:eastAsia="Times New Roman" w:hAnsi="Times New Roman" w:cs="Times New Roman"/>
          <w:sz w:val="24"/>
          <w:szCs w:val="24"/>
          <w:lang w:eastAsia="hr-HR"/>
        </w:rPr>
        <w:t>una</w:t>
      </w:r>
      <w:r w:rsidRPr="00CA46A8">
        <w:rPr>
          <w:rFonts w:ascii="Times New Roman" w:eastAsia="Times New Roman" w:hAnsi="Times New Roman" w:cs="Times New Roman"/>
          <w:sz w:val="24"/>
          <w:szCs w:val="24"/>
          <w:lang w:eastAsia="hr-HR"/>
        </w:rPr>
        <w:t xml:space="preserve">. </w:t>
      </w:r>
    </w:p>
    <w:p w14:paraId="61D330F4" w14:textId="694AD6F1" w:rsidR="000512AC" w:rsidRDefault="000512AC" w:rsidP="000512AC">
      <w:pPr>
        <w:spacing w:after="0" w:line="240" w:lineRule="auto"/>
        <w:ind w:firstLine="42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Proračunski korisnici planiraju 52.300,00 kuna po osnovi obročne otplate stanova.</w:t>
      </w:r>
    </w:p>
    <w:p w14:paraId="7724D216" w14:textId="5A9C7D78" w:rsidR="001B714B" w:rsidRDefault="001B714B" w:rsidP="000512AC">
      <w:pPr>
        <w:spacing w:after="0" w:line="240" w:lineRule="auto"/>
        <w:ind w:firstLine="424"/>
        <w:jc w:val="both"/>
        <w:rPr>
          <w:rFonts w:ascii="Times New Roman" w:eastAsia="Times New Roman" w:hAnsi="Times New Roman" w:cs="Times New Roman"/>
          <w:sz w:val="24"/>
          <w:szCs w:val="24"/>
          <w:lang w:eastAsia="hr-HR"/>
        </w:rPr>
      </w:pPr>
    </w:p>
    <w:p w14:paraId="2C9D26F9" w14:textId="794A364A" w:rsidR="008273D4" w:rsidRDefault="008273D4" w:rsidP="008273D4">
      <w:pPr>
        <w:spacing w:after="0" w:line="240" w:lineRule="auto"/>
        <w:ind w:firstLine="705"/>
        <w:jc w:val="both"/>
        <w:rPr>
          <w:rFonts w:ascii="Times New Roman" w:eastAsia="Times New Roman" w:hAnsi="Times New Roman" w:cs="Times New Roman"/>
          <w:sz w:val="24"/>
          <w:szCs w:val="24"/>
          <w:lang w:eastAsia="hr-HR"/>
        </w:rPr>
      </w:pPr>
    </w:p>
    <w:p w14:paraId="2F11B28A" w14:textId="6D38517B" w:rsidR="008273D4" w:rsidRDefault="008273D4" w:rsidP="008273D4">
      <w:pPr>
        <w:spacing w:after="0" w:line="240" w:lineRule="auto"/>
        <w:ind w:firstLine="705"/>
        <w:jc w:val="both"/>
        <w:rPr>
          <w:rFonts w:ascii="Times New Roman" w:eastAsia="Times New Roman" w:hAnsi="Times New Roman" w:cs="Times New Roman"/>
          <w:sz w:val="24"/>
          <w:szCs w:val="24"/>
          <w:lang w:eastAsia="hr-HR"/>
        </w:rPr>
      </w:pPr>
    </w:p>
    <w:p w14:paraId="249ACD21" w14:textId="77777777" w:rsidR="00D318DD" w:rsidRPr="0022007B" w:rsidRDefault="00D318DD" w:rsidP="008273D4">
      <w:pPr>
        <w:spacing w:after="0" w:line="240" w:lineRule="auto"/>
        <w:ind w:firstLine="705"/>
        <w:jc w:val="both"/>
        <w:rPr>
          <w:rFonts w:ascii="Times New Roman" w:eastAsia="Times New Roman" w:hAnsi="Times New Roman" w:cs="Times New Roman"/>
          <w:sz w:val="24"/>
          <w:szCs w:val="24"/>
          <w:lang w:eastAsia="hr-HR"/>
        </w:rPr>
      </w:pPr>
    </w:p>
    <w:p w14:paraId="4E45D632" w14:textId="77777777" w:rsidR="000512AC" w:rsidRPr="0022007B" w:rsidRDefault="000512AC" w:rsidP="000512AC">
      <w:pPr>
        <w:spacing w:after="0" w:line="240" w:lineRule="auto"/>
        <w:ind w:left="180"/>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47" behindDoc="0" locked="0" layoutInCell="1" allowOverlap="1" wp14:anchorId="3DA87893" wp14:editId="032677F9">
                <wp:simplePos x="0" y="0"/>
                <wp:positionH relativeFrom="column">
                  <wp:posOffset>166370</wp:posOffset>
                </wp:positionH>
                <wp:positionV relativeFrom="paragraph">
                  <wp:posOffset>33655</wp:posOffset>
                </wp:positionV>
                <wp:extent cx="4484370" cy="13970"/>
                <wp:effectExtent l="9525" t="8890" r="11430" b="5715"/>
                <wp:wrapNone/>
                <wp:docPr id="26" name="Ravni poveznik sa strelicom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F7096BF" id="Ravni poveznik sa strelicom 26" o:spid="_x0000_s1026" type="#_x0000_t32" style="position:absolute;margin-left:13.1pt;margin-top:2.65pt;width:353.1pt;height:1.1pt;z-index:251667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"/>
            </w:pict>
          </mc:Fallback>
        </mc:AlternateContent>
      </w:r>
    </w:p>
    <w:p w14:paraId="7232B013" w14:textId="77777777" w:rsidR="008273D4" w:rsidRDefault="000512AC" w:rsidP="008273D4">
      <w:pPr>
        <w:spacing w:after="0" w:line="240" w:lineRule="auto"/>
        <w:ind w:left="180"/>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sz w:val="24"/>
          <w:szCs w:val="24"/>
          <w:lang w:eastAsia="hr-HR"/>
        </w:rPr>
        <w:tab/>
      </w:r>
      <w:r w:rsidRPr="0022007B">
        <w:rPr>
          <w:rFonts w:ascii="Times New Roman" w:eastAsia="Times New Roman" w:hAnsi="Times New Roman" w:cs="Times New Roman"/>
          <w:b/>
          <w:sz w:val="24"/>
          <w:szCs w:val="24"/>
          <w:lang w:eastAsia="hr-HR"/>
        </w:rPr>
        <w:t>Primitci od financijske imovine i zaduživanja</w:t>
      </w:r>
    </w:p>
    <w:p w14:paraId="2528AC78" w14:textId="0397D0D2" w:rsidR="000512AC" w:rsidRPr="0022007B" w:rsidRDefault="000512AC" w:rsidP="008273D4">
      <w:pPr>
        <w:spacing w:after="0" w:line="240" w:lineRule="auto"/>
        <w:ind w:left="180"/>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8248" behindDoc="0" locked="0" layoutInCell="1" allowOverlap="1" wp14:anchorId="75D53364" wp14:editId="0F217C6B">
                <wp:simplePos x="0" y="0"/>
                <wp:positionH relativeFrom="column">
                  <wp:posOffset>213995</wp:posOffset>
                </wp:positionH>
                <wp:positionV relativeFrom="paragraph">
                  <wp:posOffset>132715</wp:posOffset>
                </wp:positionV>
                <wp:extent cx="4491990" cy="0"/>
                <wp:effectExtent l="9525" t="10795" r="13335" b="8255"/>
                <wp:wrapNone/>
                <wp:docPr id="27" name="Ravni poveznik sa strelicom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1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394FF4D" id="Ravni poveznik sa strelicom 27" o:spid="_x0000_s1026" type="#_x0000_t32" style="position:absolute;margin-left:16.85pt;margin-top:10.45pt;width:353.7pt;height:0;z-index:251668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"/>
            </w:pict>
          </mc:Fallback>
        </mc:AlternateContent>
      </w:r>
    </w:p>
    <w:p w14:paraId="246D2C92" w14:textId="77777777" w:rsidR="000512AC" w:rsidRDefault="000512AC" w:rsidP="000512AC">
      <w:pPr>
        <w:tabs>
          <w:tab w:val="num" w:pos="1440"/>
        </w:tabs>
        <w:spacing w:after="0" w:line="240" w:lineRule="auto"/>
        <w:ind w:left="744"/>
        <w:jc w:val="both"/>
        <w:rPr>
          <w:rFonts w:ascii="Times New Roman" w:eastAsia="Times New Roman" w:hAnsi="Times New Roman" w:cs="Times New Roman"/>
          <w:b/>
          <w:sz w:val="24"/>
          <w:szCs w:val="24"/>
          <w:lang w:eastAsia="hr-HR"/>
        </w:rPr>
      </w:pPr>
    </w:p>
    <w:p w14:paraId="0B53A0A1" w14:textId="77777777" w:rsidR="000512AC" w:rsidRDefault="000512AC" w:rsidP="000512AC">
      <w:pPr>
        <w:tabs>
          <w:tab w:val="num" w:pos="1440"/>
        </w:tabs>
        <w:spacing w:after="0" w:line="240" w:lineRule="auto"/>
        <w:ind w:left="744"/>
        <w:jc w:val="both"/>
        <w:rPr>
          <w:rFonts w:ascii="Times New Roman" w:eastAsia="Times New Roman" w:hAnsi="Times New Roman" w:cs="Times New Roman"/>
          <w:b/>
          <w:sz w:val="24"/>
          <w:szCs w:val="24"/>
          <w:lang w:eastAsia="hr-HR"/>
        </w:rPr>
      </w:pPr>
    </w:p>
    <w:p w14:paraId="2245EDD2" w14:textId="77777777" w:rsidR="000512AC" w:rsidRDefault="000512AC" w:rsidP="000512AC">
      <w:pPr>
        <w:tabs>
          <w:tab w:val="num" w:pos="1440"/>
        </w:tabs>
        <w:spacing w:after="0" w:line="240" w:lineRule="auto"/>
        <w:ind w:left="744"/>
        <w:jc w:val="both"/>
        <w:rPr>
          <w:rFonts w:ascii="Times New Roman" w:eastAsia="Times New Roman" w:hAnsi="Times New Roman" w:cs="Times New Roman"/>
          <w:b/>
          <w:sz w:val="24"/>
          <w:szCs w:val="24"/>
          <w:lang w:eastAsia="hr-HR"/>
        </w:rPr>
      </w:pPr>
      <w:r w:rsidRPr="0022007B">
        <w:rPr>
          <w:rFonts w:ascii="Times New Roman" w:eastAsia="Times New Roman" w:hAnsi="Times New Roman" w:cs="Times New Roman"/>
          <w:b/>
          <w:sz w:val="24"/>
          <w:szCs w:val="24"/>
          <w:lang w:eastAsia="hr-HR"/>
        </w:rPr>
        <w:t>3.8.</w:t>
      </w:r>
      <w:r w:rsidRPr="0022007B">
        <w:rPr>
          <w:rFonts w:ascii="Times New Roman" w:eastAsia="Times New Roman" w:hAnsi="Times New Roman" w:cs="Times New Roman"/>
          <w:b/>
          <w:sz w:val="24"/>
          <w:szCs w:val="24"/>
          <w:lang w:eastAsia="hr-HR"/>
        </w:rPr>
        <w:tab/>
        <w:t>Primitci od financijske imovine i zaduživanja</w:t>
      </w:r>
    </w:p>
    <w:p w14:paraId="6FC16701" w14:textId="77777777" w:rsidR="000512AC" w:rsidRPr="008668BA" w:rsidRDefault="000512AC" w:rsidP="000512AC">
      <w:pPr>
        <w:tabs>
          <w:tab w:val="num" w:pos="1440"/>
        </w:tabs>
        <w:spacing w:after="0" w:line="240" w:lineRule="auto"/>
        <w:ind w:left="744"/>
        <w:jc w:val="both"/>
        <w:rPr>
          <w:rFonts w:ascii="Times New Roman" w:eastAsia="Times New Roman" w:hAnsi="Times New Roman" w:cs="Times New Roman"/>
          <w:b/>
          <w:sz w:val="24"/>
          <w:szCs w:val="24"/>
          <w:lang w:eastAsia="hr-HR"/>
        </w:rPr>
      </w:pPr>
    </w:p>
    <w:p w14:paraId="699989C5" w14:textId="77777777" w:rsidR="000512AC" w:rsidRDefault="000512AC" w:rsidP="000512AC">
      <w:pPr>
        <w:spacing w:before="96" w:after="96" w:line="240" w:lineRule="auto"/>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sz w:val="24"/>
          <w:szCs w:val="24"/>
          <w:lang w:eastAsia="hr-HR"/>
        </w:rPr>
        <w:t xml:space="preserve">           Primi</w:t>
      </w:r>
      <w:r>
        <w:rPr>
          <w:rFonts w:ascii="Times New Roman" w:eastAsia="Times New Roman" w:hAnsi="Times New Roman" w:cs="Times New Roman"/>
          <w:sz w:val="24"/>
          <w:szCs w:val="24"/>
          <w:lang w:eastAsia="hr-HR"/>
        </w:rPr>
        <w:t>t</w:t>
      </w:r>
      <w:r w:rsidRPr="0022007B">
        <w:rPr>
          <w:rFonts w:ascii="Times New Roman" w:eastAsia="Times New Roman" w:hAnsi="Times New Roman" w:cs="Times New Roman"/>
          <w:sz w:val="24"/>
          <w:szCs w:val="24"/>
          <w:lang w:eastAsia="hr-HR"/>
        </w:rPr>
        <w:t xml:space="preserve">ci od financijske imovine </w:t>
      </w:r>
      <w:r>
        <w:rPr>
          <w:rFonts w:ascii="Times New Roman" w:eastAsia="Times New Roman" w:hAnsi="Times New Roman" w:cs="Times New Roman"/>
          <w:sz w:val="24"/>
          <w:szCs w:val="24"/>
          <w:lang w:eastAsia="hr-HR"/>
        </w:rPr>
        <w:t>i zaduživanja utvrđeni su 2022. u iznosu od  221.814.631,00 kuna od kojih je kratkoročni kredit planiran sa 28.000.000,00 kuna, a  dugoročni krediti sa 193.814.631,00 kuna.  Ove godine Grad će refinancirati dio dugoročnih kredita iz ranijih godina kojima su financirane kapitalne investicije od interesa za Grad u razdoblju od 2011.-2019., što je planirano sa 107.672.000,00 kuna.</w:t>
      </w:r>
    </w:p>
    <w:p w14:paraId="4376BFF7" w14:textId="088AB395" w:rsidR="000512AC" w:rsidRDefault="000512AC" w:rsidP="00BF5D92">
      <w:pPr>
        <w:spacing w:before="96" w:after="96"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Također, planirano je i novo zaduživanje kojim će se tijekom proračunskog razdoblja 2022.-2024. osigurati financiranje kapitalnih investicija odnosno sufinanciranje EU projekata za vrijeme njihove provedbe. Grad se planira zadužiti u 2022. za 50.000.000,00 kuna, a u 2023. za dodatnih 40.000.000,00 kuna, kako je navedeno u sljedećoj tablici:</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1561"/>
        <w:gridCol w:w="1703"/>
        <w:gridCol w:w="1822"/>
        <w:gridCol w:w="1858"/>
      </w:tblGrid>
      <w:tr w:rsidR="000512AC" w:rsidRPr="007E24EA" w14:paraId="7A2CFA90" w14:textId="77777777" w:rsidTr="002244D0">
        <w:trPr>
          <w:trHeight w:val="300"/>
        </w:trPr>
        <w:tc>
          <w:tcPr>
            <w:tcW w:w="2118" w:type="dxa"/>
            <w:shd w:val="clear" w:color="000000" w:fill="D0CECE"/>
            <w:noWrap/>
            <w:vAlign w:val="center"/>
            <w:hideMark/>
          </w:tcPr>
          <w:p w14:paraId="3DAF303C" w14:textId="77777777" w:rsidR="000512AC" w:rsidRPr="007E24EA" w:rsidRDefault="000512AC" w:rsidP="002244D0">
            <w:pPr>
              <w:spacing w:after="0" w:line="240" w:lineRule="auto"/>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Kapitalni projekt/EU projekt</w:t>
            </w:r>
          </w:p>
        </w:tc>
        <w:tc>
          <w:tcPr>
            <w:tcW w:w="1561" w:type="dxa"/>
            <w:shd w:val="clear" w:color="000000" w:fill="D0CECE"/>
            <w:noWrap/>
            <w:vAlign w:val="center"/>
            <w:hideMark/>
          </w:tcPr>
          <w:p w14:paraId="04DA4EE8" w14:textId="77777777" w:rsidR="000512AC" w:rsidRPr="007E24EA" w:rsidRDefault="000512AC" w:rsidP="002244D0">
            <w:pPr>
              <w:spacing w:after="0" w:line="240" w:lineRule="auto"/>
              <w:jc w:val="center"/>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2022.</w:t>
            </w:r>
          </w:p>
        </w:tc>
        <w:tc>
          <w:tcPr>
            <w:tcW w:w="1703" w:type="dxa"/>
            <w:shd w:val="clear" w:color="000000" w:fill="D0CECE"/>
            <w:noWrap/>
            <w:vAlign w:val="center"/>
            <w:hideMark/>
          </w:tcPr>
          <w:p w14:paraId="4611DD58" w14:textId="77777777" w:rsidR="000512AC" w:rsidRPr="007E24EA" w:rsidRDefault="000512AC" w:rsidP="002244D0">
            <w:pPr>
              <w:spacing w:after="0" w:line="240" w:lineRule="auto"/>
              <w:jc w:val="center"/>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2023.</w:t>
            </w:r>
          </w:p>
        </w:tc>
        <w:tc>
          <w:tcPr>
            <w:tcW w:w="1822" w:type="dxa"/>
            <w:shd w:val="clear" w:color="000000" w:fill="D0CECE"/>
            <w:noWrap/>
            <w:vAlign w:val="center"/>
            <w:hideMark/>
          </w:tcPr>
          <w:p w14:paraId="36654240" w14:textId="77777777" w:rsidR="000512AC" w:rsidRPr="007E24EA" w:rsidRDefault="000512AC" w:rsidP="002244D0">
            <w:pPr>
              <w:spacing w:after="0" w:line="240" w:lineRule="auto"/>
              <w:jc w:val="center"/>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2024.</w:t>
            </w:r>
          </w:p>
        </w:tc>
        <w:tc>
          <w:tcPr>
            <w:tcW w:w="1858" w:type="dxa"/>
            <w:shd w:val="clear" w:color="000000" w:fill="D0CECE"/>
            <w:noWrap/>
            <w:vAlign w:val="center"/>
            <w:hideMark/>
          </w:tcPr>
          <w:p w14:paraId="65AB5D73" w14:textId="77777777" w:rsidR="000512AC" w:rsidRPr="007E24EA" w:rsidRDefault="000512AC" w:rsidP="002244D0">
            <w:pPr>
              <w:spacing w:after="0" w:line="240" w:lineRule="auto"/>
              <w:jc w:val="center"/>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 xml:space="preserve">Ukupno </w:t>
            </w:r>
          </w:p>
        </w:tc>
      </w:tr>
      <w:tr w:rsidR="000512AC" w:rsidRPr="007E24EA" w14:paraId="7B0AD699" w14:textId="77777777" w:rsidTr="002244D0">
        <w:trPr>
          <w:trHeight w:val="600"/>
        </w:trPr>
        <w:tc>
          <w:tcPr>
            <w:tcW w:w="2118" w:type="dxa"/>
            <w:shd w:val="clear" w:color="auto" w:fill="auto"/>
            <w:vAlign w:val="bottom"/>
            <w:hideMark/>
          </w:tcPr>
          <w:p w14:paraId="2A9554D5"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 xml:space="preserve">Industrijska zona </w:t>
            </w:r>
            <w:proofErr w:type="spellStart"/>
            <w:r w:rsidRPr="007E24EA">
              <w:rPr>
                <w:rFonts w:ascii="Times New Roman" w:eastAsia="Times New Roman" w:hAnsi="Times New Roman" w:cs="Times New Roman"/>
                <w:color w:val="000000"/>
                <w:lang w:eastAsia="hr-HR"/>
              </w:rPr>
              <w:t>Nemetin</w:t>
            </w:r>
            <w:proofErr w:type="spellEnd"/>
            <w:r w:rsidRPr="007E24EA">
              <w:rPr>
                <w:rFonts w:ascii="Times New Roman" w:eastAsia="Times New Roman" w:hAnsi="Times New Roman" w:cs="Times New Roman"/>
                <w:color w:val="000000"/>
                <w:lang w:eastAsia="hr-HR"/>
              </w:rPr>
              <w:t xml:space="preserve"> III. faza</w:t>
            </w:r>
          </w:p>
        </w:tc>
        <w:tc>
          <w:tcPr>
            <w:tcW w:w="1561" w:type="dxa"/>
            <w:shd w:val="clear" w:color="auto" w:fill="auto"/>
            <w:noWrap/>
            <w:vAlign w:val="bottom"/>
            <w:hideMark/>
          </w:tcPr>
          <w:p w14:paraId="3DE44639"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703" w:type="dxa"/>
            <w:shd w:val="clear" w:color="auto" w:fill="auto"/>
            <w:noWrap/>
            <w:vAlign w:val="bottom"/>
            <w:hideMark/>
          </w:tcPr>
          <w:p w14:paraId="7966C02F"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1.000.000,00</w:t>
            </w:r>
          </w:p>
        </w:tc>
        <w:tc>
          <w:tcPr>
            <w:tcW w:w="1822" w:type="dxa"/>
            <w:shd w:val="clear" w:color="auto" w:fill="auto"/>
            <w:noWrap/>
            <w:vAlign w:val="bottom"/>
            <w:hideMark/>
          </w:tcPr>
          <w:p w14:paraId="75E7D637"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1.250.000,00</w:t>
            </w:r>
          </w:p>
        </w:tc>
        <w:tc>
          <w:tcPr>
            <w:tcW w:w="1858" w:type="dxa"/>
            <w:shd w:val="clear" w:color="auto" w:fill="auto"/>
            <w:noWrap/>
            <w:vAlign w:val="bottom"/>
            <w:hideMark/>
          </w:tcPr>
          <w:p w14:paraId="5A11E1A8"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2.250.000,00</w:t>
            </w:r>
          </w:p>
        </w:tc>
      </w:tr>
      <w:tr w:rsidR="000512AC" w:rsidRPr="007E24EA" w14:paraId="1823FFA4" w14:textId="77777777" w:rsidTr="002244D0">
        <w:trPr>
          <w:trHeight w:val="300"/>
        </w:trPr>
        <w:tc>
          <w:tcPr>
            <w:tcW w:w="2118" w:type="dxa"/>
            <w:shd w:val="clear" w:color="auto" w:fill="auto"/>
            <w:vAlign w:val="bottom"/>
            <w:hideMark/>
          </w:tcPr>
          <w:p w14:paraId="69D7B35A"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 xml:space="preserve">Uređenje Tržnice </w:t>
            </w:r>
            <w:r>
              <w:rPr>
                <w:rFonts w:ascii="Times New Roman" w:eastAsia="Times New Roman" w:hAnsi="Times New Roman" w:cs="Times New Roman"/>
                <w:color w:val="000000"/>
                <w:lang w:eastAsia="hr-HR"/>
              </w:rPr>
              <w:t>Osijek</w:t>
            </w:r>
          </w:p>
        </w:tc>
        <w:tc>
          <w:tcPr>
            <w:tcW w:w="1561" w:type="dxa"/>
            <w:shd w:val="clear" w:color="auto" w:fill="auto"/>
            <w:noWrap/>
            <w:vAlign w:val="bottom"/>
            <w:hideMark/>
          </w:tcPr>
          <w:p w14:paraId="130862A2"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703" w:type="dxa"/>
            <w:shd w:val="clear" w:color="auto" w:fill="auto"/>
            <w:noWrap/>
            <w:vAlign w:val="bottom"/>
            <w:hideMark/>
          </w:tcPr>
          <w:p w14:paraId="43BC99A6"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2.000.000,00</w:t>
            </w:r>
          </w:p>
        </w:tc>
        <w:tc>
          <w:tcPr>
            <w:tcW w:w="1822" w:type="dxa"/>
            <w:shd w:val="clear" w:color="auto" w:fill="auto"/>
            <w:noWrap/>
            <w:vAlign w:val="bottom"/>
            <w:hideMark/>
          </w:tcPr>
          <w:p w14:paraId="355F4302"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2.500.000,00</w:t>
            </w:r>
          </w:p>
        </w:tc>
        <w:tc>
          <w:tcPr>
            <w:tcW w:w="1858" w:type="dxa"/>
            <w:shd w:val="clear" w:color="auto" w:fill="auto"/>
            <w:noWrap/>
            <w:vAlign w:val="bottom"/>
            <w:hideMark/>
          </w:tcPr>
          <w:p w14:paraId="229A6511"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4.500.000,00</w:t>
            </w:r>
          </w:p>
        </w:tc>
      </w:tr>
      <w:tr w:rsidR="000512AC" w:rsidRPr="007E24EA" w14:paraId="7DD65771" w14:textId="77777777" w:rsidTr="002244D0">
        <w:trPr>
          <w:trHeight w:val="300"/>
        </w:trPr>
        <w:tc>
          <w:tcPr>
            <w:tcW w:w="2118" w:type="dxa"/>
            <w:shd w:val="clear" w:color="auto" w:fill="auto"/>
            <w:vAlign w:val="bottom"/>
            <w:hideMark/>
          </w:tcPr>
          <w:p w14:paraId="3812EE7A"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Kupovina poslovnih objekata</w:t>
            </w:r>
          </w:p>
        </w:tc>
        <w:tc>
          <w:tcPr>
            <w:tcW w:w="1561" w:type="dxa"/>
            <w:shd w:val="clear" w:color="auto" w:fill="auto"/>
            <w:noWrap/>
            <w:vAlign w:val="bottom"/>
            <w:hideMark/>
          </w:tcPr>
          <w:p w14:paraId="49538521"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6.000.000,00</w:t>
            </w:r>
          </w:p>
        </w:tc>
        <w:tc>
          <w:tcPr>
            <w:tcW w:w="1703" w:type="dxa"/>
            <w:shd w:val="clear" w:color="auto" w:fill="auto"/>
            <w:noWrap/>
            <w:vAlign w:val="bottom"/>
            <w:hideMark/>
          </w:tcPr>
          <w:p w14:paraId="24270F6B"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1.000.000,00</w:t>
            </w:r>
          </w:p>
        </w:tc>
        <w:tc>
          <w:tcPr>
            <w:tcW w:w="1822" w:type="dxa"/>
            <w:shd w:val="clear" w:color="auto" w:fill="auto"/>
            <w:noWrap/>
            <w:vAlign w:val="bottom"/>
            <w:hideMark/>
          </w:tcPr>
          <w:p w14:paraId="098739D7"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1.000.000,00</w:t>
            </w:r>
          </w:p>
        </w:tc>
        <w:tc>
          <w:tcPr>
            <w:tcW w:w="1858" w:type="dxa"/>
            <w:shd w:val="clear" w:color="auto" w:fill="auto"/>
            <w:noWrap/>
            <w:vAlign w:val="bottom"/>
            <w:hideMark/>
          </w:tcPr>
          <w:p w14:paraId="23C2A8E6"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8.000.000,00</w:t>
            </w:r>
          </w:p>
        </w:tc>
      </w:tr>
      <w:tr w:rsidR="000512AC" w:rsidRPr="007E24EA" w14:paraId="0BC14F19" w14:textId="77777777" w:rsidTr="00A4048B">
        <w:trPr>
          <w:trHeight w:val="318"/>
        </w:trPr>
        <w:tc>
          <w:tcPr>
            <w:tcW w:w="2118" w:type="dxa"/>
            <w:shd w:val="clear" w:color="auto" w:fill="auto"/>
            <w:vAlign w:val="bottom"/>
            <w:hideMark/>
          </w:tcPr>
          <w:p w14:paraId="22E58CBA"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Izgradnja cesta</w:t>
            </w:r>
          </w:p>
        </w:tc>
        <w:tc>
          <w:tcPr>
            <w:tcW w:w="1561" w:type="dxa"/>
            <w:shd w:val="clear" w:color="auto" w:fill="auto"/>
            <w:noWrap/>
            <w:vAlign w:val="bottom"/>
            <w:hideMark/>
          </w:tcPr>
          <w:p w14:paraId="5B548D04"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2</w:t>
            </w:r>
            <w:r w:rsidRPr="007E24EA">
              <w:rPr>
                <w:rFonts w:ascii="Times New Roman" w:eastAsia="Times New Roman" w:hAnsi="Times New Roman" w:cs="Times New Roman"/>
                <w:color w:val="000000"/>
                <w:lang w:eastAsia="hr-HR"/>
              </w:rPr>
              <w:t>.000.000,00</w:t>
            </w:r>
          </w:p>
        </w:tc>
        <w:tc>
          <w:tcPr>
            <w:tcW w:w="1703" w:type="dxa"/>
            <w:shd w:val="clear" w:color="auto" w:fill="auto"/>
            <w:noWrap/>
            <w:vAlign w:val="bottom"/>
            <w:hideMark/>
          </w:tcPr>
          <w:p w14:paraId="55B2BD4D"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w:t>
            </w:r>
            <w:r w:rsidRPr="007E24EA">
              <w:rPr>
                <w:rFonts w:ascii="Times New Roman" w:eastAsia="Times New Roman" w:hAnsi="Times New Roman" w:cs="Times New Roman"/>
                <w:color w:val="000000"/>
                <w:lang w:eastAsia="hr-HR"/>
              </w:rPr>
              <w:t>.000.000,00</w:t>
            </w:r>
          </w:p>
        </w:tc>
        <w:tc>
          <w:tcPr>
            <w:tcW w:w="1822" w:type="dxa"/>
            <w:shd w:val="clear" w:color="auto" w:fill="auto"/>
            <w:noWrap/>
            <w:vAlign w:val="bottom"/>
            <w:hideMark/>
          </w:tcPr>
          <w:p w14:paraId="45150D90"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3</w:t>
            </w:r>
            <w:r w:rsidRPr="007E24EA">
              <w:rPr>
                <w:rFonts w:ascii="Times New Roman" w:eastAsia="Times New Roman" w:hAnsi="Times New Roman" w:cs="Times New Roman"/>
                <w:color w:val="000000"/>
                <w:lang w:eastAsia="hr-HR"/>
              </w:rPr>
              <w:t>.000.000,00</w:t>
            </w:r>
          </w:p>
        </w:tc>
        <w:tc>
          <w:tcPr>
            <w:tcW w:w="1858" w:type="dxa"/>
            <w:shd w:val="clear" w:color="auto" w:fill="auto"/>
            <w:noWrap/>
            <w:vAlign w:val="bottom"/>
            <w:hideMark/>
          </w:tcPr>
          <w:p w14:paraId="53B617F1"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8</w:t>
            </w:r>
            <w:r w:rsidRPr="007E24EA">
              <w:rPr>
                <w:rFonts w:ascii="Times New Roman" w:eastAsia="Times New Roman" w:hAnsi="Times New Roman" w:cs="Times New Roman"/>
                <w:color w:val="000000"/>
                <w:lang w:eastAsia="hr-HR"/>
              </w:rPr>
              <w:t>.000.000,00</w:t>
            </w:r>
          </w:p>
        </w:tc>
      </w:tr>
      <w:tr w:rsidR="000512AC" w:rsidRPr="007E24EA" w14:paraId="3B084D37" w14:textId="77777777" w:rsidTr="002244D0">
        <w:trPr>
          <w:trHeight w:val="268"/>
        </w:trPr>
        <w:tc>
          <w:tcPr>
            <w:tcW w:w="2118" w:type="dxa"/>
            <w:shd w:val="clear" w:color="auto" w:fill="auto"/>
            <w:vAlign w:val="bottom"/>
            <w:hideMark/>
          </w:tcPr>
          <w:p w14:paraId="12041DB2"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 xml:space="preserve">IT </w:t>
            </w:r>
            <w:r>
              <w:rPr>
                <w:rFonts w:ascii="Times New Roman" w:eastAsia="Times New Roman" w:hAnsi="Times New Roman" w:cs="Times New Roman"/>
                <w:color w:val="000000"/>
                <w:lang w:eastAsia="hr-HR"/>
              </w:rPr>
              <w:t>park Osijek</w:t>
            </w:r>
          </w:p>
        </w:tc>
        <w:tc>
          <w:tcPr>
            <w:tcW w:w="1561" w:type="dxa"/>
            <w:shd w:val="clear" w:color="auto" w:fill="auto"/>
            <w:noWrap/>
            <w:vAlign w:val="bottom"/>
            <w:hideMark/>
          </w:tcPr>
          <w:p w14:paraId="42F3DE33"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2.000.000,00</w:t>
            </w:r>
          </w:p>
        </w:tc>
        <w:tc>
          <w:tcPr>
            <w:tcW w:w="1703" w:type="dxa"/>
            <w:shd w:val="clear" w:color="auto" w:fill="auto"/>
            <w:noWrap/>
            <w:vAlign w:val="bottom"/>
            <w:hideMark/>
          </w:tcPr>
          <w:p w14:paraId="20A02EA2"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11.000.000,00</w:t>
            </w:r>
          </w:p>
        </w:tc>
        <w:tc>
          <w:tcPr>
            <w:tcW w:w="1822" w:type="dxa"/>
            <w:shd w:val="clear" w:color="auto" w:fill="auto"/>
            <w:noWrap/>
            <w:vAlign w:val="bottom"/>
            <w:hideMark/>
          </w:tcPr>
          <w:p w14:paraId="3C29CA1A"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858" w:type="dxa"/>
            <w:shd w:val="clear" w:color="auto" w:fill="auto"/>
            <w:noWrap/>
            <w:vAlign w:val="bottom"/>
            <w:hideMark/>
          </w:tcPr>
          <w:p w14:paraId="2A3B2BB3"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13.000.000,00</w:t>
            </w:r>
          </w:p>
        </w:tc>
      </w:tr>
      <w:tr w:rsidR="000512AC" w:rsidRPr="007E24EA" w14:paraId="28CB8FD1" w14:textId="77777777" w:rsidTr="002244D0">
        <w:trPr>
          <w:trHeight w:val="600"/>
        </w:trPr>
        <w:tc>
          <w:tcPr>
            <w:tcW w:w="2118" w:type="dxa"/>
            <w:shd w:val="clear" w:color="auto" w:fill="auto"/>
            <w:vAlign w:val="bottom"/>
            <w:hideMark/>
          </w:tcPr>
          <w:p w14:paraId="488712FE"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Dječji vrtići, izgradnja i rekonstrukcija</w:t>
            </w:r>
          </w:p>
        </w:tc>
        <w:tc>
          <w:tcPr>
            <w:tcW w:w="1561" w:type="dxa"/>
            <w:shd w:val="clear" w:color="auto" w:fill="auto"/>
            <w:noWrap/>
            <w:vAlign w:val="bottom"/>
            <w:hideMark/>
          </w:tcPr>
          <w:p w14:paraId="00F07637"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2.944.000,00</w:t>
            </w:r>
          </w:p>
        </w:tc>
        <w:tc>
          <w:tcPr>
            <w:tcW w:w="1703" w:type="dxa"/>
            <w:shd w:val="clear" w:color="auto" w:fill="auto"/>
            <w:noWrap/>
            <w:vAlign w:val="bottom"/>
            <w:hideMark/>
          </w:tcPr>
          <w:p w14:paraId="23F3CA97"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2.556.000,00</w:t>
            </w:r>
          </w:p>
        </w:tc>
        <w:tc>
          <w:tcPr>
            <w:tcW w:w="1822" w:type="dxa"/>
            <w:shd w:val="clear" w:color="auto" w:fill="auto"/>
            <w:noWrap/>
            <w:vAlign w:val="bottom"/>
            <w:hideMark/>
          </w:tcPr>
          <w:p w14:paraId="5AAFB595"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858" w:type="dxa"/>
            <w:shd w:val="clear" w:color="auto" w:fill="auto"/>
            <w:noWrap/>
            <w:vAlign w:val="bottom"/>
            <w:hideMark/>
          </w:tcPr>
          <w:p w14:paraId="21D5F959"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5.500.000,00</w:t>
            </w:r>
          </w:p>
        </w:tc>
      </w:tr>
      <w:tr w:rsidR="000512AC" w:rsidRPr="007E24EA" w14:paraId="77ABFD85" w14:textId="77777777" w:rsidTr="00A4048B">
        <w:trPr>
          <w:trHeight w:val="564"/>
        </w:trPr>
        <w:tc>
          <w:tcPr>
            <w:tcW w:w="2118" w:type="dxa"/>
            <w:shd w:val="clear" w:color="auto" w:fill="auto"/>
            <w:vAlign w:val="bottom"/>
            <w:hideMark/>
          </w:tcPr>
          <w:p w14:paraId="24591F84"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 xml:space="preserve">Izgradnja i rekonstrukcija sportskih objekata </w:t>
            </w:r>
          </w:p>
        </w:tc>
        <w:tc>
          <w:tcPr>
            <w:tcW w:w="1561" w:type="dxa"/>
            <w:shd w:val="clear" w:color="auto" w:fill="auto"/>
            <w:noWrap/>
            <w:vAlign w:val="bottom"/>
            <w:hideMark/>
          </w:tcPr>
          <w:p w14:paraId="0A1AD596"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5.050.000,00</w:t>
            </w:r>
          </w:p>
        </w:tc>
        <w:tc>
          <w:tcPr>
            <w:tcW w:w="1703" w:type="dxa"/>
            <w:shd w:val="clear" w:color="auto" w:fill="auto"/>
            <w:noWrap/>
            <w:vAlign w:val="bottom"/>
            <w:hideMark/>
          </w:tcPr>
          <w:p w14:paraId="42808BAC"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3.350.000,00</w:t>
            </w:r>
          </w:p>
        </w:tc>
        <w:tc>
          <w:tcPr>
            <w:tcW w:w="1822" w:type="dxa"/>
            <w:shd w:val="clear" w:color="auto" w:fill="auto"/>
            <w:noWrap/>
            <w:vAlign w:val="bottom"/>
            <w:hideMark/>
          </w:tcPr>
          <w:p w14:paraId="587B1774"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350.000,00</w:t>
            </w:r>
          </w:p>
        </w:tc>
        <w:tc>
          <w:tcPr>
            <w:tcW w:w="1858" w:type="dxa"/>
            <w:shd w:val="clear" w:color="auto" w:fill="auto"/>
            <w:noWrap/>
            <w:vAlign w:val="bottom"/>
            <w:hideMark/>
          </w:tcPr>
          <w:p w14:paraId="053FB268"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8.750.000,00</w:t>
            </w:r>
          </w:p>
        </w:tc>
      </w:tr>
      <w:tr w:rsidR="000512AC" w:rsidRPr="007E24EA" w14:paraId="6F491638" w14:textId="77777777" w:rsidTr="002244D0">
        <w:trPr>
          <w:trHeight w:val="300"/>
        </w:trPr>
        <w:tc>
          <w:tcPr>
            <w:tcW w:w="2118" w:type="dxa"/>
            <w:shd w:val="clear" w:color="000000" w:fill="D0CECE"/>
            <w:vAlign w:val="bottom"/>
            <w:hideMark/>
          </w:tcPr>
          <w:p w14:paraId="1C29CAEF" w14:textId="77777777" w:rsidR="000512AC" w:rsidRPr="007E24EA" w:rsidRDefault="000512AC" w:rsidP="002244D0">
            <w:pPr>
              <w:spacing w:after="0" w:line="240" w:lineRule="auto"/>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Kredit 2022.</w:t>
            </w:r>
          </w:p>
        </w:tc>
        <w:tc>
          <w:tcPr>
            <w:tcW w:w="1561" w:type="dxa"/>
            <w:shd w:val="clear" w:color="000000" w:fill="D0CECE"/>
            <w:noWrap/>
            <w:vAlign w:val="bottom"/>
            <w:hideMark/>
          </w:tcPr>
          <w:p w14:paraId="0A5AF0CB"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17.994.000,00</w:t>
            </w:r>
          </w:p>
        </w:tc>
        <w:tc>
          <w:tcPr>
            <w:tcW w:w="1703" w:type="dxa"/>
            <w:shd w:val="clear" w:color="000000" w:fill="D0CECE"/>
            <w:noWrap/>
            <w:vAlign w:val="bottom"/>
            <w:hideMark/>
          </w:tcPr>
          <w:p w14:paraId="5DD4578A"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23.906.000,00</w:t>
            </w:r>
          </w:p>
        </w:tc>
        <w:tc>
          <w:tcPr>
            <w:tcW w:w="1822" w:type="dxa"/>
            <w:shd w:val="clear" w:color="000000" w:fill="D0CECE"/>
            <w:noWrap/>
            <w:vAlign w:val="bottom"/>
            <w:hideMark/>
          </w:tcPr>
          <w:p w14:paraId="362F2106"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8.100.000,00</w:t>
            </w:r>
          </w:p>
        </w:tc>
        <w:tc>
          <w:tcPr>
            <w:tcW w:w="1858" w:type="dxa"/>
            <w:shd w:val="clear" w:color="000000" w:fill="D0CECE"/>
            <w:noWrap/>
            <w:vAlign w:val="bottom"/>
            <w:hideMark/>
          </w:tcPr>
          <w:p w14:paraId="4912BF7E"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50.000.000,00</w:t>
            </w:r>
          </w:p>
        </w:tc>
      </w:tr>
      <w:tr w:rsidR="000512AC" w:rsidRPr="007E24EA" w14:paraId="2A953305" w14:textId="77777777" w:rsidTr="002244D0">
        <w:trPr>
          <w:trHeight w:val="300"/>
        </w:trPr>
        <w:tc>
          <w:tcPr>
            <w:tcW w:w="2118" w:type="dxa"/>
            <w:shd w:val="clear" w:color="auto" w:fill="auto"/>
            <w:vAlign w:val="bottom"/>
            <w:hideMark/>
          </w:tcPr>
          <w:p w14:paraId="61E64D31"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Stambeno-poslovna zgrada</w:t>
            </w:r>
          </w:p>
        </w:tc>
        <w:tc>
          <w:tcPr>
            <w:tcW w:w="1561" w:type="dxa"/>
            <w:shd w:val="clear" w:color="auto" w:fill="auto"/>
            <w:noWrap/>
            <w:vAlign w:val="bottom"/>
            <w:hideMark/>
          </w:tcPr>
          <w:p w14:paraId="5B2C2B8A"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703" w:type="dxa"/>
            <w:shd w:val="clear" w:color="auto" w:fill="auto"/>
            <w:noWrap/>
            <w:vAlign w:val="bottom"/>
            <w:hideMark/>
          </w:tcPr>
          <w:p w14:paraId="488F25B3"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14.200.000,00</w:t>
            </w:r>
          </w:p>
        </w:tc>
        <w:tc>
          <w:tcPr>
            <w:tcW w:w="1822" w:type="dxa"/>
            <w:shd w:val="clear" w:color="auto" w:fill="auto"/>
            <w:noWrap/>
            <w:vAlign w:val="bottom"/>
            <w:hideMark/>
          </w:tcPr>
          <w:p w14:paraId="36A61254"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15.000.000,00</w:t>
            </w:r>
          </w:p>
        </w:tc>
        <w:tc>
          <w:tcPr>
            <w:tcW w:w="1858" w:type="dxa"/>
            <w:shd w:val="clear" w:color="auto" w:fill="auto"/>
            <w:noWrap/>
            <w:vAlign w:val="bottom"/>
            <w:hideMark/>
          </w:tcPr>
          <w:p w14:paraId="1C19F33D"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29.200.000,00</w:t>
            </w:r>
          </w:p>
        </w:tc>
      </w:tr>
      <w:tr w:rsidR="000512AC" w:rsidRPr="007E24EA" w14:paraId="1202A02E" w14:textId="77777777" w:rsidTr="002244D0">
        <w:trPr>
          <w:trHeight w:val="300"/>
        </w:trPr>
        <w:tc>
          <w:tcPr>
            <w:tcW w:w="2118" w:type="dxa"/>
            <w:shd w:val="clear" w:color="auto" w:fill="auto"/>
            <w:vAlign w:val="bottom"/>
            <w:hideMark/>
          </w:tcPr>
          <w:p w14:paraId="38D301B6" w14:textId="191B358C"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Energetska obnov</w:t>
            </w:r>
            <w:r w:rsidR="00A4048B">
              <w:rPr>
                <w:rFonts w:ascii="Times New Roman" w:eastAsia="Times New Roman" w:hAnsi="Times New Roman" w:cs="Times New Roman"/>
                <w:color w:val="000000"/>
                <w:lang w:eastAsia="hr-HR"/>
              </w:rPr>
              <w:t>a</w:t>
            </w:r>
            <w:r w:rsidR="005D5B5A">
              <w:rPr>
                <w:rFonts w:ascii="Times New Roman" w:eastAsia="Times New Roman" w:hAnsi="Times New Roman" w:cs="Times New Roman"/>
                <w:color w:val="000000"/>
                <w:lang w:eastAsia="hr-HR"/>
              </w:rPr>
              <w:t xml:space="preserve"> dvorane </w:t>
            </w:r>
            <w:r w:rsidRPr="007E24EA">
              <w:rPr>
                <w:rFonts w:ascii="Times New Roman" w:eastAsia="Times New Roman" w:hAnsi="Times New Roman" w:cs="Times New Roman"/>
                <w:color w:val="000000"/>
                <w:lang w:eastAsia="hr-HR"/>
              </w:rPr>
              <w:t>Zrinjevac</w:t>
            </w:r>
          </w:p>
        </w:tc>
        <w:tc>
          <w:tcPr>
            <w:tcW w:w="1561" w:type="dxa"/>
            <w:shd w:val="clear" w:color="auto" w:fill="auto"/>
            <w:noWrap/>
            <w:vAlign w:val="bottom"/>
            <w:hideMark/>
          </w:tcPr>
          <w:p w14:paraId="11F5741E"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703" w:type="dxa"/>
            <w:shd w:val="clear" w:color="auto" w:fill="auto"/>
            <w:noWrap/>
            <w:vAlign w:val="bottom"/>
            <w:hideMark/>
          </w:tcPr>
          <w:p w14:paraId="107463F0"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1.980.000,00</w:t>
            </w:r>
          </w:p>
        </w:tc>
        <w:tc>
          <w:tcPr>
            <w:tcW w:w="1822" w:type="dxa"/>
            <w:shd w:val="clear" w:color="auto" w:fill="auto"/>
            <w:noWrap/>
            <w:vAlign w:val="bottom"/>
            <w:hideMark/>
          </w:tcPr>
          <w:p w14:paraId="5C2ABB23"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1.970.000,00</w:t>
            </w:r>
          </w:p>
        </w:tc>
        <w:tc>
          <w:tcPr>
            <w:tcW w:w="1858" w:type="dxa"/>
            <w:shd w:val="clear" w:color="auto" w:fill="auto"/>
            <w:noWrap/>
            <w:vAlign w:val="bottom"/>
            <w:hideMark/>
          </w:tcPr>
          <w:p w14:paraId="6E5A1C75"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3.950.000,00</w:t>
            </w:r>
          </w:p>
        </w:tc>
      </w:tr>
      <w:tr w:rsidR="000512AC" w:rsidRPr="007E24EA" w14:paraId="4B235682" w14:textId="77777777" w:rsidTr="005D5B5A">
        <w:trPr>
          <w:trHeight w:val="367"/>
        </w:trPr>
        <w:tc>
          <w:tcPr>
            <w:tcW w:w="2118" w:type="dxa"/>
            <w:shd w:val="clear" w:color="auto" w:fill="auto"/>
            <w:vAlign w:val="bottom"/>
            <w:hideMark/>
          </w:tcPr>
          <w:p w14:paraId="09C7B8F1"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Energetska obnova Gradski bazeni</w:t>
            </w:r>
          </w:p>
        </w:tc>
        <w:tc>
          <w:tcPr>
            <w:tcW w:w="1561" w:type="dxa"/>
            <w:shd w:val="clear" w:color="auto" w:fill="auto"/>
            <w:noWrap/>
            <w:vAlign w:val="bottom"/>
            <w:hideMark/>
          </w:tcPr>
          <w:p w14:paraId="4E0E99D1"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703" w:type="dxa"/>
            <w:shd w:val="clear" w:color="auto" w:fill="auto"/>
            <w:noWrap/>
            <w:vAlign w:val="bottom"/>
            <w:hideMark/>
          </w:tcPr>
          <w:p w14:paraId="212FBD78"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2.300.000,00</w:t>
            </w:r>
          </w:p>
        </w:tc>
        <w:tc>
          <w:tcPr>
            <w:tcW w:w="1822" w:type="dxa"/>
            <w:shd w:val="clear" w:color="auto" w:fill="auto"/>
            <w:noWrap/>
            <w:vAlign w:val="bottom"/>
            <w:hideMark/>
          </w:tcPr>
          <w:p w14:paraId="3F847691"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2.300.000,00</w:t>
            </w:r>
          </w:p>
        </w:tc>
        <w:tc>
          <w:tcPr>
            <w:tcW w:w="1858" w:type="dxa"/>
            <w:shd w:val="clear" w:color="auto" w:fill="auto"/>
            <w:noWrap/>
            <w:vAlign w:val="bottom"/>
            <w:hideMark/>
          </w:tcPr>
          <w:p w14:paraId="57C56793"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4.600.000,00</w:t>
            </w:r>
          </w:p>
        </w:tc>
      </w:tr>
      <w:tr w:rsidR="000512AC" w:rsidRPr="007E24EA" w14:paraId="00CF195B" w14:textId="77777777" w:rsidTr="005D5B5A">
        <w:trPr>
          <w:trHeight w:val="431"/>
        </w:trPr>
        <w:tc>
          <w:tcPr>
            <w:tcW w:w="2118" w:type="dxa"/>
            <w:shd w:val="clear" w:color="auto" w:fill="auto"/>
            <w:vAlign w:val="bottom"/>
            <w:hideMark/>
          </w:tcPr>
          <w:p w14:paraId="25BA867B" w14:textId="77777777" w:rsidR="000512AC" w:rsidRPr="007E24EA" w:rsidRDefault="000512AC" w:rsidP="002244D0">
            <w:pPr>
              <w:spacing w:after="0" w:line="240" w:lineRule="auto"/>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Rekonstrukcija sportskih objekata</w:t>
            </w:r>
          </w:p>
        </w:tc>
        <w:tc>
          <w:tcPr>
            <w:tcW w:w="1561" w:type="dxa"/>
            <w:shd w:val="clear" w:color="auto" w:fill="auto"/>
            <w:noWrap/>
            <w:vAlign w:val="bottom"/>
            <w:hideMark/>
          </w:tcPr>
          <w:p w14:paraId="7FC5DA92"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0,00</w:t>
            </w:r>
          </w:p>
        </w:tc>
        <w:tc>
          <w:tcPr>
            <w:tcW w:w="1703" w:type="dxa"/>
            <w:shd w:val="clear" w:color="auto" w:fill="auto"/>
            <w:noWrap/>
            <w:vAlign w:val="bottom"/>
            <w:hideMark/>
          </w:tcPr>
          <w:p w14:paraId="645F1497"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1.125.000,00</w:t>
            </w:r>
          </w:p>
        </w:tc>
        <w:tc>
          <w:tcPr>
            <w:tcW w:w="1822" w:type="dxa"/>
            <w:shd w:val="clear" w:color="auto" w:fill="auto"/>
            <w:noWrap/>
            <w:vAlign w:val="bottom"/>
            <w:hideMark/>
          </w:tcPr>
          <w:p w14:paraId="2EA5C0F2"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1.125.000,00</w:t>
            </w:r>
          </w:p>
        </w:tc>
        <w:tc>
          <w:tcPr>
            <w:tcW w:w="1858" w:type="dxa"/>
            <w:shd w:val="clear" w:color="auto" w:fill="auto"/>
            <w:noWrap/>
            <w:vAlign w:val="bottom"/>
            <w:hideMark/>
          </w:tcPr>
          <w:p w14:paraId="27E7C075" w14:textId="77777777" w:rsidR="000512AC" w:rsidRPr="007E24EA" w:rsidRDefault="000512AC" w:rsidP="002244D0">
            <w:pPr>
              <w:spacing w:after="0" w:line="240" w:lineRule="auto"/>
              <w:jc w:val="right"/>
              <w:rPr>
                <w:rFonts w:ascii="Times New Roman" w:eastAsia="Times New Roman" w:hAnsi="Times New Roman" w:cs="Times New Roman"/>
                <w:color w:val="000000"/>
                <w:lang w:eastAsia="hr-HR"/>
              </w:rPr>
            </w:pPr>
            <w:r w:rsidRPr="007E24EA">
              <w:rPr>
                <w:rFonts w:ascii="Times New Roman" w:eastAsia="Times New Roman" w:hAnsi="Times New Roman" w:cs="Times New Roman"/>
                <w:color w:val="000000"/>
                <w:lang w:eastAsia="hr-HR"/>
              </w:rPr>
              <w:t>2.250.000,00</w:t>
            </w:r>
          </w:p>
        </w:tc>
      </w:tr>
      <w:tr w:rsidR="000512AC" w:rsidRPr="007E24EA" w14:paraId="0C34E765" w14:textId="77777777" w:rsidTr="002244D0">
        <w:trPr>
          <w:trHeight w:val="300"/>
        </w:trPr>
        <w:tc>
          <w:tcPr>
            <w:tcW w:w="2118" w:type="dxa"/>
            <w:shd w:val="clear" w:color="000000" w:fill="D0CECE"/>
            <w:vAlign w:val="bottom"/>
            <w:hideMark/>
          </w:tcPr>
          <w:p w14:paraId="240C6B29" w14:textId="77777777" w:rsidR="000512AC" w:rsidRPr="007E24EA" w:rsidRDefault="000512AC" w:rsidP="002244D0">
            <w:pPr>
              <w:spacing w:after="0" w:line="240" w:lineRule="auto"/>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Kredit 2023.</w:t>
            </w:r>
          </w:p>
        </w:tc>
        <w:tc>
          <w:tcPr>
            <w:tcW w:w="1561" w:type="dxa"/>
            <w:shd w:val="clear" w:color="000000" w:fill="D0CECE"/>
            <w:noWrap/>
            <w:vAlign w:val="bottom"/>
            <w:hideMark/>
          </w:tcPr>
          <w:p w14:paraId="0B77D918"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0,00</w:t>
            </w:r>
          </w:p>
        </w:tc>
        <w:tc>
          <w:tcPr>
            <w:tcW w:w="1703" w:type="dxa"/>
            <w:shd w:val="clear" w:color="000000" w:fill="D0CECE"/>
            <w:noWrap/>
            <w:vAlign w:val="bottom"/>
            <w:hideMark/>
          </w:tcPr>
          <w:p w14:paraId="0FD01A7E"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19.605.000,00</w:t>
            </w:r>
          </w:p>
        </w:tc>
        <w:tc>
          <w:tcPr>
            <w:tcW w:w="1822" w:type="dxa"/>
            <w:shd w:val="clear" w:color="000000" w:fill="D0CECE"/>
            <w:noWrap/>
            <w:vAlign w:val="bottom"/>
            <w:hideMark/>
          </w:tcPr>
          <w:p w14:paraId="3D950869"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20.395.000,00</w:t>
            </w:r>
          </w:p>
        </w:tc>
        <w:tc>
          <w:tcPr>
            <w:tcW w:w="1858" w:type="dxa"/>
            <w:shd w:val="clear" w:color="000000" w:fill="D0CECE"/>
            <w:noWrap/>
            <w:vAlign w:val="bottom"/>
            <w:hideMark/>
          </w:tcPr>
          <w:p w14:paraId="197081EC"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40.000.000,00</w:t>
            </w:r>
          </w:p>
        </w:tc>
      </w:tr>
      <w:tr w:rsidR="000512AC" w:rsidRPr="007E24EA" w14:paraId="6837DD89" w14:textId="77777777" w:rsidTr="002244D0">
        <w:trPr>
          <w:trHeight w:val="300"/>
        </w:trPr>
        <w:tc>
          <w:tcPr>
            <w:tcW w:w="2118" w:type="dxa"/>
            <w:shd w:val="clear" w:color="000000" w:fill="D0CECE"/>
            <w:noWrap/>
            <w:vAlign w:val="bottom"/>
            <w:hideMark/>
          </w:tcPr>
          <w:p w14:paraId="649DCB0E" w14:textId="77777777" w:rsidR="000512AC" w:rsidRPr="007E24EA" w:rsidRDefault="000512AC" w:rsidP="002244D0">
            <w:pPr>
              <w:spacing w:after="0" w:line="240" w:lineRule="auto"/>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Ukupno novo zaduživanje</w:t>
            </w:r>
          </w:p>
        </w:tc>
        <w:tc>
          <w:tcPr>
            <w:tcW w:w="1561" w:type="dxa"/>
            <w:shd w:val="clear" w:color="000000" w:fill="D0CECE"/>
            <w:noWrap/>
            <w:vAlign w:val="bottom"/>
            <w:hideMark/>
          </w:tcPr>
          <w:p w14:paraId="1483CF3A"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17.994.000,00</w:t>
            </w:r>
          </w:p>
        </w:tc>
        <w:tc>
          <w:tcPr>
            <w:tcW w:w="1703" w:type="dxa"/>
            <w:shd w:val="clear" w:color="000000" w:fill="D0CECE"/>
            <w:noWrap/>
            <w:vAlign w:val="bottom"/>
            <w:hideMark/>
          </w:tcPr>
          <w:p w14:paraId="1FB19035"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43.511.000,00</w:t>
            </w:r>
          </w:p>
        </w:tc>
        <w:tc>
          <w:tcPr>
            <w:tcW w:w="1822" w:type="dxa"/>
            <w:shd w:val="clear" w:color="000000" w:fill="D0CECE"/>
            <w:noWrap/>
            <w:vAlign w:val="bottom"/>
            <w:hideMark/>
          </w:tcPr>
          <w:p w14:paraId="79F5F434"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28.495.000,00</w:t>
            </w:r>
          </w:p>
        </w:tc>
        <w:tc>
          <w:tcPr>
            <w:tcW w:w="1858" w:type="dxa"/>
            <w:shd w:val="clear" w:color="000000" w:fill="D0CECE"/>
            <w:noWrap/>
            <w:vAlign w:val="bottom"/>
            <w:hideMark/>
          </w:tcPr>
          <w:p w14:paraId="6BA65C82" w14:textId="77777777" w:rsidR="000512AC" w:rsidRPr="007E24EA" w:rsidRDefault="000512AC" w:rsidP="002244D0">
            <w:pPr>
              <w:spacing w:after="0" w:line="240" w:lineRule="auto"/>
              <w:jc w:val="right"/>
              <w:rPr>
                <w:rFonts w:ascii="Times New Roman" w:eastAsia="Times New Roman" w:hAnsi="Times New Roman" w:cs="Times New Roman"/>
                <w:b/>
                <w:bCs/>
                <w:color w:val="000000"/>
                <w:lang w:eastAsia="hr-HR"/>
              </w:rPr>
            </w:pPr>
            <w:r w:rsidRPr="007E24EA">
              <w:rPr>
                <w:rFonts w:ascii="Times New Roman" w:eastAsia="Times New Roman" w:hAnsi="Times New Roman" w:cs="Times New Roman"/>
                <w:b/>
                <w:bCs/>
                <w:color w:val="000000"/>
                <w:lang w:eastAsia="hr-HR"/>
              </w:rPr>
              <w:t>90.000.000,00</w:t>
            </w:r>
          </w:p>
        </w:tc>
      </w:tr>
    </w:tbl>
    <w:p w14:paraId="423AC9C7" w14:textId="77777777" w:rsidR="000512AC" w:rsidRDefault="000512AC" w:rsidP="000512AC">
      <w:pPr>
        <w:spacing w:before="96" w:after="96"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Novo zaduživanje za investicije planirano za 2022. i 2023. u ukupnom iznosu 90.000.000,00 kuna, planira se realizirati sljedećom dinamikom: 17.994.000,00 kuna u 2022.,  43.511.000,00 kuna u 2023. dok je 28.495.000,00 kuna planirano projekcijom Proračuna za 2024. </w:t>
      </w:r>
    </w:p>
    <w:p w14:paraId="645BBE8B"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Pored toga, nastavlja se povlačenje ugovorenih kreditnih sredstava temeljem zaduživanja iz 2020. i 2021. kod Zagrebačke banke d.d. za završetak sljedećih projekata i investicija:</w:t>
      </w:r>
    </w:p>
    <w:p w14:paraId="2EA9BFE0"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7453"/>
        <w:gridCol w:w="1607"/>
      </w:tblGrid>
      <w:tr w:rsidR="000512AC" w:rsidRPr="00B9344C" w14:paraId="42F0B1BC"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EAAAA"/>
            <w:vAlign w:val="center"/>
          </w:tcPr>
          <w:p w14:paraId="4132C500" w14:textId="77777777" w:rsidR="000512AC" w:rsidRPr="00B9344C" w:rsidRDefault="000512AC" w:rsidP="002244D0">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NAZIV PROJEKTA</w:t>
            </w:r>
          </w:p>
        </w:tc>
        <w:tc>
          <w:tcPr>
            <w:tcW w:w="887" w:type="pct"/>
            <w:tcBorders>
              <w:top w:val="single" w:sz="4" w:space="0" w:color="auto"/>
              <w:left w:val="nil"/>
              <w:bottom w:val="single" w:sz="4" w:space="0" w:color="auto"/>
              <w:right w:val="single" w:sz="4" w:space="0" w:color="auto"/>
            </w:tcBorders>
            <w:shd w:val="clear" w:color="auto" w:fill="AEAAAA"/>
            <w:vAlign w:val="center"/>
          </w:tcPr>
          <w:p w14:paraId="53BC558F" w14:textId="77777777" w:rsidR="000512AC" w:rsidRPr="00B9344C" w:rsidRDefault="000512AC" w:rsidP="002244D0">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PLAN</w:t>
            </w:r>
          </w:p>
          <w:p w14:paraId="7B2B3081" w14:textId="77777777" w:rsidR="000512AC" w:rsidRPr="00B9344C" w:rsidRDefault="000512AC" w:rsidP="002244D0">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 xml:space="preserve"> 202</w:t>
            </w:r>
            <w:r>
              <w:rPr>
                <w:rFonts w:ascii="Times New Roman" w:eastAsia="Times New Roman" w:hAnsi="Times New Roman" w:cs="Times New Roman"/>
                <w:b/>
                <w:lang w:eastAsia="hr-HR"/>
              </w:rPr>
              <w:t>2</w:t>
            </w:r>
            <w:r w:rsidRPr="00B9344C">
              <w:rPr>
                <w:rFonts w:ascii="Times New Roman" w:eastAsia="Times New Roman" w:hAnsi="Times New Roman" w:cs="Times New Roman"/>
                <w:b/>
                <w:lang w:eastAsia="hr-HR"/>
              </w:rPr>
              <w:t>.</w:t>
            </w:r>
          </w:p>
        </w:tc>
      </w:tr>
      <w:tr w:rsidR="000512AC" w:rsidRPr="00B9344C" w14:paraId="1336F283"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14:paraId="26DF504A" w14:textId="77777777" w:rsidR="000512AC" w:rsidRPr="00B9344C" w:rsidRDefault="000512AC" w:rsidP="002244D0">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 i unaprjeđenje osječke Tvrđe</w:t>
            </w:r>
          </w:p>
        </w:tc>
        <w:tc>
          <w:tcPr>
            <w:tcW w:w="887" w:type="pct"/>
            <w:tcBorders>
              <w:top w:val="single" w:sz="4" w:space="0" w:color="auto"/>
              <w:left w:val="nil"/>
              <w:bottom w:val="single" w:sz="4" w:space="0" w:color="auto"/>
              <w:right w:val="single" w:sz="4" w:space="0" w:color="auto"/>
            </w:tcBorders>
            <w:shd w:val="clear" w:color="auto" w:fill="auto"/>
            <w:vAlign w:val="bottom"/>
          </w:tcPr>
          <w:p w14:paraId="6017FC4D" w14:textId="77777777" w:rsidR="000512AC" w:rsidRPr="00B9344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8.564.928,00</w:t>
            </w:r>
          </w:p>
        </w:tc>
      </w:tr>
      <w:tr w:rsidR="000512AC" w:rsidRPr="00B9344C" w14:paraId="00C5B1F7"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14:paraId="3E024B94" w14:textId="77777777" w:rsidR="000512AC" w:rsidRPr="00B9344C" w:rsidRDefault="000512AC" w:rsidP="002244D0">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IT park Osijek</w:t>
            </w:r>
          </w:p>
        </w:tc>
        <w:tc>
          <w:tcPr>
            <w:tcW w:w="887" w:type="pct"/>
            <w:tcBorders>
              <w:top w:val="single" w:sz="4" w:space="0" w:color="auto"/>
              <w:left w:val="nil"/>
              <w:bottom w:val="single" w:sz="4" w:space="0" w:color="auto"/>
              <w:right w:val="single" w:sz="4" w:space="0" w:color="auto"/>
            </w:tcBorders>
            <w:shd w:val="clear" w:color="auto" w:fill="auto"/>
            <w:vAlign w:val="bottom"/>
          </w:tcPr>
          <w:p w14:paraId="791A4B3F" w14:textId="77777777" w:rsidR="000512AC" w:rsidRPr="00B9344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5.238.759,00</w:t>
            </w:r>
          </w:p>
        </w:tc>
      </w:tr>
      <w:tr w:rsidR="000512AC" w:rsidRPr="00B9344C" w14:paraId="55048495"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14:paraId="3B4910CB" w14:textId="77777777" w:rsidR="000512AC" w:rsidRPr="00B9344C" w:rsidRDefault="000512AC" w:rsidP="002244D0">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Centar za posjetitelje Tvrđa</w:t>
            </w:r>
          </w:p>
        </w:tc>
        <w:tc>
          <w:tcPr>
            <w:tcW w:w="887" w:type="pct"/>
            <w:tcBorders>
              <w:top w:val="single" w:sz="4" w:space="0" w:color="auto"/>
              <w:left w:val="nil"/>
              <w:bottom w:val="single" w:sz="4" w:space="0" w:color="auto"/>
              <w:right w:val="single" w:sz="4" w:space="0" w:color="auto"/>
            </w:tcBorders>
            <w:shd w:val="clear" w:color="auto" w:fill="auto"/>
            <w:vAlign w:val="bottom"/>
          </w:tcPr>
          <w:p w14:paraId="7D162132" w14:textId="77777777" w:rsidR="000512AC" w:rsidRPr="00B9344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3.100.000,00</w:t>
            </w:r>
          </w:p>
        </w:tc>
      </w:tr>
      <w:tr w:rsidR="000512AC" w:rsidRPr="00B9344C" w14:paraId="08567129"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BFBFBF"/>
            <w:vAlign w:val="bottom"/>
          </w:tcPr>
          <w:p w14:paraId="295F2711" w14:textId="77777777" w:rsidR="000512AC" w:rsidRPr="00B9344C" w:rsidRDefault="000512AC" w:rsidP="002244D0">
            <w:pPr>
              <w:spacing w:after="0" w:line="240" w:lineRule="auto"/>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 xml:space="preserve">Zaduživanje </w:t>
            </w:r>
            <w:r>
              <w:rPr>
                <w:rFonts w:ascii="Times New Roman" w:eastAsia="Times New Roman" w:hAnsi="Times New Roman" w:cs="Times New Roman"/>
                <w:b/>
                <w:lang w:eastAsia="hr-HR"/>
              </w:rPr>
              <w:t>2020. (</w:t>
            </w:r>
            <w:r w:rsidRPr="00B9344C">
              <w:rPr>
                <w:rFonts w:ascii="Times New Roman" w:eastAsia="Times New Roman" w:hAnsi="Times New Roman" w:cs="Times New Roman"/>
                <w:b/>
                <w:lang w:eastAsia="hr-HR"/>
              </w:rPr>
              <w:t>Zagrebačk</w:t>
            </w:r>
            <w:r>
              <w:rPr>
                <w:rFonts w:ascii="Times New Roman" w:eastAsia="Times New Roman" w:hAnsi="Times New Roman" w:cs="Times New Roman"/>
                <w:b/>
                <w:lang w:eastAsia="hr-HR"/>
              </w:rPr>
              <w:t>a</w:t>
            </w:r>
            <w:r w:rsidRPr="00B9344C">
              <w:rPr>
                <w:rFonts w:ascii="Times New Roman" w:eastAsia="Times New Roman" w:hAnsi="Times New Roman" w:cs="Times New Roman"/>
                <w:b/>
                <w:lang w:eastAsia="hr-HR"/>
              </w:rPr>
              <w:t xml:space="preserve"> bank</w:t>
            </w:r>
            <w:r>
              <w:rPr>
                <w:rFonts w:ascii="Times New Roman" w:eastAsia="Times New Roman" w:hAnsi="Times New Roman" w:cs="Times New Roman"/>
                <w:b/>
                <w:lang w:eastAsia="hr-HR"/>
              </w:rPr>
              <w:t>a</w:t>
            </w:r>
            <w:r w:rsidRPr="00B9344C">
              <w:rPr>
                <w:rFonts w:ascii="Times New Roman" w:eastAsia="Times New Roman" w:hAnsi="Times New Roman" w:cs="Times New Roman"/>
                <w:b/>
                <w:lang w:eastAsia="hr-HR"/>
              </w:rPr>
              <w:t xml:space="preserve"> d.d.</w:t>
            </w:r>
            <w:r>
              <w:rPr>
                <w:rFonts w:ascii="Times New Roman" w:eastAsia="Times New Roman" w:hAnsi="Times New Roman" w:cs="Times New Roman"/>
                <w:b/>
                <w:lang w:eastAsia="hr-HR"/>
              </w:rPr>
              <w:t>, 33.000.000,00 kuna)</w:t>
            </w:r>
          </w:p>
        </w:tc>
        <w:tc>
          <w:tcPr>
            <w:tcW w:w="887" w:type="pct"/>
            <w:tcBorders>
              <w:top w:val="single" w:sz="4" w:space="0" w:color="auto"/>
              <w:left w:val="nil"/>
              <w:bottom w:val="single" w:sz="4" w:space="0" w:color="auto"/>
              <w:right w:val="single" w:sz="4" w:space="0" w:color="auto"/>
            </w:tcBorders>
            <w:shd w:val="clear" w:color="auto" w:fill="BFBFBF"/>
            <w:vAlign w:val="bottom"/>
          </w:tcPr>
          <w:p w14:paraId="426A6FF9" w14:textId="77777777" w:rsidR="000512AC" w:rsidRPr="00B9344C" w:rsidRDefault="000512AC" w:rsidP="002244D0">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16.903.687,00</w:t>
            </w:r>
          </w:p>
        </w:tc>
      </w:tr>
      <w:tr w:rsidR="000512AC" w:rsidRPr="00B9344C" w14:paraId="511A4D50"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3FF33B" w14:textId="77777777" w:rsidR="000512AC" w:rsidRPr="00B9344C" w:rsidRDefault="000512AC" w:rsidP="002244D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Stanogradnja</w:t>
            </w:r>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14:paraId="6B630742" w14:textId="77777777" w:rsidR="000512AC" w:rsidRPr="00B9344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8.302.629,00</w:t>
            </w:r>
          </w:p>
        </w:tc>
      </w:tr>
      <w:tr w:rsidR="000512AC" w:rsidRPr="00B9344C" w14:paraId="790025E3"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4C3E9" w14:textId="77777777" w:rsidR="000512AC" w:rsidRPr="00B9344C" w:rsidRDefault="000512AC" w:rsidP="002244D0">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Kulturni centar Osijek</w:t>
            </w:r>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14:paraId="2CACB749" w14:textId="77777777" w:rsidR="000512AC" w:rsidRPr="00B9344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2.884.209,00</w:t>
            </w:r>
          </w:p>
        </w:tc>
      </w:tr>
      <w:tr w:rsidR="000512AC" w:rsidRPr="00B9344C" w14:paraId="7B04A0F9"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BA626A" w14:textId="77777777" w:rsidR="000512AC" w:rsidRPr="00B9344C" w:rsidRDefault="000512AC" w:rsidP="002244D0">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Rekonstrukcija </w:t>
            </w:r>
            <w:proofErr w:type="spellStart"/>
            <w:r w:rsidRPr="00B9344C">
              <w:rPr>
                <w:rFonts w:ascii="Times New Roman" w:eastAsia="Times New Roman" w:hAnsi="Times New Roman" w:cs="Times New Roman"/>
                <w:lang w:eastAsia="hr-HR"/>
              </w:rPr>
              <w:t>Copacabana</w:t>
            </w:r>
            <w:proofErr w:type="spellEnd"/>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14:paraId="2A5E342E" w14:textId="77777777" w:rsidR="000512AC" w:rsidRPr="00B9344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16.293.875,00</w:t>
            </w:r>
          </w:p>
        </w:tc>
      </w:tr>
      <w:tr w:rsidR="000512AC" w:rsidRPr="00B9344C" w14:paraId="2D39DC0B"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BFBFBF"/>
            <w:vAlign w:val="bottom"/>
          </w:tcPr>
          <w:p w14:paraId="7BA06F9B" w14:textId="77777777" w:rsidR="000512AC" w:rsidRPr="00B9344C" w:rsidRDefault="000512AC" w:rsidP="002244D0">
            <w:pPr>
              <w:spacing w:after="0" w:line="240" w:lineRule="auto"/>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 xml:space="preserve">Zaduživanje </w:t>
            </w:r>
            <w:r>
              <w:rPr>
                <w:rFonts w:ascii="Times New Roman" w:eastAsia="Times New Roman" w:hAnsi="Times New Roman" w:cs="Times New Roman"/>
                <w:b/>
                <w:lang w:eastAsia="hr-HR"/>
              </w:rPr>
              <w:t>2020. (</w:t>
            </w:r>
            <w:r w:rsidRPr="00B9344C">
              <w:rPr>
                <w:rFonts w:ascii="Times New Roman" w:eastAsia="Times New Roman" w:hAnsi="Times New Roman" w:cs="Times New Roman"/>
                <w:b/>
                <w:lang w:eastAsia="hr-HR"/>
              </w:rPr>
              <w:t>Zagrebačk</w:t>
            </w:r>
            <w:r>
              <w:rPr>
                <w:rFonts w:ascii="Times New Roman" w:eastAsia="Times New Roman" w:hAnsi="Times New Roman" w:cs="Times New Roman"/>
                <w:b/>
                <w:lang w:eastAsia="hr-HR"/>
              </w:rPr>
              <w:t>a</w:t>
            </w:r>
            <w:r w:rsidRPr="00B9344C">
              <w:rPr>
                <w:rFonts w:ascii="Times New Roman" w:eastAsia="Times New Roman" w:hAnsi="Times New Roman" w:cs="Times New Roman"/>
                <w:b/>
                <w:lang w:eastAsia="hr-HR"/>
              </w:rPr>
              <w:t xml:space="preserve"> bank</w:t>
            </w:r>
            <w:r>
              <w:rPr>
                <w:rFonts w:ascii="Times New Roman" w:eastAsia="Times New Roman" w:hAnsi="Times New Roman" w:cs="Times New Roman"/>
                <w:b/>
                <w:lang w:eastAsia="hr-HR"/>
              </w:rPr>
              <w:t>a</w:t>
            </w:r>
            <w:r w:rsidRPr="00B9344C">
              <w:rPr>
                <w:rFonts w:ascii="Times New Roman" w:eastAsia="Times New Roman" w:hAnsi="Times New Roman" w:cs="Times New Roman"/>
                <w:b/>
                <w:lang w:eastAsia="hr-HR"/>
              </w:rPr>
              <w:t xml:space="preserve"> d.d.</w:t>
            </w:r>
            <w:r>
              <w:rPr>
                <w:rFonts w:ascii="Times New Roman" w:eastAsia="Times New Roman" w:hAnsi="Times New Roman" w:cs="Times New Roman"/>
                <w:b/>
                <w:lang w:eastAsia="hr-HR"/>
              </w:rPr>
              <w:t>, 58.000.000,00 kuna)</w:t>
            </w:r>
          </w:p>
        </w:tc>
        <w:tc>
          <w:tcPr>
            <w:tcW w:w="887" w:type="pct"/>
            <w:tcBorders>
              <w:top w:val="single" w:sz="4" w:space="0" w:color="auto"/>
              <w:left w:val="nil"/>
              <w:bottom w:val="single" w:sz="4" w:space="0" w:color="auto"/>
              <w:right w:val="single" w:sz="4" w:space="0" w:color="auto"/>
            </w:tcBorders>
            <w:shd w:val="clear" w:color="auto" w:fill="BFBFBF"/>
            <w:vAlign w:val="bottom"/>
          </w:tcPr>
          <w:p w14:paraId="54E696F3" w14:textId="77777777" w:rsidR="000512AC" w:rsidRPr="00B9344C" w:rsidRDefault="000512AC" w:rsidP="002244D0">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27.480.713,00</w:t>
            </w:r>
          </w:p>
        </w:tc>
      </w:tr>
      <w:tr w:rsidR="000512AC" w:rsidRPr="00B9344C" w14:paraId="33D3DC58"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14:paraId="1FBB5DD3" w14:textId="77777777" w:rsidR="000512AC" w:rsidRPr="00B9344C" w:rsidRDefault="000512AC" w:rsidP="002244D0">
            <w:pPr>
              <w:spacing w:after="0" w:line="240" w:lineRule="auto"/>
              <w:rPr>
                <w:rFonts w:ascii="Times New Roman" w:eastAsia="Times New Roman" w:hAnsi="Times New Roman" w:cs="Times New Roman"/>
                <w:b/>
                <w:lang w:eastAsia="hr-HR"/>
              </w:rPr>
            </w:pPr>
            <w:r w:rsidRPr="00B9344C">
              <w:rPr>
                <w:rFonts w:ascii="Times New Roman" w:eastAsia="Times New Roman" w:hAnsi="Times New Roman" w:cs="Times New Roman"/>
                <w:lang w:eastAsia="hr-HR"/>
              </w:rPr>
              <w:t>Razvoj i unaprjeđenje osječke Tvrđe</w:t>
            </w:r>
          </w:p>
        </w:tc>
        <w:tc>
          <w:tcPr>
            <w:tcW w:w="887" w:type="pct"/>
            <w:tcBorders>
              <w:top w:val="single" w:sz="4" w:space="0" w:color="auto"/>
              <w:left w:val="nil"/>
              <w:bottom w:val="single" w:sz="4" w:space="0" w:color="auto"/>
              <w:right w:val="single" w:sz="4" w:space="0" w:color="auto"/>
            </w:tcBorders>
            <w:shd w:val="clear" w:color="auto" w:fill="auto"/>
            <w:vAlign w:val="bottom"/>
          </w:tcPr>
          <w:p w14:paraId="720B3A98" w14:textId="77777777" w:rsidR="000512AC" w:rsidRPr="00707758" w:rsidRDefault="000512AC" w:rsidP="002244D0">
            <w:pPr>
              <w:spacing w:after="0" w:line="240" w:lineRule="auto"/>
              <w:jc w:val="right"/>
              <w:rPr>
                <w:rFonts w:ascii="Times New Roman" w:eastAsia="Times New Roman" w:hAnsi="Times New Roman" w:cs="Times New Roman"/>
                <w:bCs/>
                <w:lang w:eastAsia="hr-HR"/>
              </w:rPr>
            </w:pPr>
            <w:r w:rsidRPr="00707758">
              <w:rPr>
                <w:rFonts w:ascii="Times New Roman" w:eastAsia="Times New Roman" w:hAnsi="Times New Roman" w:cs="Times New Roman"/>
                <w:bCs/>
                <w:lang w:eastAsia="hr-HR"/>
              </w:rPr>
              <w:t>5.000.000,00</w:t>
            </w:r>
          </w:p>
        </w:tc>
      </w:tr>
      <w:tr w:rsidR="000512AC" w:rsidRPr="00B9344C" w14:paraId="7C5DE665"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14:paraId="61B8F103" w14:textId="77777777" w:rsidR="000512AC" w:rsidRPr="00F3560C" w:rsidRDefault="000512AC" w:rsidP="002244D0">
            <w:pPr>
              <w:spacing w:after="0" w:line="240" w:lineRule="auto"/>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Izgradnja i rekonstrukcija škola</w:t>
            </w:r>
          </w:p>
        </w:tc>
        <w:tc>
          <w:tcPr>
            <w:tcW w:w="887" w:type="pct"/>
            <w:tcBorders>
              <w:top w:val="single" w:sz="4" w:space="0" w:color="auto"/>
              <w:left w:val="nil"/>
              <w:bottom w:val="single" w:sz="4" w:space="0" w:color="auto"/>
              <w:right w:val="single" w:sz="4" w:space="0" w:color="auto"/>
            </w:tcBorders>
            <w:shd w:val="clear" w:color="auto" w:fill="auto"/>
            <w:vAlign w:val="bottom"/>
          </w:tcPr>
          <w:p w14:paraId="0F02E027" w14:textId="77777777" w:rsidR="000512AC" w:rsidRPr="00F3560C" w:rsidRDefault="000512AC" w:rsidP="002244D0">
            <w:pPr>
              <w:spacing w:after="0" w:line="240" w:lineRule="auto"/>
              <w:jc w:val="right"/>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3.183.801,00</w:t>
            </w:r>
          </w:p>
        </w:tc>
      </w:tr>
      <w:tr w:rsidR="000512AC" w:rsidRPr="00B9344C" w14:paraId="323CCFA1"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14:paraId="395CB3AB" w14:textId="77777777" w:rsidR="000512AC" w:rsidRPr="00F3560C" w:rsidRDefault="000512AC" w:rsidP="002244D0">
            <w:pPr>
              <w:spacing w:after="0" w:line="240" w:lineRule="auto"/>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Energetska obnova OŠ Franje Krežme i DV Radost</w:t>
            </w:r>
          </w:p>
        </w:tc>
        <w:tc>
          <w:tcPr>
            <w:tcW w:w="887" w:type="pct"/>
            <w:tcBorders>
              <w:top w:val="single" w:sz="4" w:space="0" w:color="auto"/>
              <w:left w:val="nil"/>
              <w:bottom w:val="single" w:sz="4" w:space="0" w:color="auto"/>
              <w:right w:val="single" w:sz="4" w:space="0" w:color="auto"/>
            </w:tcBorders>
            <w:shd w:val="clear" w:color="auto" w:fill="auto"/>
            <w:vAlign w:val="bottom"/>
          </w:tcPr>
          <w:p w14:paraId="34656E14" w14:textId="77777777" w:rsidR="000512AC" w:rsidRPr="00F3560C" w:rsidRDefault="000512AC" w:rsidP="002244D0">
            <w:pPr>
              <w:spacing w:after="0" w:line="240" w:lineRule="auto"/>
              <w:jc w:val="right"/>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2.208.430,00</w:t>
            </w:r>
          </w:p>
        </w:tc>
      </w:tr>
      <w:tr w:rsidR="000512AC" w:rsidRPr="00B9344C" w14:paraId="6181908C"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14:paraId="61F62F93" w14:textId="77777777" w:rsidR="000512AC" w:rsidRPr="00F3560C" w:rsidRDefault="000512AC" w:rsidP="002244D0">
            <w:pPr>
              <w:spacing w:after="0" w:line="240" w:lineRule="auto"/>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 xml:space="preserve">Rekonstrukcija </w:t>
            </w:r>
            <w:proofErr w:type="spellStart"/>
            <w:r w:rsidRPr="00F3560C">
              <w:rPr>
                <w:rFonts w:ascii="Times New Roman" w:eastAsia="Times New Roman" w:hAnsi="Times New Roman" w:cs="Times New Roman"/>
                <w:bCs/>
                <w:lang w:eastAsia="hr-HR"/>
              </w:rPr>
              <w:t>Copacabana</w:t>
            </w:r>
            <w:proofErr w:type="spellEnd"/>
          </w:p>
        </w:tc>
        <w:tc>
          <w:tcPr>
            <w:tcW w:w="887" w:type="pct"/>
            <w:tcBorders>
              <w:top w:val="single" w:sz="4" w:space="0" w:color="auto"/>
              <w:left w:val="nil"/>
              <w:bottom w:val="single" w:sz="4" w:space="0" w:color="auto"/>
              <w:right w:val="single" w:sz="4" w:space="0" w:color="auto"/>
            </w:tcBorders>
            <w:shd w:val="clear" w:color="auto" w:fill="auto"/>
            <w:vAlign w:val="bottom"/>
          </w:tcPr>
          <w:p w14:paraId="3C8BFD4F" w14:textId="77777777" w:rsidR="000512AC" w:rsidRPr="00F3560C" w:rsidRDefault="000512AC" w:rsidP="002244D0">
            <w:pPr>
              <w:spacing w:after="0" w:line="240" w:lineRule="auto"/>
              <w:jc w:val="right"/>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7.000.000,00</w:t>
            </w:r>
          </w:p>
        </w:tc>
      </w:tr>
      <w:tr w:rsidR="000512AC" w:rsidRPr="00B9344C" w14:paraId="76A172F6"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14:paraId="42932453" w14:textId="77777777" w:rsidR="000512AC" w:rsidRPr="00F3560C" w:rsidRDefault="000512AC" w:rsidP="002244D0">
            <w:pPr>
              <w:spacing w:after="0" w:line="240" w:lineRule="auto"/>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Kulturni centar Osijek</w:t>
            </w:r>
          </w:p>
        </w:tc>
        <w:tc>
          <w:tcPr>
            <w:tcW w:w="887" w:type="pct"/>
            <w:tcBorders>
              <w:top w:val="single" w:sz="4" w:space="0" w:color="auto"/>
              <w:left w:val="nil"/>
              <w:bottom w:val="single" w:sz="4" w:space="0" w:color="auto"/>
              <w:right w:val="single" w:sz="4" w:space="0" w:color="auto"/>
            </w:tcBorders>
            <w:shd w:val="clear" w:color="auto" w:fill="auto"/>
            <w:vAlign w:val="bottom"/>
          </w:tcPr>
          <w:p w14:paraId="21E55959" w14:textId="77777777" w:rsidR="000512AC" w:rsidRPr="00F3560C" w:rsidRDefault="000512AC" w:rsidP="002244D0">
            <w:pPr>
              <w:spacing w:after="0" w:line="240" w:lineRule="auto"/>
              <w:jc w:val="right"/>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3.000.000,00</w:t>
            </w:r>
          </w:p>
        </w:tc>
      </w:tr>
      <w:tr w:rsidR="000512AC" w:rsidRPr="00B9344C" w14:paraId="0935F410"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14:paraId="2AC43A16" w14:textId="77777777" w:rsidR="000512AC" w:rsidRPr="00F3560C" w:rsidRDefault="000512AC" w:rsidP="002244D0">
            <w:pPr>
              <w:spacing w:after="0" w:line="240" w:lineRule="auto"/>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 xml:space="preserve">Stanogradnja </w:t>
            </w:r>
          </w:p>
        </w:tc>
        <w:tc>
          <w:tcPr>
            <w:tcW w:w="887" w:type="pct"/>
            <w:tcBorders>
              <w:top w:val="single" w:sz="4" w:space="0" w:color="auto"/>
              <w:left w:val="nil"/>
              <w:bottom w:val="single" w:sz="4" w:space="0" w:color="auto"/>
              <w:right w:val="single" w:sz="4" w:space="0" w:color="auto"/>
            </w:tcBorders>
            <w:shd w:val="clear" w:color="auto" w:fill="auto"/>
            <w:vAlign w:val="bottom"/>
          </w:tcPr>
          <w:p w14:paraId="44F51511" w14:textId="77777777" w:rsidR="000512AC" w:rsidRPr="00F3560C" w:rsidRDefault="000512AC" w:rsidP="002244D0">
            <w:pPr>
              <w:spacing w:after="0" w:line="240" w:lineRule="auto"/>
              <w:jc w:val="right"/>
              <w:rPr>
                <w:rFonts w:ascii="Times New Roman" w:eastAsia="Times New Roman" w:hAnsi="Times New Roman" w:cs="Times New Roman"/>
                <w:bCs/>
                <w:lang w:eastAsia="hr-HR"/>
              </w:rPr>
            </w:pPr>
            <w:r w:rsidRPr="00F3560C">
              <w:rPr>
                <w:rFonts w:ascii="Times New Roman" w:eastAsia="Times New Roman" w:hAnsi="Times New Roman" w:cs="Times New Roman"/>
                <w:bCs/>
                <w:lang w:eastAsia="hr-HR"/>
              </w:rPr>
              <w:t>2.000.000,00</w:t>
            </w:r>
          </w:p>
        </w:tc>
      </w:tr>
      <w:tr w:rsidR="000512AC" w:rsidRPr="00B9344C" w14:paraId="6F973B60"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14:paraId="75E0B6D7" w14:textId="77777777" w:rsidR="000512AC" w:rsidRPr="00F3560C" w:rsidRDefault="000512AC" w:rsidP="002244D0">
            <w:pPr>
              <w:spacing w:after="0" w:line="240" w:lineRule="auto"/>
              <w:rPr>
                <w:rFonts w:ascii="Times New Roman" w:eastAsia="Times New Roman" w:hAnsi="Times New Roman" w:cs="Times New Roman"/>
                <w:bCs/>
                <w:lang w:eastAsia="hr-HR"/>
              </w:rPr>
            </w:pPr>
            <w:r>
              <w:rPr>
                <w:rFonts w:ascii="Times New Roman" w:eastAsia="Times New Roman" w:hAnsi="Times New Roman" w:cs="Times New Roman"/>
                <w:bCs/>
                <w:lang w:eastAsia="hr-HR"/>
              </w:rPr>
              <w:t>Izgradnja DV u Tenji</w:t>
            </w:r>
          </w:p>
        </w:tc>
        <w:tc>
          <w:tcPr>
            <w:tcW w:w="887" w:type="pct"/>
            <w:tcBorders>
              <w:top w:val="single" w:sz="4" w:space="0" w:color="auto"/>
              <w:left w:val="nil"/>
              <w:bottom w:val="single" w:sz="4" w:space="0" w:color="auto"/>
              <w:right w:val="single" w:sz="4" w:space="0" w:color="auto"/>
            </w:tcBorders>
            <w:shd w:val="clear" w:color="auto" w:fill="auto"/>
            <w:vAlign w:val="bottom"/>
          </w:tcPr>
          <w:p w14:paraId="48D35CAD" w14:textId="77777777" w:rsidR="000512AC" w:rsidRPr="00F3560C" w:rsidRDefault="000512AC" w:rsidP="002244D0">
            <w:pPr>
              <w:spacing w:after="0" w:line="240" w:lineRule="auto"/>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1.372.000,00</w:t>
            </w:r>
          </w:p>
        </w:tc>
      </w:tr>
      <w:tr w:rsidR="000512AC" w:rsidRPr="00B9344C" w14:paraId="2964D04D" w14:textId="77777777" w:rsidTr="002244D0">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bottom"/>
          </w:tcPr>
          <w:p w14:paraId="17CDCC9C" w14:textId="77777777" w:rsidR="000512AC" w:rsidRPr="00B9344C" w:rsidRDefault="000512AC" w:rsidP="002244D0">
            <w:pPr>
              <w:spacing w:after="0" w:line="240" w:lineRule="auto"/>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 xml:space="preserve">Zaduživanje </w:t>
            </w:r>
            <w:r>
              <w:rPr>
                <w:rFonts w:ascii="Times New Roman" w:eastAsia="Times New Roman" w:hAnsi="Times New Roman" w:cs="Times New Roman"/>
                <w:b/>
                <w:lang w:eastAsia="hr-HR"/>
              </w:rPr>
              <w:t>2021. (</w:t>
            </w:r>
            <w:r w:rsidRPr="00B9344C">
              <w:rPr>
                <w:rFonts w:ascii="Times New Roman" w:eastAsia="Times New Roman" w:hAnsi="Times New Roman" w:cs="Times New Roman"/>
                <w:b/>
                <w:lang w:eastAsia="hr-HR"/>
              </w:rPr>
              <w:t>Zagrebačk</w:t>
            </w:r>
            <w:r>
              <w:rPr>
                <w:rFonts w:ascii="Times New Roman" w:eastAsia="Times New Roman" w:hAnsi="Times New Roman" w:cs="Times New Roman"/>
                <w:b/>
                <w:lang w:eastAsia="hr-HR"/>
              </w:rPr>
              <w:t>a</w:t>
            </w:r>
            <w:r w:rsidRPr="00B9344C">
              <w:rPr>
                <w:rFonts w:ascii="Times New Roman" w:eastAsia="Times New Roman" w:hAnsi="Times New Roman" w:cs="Times New Roman"/>
                <w:b/>
                <w:lang w:eastAsia="hr-HR"/>
              </w:rPr>
              <w:t xml:space="preserve"> bank</w:t>
            </w:r>
            <w:r>
              <w:rPr>
                <w:rFonts w:ascii="Times New Roman" w:eastAsia="Times New Roman" w:hAnsi="Times New Roman" w:cs="Times New Roman"/>
                <w:b/>
                <w:lang w:eastAsia="hr-HR"/>
              </w:rPr>
              <w:t>a</w:t>
            </w:r>
            <w:r w:rsidRPr="00B9344C">
              <w:rPr>
                <w:rFonts w:ascii="Times New Roman" w:eastAsia="Times New Roman" w:hAnsi="Times New Roman" w:cs="Times New Roman"/>
                <w:b/>
                <w:lang w:eastAsia="hr-HR"/>
              </w:rPr>
              <w:t xml:space="preserve"> d.d.</w:t>
            </w:r>
            <w:r>
              <w:rPr>
                <w:rFonts w:ascii="Times New Roman" w:eastAsia="Times New Roman" w:hAnsi="Times New Roman" w:cs="Times New Roman"/>
                <w:b/>
                <w:lang w:eastAsia="hr-HR"/>
              </w:rPr>
              <w:t>, 25.000.000,00 kuna)</w:t>
            </w:r>
          </w:p>
        </w:tc>
        <w:tc>
          <w:tcPr>
            <w:tcW w:w="887" w:type="pct"/>
            <w:tcBorders>
              <w:top w:val="single" w:sz="4" w:space="0" w:color="auto"/>
              <w:left w:val="nil"/>
              <w:bottom w:val="single" w:sz="4" w:space="0" w:color="auto"/>
              <w:right w:val="single" w:sz="4" w:space="0" w:color="auto"/>
            </w:tcBorders>
            <w:shd w:val="clear" w:color="auto" w:fill="D0CECE" w:themeFill="background2" w:themeFillShade="E6"/>
            <w:vAlign w:val="bottom"/>
          </w:tcPr>
          <w:p w14:paraId="4D2F4487" w14:textId="77777777" w:rsidR="000512AC" w:rsidRPr="00B9344C" w:rsidRDefault="000512AC" w:rsidP="002244D0">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23.764.231,00</w:t>
            </w:r>
          </w:p>
        </w:tc>
      </w:tr>
    </w:tbl>
    <w:p w14:paraId="79383601" w14:textId="7939A89A" w:rsidR="00554CDD" w:rsidRDefault="00554CDD" w:rsidP="000512AC">
      <w:pPr>
        <w:spacing w:before="96" w:after="96" w:line="240" w:lineRule="auto"/>
        <w:rPr>
          <w:rFonts w:ascii="Times New Roman" w:eastAsia="Times New Roman" w:hAnsi="Times New Roman" w:cs="Times New Roman"/>
          <w:sz w:val="24"/>
          <w:szCs w:val="24"/>
          <w:lang w:eastAsia="hr-HR"/>
        </w:rPr>
      </w:pPr>
    </w:p>
    <w:p w14:paraId="34060D2A" w14:textId="6733C96A" w:rsidR="00D715BC" w:rsidRDefault="00D715BC" w:rsidP="000512AC">
      <w:pPr>
        <w:spacing w:before="96" w:after="96" w:line="240" w:lineRule="auto"/>
        <w:rPr>
          <w:rFonts w:ascii="Times New Roman" w:eastAsia="Times New Roman" w:hAnsi="Times New Roman" w:cs="Times New Roman"/>
          <w:sz w:val="24"/>
          <w:szCs w:val="24"/>
          <w:lang w:eastAsia="hr-HR"/>
        </w:rPr>
      </w:pPr>
    </w:p>
    <w:p w14:paraId="48C2DA73" w14:textId="7579486F" w:rsidR="00D715BC" w:rsidRDefault="00D715BC" w:rsidP="000512AC">
      <w:pPr>
        <w:spacing w:before="96" w:after="96" w:line="240" w:lineRule="auto"/>
        <w:rPr>
          <w:rFonts w:ascii="Times New Roman" w:eastAsia="Times New Roman" w:hAnsi="Times New Roman" w:cs="Times New Roman"/>
          <w:sz w:val="24"/>
          <w:szCs w:val="24"/>
          <w:lang w:eastAsia="hr-HR"/>
        </w:rPr>
      </w:pPr>
    </w:p>
    <w:p w14:paraId="48DCC26F" w14:textId="581BFCC1" w:rsidR="00D31CCB" w:rsidRDefault="00D31CCB" w:rsidP="000512AC">
      <w:pPr>
        <w:spacing w:before="96" w:after="96" w:line="240" w:lineRule="auto"/>
        <w:rPr>
          <w:rFonts w:ascii="Times New Roman" w:eastAsia="Times New Roman" w:hAnsi="Times New Roman" w:cs="Times New Roman"/>
          <w:sz w:val="24"/>
          <w:szCs w:val="24"/>
          <w:lang w:eastAsia="hr-HR"/>
        </w:rPr>
      </w:pPr>
    </w:p>
    <w:p w14:paraId="44BC6F8D" w14:textId="0C103C3B" w:rsidR="00D31CCB" w:rsidRDefault="00D31CCB" w:rsidP="000512AC">
      <w:pPr>
        <w:spacing w:before="96" w:after="96" w:line="240" w:lineRule="auto"/>
        <w:rPr>
          <w:rFonts w:ascii="Times New Roman" w:eastAsia="Times New Roman" w:hAnsi="Times New Roman" w:cs="Times New Roman"/>
          <w:sz w:val="24"/>
          <w:szCs w:val="24"/>
          <w:lang w:eastAsia="hr-HR"/>
        </w:rPr>
      </w:pPr>
    </w:p>
    <w:p w14:paraId="65E36C43" w14:textId="77777777" w:rsidR="00D31CCB" w:rsidRDefault="00D31CCB" w:rsidP="000512AC">
      <w:pPr>
        <w:spacing w:before="96" w:after="96" w:line="240" w:lineRule="auto"/>
        <w:rPr>
          <w:rFonts w:ascii="Times New Roman" w:eastAsia="Times New Roman" w:hAnsi="Times New Roman" w:cs="Times New Roman"/>
          <w:sz w:val="24"/>
          <w:szCs w:val="24"/>
          <w:lang w:eastAsia="hr-HR"/>
        </w:rPr>
      </w:pPr>
    </w:p>
    <w:p w14:paraId="0C08A221" w14:textId="42407E44" w:rsidR="00D715BC" w:rsidRDefault="00D715BC" w:rsidP="000512AC">
      <w:pPr>
        <w:spacing w:before="96" w:after="96" w:line="240" w:lineRule="auto"/>
        <w:rPr>
          <w:rFonts w:ascii="Times New Roman" w:eastAsia="Times New Roman" w:hAnsi="Times New Roman" w:cs="Times New Roman"/>
          <w:sz w:val="24"/>
          <w:szCs w:val="24"/>
          <w:lang w:eastAsia="hr-HR"/>
        </w:rPr>
      </w:pPr>
    </w:p>
    <w:p w14:paraId="3F38CBF9" w14:textId="77777777" w:rsidR="00D715BC" w:rsidRDefault="00D715BC" w:rsidP="000512AC">
      <w:pPr>
        <w:spacing w:before="96" w:after="96" w:line="240" w:lineRule="auto"/>
        <w:rPr>
          <w:rFonts w:ascii="Times New Roman" w:eastAsia="Times New Roman" w:hAnsi="Times New Roman" w:cs="Times New Roman"/>
          <w:sz w:val="24"/>
          <w:szCs w:val="24"/>
          <w:lang w:eastAsia="hr-HR"/>
        </w:rPr>
      </w:pPr>
    </w:p>
    <w:p w14:paraId="5668E4A2" w14:textId="77777777" w:rsidR="00554CDD" w:rsidRPr="0022007B" w:rsidRDefault="00554CDD" w:rsidP="000512AC">
      <w:pPr>
        <w:spacing w:before="96" w:after="96" w:line="240" w:lineRule="auto"/>
        <w:rPr>
          <w:rFonts w:ascii="Times New Roman" w:eastAsia="Times New Roman" w:hAnsi="Times New Roman" w:cs="Times New Roman"/>
          <w:sz w:val="24"/>
          <w:szCs w:val="24"/>
          <w:lang w:eastAsia="hr-HR"/>
        </w:rPr>
      </w:pPr>
    </w:p>
    <w:p w14:paraId="2E1E137F" w14:textId="77777777" w:rsidR="000512AC" w:rsidRPr="0022007B" w:rsidRDefault="000512AC" w:rsidP="000512AC">
      <w:pPr>
        <w:spacing w:after="0" w:line="240" w:lineRule="auto"/>
        <w:ind w:firstLine="705"/>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49" behindDoc="0" locked="0" layoutInCell="1" allowOverlap="1" wp14:anchorId="12AECD72" wp14:editId="570C4735">
                <wp:simplePos x="0" y="0"/>
                <wp:positionH relativeFrom="column">
                  <wp:posOffset>261620</wp:posOffset>
                </wp:positionH>
                <wp:positionV relativeFrom="paragraph">
                  <wp:posOffset>-81280</wp:posOffset>
                </wp:positionV>
                <wp:extent cx="4506595" cy="0"/>
                <wp:effectExtent l="9525" t="12065" r="8255" b="6985"/>
                <wp:wrapNone/>
                <wp:docPr id="28" name="Ravni poveznik sa strelicom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F6E54E" id="Ravni poveznik sa strelicom 28" o:spid="_x0000_s1026" type="#_x0000_t32" style="position:absolute;margin-left:20.6pt;margin-top:-6.4pt;width:354.85pt;height:0;z-index:251669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"/>
            </w:pict>
          </mc:Fallback>
        </mc:AlternateContent>
      </w:r>
      <w:r w:rsidRPr="0022007B">
        <w:rPr>
          <w:rFonts w:ascii="Times New Roman" w:eastAsia="Times New Roman" w:hAnsi="Times New Roman" w:cs="Times New Roman"/>
          <w:b/>
          <w:sz w:val="24"/>
          <w:szCs w:val="24"/>
          <w:lang w:eastAsia="hr-HR"/>
        </w:rPr>
        <w:t xml:space="preserve">Preneseni višak/manjak </w:t>
      </w:r>
    </w:p>
    <w:p w14:paraId="52DEBC16" w14:textId="77777777" w:rsidR="000512AC" w:rsidRPr="0022007B" w:rsidRDefault="000512AC" w:rsidP="000512AC">
      <w:pPr>
        <w:spacing w:after="0" w:line="240" w:lineRule="auto"/>
        <w:ind w:left="360" w:firstLine="345"/>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50" behindDoc="0" locked="0" layoutInCell="1" allowOverlap="1" wp14:anchorId="0D14B052" wp14:editId="6DBCFB20">
                <wp:simplePos x="0" y="0"/>
                <wp:positionH relativeFrom="column">
                  <wp:posOffset>261620</wp:posOffset>
                </wp:positionH>
                <wp:positionV relativeFrom="paragraph">
                  <wp:posOffset>158750</wp:posOffset>
                </wp:positionV>
                <wp:extent cx="4506595" cy="0"/>
                <wp:effectExtent l="9525" t="8255" r="8255" b="10795"/>
                <wp:wrapNone/>
                <wp:docPr id="29" name="Ravni poveznik sa strelicom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D3A3807" id="Ravni poveznik sa strelicom 29" o:spid="_x0000_s1026" type="#_x0000_t32" style="position:absolute;margin-left:20.6pt;margin-top:12.5pt;width:354.85pt;height:0;z-index:2516705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"/>
            </w:pict>
          </mc:Fallback>
        </mc:AlternateContent>
      </w:r>
    </w:p>
    <w:p w14:paraId="45E286BC" w14:textId="77777777" w:rsidR="000512AC" w:rsidRPr="0022007B" w:rsidRDefault="000512AC" w:rsidP="000512AC">
      <w:pPr>
        <w:spacing w:after="0" w:line="240" w:lineRule="auto"/>
        <w:ind w:left="705"/>
        <w:jc w:val="both"/>
        <w:rPr>
          <w:rFonts w:ascii="Times New Roman" w:eastAsia="Times New Roman" w:hAnsi="Times New Roman" w:cs="Times New Roman"/>
          <w:sz w:val="24"/>
          <w:szCs w:val="24"/>
          <w:lang w:eastAsia="hr-HR"/>
        </w:rPr>
      </w:pPr>
    </w:p>
    <w:p w14:paraId="1E57C5F9" w14:textId="77777777" w:rsidR="000512AC" w:rsidRPr="0022007B" w:rsidRDefault="000512AC" w:rsidP="000512AC">
      <w:pPr>
        <w:spacing w:after="0" w:line="240" w:lineRule="auto"/>
        <w:jc w:val="both"/>
        <w:rPr>
          <w:rFonts w:ascii="Times New Roman" w:eastAsia="Times New Roman" w:hAnsi="Times New Roman" w:cs="Times New Roman"/>
          <w:sz w:val="24"/>
          <w:szCs w:val="24"/>
          <w:lang w:eastAsia="hr-HR"/>
        </w:rPr>
      </w:pPr>
    </w:p>
    <w:p w14:paraId="2852959C" w14:textId="77777777" w:rsidR="000512AC" w:rsidRPr="0022007B" w:rsidRDefault="000512AC" w:rsidP="000512A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Proračunu Grada Osijeka za 2022. planirano je pokriće</w:t>
      </w:r>
      <w:r w:rsidRPr="0022007B">
        <w:rPr>
          <w:rFonts w:ascii="Times New Roman" w:eastAsia="Times New Roman" w:hAnsi="Times New Roman" w:cs="Times New Roman"/>
          <w:sz w:val="24"/>
          <w:szCs w:val="24"/>
          <w:lang w:eastAsia="hr-HR"/>
        </w:rPr>
        <w:t xml:space="preserve"> manjka prihoda/primitaka proračunskih korisnika iz prethodnih godina u </w:t>
      </w:r>
      <w:r>
        <w:rPr>
          <w:rFonts w:ascii="Times New Roman" w:eastAsia="Times New Roman" w:hAnsi="Times New Roman" w:cs="Times New Roman"/>
          <w:sz w:val="24"/>
          <w:szCs w:val="24"/>
          <w:lang w:eastAsia="hr-HR"/>
        </w:rPr>
        <w:t xml:space="preserve">ukupnom </w:t>
      </w:r>
      <w:r w:rsidRPr="0022007B">
        <w:rPr>
          <w:rFonts w:ascii="Times New Roman" w:eastAsia="Times New Roman" w:hAnsi="Times New Roman" w:cs="Times New Roman"/>
          <w:sz w:val="24"/>
          <w:szCs w:val="24"/>
          <w:lang w:eastAsia="hr-HR"/>
        </w:rPr>
        <w:t xml:space="preserve">iznosu od </w:t>
      </w:r>
      <w:r>
        <w:rPr>
          <w:rFonts w:ascii="Times New Roman" w:eastAsia="Times New Roman" w:hAnsi="Times New Roman" w:cs="Times New Roman"/>
          <w:sz w:val="24"/>
          <w:szCs w:val="24"/>
          <w:lang w:eastAsia="hr-HR"/>
        </w:rPr>
        <w:t>1.430.000,00 kuna od čega se 1.350.000,00 kuna odnosi na Hrvatsko narodno kazalište u Osijeku, a 80.000,00 kuna na Dječje kazalište Branka Mihaljevića u Osijeku. Manjak HNK pokrit će se iz sredstava suosnivača, Osječko-baranjska Županija i Grad Osijek, po 650.000,00 kuna svaki, dok će preostalih 50.000,00 kuna pokriti sam proračunski korisnik iz vlastitih izvora. Pokriće manjka Dječjeg kazališta također se planira iz vlastitih izvora.</w:t>
      </w:r>
    </w:p>
    <w:p w14:paraId="03424556" w14:textId="77777777" w:rsidR="000512AC" w:rsidRPr="0022007B"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206AA88B" w14:textId="77777777" w:rsidR="000512AC" w:rsidRPr="0022007B"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22007B">
        <w:rPr>
          <w:rFonts w:ascii="Times New Roman" w:eastAsia="Times New Roman" w:hAnsi="Times New Roman" w:cs="Times New Roman"/>
          <w:sz w:val="24"/>
          <w:szCs w:val="24"/>
          <w:lang w:eastAsia="hr-HR"/>
        </w:rPr>
        <w:t xml:space="preserve">Nadalje, </w:t>
      </w:r>
      <w:r>
        <w:rPr>
          <w:rFonts w:ascii="Times New Roman" w:eastAsia="Times New Roman" w:hAnsi="Times New Roman" w:cs="Times New Roman"/>
          <w:sz w:val="24"/>
          <w:szCs w:val="24"/>
          <w:lang w:eastAsia="hr-HR"/>
        </w:rPr>
        <w:t xml:space="preserve">Grad Osijek planira  u 2022. korištenje prenesenog viška iz prethodne godine u iznosu od ukupno 6.247.698,00 kuna od čega je 5.000.000,00 kuna općih prihoda, a 1.247.698,00 kuna namjenskog prihoda (sufinanciranje građana u cijeni odvoza otpada). Proračunski korisnici planiraju korištenje </w:t>
      </w:r>
      <w:r w:rsidRPr="0022007B">
        <w:rPr>
          <w:rFonts w:ascii="Times New Roman" w:eastAsia="Times New Roman" w:hAnsi="Times New Roman" w:cs="Times New Roman"/>
          <w:sz w:val="24"/>
          <w:szCs w:val="24"/>
          <w:lang w:eastAsia="hr-HR"/>
        </w:rPr>
        <w:t>prenesenog viška prihoda u iznosu od</w:t>
      </w:r>
      <w:r>
        <w:rPr>
          <w:rFonts w:ascii="Times New Roman" w:eastAsia="Times New Roman" w:hAnsi="Times New Roman" w:cs="Times New Roman"/>
          <w:sz w:val="24"/>
          <w:szCs w:val="24"/>
          <w:lang w:eastAsia="hr-HR"/>
        </w:rPr>
        <w:t xml:space="preserve"> 3.212.634,00</w:t>
      </w:r>
      <w:r w:rsidRPr="0022007B">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una.</w:t>
      </w:r>
    </w:p>
    <w:p w14:paraId="36D0AE19" w14:textId="77777777" w:rsidR="000512AC" w:rsidRDefault="000512AC" w:rsidP="000512AC">
      <w:pPr>
        <w:spacing w:after="0" w:line="240" w:lineRule="auto"/>
        <w:jc w:val="both"/>
      </w:pPr>
    </w:p>
    <w:p w14:paraId="7EB3B824" w14:textId="77777777" w:rsidR="000512AC" w:rsidRDefault="000512AC" w:rsidP="000512AC">
      <w:pPr>
        <w:rPr>
          <w:rFonts w:ascii="Times New Roman" w:eastAsia="Times New Roman" w:hAnsi="Times New Roman" w:cs="Times New Roman"/>
          <w:b/>
          <w:bCs/>
          <w:sz w:val="28"/>
          <w:szCs w:val="28"/>
          <w:lang w:eastAsia="hr-HR"/>
        </w:rPr>
      </w:pPr>
      <w:r>
        <w:rPr>
          <w:rFonts w:ascii="Times New Roman" w:eastAsia="Times New Roman" w:hAnsi="Times New Roman" w:cs="Times New Roman"/>
          <w:b/>
          <w:bCs/>
          <w:sz w:val="28"/>
          <w:szCs w:val="28"/>
          <w:lang w:eastAsia="hr-HR"/>
        </w:rPr>
        <w:br w:type="page"/>
      </w:r>
    </w:p>
    <w:p w14:paraId="4FAC2CB8" w14:textId="77777777" w:rsidR="000512AC" w:rsidRPr="008A3646" w:rsidRDefault="000512AC" w:rsidP="000512AC">
      <w:pPr>
        <w:spacing w:after="0" w:line="240" w:lineRule="auto"/>
        <w:jc w:val="both"/>
        <w:outlineLvl w:val="0"/>
        <w:rPr>
          <w:rFonts w:ascii="Times New Roman" w:eastAsia="Times New Roman" w:hAnsi="Times New Roman" w:cs="Times New Roman"/>
          <w:b/>
          <w:bCs/>
          <w:sz w:val="28"/>
          <w:szCs w:val="28"/>
          <w:lang w:eastAsia="hr-HR"/>
        </w:rPr>
      </w:pPr>
      <w:r w:rsidRPr="008A3646">
        <w:rPr>
          <w:rFonts w:ascii="Times New Roman" w:eastAsia="Times New Roman" w:hAnsi="Times New Roman" w:cs="Times New Roman"/>
          <w:b/>
          <w:bCs/>
          <w:sz w:val="28"/>
          <w:szCs w:val="28"/>
          <w:lang w:eastAsia="hr-HR"/>
        </w:rPr>
        <w:t>4. RASHODI / IZDATCI</w:t>
      </w:r>
    </w:p>
    <w:p w14:paraId="1B3C8190" w14:textId="77777777" w:rsidR="000512AC" w:rsidRPr="00B9344C" w:rsidRDefault="000512AC" w:rsidP="000512AC">
      <w:pPr>
        <w:spacing w:after="0" w:line="240" w:lineRule="auto"/>
        <w:jc w:val="both"/>
        <w:rPr>
          <w:rFonts w:ascii="Times New Roman" w:eastAsia="Times New Roman" w:hAnsi="Times New Roman" w:cs="Times New Roman"/>
          <w:b/>
          <w:bCs/>
          <w:sz w:val="24"/>
          <w:szCs w:val="24"/>
          <w:lang w:eastAsia="hr-HR"/>
        </w:rPr>
      </w:pPr>
    </w:p>
    <w:p w14:paraId="7B43284E" w14:textId="77777777" w:rsidR="000512AC" w:rsidRPr="00904867"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Proračunom Grada Osijeka raspoređena je proračunska svota na rashode poslovanja, rashode za nabavu nefinancijske imovine i izdatke za financijsku imovinu i otplate zajmova u iznosu od</w:t>
      </w:r>
      <w:r>
        <w:rPr>
          <w:rFonts w:ascii="Times New Roman" w:eastAsia="Times New Roman" w:hAnsi="Times New Roman" w:cs="Times New Roman"/>
          <w:sz w:val="24"/>
          <w:szCs w:val="24"/>
          <w:lang w:eastAsia="hr-HR"/>
        </w:rPr>
        <w:t xml:space="preserve"> 1</w:t>
      </w:r>
      <w:r w:rsidRPr="00904867">
        <w:rPr>
          <w:rFonts w:ascii="Times New Roman" w:eastAsia="Times New Roman" w:hAnsi="Times New Roman" w:cs="Times New Roman"/>
          <w:sz w:val="24"/>
          <w:szCs w:val="24"/>
          <w:lang w:eastAsia="hr-HR"/>
        </w:rPr>
        <w:t>.08</w:t>
      </w:r>
      <w:r>
        <w:rPr>
          <w:rFonts w:ascii="Times New Roman" w:eastAsia="Times New Roman" w:hAnsi="Times New Roman" w:cs="Times New Roman"/>
          <w:sz w:val="24"/>
          <w:szCs w:val="24"/>
          <w:lang w:eastAsia="hr-HR"/>
        </w:rPr>
        <w:t>5.570.000,00</w:t>
      </w:r>
      <w:r w:rsidRPr="00904867">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u</w:t>
      </w:r>
      <w:r w:rsidRPr="00904867">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904867">
        <w:rPr>
          <w:rFonts w:ascii="Times New Roman" w:eastAsia="Times New Roman" w:hAnsi="Times New Roman" w:cs="Times New Roman"/>
          <w:sz w:val="24"/>
          <w:szCs w:val="24"/>
          <w:lang w:eastAsia="hr-HR"/>
        </w:rPr>
        <w:t>.</w:t>
      </w:r>
    </w:p>
    <w:p w14:paraId="5A6E44FA"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Planiranu proračunsku potrošnju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godini u odnosu na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godinu prikazuje tablica u nastavku po osnovnim skupinama rashoda i izdataka.</w:t>
      </w:r>
    </w:p>
    <w:p w14:paraId="53590269"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1036"/>
        <w:gridCol w:w="1922"/>
        <w:gridCol w:w="1513"/>
        <w:gridCol w:w="1559"/>
        <w:gridCol w:w="1476"/>
        <w:gridCol w:w="777"/>
        <w:gridCol w:w="777"/>
      </w:tblGrid>
      <w:tr w:rsidR="000512AC" w:rsidRPr="00D131E9" w14:paraId="2FD63CA6" w14:textId="77777777" w:rsidTr="002244D0">
        <w:trPr>
          <w:trHeight w:val="990"/>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18BE5CF3"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BROJ KONTA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A0091D8"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VRSTA RASHODA / IZDATAKA</w:t>
            </w:r>
          </w:p>
        </w:tc>
        <w:tc>
          <w:tcPr>
            <w:tcW w:w="1513" w:type="dxa"/>
            <w:tcBorders>
              <w:top w:val="single" w:sz="4" w:space="0" w:color="auto"/>
              <w:left w:val="nil"/>
              <w:bottom w:val="single" w:sz="4" w:space="0" w:color="auto"/>
              <w:right w:val="single" w:sz="4" w:space="0" w:color="auto"/>
            </w:tcBorders>
            <w:shd w:val="clear" w:color="000000" w:fill="C0C0C0"/>
            <w:vAlign w:val="center"/>
            <w:hideMark/>
          </w:tcPr>
          <w:p w14:paraId="62E7F4D1"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2021.*</w:t>
            </w:r>
          </w:p>
        </w:tc>
        <w:tc>
          <w:tcPr>
            <w:tcW w:w="1559" w:type="dxa"/>
            <w:tcBorders>
              <w:top w:val="single" w:sz="4" w:space="0" w:color="auto"/>
              <w:left w:val="nil"/>
              <w:bottom w:val="single" w:sz="4" w:space="0" w:color="auto"/>
              <w:right w:val="single" w:sz="4" w:space="0" w:color="auto"/>
            </w:tcBorders>
            <w:shd w:val="clear" w:color="000000" w:fill="C0C0C0"/>
            <w:vAlign w:val="center"/>
            <w:hideMark/>
          </w:tcPr>
          <w:p w14:paraId="77A7DE99"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Prijedlog Izmjena i dopuna Proračuna 2021.</w:t>
            </w:r>
          </w:p>
        </w:tc>
        <w:tc>
          <w:tcPr>
            <w:tcW w:w="1463" w:type="dxa"/>
            <w:tcBorders>
              <w:top w:val="single" w:sz="4" w:space="0" w:color="auto"/>
              <w:left w:val="nil"/>
              <w:bottom w:val="single" w:sz="4" w:space="0" w:color="auto"/>
              <w:right w:val="single" w:sz="4" w:space="0" w:color="auto"/>
            </w:tcBorders>
            <w:shd w:val="clear" w:color="000000" w:fill="C0C0C0"/>
            <w:vAlign w:val="center"/>
            <w:hideMark/>
          </w:tcPr>
          <w:p w14:paraId="7E138A44"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EAC481D"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D131E9">
              <w:rPr>
                <w:rFonts w:ascii="Times New Roman" w:eastAsia="Times New Roman" w:hAnsi="Times New Roman" w:cs="Times New Roman"/>
                <w:b/>
                <w:bCs/>
                <w:color w:val="000000"/>
                <w:sz w:val="18"/>
                <w:szCs w:val="18"/>
                <w:lang w:eastAsia="hr-HR"/>
              </w:rPr>
              <w:t xml:space="preserve"> 5/3</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25772A7"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D131E9">
              <w:rPr>
                <w:rFonts w:ascii="Times New Roman" w:eastAsia="Times New Roman" w:hAnsi="Times New Roman" w:cs="Times New Roman"/>
                <w:b/>
                <w:bCs/>
                <w:color w:val="000000"/>
                <w:sz w:val="18"/>
                <w:szCs w:val="18"/>
                <w:lang w:eastAsia="hr-HR"/>
              </w:rPr>
              <w:t xml:space="preserve"> 5/4</w:t>
            </w:r>
          </w:p>
        </w:tc>
      </w:tr>
      <w:tr w:rsidR="000512AC" w:rsidRPr="00D131E9" w14:paraId="5CBD3F95" w14:textId="77777777" w:rsidTr="002244D0">
        <w:trPr>
          <w:trHeight w:val="225"/>
        </w:trPr>
        <w:tc>
          <w:tcPr>
            <w:tcW w:w="0" w:type="auto"/>
            <w:tcBorders>
              <w:top w:val="nil"/>
              <w:left w:val="single" w:sz="4" w:space="0" w:color="auto"/>
              <w:bottom w:val="single" w:sz="4" w:space="0" w:color="auto"/>
              <w:right w:val="single" w:sz="4" w:space="0" w:color="auto"/>
            </w:tcBorders>
            <w:shd w:val="clear" w:color="000000" w:fill="C0C0C0"/>
            <w:vAlign w:val="center"/>
            <w:hideMark/>
          </w:tcPr>
          <w:p w14:paraId="48E166D3"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14:paraId="0A32812D"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2</w:t>
            </w:r>
          </w:p>
        </w:tc>
        <w:tc>
          <w:tcPr>
            <w:tcW w:w="1513" w:type="dxa"/>
            <w:tcBorders>
              <w:top w:val="nil"/>
              <w:left w:val="nil"/>
              <w:bottom w:val="single" w:sz="4" w:space="0" w:color="auto"/>
              <w:right w:val="single" w:sz="4" w:space="0" w:color="auto"/>
            </w:tcBorders>
            <w:shd w:val="clear" w:color="000000" w:fill="C0C0C0"/>
            <w:vAlign w:val="center"/>
            <w:hideMark/>
          </w:tcPr>
          <w:p w14:paraId="4E924AA0"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3</w:t>
            </w:r>
          </w:p>
        </w:tc>
        <w:tc>
          <w:tcPr>
            <w:tcW w:w="1559" w:type="dxa"/>
            <w:tcBorders>
              <w:top w:val="nil"/>
              <w:left w:val="nil"/>
              <w:bottom w:val="single" w:sz="4" w:space="0" w:color="auto"/>
              <w:right w:val="single" w:sz="4" w:space="0" w:color="auto"/>
            </w:tcBorders>
            <w:shd w:val="clear" w:color="000000" w:fill="C0C0C0"/>
            <w:vAlign w:val="center"/>
            <w:hideMark/>
          </w:tcPr>
          <w:p w14:paraId="5D45CD91"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4</w:t>
            </w:r>
          </w:p>
        </w:tc>
        <w:tc>
          <w:tcPr>
            <w:tcW w:w="1463" w:type="dxa"/>
            <w:tcBorders>
              <w:top w:val="nil"/>
              <w:left w:val="nil"/>
              <w:bottom w:val="single" w:sz="4" w:space="0" w:color="auto"/>
              <w:right w:val="single" w:sz="4" w:space="0" w:color="auto"/>
            </w:tcBorders>
            <w:shd w:val="clear" w:color="000000" w:fill="C0C0C0"/>
            <w:vAlign w:val="center"/>
            <w:hideMark/>
          </w:tcPr>
          <w:p w14:paraId="59EC0DAA"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center"/>
            <w:hideMark/>
          </w:tcPr>
          <w:p w14:paraId="4FD5125E"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4" w:space="0" w:color="auto"/>
              <w:right w:val="single" w:sz="4" w:space="0" w:color="auto"/>
            </w:tcBorders>
            <w:shd w:val="clear" w:color="000000" w:fill="C0C0C0"/>
            <w:vAlign w:val="center"/>
            <w:hideMark/>
          </w:tcPr>
          <w:p w14:paraId="3C2E714C" w14:textId="77777777" w:rsidR="000512AC" w:rsidRPr="00D131E9"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8</w:t>
            </w:r>
          </w:p>
        </w:tc>
      </w:tr>
      <w:tr w:rsidR="000512AC" w:rsidRPr="00D131E9" w14:paraId="000FD3FE" w14:textId="77777777" w:rsidTr="002244D0">
        <w:trPr>
          <w:trHeight w:val="473"/>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633D2233" w14:textId="77777777" w:rsidR="000512AC" w:rsidRPr="00D131E9" w:rsidRDefault="000512AC" w:rsidP="002244D0">
            <w:pPr>
              <w:spacing w:after="0" w:line="240" w:lineRule="auto"/>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UKUPNO RASHODI / IZDATCI</w:t>
            </w:r>
          </w:p>
        </w:tc>
        <w:tc>
          <w:tcPr>
            <w:tcW w:w="1513" w:type="dxa"/>
            <w:tcBorders>
              <w:top w:val="nil"/>
              <w:left w:val="nil"/>
              <w:bottom w:val="single" w:sz="4" w:space="0" w:color="auto"/>
              <w:right w:val="single" w:sz="4" w:space="0" w:color="auto"/>
            </w:tcBorders>
            <w:shd w:val="clear" w:color="000000" w:fill="FFFFFF"/>
            <w:vAlign w:val="bottom"/>
            <w:hideMark/>
          </w:tcPr>
          <w:p w14:paraId="3B55EE05" w14:textId="77777777" w:rsidR="000512AC" w:rsidRPr="00D131E9"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811.725.000,00</w:t>
            </w:r>
          </w:p>
        </w:tc>
        <w:tc>
          <w:tcPr>
            <w:tcW w:w="1559" w:type="dxa"/>
            <w:tcBorders>
              <w:top w:val="nil"/>
              <w:left w:val="nil"/>
              <w:bottom w:val="single" w:sz="4" w:space="0" w:color="auto"/>
              <w:right w:val="single" w:sz="4" w:space="0" w:color="auto"/>
            </w:tcBorders>
            <w:shd w:val="clear" w:color="000000" w:fill="FFFFFF"/>
            <w:vAlign w:val="bottom"/>
            <w:hideMark/>
          </w:tcPr>
          <w:p w14:paraId="6A991A71" w14:textId="77777777" w:rsidR="000512AC" w:rsidRPr="00D131E9"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818.200.000,00</w:t>
            </w:r>
          </w:p>
        </w:tc>
        <w:tc>
          <w:tcPr>
            <w:tcW w:w="1463" w:type="dxa"/>
            <w:tcBorders>
              <w:top w:val="nil"/>
              <w:left w:val="nil"/>
              <w:bottom w:val="single" w:sz="4" w:space="0" w:color="auto"/>
              <w:right w:val="single" w:sz="4" w:space="0" w:color="auto"/>
            </w:tcBorders>
            <w:shd w:val="clear" w:color="000000" w:fill="FFFFFF"/>
            <w:vAlign w:val="bottom"/>
            <w:hideMark/>
          </w:tcPr>
          <w:p w14:paraId="0E985F15" w14:textId="77777777" w:rsidR="000512AC" w:rsidRPr="00D131E9"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1.085.570.000,00</w:t>
            </w:r>
          </w:p>
        </w:tc>
        <w:tc>
          <w:tcPr>
            <w:tcW w:w="0" w:type="auto"/>
            <w:tcBorders>
              <w:top w:val="nil"/>
              <w:left w:val="nil"/>
              <w:bottom w:val="single" w:sz="4" w:space="0" w:color="auto"/>
              <w:right w:val="single" w:sz="4" w:space="0" w:color="auto"/>
            </w:tcBorders>
            <w:shd w:val="clear" w:color="000000" w:fill="FFFFFF"/>
            <w:vAlign w:val="bottom"/>
            <w:hideMark/>
          </w:tcPr>
          <w:p w14:paraId="0684700A" w14:textId="77777777" w:rsidR="000512AC" w:rsidRPr="00D131E9"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133,74</w:t>
            </w:r>
          </w:p>
        </w:tc>
        <w:tc>
          <w:tcPr>
            <w:tcW w:w="0" w:type="auto"/>
            <w:tcBorders>
              <w:top w:val="nil"/>
              <w:left w:val="nil"/>
              <w:bottom w:val="single" w:sz="4" w:space="0" w:color="auto"/>
              <w:right w:val="single" w:sz="4" w:space="0" w:color="auto"/>
            </w:tcBorders>
            <w:shd w:val="clear" w:color="000000" w:fill="FFFFFF"/>
            <w:vAlign w:val="bottom"/>
            <w:hideMark/>
          </w:tcPr>
          <w:p w14:paraId="21CAE715" w14:textId="77777777" w:rsidR="000512AC" w:rsidRPr="00D131E9"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131E9">
              <w:rPr>
                <w:rFonts w:ascii="Times New Roman" w:eastAsia="Times New Roman" w:hAnsi="Times New Roman" w:cs="Times New Roman"/>
                <w:b/>
                <w:bCs/>
                <w:color w:val="000000"/>
                <w:sz w:val="18"/>
                <w:szCs w:val="18"/>
                <w:lang w:eastAsia="hr-HR"/>
              </w:rPr>
              <w:t>132,68</w:t>
            </w:r>
          </w:p>
        </w:tc>
      </w:tr>
      <w:tr w:rsidR="000512AC" w:rsidRPr="00D131E9" w14:paraId="25D7026D"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44760F" w14:textId="77777777" w:rsidR="000512AC" w:rsidRPr="00D131E9"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3</w:t>
            </w:r>
          </w:p>
        </w:tc>
        <w:tc>
          <w:tcPr>
            <w:tcW w:w="0" w:type="auto"/>
            <w:tcBorders>
              <w:top w:val="nil"/>
              <w:left w:val="nil"/>
              <w:bottom w:val="single" w:sz="4" w:space="0" w:color="auto"/>
              <w:right w:val="single" w:sz="4" w:space="0" w:color="auto"/>
            </w:tcBorders>
            <w:shd w:val="clear" w:color="auto" w:fill="auto"/>
            <w:vAlign w:val="bottom"/>
            <w:hideMark/>
          </w:tcPr>
          <w:p w14:paraId="2F7225E5" w14:textId="77777777" w:rsidR="000512AC" w:rsidRPr="00D131E9" w:rsidRDefault="000512AC" w:rsidP="002244D0">
            <w:pPr>
              <w:spacing w:after="0" w:line="240" w:lineRule="auto"/>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Rashodi poslovanja</w:t>
            </w:r>
          </w:p>
        </w:tc>
        <w:tc>
          <w:tcPr>
            <w:tcW w:w="1513" w:type="dxa"/>
            <w:tcBorders>
              <w:top w:val="nil"/>
              <w:left w:val="nil"/>
              <w:bottom w:val="single" w:sz="4" w:space="0" w:color="auto"/>
              <w:right w:val="single" w:sz="4" w:space="0" w:color="auto"/>
            </w:tcBorders>
            <w:shd w:val="clear" w:color="auto" w:fill="auto"/>
            <w:vAlign w:val="bottom"/>
            <w:hideMark/>
          </w:tcPr>
          <w:p w14:paraId="4924A0D3"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618.504.129,00</w:t>
            </w:r>
          </w:p>
        </w:tc>
        <w:tc>
          <w:tcPr>
            <w:tcW w:w="1559" w:type="dxa"/>
            <w:tcBorders>
              <w:top w:val="nil"/>
              <w:left w:val="nil"/>
              <w:bottom w:val="single" w:sz="4" w:space="0" w:color="auto"/>
              <w:right w:val="single" w:sz="4" w:space="0" w:color="auto"/>
            </w:tcBorders>
            <w:shd w:val="clear" w:color="auto" w:fill="auto"/>
            <w:vAlign w:val="bottom"/>
            <w:hideMark/>
          </w:tcPr>
          <w:p w14:paraId="1D3AA84E"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620.502.087,00</w:t>
            </w:r>
          </w:p>
        </w:tc>
        <w:tc>
          <w:tcPr>
            <w:tcW w:w="1463" w:type="dxa"/>
            <w:tcBorders>
              <w:top w:val="nil"/>
              <w:left w:val="nil"/>
              <w:bottom w:val="single" w:sz="4" w:space="0" w:color="auto"/>
              <w:right w:val="single" w:sz="4" w:space="0" w:color="auto"/>
            </w:tcBorders>
            <w:shd w:val="clear" w:color="auto" w:fill="auto"/>
            <w:vAlign w:val="bottom"/>
            <w:hideMark/>
          </w:tcPr>
          <w:p w14:paraId="6E577028"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638.095.149,00</w:t>
            </w:r>
          </w:p>
        </w:tc>
        <w:tc>
          <w:tcPr>
            <w:tcW w:w="0" w:type="auto"/>
            <w:tcBorders>
              <w:top w:val="nil"/>
              <w:left w:val="nil"/>
              <w:bottom w:val="single" w:sz="4" w:space="0" w:color="auto"/>
              <w:right w:val="single" w:sz="4" w:space="0" w:color="auto"/>
            </w:tcBorders>
            <w:shd w:val="clear" w:color="auto" w:fill="auto"/>
            <w:vAlign w:val="bottom"/>
            <w:hideMark/>
          </w:tcPr>
          <w:p w14:paraId="2B7694BC"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103,17</w:t>
            </w:r>
          </w:p>
        </w:tc>
        <w:tc>
          <w:tcPr>
            <w:tcW w:w="0" w:type="auto"/>
            <w:tcBorders>
              <w:top w:val="nil"/>
              <w:left w:val="nil"/>
              <w:bottom w:val="single" w:sz="4" w:space="0" w:color="auto"/>
              <w:right w:val="single" w:sz="4" w:space="0" w:color="auto"/>
            </w:tcBorders>
            <w:shd w:val="clear" w:color="auto" w:fill="auto"/>
            <w:vAlign w:val="bottom"/>
            <w:hideMark/>
          </w:tcPr>
          <w:p w14:paraId="7F34C0D7"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102,84</w:t>
            </w:r>
          </w:p>
        </w:tc>
      </w:tr>
      <w:tr w:rsidR="000512AC" w:rsidRPr="00D131E9" w14:paraId="6F531EBC" w14:textId="77777777" w:rsidTr="002244D0">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484CF10" w14:textId="77777777" w:rsidR="000512AC" w:rsidRPr="00D131E9"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4</w:t>
            </w:r>
          </w:p>
        </w:tc>
        <w:tc>
          <w:tcPr>
            <w:tcW w:w="0" w:type="auto"/>
            <w:tcBorders>
              <w:top w:val="nil"/>
              <w:left w:val="nil"/>
              <w:bottom w:val="single" w:sz="4" w:space="0" w:color="auto"/>
              <w:right w:val="single" w:sz="4" w:space="0" w:color="auto"/>
            </w:tcBorders>
            <w:shd w:val="clear" w:color="auto" w:fill="auto"/>
            <w:vAlign w:val="bottom"/>
            <w:hideMark/>
          </w:tcPr>
          <w:p w14:paraId="36086CE2" w14:textId="77777777" w:rsidR="000512AC" w:rsidRPr="00D131E9" w:rsidRDefault="000512AC" w:rsidP="002244D0">
            <w:pPr>
              <w:spacing w:after="0" w:line="240" w:lineRule="auto"/>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Rashodi za nabavu nefinancijske imovine</w:t>
            </w:r>
          </w:p>
        </w:tc>
        <w:tc>
          <w:tcPr>
            <w:tcW w:w="1513" w:type="dxa"/>
            <w:tcBorders>
              <w:top w:val="nil"/>
              <w:left w:val="nil"/>
              <w:bottom w:val="single" w:sz="4" w:space="0" w:color="auto"/>
              <w:right w:val="single" w:sz="4" w:space="0" w:color="auto"/>
            </w:tcBorders>
            <w:shd w:val="clear" w:color="auto" w:fill="auto"/>
            <w:vAlign w:val="bottom"/>
            <w:hideMark/>
          </w:tcPr>
          <w:p w14:paraId="7C45EC4B"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165.143.601,00</w:t>
            </w:r>
          </w:p>
        </w:tc>
        <w:tc>
          <w:tcPr>
            <w:tcW w:w="1559" w:type="dxa"/>
            <w:tcBorders>
              <w:top w:val="nil"/>
              <w:left w:val="nil"/>
              <w:bottom w:val="single" w:sz="4" w:space="0" w:color="auto"/>
              <w:right w:val="single" w:sz="4" w:space="0" w:color="auto"/>
            </w:tcBorders>
            <w:shd w:val="clear" w:color="auto" w:fill="auto"/>
            <w:vAlign w:val="bottom"/>
            <w:hideMark/>
          </w:tcPr>
          <w:p w14:paraId="2187036B"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168.673.694,00</w:t>
            </w:r>
          </w:p>
        </w:tc>
        <w:tc>
          <w:tcPr>
            <w:tcW w:w="1463" w:type="dxa"/>
            <w:tcBorders>
              <w:top w:val="nil"/>
              <w:left w:val="nil"/>
              <w:bottom w:val="single" w:sz="4" w:space="0" w:color="auto"/>
              <w:right w:val="single" w:sz="4" w:space="0" w:color="auto"/>
            </w:tcBorders>
            <w:shd w:val="clear" w:color="auto" w:fill="auto"/>
            <w:vAlign w:val="bottom"/>
            <w:hideMark/>
          </w:tcPr>
          <w:p w14:paraId="539AD13F"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309.065.381,00</w:t>
            </w:r>
          </w:p>
        </w:tc>
        <w:tc>
          <w:tcPr>
            <w:tcW w:w="0" w:type="auto"/>
            <w:tcBorders>
              <w:top w:val="nil"/>
              <w:left w:val="nil"/>
              <w:bottom w:val="single" w:sz="4" w:space="0" w:color="auto"/>
              <w:right w:val="single" w:sz="4" w:space="0" w:color="auto"/>
            </w:tcBorders>
            <w:shd w:val="clear" w:color="auto" w:fill="auto"/>
            <w:vAlign w:val="bottom"/>
            <w:hideMark/>
          </w:tcPr>
          <w:p w14:paraId="755A529F"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187,15</w:t>
            </w:r>
          </w:p>
        </w:tc>
        <w:tc>
          <w:tcPr>
            <w:tcW w:w="0" w:type="auto"/>
            <w:tcBorders>
              <w:top w:val="nil"/>
              <w:left w:val="nil"/>
              <w:bottom w:val="single" w:sz="4" w:space="0" w:color="auto"/>
              <w:right w:val="single" w:sz="4" w:space="0" w:color="auto"/>
            </w:tcBorders>
            <w:shd w:val="clear" w:color="auto" w:fill="auto"/>
            <w:vAlign w:val="bottom"/>
            <w:hideMark/>
          </w:tcPr>
          <w:p w14:paraId="25209DD1"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183,23</w:t>
            </w:r>
          </w:p>
        </w:tc>
      </w:tr>
      <w:tr w:rsidR="000512AC" w:rsidRPr="00D131E9" w14:paraId="3F586B21" w14:textId="77777777" w:rsidTr="002244D0">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CEFAE5" w14:textId="77777777" w:rsidR="000512AC" w:rsidRPr="00D131E9"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5</w:t>
            </w:r>
          </w:p>
        </w:tc>
        <w:tc>
          <w:tcPr>
            <w:tcW w:w="0" w:type="auto"/>
            <w:tcBorders>
              <w:top w:val="nil"/>
              <w:left w:val="nil"/>
              <w:bottom w:val="single" w:sz="4" w:space="0" w:color="auto"/>
              <w:right w:val="single" w:sz="4" w:space="0" w:color="auto"/>
            </w:tcBorders>
            <w:shd w:val="clear" w:color="auto" w:fill="auto"/>
            <w:vAlign w:val="bottom"/>
            <w:hideMark/>
          </w:tcPr>
          <w:p w14:paraId="397C12E9" w14:textId="77777777" w:rsidR="000512AC" w:rsidRPr="00D131E9" w:rsidRDefault="000512AC" w:rsidP="002244D0">
            <w:pPr>
              <w:spacing w:after="0" w:line="240" w:lineRule="auto"/>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Izdaci za financijsku imovinu i otplate zajmova</w:t>
            </w:r>
          </w:p>
        </w:tc>
        <w:tc>
          <w:tcPr>
            <w:tcW w:w="1513" w:type="dxa"/>
            <w:tcBorders>
              <w:top w:val="nil"/>
              <w:left w:val="nil"/>
              <w:bottom w:val="single" w:sz="4" w:space="0" w:color="auto"/>
              <w:right w:val="single" w:sz="4" w:space="0" w:color="auto"/>
            </w:tcBorders>
            <w:shd w:val="clear" w:color="auto" w:fill="auto"/>
            <w:vAlign w:val="bottom"/>
            <w:hideMark/>
          </w:tcPr>
          <w:p w14:paraId="67EE47D0"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28.077.270,00</w:t>
            </w:r>
          </w:p>
        </w:tc>
        <w:tc>
          <w:tcPr>
            <w:tcW w:w="1559" w:type="dxa"/>
            <w:tcBorders>
              <w:top w:val="nil"/>
              <w:left w:val="nil"/>
              <w:bottom w:val="single" w:sz="4" w:space="0" w:color="auto"/>
              <w:right w:val="single" w:sz="4" w:space="0" w:color="auto"/>
            </w:tcBorders>
            <w:shd w:val="clear" w:color="auto" w:fill="auto"/>
            <w:vAlign w:val="bottom"/>
            <w:hideMark/>
          </w:tcPr>
          <w:p w14:paraId="3B45E83B"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29.024.219,00</w:t>
            </w:r>
          </w:p>
        </w:tc>
        <w:tc>
          <w:tcPr>
            <w:tcW w:w="1463" w:type="dxa"/>
            <w:tcBorders>
              <w:top w:val="nil"/>
              <w:left w:val="nil"/>
              <w:bottom w:val="single" w:sz="4" w:space="0" w:color="auto"/>
              <w:right w:val="single" w:sz="4" w:space="0" w:color="auto"/>
            </w:tcBorders>
            <w:shd w:val="clear" w:color="auto" w:fill="auto"/>
            <w:vAlign w:val="bottom"/>
            <w:hideMark/>
          </w:tcPr>
          <w:p w14:paraId="03EAE7F8"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138.409.470,00</w:t>
            </w:r>
          </w:p>
        </w:tc>
        <w:tc>
          <w:tcPr>
            <w:tcW w:w="0" w:type="auto"/>
            <w:tcBorders>
              <w:top w:val="nil"/>
              <w:left w:val="nil"/>
              <w:bottom w:val="single" w:sz="4" w:space="0" w:color="auto"/>
              <w:right w:val="single" w:sz="4" w:space="0" w:color="auto"/>
            </w:tcBorders>
            <w:shd w:val="clear" w:color="auto" w:fill="auto"/>
            <w:vAlign w:val="bottom"/>
            <w:hideMark/>
          </w:tcPr>
          <w:p w14:paraId="65D1C1F9"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492,96</w:t>
            </w:r>
          </w:p>
        </w:tc>
        <w:tc>
          <w:tcPr>
            <w:tcW w:w="0" w:type="auto"/>
            <w:tcBorders>
              <w:top w:val="nil"/>
              <w:left w:val="nil"/>
              <w:bottom w:val="single" w:sz="4" w:space="0" w:color="auto"/>
              <w:right w:val="single" w:sz="4" w:space="0" w:color="auto"/>
            </w:tcBorders>
            <w:shd w:val="clear" w:color="auto" w:fill="auto"/>
            <w:vAlign w:val="bottom"/>
            <w:hideMark/>
          </w:tcPr>
          <w:p w14:paraId="3B0B6618" w14:textId="77777777" w:rsidR="000512AC" w:rsidRPr="00D131E9"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131E9">
              <w:rPr>
                <w:rFonts w:ascii="Times New Roman" w:eastAsia="Times New Roman" w:hAnsi="Times New Roman" w:cs="Times New Roman"/>
                <w:color w:val="000000"/>
                <w:sz w:val="18"/>
                <w:szCs w:val="18"/>
                <w:lang w:eastAsia="hr-HR"/>
              </w:rPr>
              <w:t>476,88</w:t>
            </w:r>
          </w:p>
        </w:tc>
      </w:tr>
      <w:tr w:rsidR="000512AC" w:rsidRPr="00D131E9" w14:paraId="31F2DC67" w14:textId="77777777" w:rsidTr="002244D0">
        <w:trPr>
          <w:trHeight w:val="360"/>
        </w:trPr>
        <w:tc>
          <w:tcPr>
            <w:tcW w:w="0" w:type="auto"/>
            <w:gridSpan w:val="6"/>
            <w:tcBorders>
              <w:top w:val="single" w:sz="4" w:space="0" w:color="auto"/>
              <w:left w:val="nil"/>
              <w:bottom w:val="nil"/>
              <w:right w:val="nil"/>
            </w:tcBorders>
            <w:shd w:val="clear" w:color="auto" w:fill="auto"/>
            <w:vAlign w:val="bottom"/>
            <w:hideMark/>
          </w:tcPr>
          <w:p w14:paraId="3E12A49C" w14:textId="77777777" w:rsidR="000512AC" w:rsidRPr="00D131E9" w:rsidRDefault="000512AC" w:rsidP="002244D0">
            <w:pPr>
              <w:spacing w:after="0" w:line="240" w:lineRule="auto"/>
              <w:rPr>
                <w:rFonts w:ascii="Times New Roman" w:eastAsia="Times New Roman" w:hAnsi="Times New Roman" w:cs="Times New Roman"/>
                <w:color w:val="000000"/>
                <w:sz w:val="16"/>
                <w:szCs w:val="16"/>
                <w:lang w:eastAsia="hr-HR"/>
              </w:rPr>
            </w:pPr>
            <w:r w:rsidRPr="00D131E9">
              <w:rPr>
                <w:rFonts w:ascii="Times New Roman" w:eastAsia="Times New Roman" w:hAnsi="Times New Roman" w:cs="Times New Roman"/>
                <w:color w:val="000000"/>
                <w:sz w:val="16"/>
                <w:szCs w:val="16"/>
                <w:lang w:eastAsia="hr-HR"/>
              </w:rPr>
              <w:t>* tekući plan odnosi se na usvojene Izmjene i dopune Proračuna u srpnju 2021. s uključenim naknadno izvršenim preraspodjelama</w:t>
            </w:r>
          </w:p>
        </w:tc>
        <w:tc>
          <w:tcPr>
            <w:tcW w:w="0" w:type="auto"/>
            <w:tcBorders>
              <w:top w:val="nil"/>
              <w:left w:val="nil"/>
              <w:bottom w:val="nil"/>
              <w:right w:val="nil"/>
            </w:tcBorders>
            <w:shd w:val="clear" w:color="auto" w:fill="auto"/>
            <w:vAlign w:val="bottom"/>
            <w:hideMark/>
          </w:tcPr>
          <w:p w14:paraId="6C41C36B" w14:textId="77777777" w:rsidR="000512AC" w:rsidRPr="00D131E9" w:rsidRDefault="000512AC" w:rsidP="002244D0">
            <w:pPr>
              <w:spacing w:after="0" w:line="240" w:lineRule="auto"/>
              <w:rPr>
                <w:rFonts w:ascii="Times New Roman" w:eastAsia="Times New Roman" w:hAnsi="Times New Roman" w:cs="Times New Roman"/>
                <w:color w:val="000000"/>
                <w:sz w:val="16"/>
                <w:szCs w:val="16"/>
                <w:lang w:eastAsia="hr-HR"/>
              </w:rPr>
            </w:pPr>
          </w:p>
        </w:tc>
      </w:tr>
    </w:tbl>
    <w:p w14:paraId="4CFE310F"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4EACFDE4"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5D94EDD1"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35744A89"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Pr>
          <w:noProof/>
        </w:rPr>
        <w:drawing>
          <wp:inline distT="0" distB="0" distL="0" distR="0" wp14:anchorId="05FAE374" wp14:editId="04F4911E">
            <wp:extent cx="5676900" cy="3157538"/>
            <wp:effectExtent l="0" t="0" r="0" b="5080"/>
            <wp:docPr id="40" name="Grafikon 40">
              <a:extLst xmlns:a="http://schemas.openxmlformats.org/drawingml/2006/main">
                <a:ext uri="{FF2B5EF4-FFF2-40B4-BE49-F238E27FC236}">
                  <a16:creationId xmlns:a16="http://schemas.microsoft.com/office/drawing/2014/main" id="{1DFF7247-D052-4ED1-BB9F-A73F44F99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5C3AEB"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724D1858"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12ABD30B"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64CC1633"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047C8E21"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3965352C"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Rashodi i izdatci Grada Osijeka (bez vlastitih i namjenskih prihoda proračunskih korisnika) prikazani su u sljedećoj tablici:</w:t>
      </w:r>
    </w:p>
    <w:p w14:paraId="7AB5A0C3"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1032"/>
        <w:gridCol w:w="1909"/>
        <w:gridCol w:w="1479"/>
        <w:gridCol w:w="1559"/>
        <w:gridCol w:w="1529"/>
        <w:gridCol w:w="776"/>
        <w:gridCol w:w="776"/>
      </w:tblGrid>
      <w:tr w:rsidR="000512AC" w:rsidRPr="00DF1ED4" w14:paraId="2D2DAE01" w14:textId="77777777" w:rsidTr="002244D0">
        <w:trPr>
          <w:trHeight w:val="990"/>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4E5597E"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BROJ KONTA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DA70BF8"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VRSTA RASHODA / IZDATAKA</w:t>
            </w:r>
          </w:p>
        </w:tc>
        <w:tc>
          <w:tcPr>
            <w:tcW w:w="1479" w:type="dxa"/>
            <w:tcBorders>
              <w:top w:val="single" w:sz="4" w:space="0" w:color="auto"/>
              <w:left w:val="nil"/>
              <w:bottom w:val="single" w:sz="4" w:space="0" w:color="auto"/>
              <w:right w:val="single" w:sz="4" w:space="0" w:color="auto"/>
            </w:tcBorders>
            <w:shd w:val="clear" w:color="000000" w:fill="C0C0C0"/>
            <w:vAlign w:val="center"/>
            <w:hideMark/>
          </w:tcPr>
          <w:p w14:paraId="5C82F0B9"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2021.*</w:t>
            </w:r>
          </w:p>
        </w:tc>
        <w:tc>
          <w:tcPr>
            <w:tcW w:w="1559" w:type="dxa"/>
            <w:tcBorders>
              <w:top w:val="single" w:sz="4" w:space="0" w:color="auto"/>
              <w:left w:val="nil"/>
              <w:bottom w:val="single" w:sz="4" w:space="0" w:color="auto"/>
              <w:right w:val="single" w:sz="4" w:space="0" w:color="auto"/>
            </w:tcBorders>
            <w:shd w:val="clear" w:color="000000" w:fill="C0C0C0"/>
            <w:vAlign w:val="center"/>
            <w:hideMark/>
          </w:tcPr>
          <w:p w14:paraId="2659DBED"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Prijedlog Izmjena i dopuna Proračuna 2021.</w:t>
            </w:r>
          </w:p>
        </w:tc>
        <w:tc>
          <w:tcPr>
            <w:tcW w:w="1529" w:type="dxa"/>
            <w:tcBorders>
              <w:top w:val="single" w:sz="4" w:space="0" w:color="auto"/>
              <w:left w:val="nil"/>
              <w:bottom w:val="single" w:sz="4" w:space="0" w:color="auto"/>
              <w:right w:val="single" w:sz="4" w:space="0" w:color="auto"/>
            </w:tcBorders>
            <w:shd w:val="clear" w:color="000000" w:fill="C0C0C0"/>
            <w:vAlign w:val="center"/>
            <w:hideMark/>
          </w:tcPr>
          <w:p w14:paraId="6056CA18"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7C93E0FE"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DF1ED4">
              <w:rPr>
                <w:rFonts w:ascii="Times New Roman" w:eastAsia="Times New Roman" w:hAnsi="Times New Roman" w:cs="Times New Roman"/>
                <w:b/>
                <w:bCs/>
                <w:color w:val="000000"/>
                <w:sz w:val="18"/>
                <w:szCs w:val="18"/>
                <w:lang w:eastAsia="hr-HR"/>
              </w:rPr>
              <w:t xml:space="preserve"> 5/3</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02B6E27"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Index</w:t>
            </w:r>
            <w:r w:rsidRPr="00DF1ED4">
              <w:rPr>
                <w:rFonts w:ascii="Times New Roman" w:eastAsia="Times New Roman" w:hAnsi="Times New Roman" w:cs="Times New Roman"/>
                <w:b/>
                <w:bCs/>
                <w:color w:val="000000"/>
                <w:sz w:val="18"/>
                <w:szCs w:val="18"/>
                <w:lang w:eastAsia="hr-HR"/>
              </w:rPr>
              <w:t xml:space="preserve"> 5/4</w:t>
            </w:r>
          </w:p>
        </w:tc>
      </w:tr>
      <w:tr w:rsidR="000512AC" w:rsidRPr="00DF1ED4" w14:paraId="24893DB7" w14:textId="77777777" w:rsidTr="002244D0">
        <w:trPr>
          <w:trHeight w:val="240"/>
        </w:trPr>
        <w:tc>
          <w:tcPr>
            <w:tcW w:w="0" w:type="auto"/>
            <w:tcBorders>
              <w:top w:val="nil"/>
              <w:left w:val="single" w:sz="4" w:space="0" w:color="auto"/>
              <w:bottom w:val="single" w:sz="4" w:space="0" w:color="auto"/>
              <w:right w:val="single" w:sz="4" w:space="0" w:color="auto"/>
            </w:tcBorders>
            <w:shd w:val="clear" w:color="000000" w:fill="C0C0C0"/>
            <w:vAlign w:val="center"/>
            <w:hideMark/>
          </w:tcPr>
          <w:p w14:paraId="4C791C0D"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14:paraId="5D3607B2"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2</w:t>
            </w:r>
          </w:p>
        </w:tc>
        <w:tc>
          <w:tcPr>
            <w:tcW w:w="1479" w:type="dxa"/>
            <w:tcBorders>
              <w:top w:val="nil"/>
              <w:left w:val="nil"/>
              <w:bottom w:val="single" w:sz="4" w:space="0" w:color="auto"/>
              <w:right w:val="single" w:sz="4" w:space="0" w:color="auto"/>
            </w:tcBorders>
            <w:shd w:val="clear" w:color="000000" w:fill="C0C0C0"/>
            <w:vAlign w:val="center"/>
            <w:hideMark/>
          </w:tcPr>
          <w:p w14:paraId="7CD223DB"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3</w:t>
            </w:r>
          </w:p>
        </w:tc>
        <w:tc>
          <w:tcPr>
            <w:tcW w:w="1559" w:type="dxa"/>
            <w:tcBorders>
              <w:top w:val="nil"/>
              <w:left w:val="nil"/>
              <w:bottom w:val="single" w:sz="4" w:space="0" w:color="auto"/>
              <w:right w:val="single" w:sz="4" w:space="0" w:color="auto"/>
            </w:tcBorders>
            <w:shd w:val="clear" w:color="000000" w:fill="C0C0C0"/>
            <w:vAlign w:val="center"/>
            <w:hideMark/>
          </w:tcPr>
          <w:p w14:paraId="24B693DA"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4</w:t>
            </w:r>
          </w:p>
        </w:tc>
        <w:tc>
          <w:tcPr>
            <w:tcW w:w="1529" w:type="dxa"/>
            <w:tcBorders>
              <w:top w:val="nil"/>
              <w:left w:val="nil"/>
              <w:bottom w:val="single" w:sz="4" w:space="0" w:color="auto"/>
              <w:right w:val="single" w:sz="4" w:space="0" w:color="auto"/>
            </w:tcBorders>
            <w:shd w:val="clear" w:color="000000" w:fill="C0C0C0"/>
            <w:vAlign w:val="center"/>
            <w:hideMark/>
          </w:tcPr>
          <w:p w14:paraId="0B52DF73"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center"/>
            <w:hideMark/>
          </w:tcPr>
          <w:p w14:paraId="0552FCAC"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4" w:space="0" w:color="auto"/>
              <w:right w:val="single" w:sz="4" w:space="0" w:color="auto"/>
            </w:tcBorders>
            <w:shd w:val="clear" w:color="000000" w:fill="C0C0C0"/>
            <w:vAlign w:val="center"/>
            <w:hideMark/>
          </w:tcPr>
          <w:p w14:paraId="5BB4074F" w14:textId="77777777" w:rsidR="000512AC" w:rsidRPr="00DF1ED4"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8</w:t>
            </w:r>
          </w:p>
        </w:tc>
      </w:tr>
      <w:tr w:rsidR="000512AC" w:rsidRPr="00DF1ED4" w14:paraId="15A48CB4" w14:textId="77777777" w:rsidTr="002244D0">
        <w:trPr>
          <w:trHeight w:val="609"/>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0114B0E" w14:textId="77777777" w:rsidR="000512AC" w:rsidRPr="00DF1ED4" w:rsidRDefault="000512AC" w:rsidP="002244D0">
            <w:pPr>
              <w:spacing w:after="0" w:line="240" w:lineRule="auto"/>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UKUPNO RASHODI / IZDATCI</w:t>
            </w:r>
          </w:p>
        </w:tc>
        <w:tc>
          <w:tcPr>
            <w:tcW w:w="1479" w:type="dxa"/>
            <w:tcBorders>
              <w:top w:val="nil"/>
              <w:left w:val="nil"/>
              <w:bottom w:val="single" w:sz="4" w:space="0" w:color="auto"/>
              <w:right w:val="single" w:sz="4" w:space="0" w:color="auto"/>
            </w:tcBorders>
            <w:shd w:val="clear" w:color="000000" w:fill="FFFFFF"/>
            <w:vAlign w:val="bottom"/>
            <w:hideMark/>
          </w:tcPr>
          <w:p w14:paraId="72792D0D" w14:textId="77777777" w:rsidR="000512AC" w:rsidRPr="00DF1ED4"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592.941.449,00</w:t>
            </w:r>
          </w:p>
        </w:tc>
        <w:tc>
          <w:tcPr>
            <w:tcW w:w="1559" w:type="dxa"/>
            <w:tcBorders>
              <w:top w:val="nil"/>
              <w:left w:val="nil"/>
              <w:bottom w:val="single" w:sz="4" w:space="0" w:color="auto"/>
              <w:right w:val="single" w:sz="4" w:space="0" w:color="auto"/>
            </w:tcBorders>
            <w:shd w:val="clear" w:color="000000" w:fill="FFFFFF"/>
            <w:vAlign w:val="bottom"/>
            <w:hideMark/>
          </w:tcPr>
          <w:p w14:paraId="2DC24B2D" w14:textId="77777777" w:rsidR="000512AC" w:rsidRPr="00DF1ED4"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592.941.449,00</w:t>
            </w:r>
          </w:p>
        </w:tc>
        <w:tc>
          <w:tcPr>
            <w:tcW w:w="1529" w:type="dxa"/>
            <w:tcBorders>
              <w:top w:val="nil"/>
              <w:left w:val="nil"/>
              <w:bottom w:val="single" w:sz="4" w:space="0" w:color="auto"/>
              <w:right w:val="single" w:sz="4" w:space="0" w:color="auto"/>
            </w:tcBorders>
            <w:shd w:val="clear" w:color="000000" w:fill="FFFFFF"/>
            <w:vAlign w:val="bottom"/>
            <w:hideMark/>
          </w:tcPr>
          <w:p w14:paraId="11CAD624" w14:textId="77777777" w:rsidR="000512AC" w:rsidRPr="00DF1ED4"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854.875.957,00</w:t>
            </w:r>
          </w:p>
        </w:tc>
        <w:tc>
          <w:tcPr>
            <w:tcW w:w="0" w:type="auto"/>
            <w:tcBorders>
              <w:top w:val="nil"/>
              <w:left w:val="nil"/>
              <w:bottom w:val="single" w:sz="4" w:space="0" w:color="auto"/>
              <w:right w:val="single" w:sz="4" w:space="0" w:color="auto"/>
            </w:tcBorders>
            <w:shd w:val="clear" w:color="000000" w:fill="FFFFFF"/>
            <w:vAlign w:val="bottom"/>
            <w:hideMark/>
          </w:tcPr>
          <w:p w14:paraId="2D85DFEC" w14:textId="77777777" w:rsidR="000512AC" w:rsidRPr="00DF1ED4"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144,18</w:t>
            </w:r>
          </w:p>
        </w:tc>
        <w:tc>
          <w:tcPr>
            <w:tcW w:w="0" w:type="auto"/>
            <w:tcBorders>
              <w:top w:val="nil"/>
              <w:left w:val="nil"/>
              <w:bottom w:val="single" w:sz="4" w:space="0" w:color="auto"/>
              <w:right w:val="single" w:sz="4" w:space="0" w:color="auto"/>
            </w:tcBorders>
            <w:shd w:val="clear" w:color="000000" w:fill="FFFFFF"/>
            <w:noWrap/>
            <w:vAlign w:val="bottom"/>
            <w:hideMark/>
          </w:tcPr>
          <w:p w14:paraId="03EC2719" w14:textId="77777777" w:rsidR="000512AC" w:rsidRPr="00DF1ED4"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DF1ED4">
              <w:rPr>
                <w:rFonts w:ascii="Times New Roman" w:eastAsia="Times New Roman" w:hAnsi="Times New Roman" w:cs="Times New Roman"/>
                <w:b/>
                <w:bCs/>
                <w:color w:val="000000"/>
                <w:sz w:val="18"/>
                <w:szCs w:val="18"/>
                <w:lang w:eastAsia="hr-HR"/>
              </w:rPr>
              <w:t>144,18</w:t>
            </w:r>
          </w:p>
        </w:tc>
      </w:tr>
      <w:tr w:rsidR="000512AC" w:rsidRPr="00DF1ED4" w14:paraId="1D938AD9"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4B685B8" w14:textId="77777777" w:rsidR="000512AC" w:rsidRPr="00DF1ED4"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3</w:t>
            </w:r>
          </w:p>
        </w:tc>
        <w:tc>
          <w:tcPr>
            <w:tcW w:w="0" w:type="auto"/>
            <w:tcBorders>
              <w:top w:val="nil"/>
              <w:left w:val="nil"/>
              <w:bottom w:val="single" w:sz="4" w:space="0" w:color="auto"/>
              <w:right w:val="single" w:sz="4" w:space="0" w:color="auto"/>
            </w:tcBorders>
            <w:shd w:val="clear" w:color="auto" w:fill="auto"/>
            <w:vAlign w:val="bottom"/>
            <w:hideMark/>
          </w:tcPr>
          <w:p w14:paraId="4934C3C0" w14:textId="77777777" w:rsidR="000512AC" w:rsidRPr="00DF1ED4" w:rsidRDefault="000512AC" w:rsidP="002244D0">
            <w:pPr>
              <w:spacing w:after="0" w:line="240" w:lineRule="auto"/>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Rashodi poslovanja</w:t>
            </w:r>
          </w:p>
        </w:tc>
        <w:tc>
          <w:tcPr>
            <w:tcW w:w="1479" w:type="dxa"/>
            <w:tcBorders>
              <w:top w:val="nil"/>
              <w:left w:val="nil"/>
              <w:bottom w:val="single" w:sz="4" w:space="0" w:color="auto"/>
              <w:right w:val="single" w:sz="4" w:space="0" w:color="auto"/>
            </w:tcBorders>
            <w:shd w:val="clear" w:color="auto" w:fill="auto"/>
            <w:vAlign w:val="bottom"/>
            <w:hideMark/>
          </w:tcPr>
          <w:p w14:paraId="084689C6"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407.049.570,00</w:t>
            </w:r>
          </w:p>
        </w:tc>
        <w:tc>
          <w:tcPr>
            <w:tcW w:w="1559" w:type="dxa"/>
            <w:tcBorders>
              <w:top w:val="nil"/>
              <w:left w:val="nil"/>
              <w:bottom w:val="single" w:sz="4" w:space="0" w:color="auto"/>
              <w:right w:val="single" w:sz="4" w:space="0" w:color="auto"/>
            </w:tcBorders>
            <w:shd w:val="clear" w:color="auto" w:fill="auto"/>
            <w:vAlign w:val="bottom"/>
            <w:hideMark/>
          </w:tcPr>
          <w:p w14:paraId="15202F6C"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402.343.592,00</w:t>
            </w:r>
          </w:p>
        </w:tc>
        <w:tc>
          <w:tcPr>
            <w:tcW w:w="1529" w:type="dxa"/>
            <w:tcBorders>
              <w:top w:val="nil"/>
              <w:left w:val="nil"/>
              <w:bottom w:val="single" w:sz="4" w:space="0" w:color="auto"/>
              <w:right w:val="single" w:sz="4" w:space="0" w:color="auto"/>
            </w:tcBorders>
            <w:shd w:val="clear" w:color="auto" w:fill="auto"/>
            <w:vAlign w:val="bottom"/>
            <w:hideMark/>
          </w:tcPr>
          <w:p w14:paraId="0EC80872"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413.225.862,00</w:t>
            </w:r>
          </w:p>
        </w:tc>
        <w:tc>
          <w:tcPr>
            <w:tcW w:w="0" w:type="auto"/>
            <w:tcBorders>
              <w:top w:val="nil"/>
              <w:left w:val="nil"/>
              <w:bottom w:val="single" w:sz="4" w:space="0" w:color="auto"/>
              <w:right w:val="single" w:sz="4" w:space="0" w:color="auto"/>
            </w:tcBorders>
            <w:shd w:val="clear" w:color="auto" w:fill="auto"/>
            <w:vAlign w:val="bottom"/>
            <w:hideMark/>
          </w:tcPr>
          <w:p w14:paraId="2AF8B876"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101,52</w:t>
            </w:r>
          </w:p>
        </w:tc>
        <w:tc>
          <w:tcPr>
            <w:tcW w:w="0" w:type="auto"/>
            <w:tcBorders>
              <w:top w:val="nil"/>
              <w:left w:val="nil"/>
              <w:bottom w:val="single" w:sz="4" w:space="0" w:color="auto"/>
              <w:right w:val="single" w:sz="4" w:space="0" w:color="auto"/>
            </w:tcBorders>
            <w:shd w:val="clear" w:color="auto" w:fill="auto"/>
            <w:noWrap/>
            <w:vAlign w:val="bottom"/>
            <w:hideMark/>
          </w:tcPr>
          <w:p w14:paraId="22C93F71"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102,70</w:t>
            </w:r>
          </w:p>
        </w:tc>
      </w:tr>
      <w:tr w:rsidR="000512AC" w:rsidRPr="00DF1ED4" w14:paraId="0DC70262" w14:textId="77777777" w:rsidTr="002244D0">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0427488" w14:textId="77777777" w:rsidR="000512AC" w:rsidRPr="00DF1ED4"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4</w:t>
            </w:r>
          </w:p>
        </w:tc>
        <w:tc>
          <w:tcPr>
            <w:tcW w:w="0" w:type="auto"/>
            <w:tcBorders>
              <w:top w:val="nil"/>
              <w:left w:val="nil"/>
              <w:bottom w:val="single" w:sz="4" w:space="0" w:color="auto"/>
              <w:right w:val="single" w:sz="4" w:space="0" w:color="auto"/>
            </w:tcBorders>
            <w:shd w:val="clear" w:color="auto" w:fill="auto"/>
            <w:vAlign w:val="bottom"/>
            <w:hideMark/>
          </w:tcPr>
          <w:p w14:paraId="507D6D1B" w14:textId="77777777" w:rsidR="000512AC" w:rsidRPr="00DF1ED4" w:rsidRDefault="000512AC" w:rsidP="002244D0">
            <w:pPr>
              <w:spacing w:after="0" w:line="240" w:lineRule="auto"/>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Rashodi za nabavu nefinancijske imovine</w:t>
            </w:r>
          </w:p>
        </w:tc>
        <w:tc>
          <w:tcPr>
            <w:tcW w:w="1479" w:type="dxa"/>
            <w:tcBorders>
              <w:top w:val="nil"/>
              <w:left w:val="nil"/>
              <w:bottom w:val="single" w:sz="4" w:space="0" w:color="auto"/>
              <w:right w:val="single" w:sz="4" w:space="0" w:color="auto"/>
            </w:tcBorders>
            <w:shd w:val="clear" w:color="auto" w:fill="auto"/>
            <w:vAlign w:val="bottom"/>
            <w:hideMark/>
          </w:tcPr>
          <w:p w14:paraId="76CF8DA1"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157.814.609,00</w:t>
            </w:r>
          </w:p>
        </w:tc>
        <w:tc>
          <w:tcPr>
            <w:tcW w:w="1559" w:type="dxa"/>
            <w:tcBorders>
              <w:top w:val="nil"/>
              <w:left w:val="nil"/>
              <w:bottom w:val="single" w:sz="4" w:space="0" w:color="auto"/>
              <w:right w:val="single" w:sz="4" w:space="0" w:color="auto"/>
            </w:tcBorders>
            <w:shd w:val="clear" w:color="auto" w:fill="auto"/>
            <w:vAlign w:val="bottom"/>
            <w:hideMark/>
          </w:tcPr>
          <w:p w14:paraId="13795E1D"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161.573.638,00</w:t>
            </w:r>
          </w:p>
        </w:tc>
        <w:tc>
          <w:tcPr>
            <w:tcW w:w="1529" w:type="dxa"/>
            <w:tcBorders>
              <w:top w:val="nil"/>
              <w:left w:val="nil"/>
              <w:bottom w:val="single" w:sz="4" w:space="0" w:color="auto"/>
              <w:right w:val="single" w:sz="4" w:space="0" w:color="auto"/>
            </w:tcBorders>
            <w:shd w:val="clear" w:color="auto" w:fill="auto"/>
            <w:vAlign w:val="bottom"/>
            <w:hideMark/>
          </w:tcPr>
          <w:p w14:paraId="321C457E"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303.240.625,00</w:t>
            </w:r>
          </w:p>
        </w:tc>
        <w:tc>
          <w:tcPr>
            <w:tcW w:w="0" w:type="auto"/>
            <w:tcBorders>
              <w:top w:val="nil"/>
              <w:left w:val="nil"/>
              <w:bottom w:val="single" w:sz="4" w:space="0" w:color="auto"/>
              <w:right w:val="single" w:sz="4" w:space="0" w:color="auto"/>
            </w:tcBorders>
            <w:shd w:val="clear" w:color="auto" w:fill="auto"/>
            <w:vAlign w:val="bottom"/>
            <w:hideMark/>
          </w:tcPr>
          <w:p w14:paraId="01A2CD24"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192,15</w:t>
            </w:r>
          </w:p>
        </w:tc>
        <w:tc>
          <w:tcPr>
            <w:tcW w:w="0" w:type="auto"/>
            <w:tcBorders>
              <w:top w:val="nil"/>
              <w:left w:val="nil"/>
              <w:bottom w:val="single" w:sz="4" w:space="0" w:color="auto"/>
              <w:right w:val="single" w:sz="4" w:space="0" w:color="auto"/>
            </w:tcBorders>
            <w:shd w:val="clear" w:color="auto" w:fill="auto"/>
            <w:noWrap/>
            <w:vAlign w:val="bottom"/>
            <w:hideMark/>
          </w:tcPr>
          <w:p w14:paraId="5DA493CD"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187,68</w:t>
            </w:r>
          </w:p>
        </w:tc>
      </w:tr>
      <w:tr w:rsidR="000512AC" w:rsidRPr="00DF1ED4" w14:paraId="37A00682" w14:textId="77777777" w:rsidTr="002244D0">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6B31F8D" w14:textId="77777777" w:rsidR="000512AC" w:rsidRPr="00DF1ED4"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5</w:t>
            </w:r>
          </w:p>
        </w:tc>
        <w:tc>
          <w:tcPr>
            <w:tcW w:w="0" w:type="auto"/>
            <w:tcBorders>
              <w:top w:val="nil"/>
              <w:left w:val="nil"/>
              <w:bottom w:val="single" w:sz="4" w:space="0" w:color="auto"/>
              <w:right w:val="single" w:sz="4" w:space="0" w:color="auto"/>
            </w:tcBorders>
            <w:shd w:val="clear" w:color="auto" w:fill="auto"/>
            <w:vAlign w:val="bottom"/>
            <w:hideMark/>
          </w:tcPr>
          <w:p w14:paraId="40CE35AC" w14:textId="77777777" w:rsidR="000512AC" w:rsidRPr="00DF1ED4" w:rsidRDefault="000512AC" w:rsidP="002244D0">
            <w:pPr>
              <w:spacing w:after="0" w:line="240" w:lineRule="auto"/>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Izdaci za financijsku imovinu i otplate zajmova</w:t>
            </w:r>
          </w:p>
        </w:tc>
        <w:tc>
          <w:tcPr>
            <w:tcW w:w="1479" w:type="dxa"/>
            <w:tcBorders>
              <w:top w:val="nil"/>
              <w:left w:val="nil"/>
              <w:bottom w:val="single" w:sz="4" w:space="0" w:color="auto"/>
              <w:right w:val="single" w:sz="4" w:space="0" w:color="auto"/>
            </w:tcBorders>
            <w:shd w:val="clear" w:color="auto" w:fill="auto"/>
            <w:vAlign w:val="bottom"/>
            <w:hideMark/>
          </w:tcPr>
          <w:p w14:paraId="41EDCBF8"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28.077.270,00</w:t>
            </w:r>
          </w:p>
        </w:tc>
        <w:tc>
          <w:tcPr>
            <w:tcW w:w="1559" w:type="dxa"/>
            <w:tcBorders>
              <w:top w:val="nil"/>
              <w:left w:val="nil"/>
              <w:bottom w:val="single" w:sz="4" w:space="0" w:color="auto"/>
              <w:right w:val="single" w:sz="4" w:space="0" w:color="auto"/>
            </w:tcBorders>
            <w:shd w:val="clear" w:color="auto" w:fill="auto"/>
            <w:vAlign w:val="bottom"/>
            <w:hideMark/>
          </w:tcPr>
          <w:p w14:paraId="5AB6C3AE"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29.024.219,00</w:t>
            </w:r>
          </w:p>
        </w:tc>
        <w:tc>
          <w:tcPr>
            <w:tcW w:w="1529" w:type="dxa"/>
            <w:tcBorders>
              <w:top w:val="nil"/>
              <w:left w:val="nil"/>
              <w:bottom w:val="single" w:sz="4" w:space="0" w:color="auto"/>
              <w:right w:val="single" w:sz="4" w:space="0" w:color="auto"/>
            </w:tcBorders>
            <w:shd w:val="clear" w:color="auto" w:fill="auto"/>
            <w:vAlign w:val="bottom"/>
            <w:hideMark/>
          </w:tcPr>
          <w:p w14:paraId="307DDB34"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138.409.470,00</w:t>
            </w:r>
          </w:p>
        </w:tc>
        <w:tc>
          <w:tcPr>
            <w:tcW w:w="0" w:type="auto"/>
            <w:tcBorders>
              <w:top w:val="nil"/>
              <w:left w:val="nil"/>
              <w:bottom w:val="single" w:sz="4" w:space="0" w:color="auto"/>
              <w:right w:val="single" w:sz="4" w:space="0" w:color="auto"/>
            </w:tcBorders>
            <w:shd w:val="clear" w:color="auto" w:fill="auto"/>
            <w:vAlign w:val="bottom"/>
            <w:hideMark/>
          </w:tcPr>
          <w:p w14:paraId="674F306E"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492,96</w:t>
            </w:r>
          </w:p>
        </w:tc>
        <w:tc>
          <w:tcPr>
            <w:tcW w:w="0" w:type="auto"/>
            <w:tcBorders>
              <w:top w:val="nil"/>
              <w:left w:val="nil"/>
              <w:bottom w:val="single" w:sz="4" w:space="0" w:color="auto"/>
              <w:right w:val="single" w:sz="4" w:space="0" w:color="auto"/>
            </w:tcBorders>
            <w:shd w:val="clear" w:color="auto" w:fill="auto"/>
            <w:noWrap/>
            <w:vAlign w:val="bottom"/>
            <w:hideMark/>
          </w:tcPr>
          <w:p w14:paraId="6401E44B" w14:textId="77777777" w:rsidR="000512AC" w:rsidRPr="00DF1ED4"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476,88</w:t>
            </w:r>
          </w:p>
        </w:tc>
      </w:tr>
      <w:tr w:rsidR="000512AC" w:rsidRPr="00DF1ED4" w14:paraId="0F08C322" w14:textId="77777777" w:rsidTr="002244D0">
        <w:trPr>
          <w:trHeight w:val="300"/>
        </w:trPr>
        <w:tc>
          <w:tcPr>
            <w:tcW w:w="0" w:type="auto"/>
            <w:gridSpan w:val="7"/>
            <w:tcBorders>
              <w:top w:val="single" w:sz="4" w:space="0" w:color="auto"/>
              <w:left w:val="nil"/>
              <w:bottom w:val="nil"/>
              <w:right w:val="nil"/>
            </w:tcBorders>
            <w:shd w:val="clear" w:color="auto" w:fill="auto"/>
            <w:vAlign w:val="bottom"/>
            <w:hideMark/>
          </w:tcPr>
          <w:p w14:paraId="11268D55" w14:textId="77777777" w:rsidR="000512AC" w:rsidRPr="00DF1ED4" w:rsidRDefault="000512AC" w:rsidP="002244D0">
            <w:pPr>
              <w:spacing w:after="0" w:line="240" w:lineRule="auto"/>
              <w:rPr>
                <w:rFonts w:ascii="Times New Roman" w:eastAsia="Times New Roman" w:hAnsi="Times New Roman" w:cs="Times New Roman"/>
                <w:color w:val="000000"/>
                <w:sz w:val="18"/>
                <w:szCs w:val="18"/>
                <w:lang w:eastAsia="hr-HR"/>
              </w:rPr>
            </w:pPr>
            <w:r w:rsidRPr="00DF1ED4">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r>
    </w:tbl>
    <w:p w14:paraId="5E32AD3E" w14:textId="77777777" w:rsidR="000512AC" w:rsidRDefault="000512AC" w:rsidP="000512AC">
      <w:pPr>
        <w:spacing w:after="120" w:line="240" w:lineRule="auto"/>
        <w:jc w:val="both"/>
        <w:rPr>
          <w:rFonts w:ascii="Times New Roman" w:eastAsia="Times New Roman" w:hAnsi="Times New Roman" w:cs="Times New Roman"/>
          <w:sz w:val="24"/>
          <w:szCs w:val="24"/>
          <w:lang w:eastAsia="hr-HR"/>
        </w:rPr>
      </w:pPr>
    </w:p>
    <w:p w14:paraId="592CFEB6" w14:textId="77777777" w:rsidR="000512AC" w:rsidRDefault="000512AC" w:rsidP="000512AC">
      <w:pPr>
        <w:spacing w:after="12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Ukupni p</w:t>
      </w:r>
      <w:r w:rsidRPr="00B9344C">
        <w:rPr>
          <w:rFonts w:ascii="Times New Roman" w:eastAsia="Times New Roman" w:hAnsi="Times New Roman" w:cs="Times New Roman"/>
          <w:sz w:val="24"/>
          <w:szCs w:val="24"/>
          <w:lang w:eastAsia="hr-HR"/>
        </w:rPr>
        <w:t>lanirani rashodi i izdatci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veći su za </w:t>
      </w:r>
      <w:r w:rsidRPr="00891A7C">
        <w:rPr>
          <w:rFonts w:ascii="Times New Roman" w:eastAsia="Times New Roman" w:hAnsi="Times New Roman" w:cs="Times New Roman"/>
          <w:sz w:val="24"/>
          <w:szCs w:val="24"/>
          <w:lang w:eastAsia="hr-HR"/>
        </w:rPr>
        <w:t>273.845.000,00 kn</w:t>
      </w:r>
      <w:r w:rsidRPr="00B9344C">
        <w:rPr>
          <w:rFonts w:ascii="Times New Roman" w:eastAsia="Times New Roman" w:hAnsi="Times New Roman" w:cs="Times New Roman"/>
          <w:sz w:val="24"/>
          <w:szCs w:val="24"/>
          <w:lang w:eastAsia="hr-HR"/>
        </w:rPr>
        <w:t xml:space="preserve">, što čini povećanje od </w:t>
      </w:r>
      <w:r w:rsidRPr="00891A7C">
        <w:rPr>
          <w:rFonts w:ascii="Times New Roman" w:eastAsia="Times New Roman" w:hAnsi="Times New Roman" w:cs="Times New Roman"/>
          <w:sz w:val="24"/>
          <w:szCs w:val="24"/>
          <w:lang w:eastAsia="hr-HR"/>
        </w:rPr>
        <w:t>33,74% u odn</w:t>
      </w:r>
      <w:r w:rsidRPr="00B9344C">
        <w:rPr>
          <w:rFonts w:ascii="Times New Roman" w:eastAsia="Times New Roman" w:hAnsi="Times New Roman" w:cs="Times New Roman"/>
          <w:sz w:val="24"/>
          <w:szCs w:val="24"/>
          <w:lang w:eastAsia="hr-HR"/>
        </w:rPr>
        <w:t>osu na prethodnu godinu. Detaljnije obrazloženje dajemo u nastavku.</w:t>
      </w:r>
    </w:p>
    <w:p w14:paraId="2E346821" w14:textId="77777777" w:rsidR="000512AC" w:rsidRDefault="000512AC" w:rsidP="000512AC">
      <w:pPr>
        <w:spacing w:after="120" w:line="240" w:lineRule="auto"/>
        <w:ind w:firstLine="708"/>
        <w:jc w:val="both"/>
        <w:rPr>
          <w:rFonts w:ascii="Times New Roman" w:eastAsia="Times New Roman" w:hAnsi="Times New Roman" w:cs="Times New Roman"/>
          <w:sz w:val="24"/>
          <w:szCs w:val="24"/>
          <w:lang w:eastAsia="hr-HR"/>
        </w:rPr>
      </w:pPr>
    </w:p>
    <w:p w14:paraId="2B8B95ED" w14:textId="77777777" w:rsidR="000512AC" w:rsidRPr="00B9344C" w:rsidRDefault="000512AC" w:rsidP="000512AC">
      <w:pPr>
        <w:spacing w:after="120" w:line="240" w:lineRule="auto"/>
        <w:ind w:firstLine="708"/>
        <w:jc w:val="both"/>
        <w:rPr>
          <w:rFonts w:ascii="Times New Roman" w:eastAsia="Times New Roman" w:hAnsi="Times New Roman" w:cs="Times New Roman"/>
          <w:sz w:val="24"/>
          <w:szCs w:val="24"/>
          <w:lang w:eastAsia="hr-HR"/>
        </w:rPr>
      </w:pPr>
    </w:p>
    <w:p w14:paraId="25037A11" w14:textId="77777777" w:rsidR="000512AC" w:rsidRPr="00B9344C" w:rsidRDefault="000512AC" w:rsidP="000512AC">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40" behindDoc="0" locked="0" layoutInCell="1" allowOverlap="1" wp14:anchorId="356FD350" wp14:editId="1E0A6C5F">
                <wp:simplePos x="0" y="0"/>
                <wp:positionH relativeFrom="column">
                  <wp:posOffset>-109220</wp:posOffset>
                </wp:positionH>
                <wp:positionV relativeFrom="paragraph">
                  <wp:posOffset>109855</wp:posOffset>
                </wp:positionV>
                <wp:extent cx="5810250" cy="9525"/>
                <wp:effectExtent l="0" t="0" r="19050" b="28575"/>
                <wp:wrapNone/>
                <wp:docPr id="30" name="Ravni poveznik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1A7B9C" id="Ravni poveznik 30" o:spid="_x0000_s1026" style="position:absolute;flip:y;z-index:251660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8.65pt" to="448.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"/>
            </w:pict>
          </mc:Fallback>
        </mc:AlternateContent>
      </w:r>
      <w:r w:rsidRPr="00B9344C">
        <w:rPr>
          <w:rFonts w:ascii="Times New Roman" w:eastAsia="Times New Roman" w:hAnsi="Times New Roman" w:cs="Times New Roman"/>
          <w:sz w:val="24"/>
          <w:szCs w:val="24"/>
          <w:lang w:eastAsia="hr-HR"/>
        </w:rPr>
        <w:t xml:space="preserve">   </w:t>
      </w:r>
    </w:p>
    <w:p w14:paraId="116EB745" w14:textId="77777777" w:rsidR="000512AC" w:rsidRPr="00B9344C" w:rsidRDefault="000512AC" w:rsidP="000512AC">
      <w:pPr>
        <w:spacing w:after="0" w:line="240" w:lineRule="auto"/>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41" behindDoc="0" locked="0" layoutInCell="1" allowOverlap="1" wp14:anchorId="10EC36DB" wp14:editId="510127D4">
                <wp:simplePos x="0" y="0"/>
                <wp:positionH relativeFrom="column">
                  <wp:posOffset>-109221</wp:posOffset>
                </wp:positionH>
                <wp:positionV relativeFrom="paragraph">
                  <wp:posOffset>191770</wp:posOffset>
                </wp:positionV>
                <wp:extent cx="5819775" cy="47625"/>
                <wp:effectExtent l="0" t="0" r="28575" b="28575"/>
                <wp:wrapNone/>
                <wp:docPr id="31" name="Ravni povez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0525DF" id="Ravni poveznik 31" o:spid="_x0000_s1026" style="position:absolute;flip:y;z-index:251661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5.1pt" to="449.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"/>
            </w:pict>
          </mc:Fallback>
        </mc:AlternateContent>
      </w:r>
      <w:r w:rsidRPr="00B9344C">
        <w:rPr>
          <w:rFonts w:ascii="Times New Roman" w:eastAsia="Times New Roman" w:hAnsi="Times New Roman" w:cs="Times New Roman"/>
          <w:b/>
          <w:sz w:val="24"/>
          <w:szCs w:val="24"/>
          <w:lang w:eastAsia="hr-HR"/>
        </w:rPr>
        <w:t>Rashodi poslovanja</w:t>
      </w:r>
    </w:p>
    <w:p w14:paraId="5F79846B" w14:textId="77777777" w:rsidR="000512AC" w:rsidRPr="00B9344C" w:rsidRDefault="000512AC" w:rsidP="000512AC">
      <w:pPr>
        <w:spacing w:after="0" w:line="240" w:lineRule="auto"/>
        <w:rPr>
          <w:rFonts w:ascii="Times New Roman" w:eastAsia="Times New Roman" w:hAnsi="Times New Roman" w:cs="Times New Roman"/>
          <w:sz w:val="24"/>
          <w:szCs w:val="24"/>
          <w:lang w:eastAsia="hr-HR"/>
        </w:rPr>
      </w:pPr>
    </w:p>
    <w:p w14:paraId="53D9D91B" w14:textId="77777777" w:rsidR="000512AC" w:rsidRPr="00B9344C" w:rsidRDefault="000512AC" w:rsidP="000512AC">
      <w:pPr>
        <w:spacing w:after="0" w:line="240" w:lineRule="auto"/>
        <w:jc w:val="both"/>
        <w:rPr>
          <w:rFonts w:ascii="Arial" w:eastAsia="Times New Roman" w:hAnsi="Arial" w:cs="Arial"/>
          <w:sz w:val="24"/>
          <w:szCs w:val="24"/>
          <w:lang w:eastAsia="hr-HR"/>
        </w:rPr>
      </w:pPr>
    </w:p>
    <w:p w14:paraId="676AD1A6"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sklopu ove grupe rashoda financiraju se rashodi za zaposlene, materijalni rashodi, financijski rashodi, subvencije, pomoći, naknade građanima, kućanstvima i ostali rashodi.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godini planirani su u ukupnom iznosu od </w:t>
      </w:r>
      <w:r>
        <w:rPr>
          <w:rFonts w:ascii="Times New Roman" w:eastAsia="Times New Roman" w:hAnsi="Times New Roman" w:cs="Times New Roman"/>
          <w:sz w:val="24"/>
          <w:szCs w:val="24"/>
          <w:lang w:eastAsia="hr-HR"/>
        </w:rPr>
        <w:t>638</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095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149</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w:t>
      </w:r>
    </w:p>
    <w:p w14:paraId="07F9BC47"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Kao što je razvidno iz tablice oni se u odnosu na </w:t>
      </w:r>
      <w:r>
        <w:rPr>
          <w:rFonts w:ascii="Times New Roman" w:eastAsia="Times New Roman" w:hAnsi="Times New Roman" w:cs="Times New Roman"/>
          <w:sz w:val="24"/>
          <w:szCs w:val="24"/>
          <w:lang w:eastAsia="hr-HR"/>
        </w:rPr>
        <w:t>tekući plan 2021.</w:t>
      </w:r>
      <w:r w:rsidRPr="00B9344C">
        <w:rPr>
          <w:rFonts w:ascii="Times New Roman" w:eastAsia="Times New Roman" w:hAnsi="Times New Roman" w:cs="Times New Roman"/>
          <w:sz w:val="24"/>
          <w:szCs w:val="24"/>
          <w:lang w:eastAsia="hr-HR"/>
        </w:rPr>
        <w:t xml:space="preserve"> povećavaju za 1</w:t>
      </w:r>
      <w:r>
        <w:rPr>
          <w:rFonts w:ascii="Times New Roman" w:eastAsia="Times New Roman" w:hAnsi="Times New Roman" w:cs="Times New Roman"/>
          <w:sz w:val="24"/>
          <w:szCs w:val="24"/>
          <w:lang w:eastAsia="hr-HR"/>
        </w:rPr>
        <w:t>9</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591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020</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ili </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17</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odnosno 17.593.062,00 kune u odnosu na Prijedlog Izmjena i dopuna Proračuna Grada Osijeka za 2021.</w:t>
      </w:r>
    </w:p>
    <w:p w14:paraId="12B8A3A5"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06ABF17"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Detaljniji prikaz po skupinama rashoda  poslovanja je sljedeći:</w:t>
      </w:r>
    </w:p>
    <w:p w14:paraId="2A31C081"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874"/>
        <w:gridCol w:w="1560"/>
        <w:gridCol w:w="1559"/>
        <w:gridCol w:w="1433"/>
        <w:gridCol w:w="788"/>
        <w:gridCol w:w="788"/>
      </w:tblGrid>
      <w:tr w:rsidR="000512AC" w:rsidRPr="00700477" w14:paraId="55517E2B" w14:textId="77777777" w:rsidTr="00867981">
        <w:trPr>
          <w:trHeight w:val="1052"/>
        </w:trPr>
        <w:tc>
          <w:tcPr>
            <w:tcW w:w="0" w:type="auto"/>
            <w:shd w:val="clear" w:color="000000" w:fill="C0C0C0"/>
            <w:vAlign w:val="center"/>
            <w:hideMark/>
          </w:tcPr>
          <w:p w14:paraId="51B2E4F6"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BROJ KONTA</w:t>
            </w:r>
          </w:p>
        </w:tc>
        <w:tc>
          <w:tcPr>
            <w:tcW w:w="1874" w:type="dxa"/>
            <w:shd w:val="clear" w:color="000000" w:fill="C0C0C0"/>
            <w:vAlign w:val="center"/>
            <w:hideMark/>
          </w:tcPr>
          <w:p w14:paraId="570691E0"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VRSTA RASHODA / IZDATAKA</w:t>
            </w:r>
          </w:p>
        </w:tc>
        <w:tc>
          <w:tcPr>
            <w:tcW w:w="1560" w:type="dxa"/>
            <w:shd w:val="clear" w:color="000000" w:fill="C0C0C0"/>
            <w:vAlign w:val="center"/>
            <w:hideMark/>
          </w:tcPr>
          <w:p w14:paraId="3217166B"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2021.*</w:t>
            </w:r>
          </w:p>
        </w:tc>
        <w:tc>
          <w:tcPr>
            <w:tcW w:w="1559" w:type="dxa"/>
            <w:shd w:val="clear" w:color="000000" w:fill="C0C0C0"/>
            <w:vAlign w:val="center"/>
            <w:hideMark/>
          </w:tcPr>
          <w:p w14:paraId="3AC3CAC2"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Prijedlog Izmjena i dopuna Proračuna 2021.</w:t>
            </w:r>
          </w:p>
        </w:tc>
        <w:tc>
          <w:tcPr>
            <w:tcW w:w="1433" w:type="dxa"/>
            <w:shd w:val="clear" w:color="000000" w:fill="C0C0C0"/>
            <w:vAlign w:val="center"/>
            <w:hideMark/>
          </w:tcPr>
          <w:p w14:paraId="04463DAF"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2022.</w:t>
            </w:r>
          </w:p>
        </w:tc>
        <w:tc>
          <w:tcPr>
            <w:tcW w:w="0" w:type="auto"/>
            <w:shd w:val="clear" w:color="000000" w:fill="C0C0C0"/>
            <w:vAlign w:val="center"/>
            <w:hideMark/>
          </w:tcPr>
          <w:p w14:paraId="15B927D0"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700477">
              <w:rPr>
                <w:rFonts w:ascii="Times New Roman" w:eastAsia="Times New Roman" w:hAnsi="Times New Roman" w:cs="Times New Roman"/>
                <w:b/>
                <w:bCs/>
                <w:color w:val="000000"/>
                <w:sz w:val="18"/>
                <w:szCs w:val="18"/>
                <w:lang w:eastAsia="hr-HR"/>
              </w:rPr>
              <w:t xml:space="preserve"> 5/3</w:t>
            </w:r>
          </w:p>
        </w:tc>
        <w:tc>
          <w:tcPr>
            <w:tcW w:w="0" w:type="auto"/>
            <w:shd w:val="clear" w:color="000000" w:fill="C0C0C0"/>
            <w:vAlign w:val="center"/>
            <w:hideMark/>
          </w:tcPr>
          <w:p w14:paraId="7B3903BE"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700477">
              <w:rPr>
                <w:rFonts w:ascii="Times New Roman" w:eastAsia="Times New Roman" w:hAnsi="Times New Roman" w:cs="Times New Roman"/>
                <w:b/>
                <w:bCs/>
                <w:color w:val="000000"/>
                <w:sz w:val="18"/>
                <w:szCs w:val="18"/>
                <w:lang w:eastAsia="hr-HR"/>
              </w:rPr>
              <w:t xml:space="preserve"> 5/4</w:t>
            </w:r>
          </w:p>
        </w:tc>
      </w:tr>
      <w:tr w:rsidR="000512AC" w:rsidRPr="00700477" w14:paraId="3F7D44D7" w14:textId="77777777" w:rsidTr="00867981">
        <w:trPr>
          <w:trHeight w:val="240"/>
        </w:trPr>
        <w:tc>
          <w:tcPr>
            <w:tcW w:w="0" w:type="auto"/>
            <w:shd w:val="clear" w:color="000000" w:fill="C0C0C0"/>
            <w:vAlign w:val="center"/>
            <w:hideMark/>
          </w:tcPr>
          <w:p w14:paraId="32621210"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1</w:t>
            </w:r>
          </w:p>
        </w:tc>
        <w:tc>
          <w:tcPr>
            <w:tcW w:w="1874" w:type="dxa"/>
            <w:shd w:val="clear" w:color="000000" w:fill="C0C0C0"/>
            <w:vAlign w:val="center"/>
            <w:hideMark/>
          </w:tcPr>
          <w:p w14:paraId="775BAC80"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2</w:t>
            </w:r>
          </w:p>
        </w:tc>
        <w:tc>
          <w:tcPr>
            <w:tcW w:w="1560" w:type="dxa"/>
            <w:shd w:val="clear" w:color="000000" w:fill="C0C0C0"/>
            <w:vAlign w:val="center"/>
            <w:hideMark/>
          </w:tcPr>
          <w:p w14:paraId="12F5AFA7"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3</w:t>
            </w:r>
          </w:p>
        </w:tc>
        <w:tc>
          <w:tcPr>
            <w:tcW w:w="1559" w:type="dxa"/>
            <w:shd w:val="clear" w:color="000000" w:fill="C0C0C0"/>
            <w:vAlign w:val="center"/>
            <w:hideMark/>
          </w:tcPr>
          <w:p w14:paraId="76604499"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4</w:t>
            </w:r>
          </w:p>
        </w:tc>
        <w:tc>
          <w:tcPr>
            <w:tcW w:w="1433" w:type="dxa"/>
            <w:shd w:val="clear" w:color="000000" w:fill="C0C0C0"/>
            <w:vAlign w:val="center"/>
            <w:hideMark/>
          </w:tcPr>
          <w:p w14:paraId="6634A4DB"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5</w:t>
            </w:r>
          </w:p>
        </w:tc>
        <w:tc>
          <w:tcPr>
            <w:tcW w:w="0" w:type="auto"/>
            <w:shd w:val="clear" w:color="000000" w:fill="C0C0C0"/>
            <w:vAlign w:val="center"/>
            <w:hideMark/>
          </w:tcPr>
          <w:p w14:paraId="0CA54864"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7</w:t>
            </w:r>
          </w:p>
        </w:tc>
        <w:tc>
          <w:tcPr>
            <w:tcW w:w="0" w:type="auto"/>
            <w:shd w:val="clear" w:color="000000" w:fill="C0C0C0"/>
            <w:vAlign w:val="center"/>
            <w:hideMark/>
          </w:tcPr>
          <w:p w14:paraId="3BD6EE35"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8</w:t>
            </w:r>
          </w:p>
        </w:tc>
      </w:tr>
      <w:tr w:rsidR="000512AC" w:rsidRPr="00700477" w14:paraId="5639D669" w14:textId="77777777" w:rsidTr="00867981">
        <w:trPr>
          <w:trHeight w:val="630"/>
        </w:trPr>
        <w:tc>
          <w:tcPr>
            <w:tcW w:w="0" w:type="auto"/>
            <w:shd w:val="clear" w:color="000000" w:fill="FFFFFF"/>
            <w:vAlign w:val="bottom"/>
            <w:hideMark/>
          </w:tcPr>
          <w:p w14:paraId="43C6C0ED" w14:textId="77777777" w:rsidR="000512AC" w:rsidRPr="0070047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3</w:t>
            </w:r>
          </w:p>
        </w:tc>
        <w:tc>
          <w:tcPr>
            <w:tcW w:w="1874" w:type="dxa"/>
            <w:shd w:val="clear" w:color="000000" w:fill="FFFFFF"/>
            <w:vAlign w:val="bottom"/>
            <w:hideMark/>
          </w:tcPr>
          <w:p w14:paraId="3AE40F40" w14:textId="77777777" w:rsidR="000512AC" w:rsidRPr="00700477" w:rsidRDefault="000512AC" w:rsidP="002244D0">
            <w:pPr>
              <w:spacing w:after="0" w:line="240" w:lineRule="auto"/>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RASHODI POSLOVANJA</w:t>
            </w:r>
          </w:p>
        </w:tc>
        <w:tc>
          <w:tcPr>
            <w:tcW w:w="1560" w:type="dxa"/>
            <w:shd w:val="clear" w:color="000000" w:fill="FFFFFF"/>
            <w:vAlign w:val="bottom"/>
            <w:hideMark/>
          </w:tcPr>
          <w:p w14:paraId="5A29EB35" w14:textId="77777777" w:rsidR="000512AC" w:rsidRPr="0070047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618.504.129,00</w:t>
            </w:r>
          </w:p>
        </w:tc>
        <w:tc>
          <w:tcPr>
            <w:tcW w:w="1559" w:type="dxa"/>
            <w:shd w:val="clear" w:color="000000" w:fill="FFFFFF"/>
            <w:vAlign w:val="bottom"/>
            <w:hideMark/>
          </w:tcPr>
          <w:p w14:paraId="15312BBF" w14:textId="77777777" w:rsidR="000512AC" w:rsidRPr="0070047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620.502.087,00</w:t>
            </w:r>
          </w:p>
        </w:tc>
        <w:tc>
          <w:tcPr>
            <w:tcW w:w="1433" w:type="dxa"/>
            <w:shd w:val="clear" w:color="000000" w:fill="FFFFFF"/>
            <w:vAlign w:val="bottom"/>
            <w:hideMark/>
          </w:tcPr>
          <w:p w14:paraId="1A67E98C" w14:textId="77777777" w:rsidR="000512AC" w:rsidRPr="0070047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638.095.149,00</w:t>
            </w:r>
          </w:p>
        </w:tc>
        <w:tc>
          <w:tcPr>
            <w:tcW w:w="0" w:type="auto"/>
            <w:shd w:val="clear" w:color="000000" w:fill="FFFFFF"/>
            <w:vAlign w:val="bottom"/>
            <w:hideMark/>
          </w:tcPr>
          <w:p w14:paraId="1F776B51" w14:textId="77777777" w:rsidR="000512AC" w:rsidRPr="0070047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103,17</w:t>
            </w:r>
          </w:p>
        </w:tc>
        <w:tc>
          <w:tcPr>
            <w:tcW w:w="0" w:type="auto"/>
            <w:shd w:val="clear" w:color="000000" w:fill="FFFFFF"/>
            <w:vAlign w:val="bottom"/>
            <w:hideMark/>
          </w:tcPr>
          <w:p w14:paraId="435CB288" w14:textId="77777777" w:rsidR="000512AC" w:rsidRPr="0070047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700477">
              <w:rPr>
                <w:rFonts w:ascii="Times New Roman" w:eastAsia="Times New Roman" w:hAnsi="Times New Roman" w:cs="Times New Roman"/>
                <w:b/>
                <w:bCs/>
                <w:color w:val="000000"/>
                <w:sz w:val="18"/>
                <w:szCs w:val="18"/>
                <w:lang w:eastAsia="hr-HR"/>
              </w:rPr>
              <w:t>102,84</w:t>
            </w:r>
          </w:p>
        </w:tc>
      </w:tr>
      <w:tr w:rsidR="000512AC" w:rsidRPr="00700477" w14:paraId="7DEE5D12" w14:textId="77777777" w:rsidTr="00867981">
        <w:trPr>
          <w:trHeight w:val="240"/>
        </w:trPr>
        <w:tc>
          <w:tcPr>
            <w:tcW w:w="0" w:type="auto"/>
            <w:shd w:val="clear" w:color="auto" w:fill="auto"/>
            <w:vAlign w:val="bottom"/>
            <w:hideMark/>
          </w:tcPr>
          <w:p w14:paraId="03E34D2B"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31</w:t>
            </w:r>
          </w:p>
        </w:tc>
        <w:tc>
          <w:tcPr>
            <w:tcW w:w="1874" w:type="dxa"/>
            <w:shd w:val="clear" w:color="auto" w:fill="auto"/>
            <w:vAlign w:val="bottom"/>
            <w:hideMark/>
          </w:tcPr>
          <w:p w14:paraId="421427FD"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Rashodi za zaposlene</w:t>
            </w:r>
          </w:p>
        </w:tc>
        <w:tc>
          <w:tcPr>
            <w:tcW w:w="1560" w:type="dxa"/>
            <w:shd w:val="clear" w:color="auto" w:fill="auto"/>
            <w:vAlign w:val="bottom"/>
            <w:hideMark/>
          </w:tcPr>
          <w:p w14:paraId="1A4EE5AF"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289.998.145,00</w:t>
            </w:r>
          </w:p>
        </w:tc>
        <w:tc>
          <w:tcPr>
            <w:tcW w:w="1559" w:type="dxa"/>
            <w:shd w:val="clear" w:color="auto" w:fill="auto"/>
            <w:vAlign w:val="bottom"/>
            <w:hideMark/>
          </w:tcPr>
          <w:p w14:paraId="5FCE3D12"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296.196.618,00</w:t>
            </w:r>
          </w:p>
        </w:tc>
        <w:tc>
          <w:tcPr>
            <w:tcW w:w="1433" w:type="dxa"/>
            <w:shd w:val="clear" w:color="auto" w:fill="auto"/>
            <w:vAlign w:val="bottom"/>
            <w:hideMark/>
          </w:tcPr>
          <w:p w14:paraId="0609B4DC"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304.470.591,00</w:t>
            </w:r>
          </w:p>
        </w:tc>
        <w:tc>
          <w:tcPr>
            <w:tcW w:w="0" w:type="auto"/>
            <w:shd w:val="clear" w:color="auto" w:fill="auto"/>
            <w:vAlign w:val="bottom"/>
            <w:hideMark/>
          </w:tcPr>
          <w:p w14:paraId="3D6BFCD1"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104,99</w:t>
            </w:r>
          </w:p>
        </w:tc>
        <w:tc>
          <w:tcPr>
            <w:tcW w:w="0" w:type="auto"/>
            <w:shd w:val="clear" w:color="auto" w:fill="auto"/>
            <w:vAlign w:val="bottom"/>
            <w:hideMark/>
          </w:tcPr>
          <w:p w14:paraId="72CEADCC"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102,79</w:t>
            </w:r>
          </w:p>
        </w:tc>
      </w:tr>
      <w:tr w:rsidR="000512AC" w:rsidRPr="00700477" w14:paraId="58167502" w14:textId="77777777" w:rsidTr="00867981">
        <w:trPr>
          <w:trHeight w:val="240"/>
        </w:trPr>
        <w:tc>
          <w:tcPr>
            <w:tcW w:w="0" w:type="auto"/>
            <w:shd w:val="clear" w:color="auto" w:fill="auto"/>
            <w:vAlign w:val="bottom"/>
            <w:hideMark/>
          </w:tcPr>
          <w:p w14:paraId="3C758662"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32</w:t>
            </w:r>
          </w:p>
        </w:tc>
        <w:tc>
          <w:tcPr>
            <w:tcW w:w="1874" w:type="dxa"/>
            <w:shd w:val="clear" w:color="auto" w:fill="auto"/>
            <w:vAlign w:val="bottom"/>
            <w:hideMark/>
          </w:tcPr>
          <w:p w14:paraId="03B12769"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Materijalni rashodi</w:t>
            </w:r>
          </w:p>
        </w:tc>
        <w:tc>
          <w:tcPr>
            <w:tcW w:w="1560" w:type="dxa"/>
            <w:shd w:val="clear" w:color="auto" w:fill="auto"/>
            <w:vAlign w:val="bottom"/>
            <w:hideMark/>
          </w:tcPr>
          <w:p w14:paraId="3E419766"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174.692.027,00</w:t>
            </w:r>
          </w:p>
        </w:tc>
        <w:tc>
          <w:tcPr>
            <w:tcW w:w="1559" w:type="dxa"/>
            <w:shd w:val="clear" w:color="auto" w:fill="auto"/>
            <w:vAlign w:val="bottom"/>
            <w:hideMark/>
          </w:tcPr>
          <w:p w14:paraId="7559FCFE"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172.825.166,00</w:t>
            </w:r>
          </w:p>
        </w:tc>
        <w:tc>
          <w:tcPr>
            <w:tcW w:w="1433" w:type="dxa"/>
            <w:shd w:val="clear" w:color="auto" w:fill="auto"/>
            <w:vAlign w:val="bottom"/>
            <w:hideMark/>
          </w:tcPr>
          <w:p w14:paraId="184B8D6B"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179.491.147,00</w:t>
            </w:r>
          </w:p>
        </w:tc>
        <w:tc>
          <w:tcPr>
            <w:tcW w:w="0" w:type="auto"/>
            <w:shd w:val="clear" w:color="auto" w:fill="auto"/>
            <w:vAlign w:val="bottom"/>
            <w:hideMark/>
          </w:tcPr>
          <w:p w14:paraId="257D0023"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102,75</w:t>
            </w:r>
          </w:p>
        </w:tc>
        <w:tc>
          <w:tcPr>
            <w:tcW w:w="0" w:type="auto"/>
            <w:shd w:val="clear" w:color="auto" w:fill="auto"/>
            <w:vAlign w:val="bottom"/>
            <w:hideMark/>
          </w:tcPr>
          <w:p w14:paraId="477B1661"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103,86</w:t>
            </w:r>
          </w:p>
        </w:tc>
      </w:tr>
      <w:tr w:rsidR="000512AC" w:rsidRPr="00700477" w14:paraId="731B4C97" w14:textId="77777777" w:rsidTr="00867981">
        <w:trPr>
          <w:trHeight w:val="240"/>
        </w:trPr>
        <w:tc>
          <w:tcPr>
            <w:tcW w:w="0" w:type="auto"/>
            <w:shd w:val="clear" w:color="auto" w:fill="auto"/>
            <w:vAlign w:val="bottom"/>
            <w:hideMark/>
          </w:tcPr>
          <w:p w14:paraId="7093AB89"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34</w:t>
            </w:r>
          </w:p>
        </w:tc>
        <w:tc>
          <w:tcPr>
            <w:tcW w:w="1874" w:type="dxa"/>
            <w:shd w:val="clear" w:color="auto" w:fill="auto"/>
            <w:vAlign w:val="bottom"/>
            <w:hideMark/>
          </w:tcPr>
          <w:p w14:paraId="6C28907E"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Financijski rashodi</w:t>
            </w:r>
          </w:p>
        </w:tc>
        <w:tc>
          <w:tcPr>
            <w:tcW w:w="1560" w:type="dxa"/>
            <w:shd w:val="clear" w:color="auto" w:fill="auto"/>
            <w:vAlign w:val="bottom"/>
            <w:hideMark/>
          </w:tcPr>
          <w:p w14:paraId="6B3C1700"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6.141.083,00</w:t>
            </w:r>
          </w:p>
        </w:tc>
        <w:tc>
          <w:tcPr>
            <w:tcW w:w="1559" w:type="dxa"/>
            <w:shd w:val="clear" w:color="auto" w:fill="auto"/>
            <w:vAlign w:val="bottom"/>
            <w:hideMark/>
          </w:tcPr>
          <w:p w14:paraId="7B4B441F"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6.183.998,00</w:t>
            </w:r>
          </w:p>
        </w:tc>
        <w:tc>
          <w:tcPr>
            <w:tcW w:w="1433" w:type="dxa"/>
            <w:shd w:val="clear" w:color="auto" w:fill="auto"/>
            <w:vAlign w:val="bottom"/>
            <w:hideMark/>
          </w:tcPr>
          <w:p w14:paraId="11815379"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7.175.486,00</w:t>
            </w:r>
          </w:p>
        </w:tc>
        <w:tc>
          <w:tcPr>
            <w:tcW w:w="0" w:type="auto"/>
            <w:shd w:val="clear" w:color="auto" w:fill="auto"/>
            <w:vAlign w:val="bottom"/>
            <w:hideMark/>
          </w:tcPr>
          <w:p w14:paraId="296C0653"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116,84</w:t>
            </w:r>
          </w:p>
        </w:tc>
        <w:tc>
          <w:tcPr>
            <w:tcW w:w="0" w:type="auto"/>
            <w:shd w:val="clear" w:color="auto" w:fill="auto"/>
            <w:vAlign w:val="bottom"/>
            <w:hideMark/>
          </w:tcPr>
          <w:p w14:paraId="303B6EED"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116,03</w:t>
            </w:r>
          </w:p>
        </w:tc>
      </w:tr>
      <w:tr w:rsidR="000512AC" w:rsidRPr="00700477" w14:paraId="1AF43074" w14:textId="77777777" w:rsidTr="00867981">
        <w:trPr>
          <w:trHeight w:val="240"/>
        </w:trPr>
        <w:tc>
          <w:tcPr>
            <w:tcW w:w="0" w:type="auto"/>
            <w:shd w:val="clear" w:color="auto" w:fill="auto"/>
            <w:vAlign w:val="bottom"/>
            <w:hideMark/>
          </w:tcPr>
          <w:p w14:paraId="79563C88"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35</w:t>
            </w:r>
          </w:p>
        </w:tc>
        <w:tc>
          <w:tcPr>
            <w:tcW w:w="1874" w:type="dxa"/>
            <w:shd w:val="clear" w:color="auto" w:fill="auto"/>
            <w:vAlign w:val="bottom"/>
            <w:hideMark/>
          </w:tcPr>
          <w:p w14:paraId="7C5D1B06"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Subvencije</w:t>
            </w:r>
          </w:p>
        </w:tc>
        <w:tc>
          <w:tcPr>
            <w:tcW w:w="1560" w:type="dxa"/>
            <w:shd w:val="clear" w:color="auto" w:fill="auto"/>
            <w:vAlign w:val="bottom"/>
            <w:hideMark/>
          </w:tcPr>
          <w:p w14:paraId="1AE2AB7E"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59.279.000,00</w:t>
            </w:r>
          </w:p>
        </w:tc>
        <w:tc>
          <w:tcPr>
            <w:tcW w:w="1559" w:type="dxa"/>
            <w:shd w:val="clear" w:color="auto" w:fill="auto"/>
            <w:vAlign w:val="bottom"/>
            <w:hideMark/>
          </w:tcPr>
          <w:p w14:paraId="04D9D36C"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61.394.000,00</w:t>
            </w:r>
          </w:p>
        </w:tc>
        <w:tc>
          <w:tcPr>
            <w:tcW w:w="1433" w:type="dxa"/>
            <w:shd w:val="clear" w:color="auto" w:fill="auto"/>
            <w:vAlign w:val="bottom"/>
            <w:hideMark/>
          </w:tcPr>
          <w:p w14:paraId="33909720"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62.691.800,00</w:t>
            </w:r>
          </w:p>
        </w:tc>
        <w:tc>
          <w:tcPr>
            <w:tcW w:w="0" w:type="auto"/>
            <w:shd w:val="clear" w:color="auto" w:fill="auto"/>
            <w:vAlign w:val="bottom"/>
            <w:hideMark/>
          </w:tcPr>
          <w:p w14:paraId="4D0265A4"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105,76</w:t>
            </w:r>
          </w:p>
        </w:tc>
        <w:tc>
          <w:tcPr>
            <w:tcW w:w="0" w:type="auto"/>
            <w:shd w:val="clear" w:color="auto" w:fill="auto"/>
            <w:vAlign w:val="bottom"/>
            <w:hideMark/>
          </w:tcPr>
          <w:p w14:paraId="70021533"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102,11</w:t>
            </w:r>
          </w:p>
        </w:tc>
      </w:tr>
      <w:tr w:rsidR="000512AC" w:rsidRPr="00700477" w14:paraId="2384255F" w14:textId="77777777" w:rsidTr="00867981">
        <w:trPr>
          <w:trHeight w:val="480"/>
        </w:trPr>
        <w:tc>
          <w:tcPr>
            <w:tcW w:w="0" w:type="auto"/>
            <w:shd w:val="clear" w:color="auto" w:fill="auto"/>
            <w:vAlign w:val="bottom"/>
            <w:hideMark/>
          </w:tcPr>
          <w:p w14:paraId="24F38D69"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36</w:t>
            </w:r>
          </w:p>
        </w:tc>
        <w:tc>
          <w:tcPr>
            <w:tcW w:w="1874" w:type="dxa"/>
            <w:shd w:val="clear" w:color="auto" w:fill="auto"/>
            <w:vAlign w:val="bottom"/>
            <w:hideMark/>
          </w:tcPr>
          <w:p w14:paraId="2E84C29F"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Pomoći dane u inozemstvo i unutar opće države</w:t>
            </w:r>
          </w:p>
        </w:tc>
        <w:tc>
          <w:tcPr>
            <w:tcW w:w="1560" w:type="dxa"/>
            <w:shd w:val="clear" w:color="auto" w:fill="auto"/>
            <w:vAlign w:val="bottom"/>
            <w:hideMark/>
          </w:tcPr>
          <w:p w14:paraId="362B208F"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6.808.100,00</w:t>
            </w:r>
          </w:p>
        </w:tc>
        <w:tc>
          <w:tcPr>
            <w:tcW w:w="1559" w:type="dxa"/>
            <w:shd w:val="clear" w:color="auto" w:fill="auto"/>
            <w:vAlign w:val="bottom"/>
            <w:hideMark/>
          </w:tcPr>
          <w:p w14:paraId="2F8CDCC6"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6.351.640,00</w:t>
            </w:r>
          </w:p>
        </w:tc>
        <w:tc>
          <w:tcPr>
            <w:tcW w:w="1433" w:type="dxa"/>
            <w:shd w:val="clear" w:color="auto" w:fill="auto"/>
            <w:vAlign w:val="bottom"/>
            <w:hideMark/>
          </w:tcPr>
          <w:p w14:paraId="49FE7511"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12.466.100,00</w:t>
            </w:r>
          </w:p>
        </w:tc>
        <w:tc>
          <w:tcPr>
            <w:tcW w:w="0" w:type="auto"/>
            <w:shd w:val="clear" w:color="auto" w:fill="auto"/>
            <w:vAlign w:val="bottom"/>
            <w:hideMark/>
          </w:tcPr>
          <w:p w14:paraId="41DDDE8C"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183,11</w:t>
            </w:r>
          </w:p>
        </w:tc>
        <w:tc>
          <w:tcPr>
            <w:tcW w:w="0" w:type="auto"/>
            <w:shd w:val="clear" w:color="auto" w:fill="auto"/>
            <w:vAlign w:val="bottom"/>
            <w:hideMark/>
          </w:tcPr>
          <w:p w14:paraId="77AF84BC"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196,27</w:t>
            </w:r>
          </w:p>
        </w:tc>
      </w:tr>
      <w:tr w:rsidR="000512AC" w:rsidRPr="00700477" w14:paraId="3BA58DC9" w14:textId="77777777" w:rsidTr="00867981">
        <w:trPr>
          <w:trHeight w:val="720"/>
        </w:trPr>
        <w:tc>
          <w:tcPr>
            <w:tcW w:w="0" w:type="auto"/>
            <w:shd w:val="clear" w:color="auto" w:fill="auto"/>
            <w:vAlign w:val="bottom"/>
            <w:hideMark/>
          </w:tcPr>
          <w:p w14:paraId="1F9A77C5"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37</w:t>
            </w:r>
          </w:p>
        </w:tc>
        <w:tc>
          <w:tcPr>
            <w:tcW w:w="1874" w:type="dxa"/>
            <w:shd w:val="clear" w:color="auto" w:fill="auto"/>
            <w:vAlign w:val="bottom"/>
            <w:hideMark/>
          </w:tcPr>
          <w:p w14:paraId="03F17445"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Naknade građanima i kućanstvima na temelju osiguranja i druge naknade</w:t>
            </w:r>
          </w:p>
        </w:tc>
        <w:tc>
          <w:tcPr>
            <w:tcW w:w="1560" w:type="dxa"/>
            <w:shd w:val="clear" w:color="auto" w:fill="auto"/>
            <w:vAlign w:val="bottom"/>
            <w:hideMark/>
          </w:tcPr>
          <w:p w14:paraId="61063B47"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19.128.799,00</w:t>
            </w:r>
          </w:p>
        </w:tc>
        <w:tc>
          <w:tcPr>
            <w:tcW w:w="1559" w:type="dxa"/>
            <w:shd w:val="clear" w:color="auto" w:fill="auto"/>
            <w:vAlign w:val="bottom"/>
            <w:hideMark/>
          </w:tcPr>
          <w:p w14:paraId="471D062F"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18.038.899,00</w:t>
            </w:r>
          </w:p>
        </w:tc>
        <w:tc>
          <w:tcPr>
            <w:tcW w:w="1433" w:type="dxa"/>
            <w:shd w:val="clear" w:color="auto" w:fill="auto"/>
            <w:vAlign w:val="bottom"/>
            <w:hideMark/>
          </w:tcPr>
          <w:p w14:paraId="3F83086C"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19.488.639,00</w:t>
            </w:r>
          </w:p>
        </w:tc>
        <w:tc>
          <w:tcPr>
            <w:tcW w:w="0" w:type="auto"/>
            <w:shd w:val="clear" w:color="auto" w:fill="auto"/>
            <w:vAlign w:val="bottom"/>
            <w:hideMark/>
          </w:tcPr>
          <w:p w14:paraId="20E6FECA"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101,88</w:t>
            </w:r>
          </w:p>
        </w:tc>
        <w:tc>
          <w:tcPr>
            <w:tcW w:w="0" w:type="auto"/>
            <w:shd w:val="clear" w:color="auto" w:fill="auto"/>
            <w:vAlign w:val="bottom"/>
            <w:hideMark/>
          </w:tcPr>
          <w:p w14:paraId="58C93FE8"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108,04</w:t>
            </w:r>
          </w:p>
        </w:tc>
      </w:tr>
      <w:tr w:rsidR="000512AC" w:rsidRPr="00700477" w14:paraId="502DD4C1" w14:textId="77777777" w:rsidTr="00867981">
        <w:trPr>
          <w:trHeight w:val="240"/>
        </w:trPr>
        <w:tc>
          <w:tcPr>
            <w:tcW w:w="0" w:type="auto"/>
            <w:shd w:val="clear" w:color="auto" w:fill="auto"/>
            <w:vAlign w:val="bottom"/>
            <w:hideMark/>
          </w:tcPr>
          <w:p w14:paraId="593D1E14" w14:textId="77777777" w:rsidR="000512AC" w:rsidRPr="0070047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38</w:t>
            </w:r>
          </w:p>
        </w:tc>
        <w:tc>
          <w:tcPr>
            <w:tcW w:w="1874" w:type="dxa"/>
            <w:shd w:val="clear" w:color="auto" w:fill="auto"/>
            <w:vAlign w:val="bottom"/>
            <w:hideMark/>
          </w:tcPr>
          <w:p w14:paraId="18B7B8BD"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Ostali rashodi</w:t>
            </w:r>
          </w:p>
        </w:tc>
        <w:tc>
          <w:tcPr>
            <w:tcW w:w="1560" w:type="dxa"/>
            <w:shd w:val="clear" w:color="auto" w:fill="auto"/>
            <w:vAlign w:val="bottom"/>
            <w:hideMark/>
          </w:tcPr>
          <w:p w14:paraId="5B36EB79"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62.456.975,00</w:t>
            </w:r>
          </w:p>
        </w:tc>
        <w:tc>
          <w:tcPr>
            <w:tcW w:w="1559" w:type="dxa"/>
            <w:shd w:val="clear" w:color="auto" w:fill="auto"/>
            <w:vAlign w:val="bottom"/>
            <w:hideMark/>
          </w:tcPr>
          <w:p w14:paraId="64F45F5D"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59.511.766,00</w:t>
            </w:r>
          </w:p>
        </w:tc>
        <w:tc>
          <w:tcPr>
            <w:tcW w:w="1433" w:type="dxa"/>
            <w:shd w:val="clear" w:color="auto" w:fill="auto"/>
            <w:vAlign w:val="bottom"/>
            <w:hideMark/>
          </w:tcPr>
          <w:p w14:paraId="0DFB6DE5"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52.311.386,00</w:t>
            </w:r>
          </w:p>
        </w:tc>
        <w:tc>
          <w:tcPr>
            <w:tcW w:w="0" w:type="auto"/>
            <w:shd w:val="clear" w:color="auto" w:fill="auto"/>
            <w:vAlign w:val="bottom"/>
            <w:hideMark/>
          </w:tcPr>
          <w:p w14:paraId="01B3AE61"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83,76</w:t>
            </w:r>
          </w:p>
        </w:tc>
        <w:tc>
          <w:tcPr>
            <w:tcW w:w="0" w:type="auto"/>
            <w:shd w:val="clear" w:color="auto" w:fill="auto"/>
            <w:vAlign w:val="bottom"/>
            <w:hideMark/>
          </w:tcPr>
          <w:p w14:paraId="65357DF4" w14:textId="77777777" w:rsidR="000512AC" w:rsidRPr="0070047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87,90</w:t>
            </w:r>
          </w:p>
        </w:tc>
      </w:tr>
      <w:tr w:rsidR="000512AC" w:rsidRPr="00700477" w14:paraId="24D5E7E3" w14:textId="77777777" w:rsidTr="00867981">
        <w:trPr>
          <w:trHeight w:val="375"/>
        </w:trPr>
        <w:tc>
          <w:tcPr>
            <w:tcW w:w="0" w:type="auto"/>
            <w:gridSpan w:val="7"/>
            <w:shd w:val="clear" w:color="auto" w:fill="auto"/>
            <w:vAlign w:val="bottom"/>
            <w:hideMark/>
          </w:tcPr>
          <w:p w14:paraId="0947DC2A" w14:textId="77777777" w:rsidR="000512AC" w:rsidRPr="00700477" w:rsidRDefault="000512AC" w:rsidP="002244D0">
            <w:pPr>
              <w:spacing w:after="0" w:line="240" w:lineRule="auto"/>
              <w:rPr>
                <w:rFonts w:ascii="Times New Roman" w:eastAsia="Times New Roman" w:hAnsi="Times New Roman" w:cs="Times New Roman"/>
                <w:color w:val="000000"/>
                <w:sz w:val="18"/>
                <w:szCs w:val="18"/>
                <w:lang w:eastAsia="hr-HR"/>
              </w:rPr>
            </w:pPr>
            <w:r w:rsidRPr="00700477">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r>
    </w:tbl>
    <w:p w14:paraId="3D2DC4E2"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1FE6EEA4"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795DC990"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Pr>
          <w:noProof/>
        </w:rPr>
        <w:drawing>
          <wp:inline distT="0" distB="0" distL="0" distR="0" wp14:anchorId="3461D9AA" wp14:editId="28E82CF2">
            <wp:extent cx="5791200" cy="3000375"/>
            <wp:effectExtent l="0" t="0" r="0" b="9525"/>
            <wp:docPr id="41" name="Grafikon 41">
              <a:extLst xmlns:a="http://schemas.openxmlformats.org/drawingml/2006/main">
                <a:ext uri="{FF2B5EF4-FFF2-40B4-BE49-F238E27FC236}">
                  <a16:creationId xmlns:a16="http://schemas.microsoft.com/office/drawing/2014/main" id="{B4B2665A-1C65-44EA-8749-8B8AC92A2B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0A9E2A"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186266AF"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120A0E9C"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4.1.     Rashodi za zaposlene</w:t>
      </w:r>
    </w:p>
    <w:p w14:paraId="26DF31A4" w14:textId="77777777" w:rsidR="000512AC" w:rsidRPr="00B9344C" w:rsidRDefault="000512AC" w:rsidP="000512AC">
      <w:pPr>
        <w:spacing w:after="0" w:line="240" w:lineRule="auto"/>
        <w:ind w:right="-110"/>
        <w:jc w:val="both"/>
        <w:rPr>
          <w:rFonts w:ascii="Arial" w:eastAsia="Times New Roman" w:hAnsi="Arial" w:cs="Arial"/>
          <w:sz w:val="24"/>
          <w:szCs w:val="24"/>
          <w:lang w:eastAsia="hr-HR"/>
        </w:rPr>
      </w:pPr>
    </w:p>
    <w:p w14:paraId="5B80388B"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U sklopu </w:t>
      </w:r>
      <w:r w:rsidRPr="00B9344C">
        <w:rPr>
          <w:rFonts w:ascii="Times New Roman" w:eastAsia="Times New Roman" w:hAnsi="Times New Roman" w:cs="Times New Roman"/>
          <w:b/>
          <w:sz w:val="24"/>
          <w:szCs w:val="24"/>
          <w:lang w:eastAsia="hr-HR"/>
        </w:rPr>
        <w:t>rashoda za zaposlene</w:t>
      </w:r>
      <w:r w:rsidRPr="00B9344C">
        <w:rPr>
          <w:rFonts w:ascii="Times New Roman" w:eastAsia="Times New Roman" w:hAnsi="Times New Roman" w:cs="Times New Roman"/>
          <w:sz w:val="24"/>
          <w:szCs w:val="24"/>
          <w:lang w:eastAsia="hr-HR"/>
        </w:rPr>
        <w:t xml:space="preserve"> financiraju se rashodi za plaće, doprinosi na plaće i ostali rashodi za zaposlene kao što su naknade zaposlenima </w:t>
      </w:r>
      <w:r>
        <w:rPr>
          <w:rFonts w:ascii="Times New Roman" w:eastAsia="Times New Roman" w:hAnsi="Times New Roman" w:cs="Times New Roman"/>
          <w:sz w:val="24"/>
          <w:szCs w:val="24"/>
          <w:lang w:eastAsia="hr-HR"/>
        </w:rPr>
        <w:t xml:space="preserve">sukladno Zakonu o radu, </w:t>
      </w:r>
      <w:r w:rsidRPr="00B9344C">
        <w:rPr>
          <w:rFonts w:ascii="Times New Roman" w:eastAsia="Times New Roman" w:hAnsi="Times New Roman" w:cs="Times New Roman"/>
          <w:sz w:val="24"/>
          <w:szCs w:val="24"/>
          <w:lang w:eastAsia="hr-HR"/>
        </w:rPr>
        <w:t xml:space="preserve"> Kolektivnim ugovorima</w:t>
      </w:r>
      <w:r>
        <w:rPr>
          <w:rFonts w:ascii="Times New Roman" w:eastAsia="Times New Roman" w:hAnsi="Times New Roman" w:cs="Times New Roman"/>
          <w:sz w:val="24"/>
          <w:szCs w:val="24"/>
          <w:lang w:eastAsia="hr-HR"/>
        </w:rPr>
        <w:t xml:space="preserve"> i drugim aktima</w:t>
      </w:r>
      <w:r w:rsidRPr="00B9344C">
        <w:rPr>
          <w:rFonts w:ascii="Times New Roman" w:eastAsia="Times New Roman" w:hAnsi="Times New Roman" w:cs="Times New Roman"/>
          <w:sz w:val="24"/>
          <w:szCs w:val="24"/>
          <w:lang w:eastAsia="hr-HR"/>
        </w:rPr>
        <w:t>.</w:t>
      </w:r>
    </w:p>
    <w:p w14:paraId="61060FC6" w14:textId="77777777" w:rsidR="000512AC" w:rsidRPr="00B9344C" w:rsidRDefault="000512AC" w:rsidP="000512AC">
      <w:pPr>
        <w:spacing w:after="0" w:line="240" w:lineRule="auto"/>
        <w:ind w:firstLine="720"/>
        <w:jc w:val="both"/>
        <w:rPr>
          <w:rFonts w:ascii="Arial" w:eastAsia="Times New Roman" w:hAnsi="Arial" w:cs="Arial"/>
          <w:sz w:val="24"/>
          <w:szCs w:val="24"/>
          <w:lang w:eastAsia="hr-HR"/>
        </w:rPr>
      </w:pPr>
    </w:p>
    <w:p w14:paraId="4098129F"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Ukupno planirani iznos rashoda za zaposlene iznosi </w:t>
      </w:r>
      <w:r>
        <w:rPr>
          <w:rFonts w:ascii="Times New Roman" w:eastAsia="Times New Roman" w:hAnsi="Times New Roman" w:cs="Times New Roman"/>
          <w:sz w:val="24"/>
          <w:szCs w:val="24"/>
          <w:lang w:eastAsia="hr-HR"/>
        </w:rPr>
        <w:t>304</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470</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591</w:t>
      </w:r>
      <w:r w:rsidRPr="00B9344C">
        <w:rPr>
          <w:rFonts w:ascii="Times New Roman" w:eastAsia="Times New Roman" w:hAnsi="Times New Roman" w:cs="Times New Roman"/>
          <w:sz w:val="24"/>
          <w:szCs w:val="24"/>
          <w:lang w:eastAsia="hr-HR"/>
        </w:rPr>
        <w:t xml:space="preserve">,00 </w:t>
      </w:r>
      <w:r>
        <w:rPr>
          <w:rFonts w:ascii="Times New Roman" w:eastAsia="Times New Roman" w:hAnsi="Times New Roman" w:cs="Times New Roman"/>
          <w:sz w:val="24"/>
          <w:szCs w:val="24"/>
          <w:lang w:eastAsia="hr-HR"/>
        </w:rPr>
        <w:t>kuna</w:t>
      </w:r>
      <w:r w:rsidRPr="00B9344C">
        <w:rPr>
          <w:rFonts w:ascii="Times New Roman" w:eastAsia="Times New Roman" w:hAnsi="Times New Roman" w:cs="Times New Roman"/>
          <w:sz w:val="24"/>
          <w:szCs w:val="24"/>
          <w:lang w:eastAsia="hr-HR"/>
        </w:rPr>
        <w:t xml:space="preserve"> i veći je u odnosu na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 xml:space="preserve">za </w:t>
      </w:r>
      <w:r>
        <w:rPr>
          <w:rFonts w:ascii="Times New Roman" w:eastAsia="Times New Roman" w:hAnsi="Times New Roman" w:cs="Times New Roman"/>
          <w:sz w:val="24"/>
          <w:szCs w:val="24"/>
          <w:lang w:eastAsia="hr-HR"/>
        </w:rPr>
        <w:t>14.472.446,00</w:t>
      </w:r>
      <w:r w:rsidRPr="00B9344C">
        <w:rPr>
          <w:rFonts w:ascii="Times New Roman" w:eastAsia="Times New Roman" w:hAnsi="Times New Roman" w:cs="Times New Roman"/>
          <w:sz w:val="24"/>
          <w:szCs w:val="24"/>
          <w:lang w:eastAsia="hr-HR"/>
        </w:rPr>
        <w:t xml:space="preserve">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U sklopu planiranih rashoda za zaposlene sredstva od 3</w:t>
      </w:r>
      <w:r>
        <w:rPr>
          <w:rFonts w:ascii="Times New Roman" w:eastAsia="Times New Roman" w:hAnsi="Times New Roman" w:cs="Times New Roman"/>
          <w:sz w:val="24"/>
          <w:szCs w:val="24"/>
          <w:lang w:eastAsia="hr-HR"/>
        </w:rPr>
        <w:t>6</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722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240</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odnose se na trošak Gradske uprave, a 2</w:t>
      </w:r>
      <w:r>
        <w:rPr>
          <w:rFonts w:ascii="Times New Roman" w:eastAsia="Times New Roman" w:hAnsi="Times New Roman" w:cs="Times New Roman"/>
          <w:sz w:val="24"/>
          <w:szCs w:val="24"/>
          <w:lang w:eastAsia="hr-HR"/>
        </w:rPr>
        <w:t>67</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748</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351</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na proračunske korisnike Dječji vrtić Osijek, HNK u Osijeku, Dječje kazalište Branka Mihaljevića, </w:t>
      </w:r>
      <w:r>
        <w:rPr>
          <w:rFonts w:ascii="Times New Roman" w:eastAsia="Times New Roman" w:hAnsi="Times New Roman" w:cs="Times New Roman"/>
          <w:sz w:val="24"/>
          <w:szCs w:val="24"/>
          <w:lang w:eastAsia="hr-HR"/>
        </w:rPr>
        <w:t xml:space="preserve">Gradske galerije, </w:t>
      </w:r>
      <w:r w:rsidRPr="00B9344C">
        <w:rPr>
          <w:rFonts w:ascii="Times New Roman" w:eastAsia="Times New Roman" w:hAnsi="Times New Roman" w:cs="Times New Roman"/>
          <w:sz w:val="24"/>
          <w:szCs w:val="24"/>
          <w:lang w:eastAsia="hr-HR"/>
        </w:rPr>
        <w:t>Kulturni centar, Javnu vatrogasnu postrojbu Grada Osijeka, Agenciju za obnovu Osječke Tvrđe</w:t>
      </w:r>
      <w:r>
        <w:rPr>
          <w:rFonts w:ascii="Times New Roman" w:eastAsia="Times New Roman" w:hAnsi="Times New Roman" w:cs="Times New Roman"/>
          <w:sz w:val="24"/>
          <w:szCs w:val="24"/>
          <w:lang w:eastAsia="hr-HR"/>
        </w:rPr>
        <w:t xml:space="preserve"> i</w:t>
      </w:r>
      <w:r w:rsidRPr="00B9344C">
        <w:rPr>
          <w:rFonts w:ascii="Times New Roman" w:eastAsia="Times New Roman" w:hAnsi="Times New Roman" w:cs="Times New Roman"/>
          <w:sz w:val="24"/>
          <w:szCs w:val="24"/>
          <w:lang w:eastAsia="hr-HR"/>
        </w:rPr>
        <w:t xml:space="preserve"> osnovne škole. </w:t>
      </w:r>
    </w:p>
    <w:p w14:paraId="250F229F"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0B004D4"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Razlike u odnosu na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vidljive su iz priloženih pregleda:</w:t>
      </w:r>
    </w:p>
    <w:p w14:paraId="0BB61568"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635FE8D5"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Rashodi za plaće (svi izvori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730"/>
        <w:gridCol w:w="1591"/>
        <w:gridCol w:w="1552"/>
        <w:gridCol w:w="711"/>
        <w:gridCol w:w="711"/>
      </w:tblGrid>
      <w:tr w:rsidR="000512AC" w:rsidRPr="0093528D" w14:paraId="48337BE4" w14:textId="77777777" w:rsidTr="00B42A38">
        <w:trPr>
          <w:trHeight w:val="720"/>
        </w:trPr>
        <w:tc>
          <w:tcPr>
            <w:tcW w:w="2703" w:type="dxa"/>
            <w:shd w:val="clear" w:color="000000" w:fill="BFBFBF"/>
            <w:noWrap/>
            <w:vAlign w:val="center"/>
            <w:hideMark/>
          </w:tcPr>
          <w:p w14:paraId="71741A1A"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KORISNIK</w:t>
            </w:r>
          </w:p>
        </w:tc>
        <w:tc>
          <w:tcPr>
            <w:tcW w:w="1691" w:type="dxa"/>
            <w:shd w:val="clear" w:color="000000" w:fill="BFBFBF"/>
            <w:noWrap/>
            <w:vAlign w:val="center"/>
            <w:hideMark/>
          </w:tcPr>
          <w:p w14:paraId="0E1A58C6"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2021.*</w:t>
            </w:r>
          </w:p>
        </w:tc>
        <w:tc>
          <w:tcPr>
            <w:tcW w:w="1555" w:type="dxa"/>
            <w:shd w:val="clear" w:color="000000" w:fill="C0C0C0"/>
            <w:vAlign w:val="center"/>
            <w:hideMark/>
          </w:tcPr>
          <w:p w14:paraId="23CC6B30"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Prijedlog Izmjena i dopuna Proračuna 2021.</w:t>
            </w:r>
          </w:p>
        </w:tc>
        <w:tc>
          <w:tcPr>
            <w:tcW w:w="1517" w:type="dxa"/>
            <w:shd w:val="clear" w:color="000000" w:fill="BFBFBF"/>
            <w:noWrap/>
            <w:vAlign w:val="center"/>
            <w:hideMark/>
          </w:tcPr>
          <w:p w14:paraId="7438E04F"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2022.</w:t>
            </w:r>
          </w:p>
        </w:tc>
        <w:tc>
          <w:tcPr>
            <w:tcW w:w="0" w:type="auto"/>
            <w:shd w:val="clear" w:color="000000" w:fill="C0C0C0"/>
            <w:vAlign w:val="center"/>
            <w:hideMark/>
          </w:tcPr>
          <w:p w14:paraId="450228AA"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93528D">
              <w:rPr>
                <w:rFonts w:ascii="Times New Roman" w:eastAsia="Times New Roman" w:hAnsi="Times New Roman" w:cs="Times New Roman"/>
                <w:b/>
                <w:bCs/>
                <w:color w:val="000000"/>
                <w:sz w:val="18"/>
                <w:szCs w:val="18"/>
                <w:lang w:eastAsia="hr-HR"/>
              </w:rPr>
              <w:t xml:space="preserve"> 4/2</w:t>
            </w:r>
          </w:p>
        </w:tc>
        <w:tc>
          <w:tcPr>
            <w:tcW w:w="0" w:type="auto"/>
            <w:shd w:val="clear" w:color="000000" w:fill="C0C0C0"/>
            <w:vAlign w:val="center"/>
            <w:hideMark/>
          </w:tcPr>
          <w:p w14:paraId="7EDEE63C"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93528D">
              <w:rPr>
                <w:rFonts w:ascii="Times New Roman" w:eastAsia="Times New Roman" w:hAnsi="Times New Roman" w:cs="Times New Roman"/>
                <w:b/>
                <w:bCs/>
                <w:color w:val="000000"/>
                <w:sz w:val="18"/>
                <w:szCs w:val="18"/>
                <w:lang w:eastAsia="hr-HR"/>
              </w:rPr>
              <w:t xml:space="preserve"> 3/2</w:t>
            </w:r>
          </w:p>
        </w:tc>
      </w:tr>
      <w:tr w:rsidR="000512AC" w:rsidRPr="0093528D" w14:paraId="34C26DE1" w14:textId="77777777" w:rsidTr="00B42A38">
        <w:trPr>
          <w:trHeight w:val="240"/>
        </w:trPr>
        <w:tc>
          <w:tcPr>
            <w:tcW w:w="2703" w:type="dxa"/>
            <w:shd w:val="clear" w:color="000000" w:fill="BFBFBF"/>
            <w:noWrap/>
            <w:vAlign w:val="bottom"/>
            <w:hideMark/>
          </w:tcPr>
          <w:p w14:paraId="7A24A979"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1</w:t>
            </w:r>
          </w:p>
        </w:tc>
        <w:tc>
          <w:tcPr>
            <w:tcW w:w="1691" w:type="dxa"/>
            <w:shd w:val="clear" w:color="000000" w:fill="BFBFBF"/>
            <w:noWrap/>
            <w:vAlign w:val="bottom"/>
            <w:hideMark/>
          </w:tcPr>
          <w:p w14:paraId="6B868A61"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2</w:t>
            </w:r>
          </w:p>
        </w:tc>
        <w:tc>
          <w:tcPr>
            <w:tcW w:w="1555" w:type="dxa"/>
            <w:shd w:val="clear" w:color="000000" w:fill="C0C0C0"/>
            <w:vAlign w:val="center"/>
            <w:hideMark/>
          </w:tcPr>
          <w:p w14:paraId="23779C28"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3</w:t>
            </w:r>
          </w:p>
        </w:tc>
        <w:tc>
          <w:tcPr>
            <w:tcW w:w="1517" w:type="dxa"/>
            <w:shd w:val="clear" w:color="000000" w:fill="BFBFBF"/>
            <w:noWrap/>
            <w:vAlign w:val="bottom"/>
            <w:hideMark/>
          </w:tcPr>
          <w:p w14:paraId="3EAE7A2E"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4</w:t>
            </w:r>
          </w:p>
        </w:tc>
        <w:tc>
          <w:tcPr>
            <w:tcW w:w="0" w:type="auto"/>
            <w:shd w:val="clear" w:color="000000" w:fill="C0C0C0"/>
            <w:vAlign w:val="bottom"/>
            <w:hideMark/>
          </w:tcPr>
          <w:p w14:paraId="469213C6"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5</w:t>
            </w:r>
          </w:p>
        </w:tc>
        <w:tc>
          <w:tcPr>
            <w:tcW w:w="0" w:type="auto"/>
            <w:shd w:val="clear" w:color="000000" w:fill="C0C0C0"/>
            <w:vAlign w:val="bottom"/>
            <w:hideMark/>
          </w:tcPr>
          <w:p w14:paraId="6D0D5D55" w14:textId="77777777" w:rsidR="000512AC" w:rsidRPr="0093528D"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6</w:t>
            </w:r>
          </w:p>
        </w:tc>
      </w:tr>
      <w:tr w:rsidR="000512AC" w:rsidRPr="0093528D" w14:paraId="67FE79F7" w14:textId="77777777" w:rsidTr="00B42A38">
        <w:trPr>
          <w:trHeight w:val="240"/>
        </w:trPr>
        <w:tc>
          <w:tcPr>
            <w:tcW w:w="2703" w:type="dxa"/>
            <w:shd w:val="clear" w:color="auto" w:fill="auto"/>
            <w:noWrap/>
            <w:vAlign w:val="bottom"/>
            <w:hideMark/>
          </w:tcPr>
          <w:p w14:paraId="21FE2F13"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Gradska uprava</w:t>
            </w:r>
          </w:p>
        </w:tc>
        <w:tc>
          <w:tcPr>
            <w:tcW w:w="1691" w:type="dxa"/>
            <w:shd w:val="clear" w:color="auto" w:fill="auto"/>
            <w:noWrap/>
            <w:vAlign w:val="bottom"/>
            <w:hideMark/>
          </w:tcPr>
          <w:p w14:paraId="2F60B9AE"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34.138.510,00</w:t>
            </w:r>
          </w:p>
        </w:tc>
        <w:tc>
          <w:tcPr>
            <w:tcW w:w="1555" w:type="dxa"/>
            <w:shd w:val="clear" w:color="auto" w:fill="auto"/>
            <w:noWrap/>
            <w:vAlign w:val="bottom"/>
            <w:hideMark/>
          </w:tcPr>
          <w:p w14:paraId="2CC01085"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33.620.300,00</w:t>
            </w:r>
          </w:p>
        </w:tc>
        <w:tc>
          <w:tcPr>
            <w:tcW w:w="1517" w:type="dxa"/>
            <w:shd w:val="clear" w:color="auto" w:fill="auto"/>
            <w:noWrap/>
            <w:vAlign w:val="bottom"/>
            <w:hideMark/>
          </w:tcPr>
          <w:p w14:paraId="5F467CA8"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34.119.740,00</w:t>
            </w:r>
          </w:p>
        </w:tc>
        <w:tc>
          <w:tcPr>
            <w:tcW w:w="0" w:type="auto"/>
            <w:shd w:val="clear" w:color="auto" w:fill="auto"/>
            <w:noWrap/>
            <w:vAlign w:val="bottom"/>
            <w:hideMark/>
          </w:tcPr>
          <w:p w14:paraId="2E2917AB"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99,95</w:t>
            </w:r>
          </w:p>
        </w:tc>
        <w:tc>
          <w:tcPr>
            <w:tcW w:w="0" w:type="auto"/>
            <w:shd w:val="clear" w:color="auto" w:fill="auto"/>
            <w:noWrap/>
            <w:vAlign w:val="bottom"/>
            <w:hideMark/>
          </w:tcPr>
          <w:p w14:paraId="797DBE67"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98,48</w:t>
            </w:r>
          </w:p>
        </w:tc>
      </w:tr>
      <w:tr w:rsidR="000512AC" w:rsidRPr="0093528D" w14:paraId="2B3DD225" w14:textId="77777777" w:rsidTr="00B42A38">
        <w:trPr>
          <w:trHeight w:val="240"/>
        </w:trPr>
        <w:tc>
          <w:tcPr>
            <w:tcW w:w="2703" w:type="dxa"/>
            <w:shd w:val="clear" w:color="auto" w:fill="auto"/>
            <w:noWrap/>
            <w:vAlign w:val="bottom"/>
            <w:hideMark/>
          </w:tcPr>
          <w:p w14:paraId="2899DF02"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Dječji vrtić Osijek</w:t>
            </w:r>
          </w:p>
        </w:tc>
        <w:tc>
          <w:tcPr>
            <w:tcW w:w="1691" w:type="dxa"/>
            <w:shd w:val="clear" w:color="auto" w:fill="auto"/>
            <w:noWrap/>
            <w:vAlign w:val="bottom"/>
            <w:hideMark/>
          </w:tcPr>
          <w:p w14:paraId="320D273E"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52.244.637,00</w:t>
            </w:r>
          </w:p>
        </w:tc>
        <w:tc>
          <w:tcPr>
            <w:tcW w:w="1555" w:type="dxa"/>
            <w:shd w:val="clear" w:color="auto" w:fill="auto"/>
            <w:noWrap/>
            <w:vAlign w:val="bottom"/>
            <w:hideMark/>
          </w:tcPr>
          <w:p w14:paraId="3DA7555B"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52.544.637,00</w:t>
            </w:r>
          </w:p>
        </w:tc>
        <w:tc>
          <w:tcPr>
            <w:tcW w:w="1517" w:type="dxa"/>
            <w:shd w:val="clear" w:color="auto" w:fill="auto"/>
            <w:noWrap/>
            <w:vAlign w:val="bottom"/>
            <w:hideMark/>
          </w:tcPr>
          <w:p w14:paraId="57826A1C"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52.262.800,00</w:t>
            </w:r>
          </w:p>
        </w:tc>
        <w:tc>
          <w:tcPr>
            <w:tcW w:w="0" w:type="auto"/>
            <w:shd w:val="clear" w:color="auto" w:fill="auto"/>
            <w:noWrap/>
            <w:vAlign w:val="bottom"/>
            <w:hideMark/>
          </w:tcPr>
          <w:p w14:paraId="412D9D26"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100,03</w:t>
            </w:r>
          </w:p>
        </w:tc>
        <w:tc>
          <w:tcPr>
            <w:tcW w:w="0" w:type="auto"/>
            <w:shd w:val="clear" w:color="auto" w:fill="auto"/>
            <w:noWrap/>
            <w:vAlign w:val="bottom"/>
            <w:hideMark/>
          </w:tcPr>
          <w:p w14:paraId="0DF280A4"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100,57</w:t>
            </w:r>
          </w:p>
        </w:tc>
      </w:tr>
      <w:tr w:rsidR="000512AC" w:rsidRPr="0093528D" w14:paraId="2A6BF3BF" w14:textId="77777777" w:rsidTr="00B42A38">
        <w:trPr>
          <w:trHeight w:val="240"/>
        </w:trPr>
        <w:tc>
          <w:tcPr>
            <w:tcW w:w="2703" w:type="dxa"/>
            <w:shd w:val="clear" w:color="auto" w:fill="auto"/>
            <w:noWrap/>
            <w:vAlign w:val="bottom"/>
            <w:hideMark/>
          </w:tcPr>
          <w:p w14:paraId="7DB3A29D"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HNK u Osijeku</w:t>
            </w:r>
          </w:p>
        </w:tc>
        <w:tc>
          <w:tcPr>
            <w:tcW w:w="1691" w:type="dxa"/>
            <w:shd w:val="clear" w:color="auto" w:fill="auto"/>
            <w:noWrap/>
            <w:vAlign w:val="bottom"/>
            <w:hideMark/>
          </w:tcPr>
          <w:p w14:paraId="6F7264AE"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23.156.300,00</w:t>
            </w:r>
          </w:p>
        </w:tc>
        <w:tc>
          <w:tcPr>
            <w:tcW w:w="1555" w:type="dxa"/>
            <w:shd w:val="clear" w:color="auto" w:fill="auto"/>
            <w:noWrap/>
            <w:vAlign w:val="bottom"/>
            <w:hideMark/>
          </w:tcPr>
          <w:p w14:paraId="128D6CF6"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22.820.000,00</w:t>
            </w:r>
          </w:p>
        </w:tc>
        <w:tc>
          <w:tcPr>
            <w:tcW w:w="1517" w:type="dxa"/>
            <w:shd w:val="clear" w:color="auto" w:fill="auto"/>
            <w:noWrap/>
            <w:vAlign w:val="bottom"/>
            <w:hideMark/>
          </w:tcPr>
          <w:p w14:paraId="5699D5AF"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23.527.680,00</w:t>
            </w:r>
          </w:p>
        </w:tc>
        <w:tc>
          <w:tcPr>
            <w:tcW w:w="0" w:type="auto"/>
            <w:shd w:val="clear" w:color="auto" w:fill="auto"/>
            <w:noWrap/>
            <w:vAlign w:val="bottom"/>
            <w:hideMark/>
          </w:tcPr>
          <w:p w14:paraId="66A77CE1"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101,60</w:t>
            </w:r>
          </w:p>
        </w:tc>
        <w:tc>
          <w:tcPr>
            <w:tcW w:w="0" w:type="auto"/>
            <w:shd w:val="clear" w:color="auto" w:fill="auto"/>
            <w:noWrap/>
            <w:vAlign w:val="bottom"/>
            <w:hideMark/>
          </w:tcPr>
          <w:p w14:paraId="426EA991"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98,55</w:t>
            </w:r>
          </w:p>
        </w:tc>
      </w:tr>
      <w:tr w:rsidR="000512AC" w:rsidRPr="0093528D" w14:paraId="7C60AE5B" w14:textId="77777777" w:rsidTr="00B42A38">
        <w:trPr>
          <w:trHeight w:val="240"/>
        </w:trPr>
        <w:tc>
          <w:tcPr>
            <w:tcW w:w="2703" w:type="dxa"/>
            <w:shd w:val="clear" w:color="auto" w:fill="auto"/>
            <w:vAlign w:val="bottom"/>
            <w:hideMark/>
          </w:tcPr>
          <w:p w14:paraId="0A72B896"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Dječje kazalište Branka Mihaljevića u Osijeku</w:t>
            </w:r>
          </w:p>
        </w:tc>
        <w:tc>
          <w:tcPr>
            <w:tcW w:w="1691" w:type="dxa"/>
            <w:shd w:val="clear" w:color="auto" w:fill="auto"/>
            <w:noWrap/>
            <w:vAlign w:val="bottom"/>
            <w:hideMark/>
          </w:tcPr>
          <w:p w14:paraId="6E200FEE"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4.260.200,00</w:t>
            </w:r>
          </w:p>
        </w:tc>
        <w:tc>
          <w:tcPr>
            <w:tcW w:w="1555" w:type="dxa"/>
            <w:shd w:val="clear" w:color="auto" w:fill="auto"/>
            <w:noWrap/>
            <w:vAlign w:val="bottom"/>
            <w:hideMark/>
          </w:tcPr>
          <w:p w14:paraId="5F101B90"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4.206.600,00</w:t>
            </w:r>
          </w:p>
        </w:tc>
        <w:tc>
          <w:tcPr>
            <w:tcW w:w="1517" w:type="dxa"/>
            <w:shd w:val="clear" w:color="auto" w:fill="auto"/>
            <w:noWrap/>
            <w:vAlign w:val="bottom"/>
            <w:hideMark/>
          </w:tcPr>
          <w:p w14:paraId="07FE5821"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4.432.000,00</w:t>
            </w:r>
          </w:p>
        </w:tc>
        <w:tc>
          <w:tcPr>
            <w:tcW w:w="0" w:type="auto"/>
            <w:shd w:val="clear" w:color="auto" w:fill="auto"/>
            <w:noWrap/>
            <w:vAlign w:val="bottom"/>
            <w:hideMark/>
          </w:tcPr>
          <w:p w14:paraId="4387A448"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104,03</w:t>
            </w:r>
          </w:p>
        </w:tc>
        <w:tc>
          <w:tcPr>
            <w:tcW w:w="0" w:type="auto"/>
            <w:shd w:val="clear" w:color="auto" w:fill="auto"/>
            <w:noWrap/>
            <w:vAlign w:val="bottom"/>
            <w:hideMark/>
          </w:tcPr>
          <w:p w14:paraId="45B64422"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98,74</w:t>
            </w:r>
          </w:p>
        </w:tc>
      </w:tr>
      <w:tr w:rsidR="000512AC" w:rsidRPr="0093528D" w14:paraId="7F003BD6" w14:textId="77777777" w:rsidTr="00B42A38">
        <w:trPr>
          <w:trHeight w:val="240"/>
        </w:trPr>
        <w:tc>
          <w:tcPr>
            <w:tcW w:w="2703" w:type="dxa"/>
            <w:shd w:val="clear" w:color="auto" w:fill="auto"/>
            <w:noWrap/>
            <w:vAlign w:val="bottom"/>
            <w:hideMark/>
          </w:tcPr>
          <w:p w14:paraId="240DC961"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Gradske galerije Osijek</w:t>
            </w:r>
          </w:p>
        </w:tc>
        <w:tc>
          <w:tcPr>
            <w:tcW w:w="1691" w:type="dxa"/>
            <w:shd w:val="clear" w:color="auto" w:fill="auto"/>
            <w:noWrap/>
            <w:vAlign w:val="bottom"/>
            <w:hideMark/>
          </w:tcPr>
          <w:p w14:paraId="3FF34C81"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372.270,00</w:t>
            </w:r>
          </w:p>
        </w:tc>
        <w:tc>
          <w:tcPr>
            <w:tcW w:w="1555" w:type="dxa"/>
            <w:shd w:val="clear" w:color="auto" w:fill="auto"/>
            <w:noWrap/>
            <w:vAlign w:val="bottom"/>
            <w:hideMark/>
          </w:tcPr>
          <w:p w14:paraId="73CAC887"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367.249,00</w:t>
            </w:r>
          </w:p>
        </w:tc>
        <w:tc>
          <w:tcPr>
            <w:tcW w:w="1517" w:type="dxa"/>
            <w:shd w:val="clear" w:color="auto" w:fill="auto"/>
            <w:noWrap/>
            <w:vAlign w:val="bottom"/>
            <w:hideMark/>
          </w:tcPr>
          <w:p w14:paraId="457BD0D0"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290.000,00</w:t>
            </w:r>
          </w:p>
        </w:tc>
        <w:tc>
          <w:tcPr>
            <w:tcW w:w="0" w:type="auto"/>
            <w:shd w:val="clear" w:color="auto" w:fill="auto"/>
            <w:noWrap/>
            <w:vAlign w:val="bottom"/>
            <w:hideMark/>
          </w:tcPr>
          <w:p w14:paraId="3A069973"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77,90</w:t>
            </w:r>
          </w:p>
        </w:tc>
        <w:tc>
          <w:tcPr>
            <w:tcW w:w="0" w:type="auto"/>
            <w:shd w:val="clear" w:color="auto" w:fill="auto"/>
            <w:noWrap/>
            <w:vAlign w:val="bottom"/>
            <w:hideMark/>
          </w:tcPr>
          <w:p w14:paraId="2A399B1C"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98,65</w:t>
            </w:r>
          </w:p>
        </w:tc>
      </w:tr>
      <w:tr w:rsidR="000512AC" w:rsidRPr="0093528D" w14:paraId="74E11773" w14:textId="77777777" w:rsidTr="00B42A38">
        <w:trPr>
          <w:trHeight w:val="240"/>
        </w:trPr>
        <w:tc>
          <w:tcPr>
            <w:tcW w:w="2703" w:type="dxa"/>
            <w:shd w:val="clear" w:color="auto" w:fill="auto"/>
            <w:noWrap/>
            <w:vAlign w:val="bottom"/>
            <w:hideMark/>
          </w:tcPr>
          <w:p w14:paraId="47048990"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Kulturni centar</w:t>
            </w:r>
          </w:p>
        </w:tc>
        <w:tc>
          <w:tcPr>
            <w:tcW w:w="1691" w:type="dxa"/>
            <w:shd w:val="clear" w:color="auto" w:fill="auto"/>
            <w:noWrap/>
            <w:vAlign w:val="bottom"/>
            <w:hideMark/>
          </w:tcPr>
          <w:p w14:paraId="141E26DE"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823.045,00</w:t>
            </w:r>
          </w:p>
        </w:tc>
        <w:tc>
          <w:tcPr>
            <w:tcW w:w="1555" w:type="dxa"/>
            <w:shd w:val="clear" w:color="auto" w:fill="auto"/>
            <w:noWrap/>
            <w:vAlign w:val="bottom"/>
            <w:hideMark/>
          </w:tcPr>
          <w:p w14:paraId="63C5C60C"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881.275,00</w:t>
            </w:r>
          </w:p>
        </w:tc>
        <w:tc>
          <w:tcPr>
            <w:tcW w:w="1517" w:type="dxa"/>
            <w:shd w:val="clear" w:color="auto" w:fill="auto"/>
            <w:noWrap/>
            <w:vAlign w:val="bottom"/>
            <w:hideMark/>
          </w:tcPr>
          <w:p w14:paraId="354BAB6D"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1.287.600,00</w:t>
            </w:r>
          </w:p>
        </w:tc>
        <w:tc>
          <w:tcPr>
            <w:tcW w:w="0" w:type="auto"/>
            <w:shd w:val="clear" w:color="auto" w:fill="auto"/>
            <w:noWrap/>
            <w:vAlign w:val="bottom"/>
            <w:hideMark/>
          </w:tcPr>
          <w:p w14:paraId="32FC521C"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156,44</w:t>
            </w:r>
          </w:p>
        </w:tc>
        <w:tc>
          <w:tcPr>
            <w:tcW w:w="0" w:type="auto"/>
            <w:shd w:val="clear" w:color="auto" w:fill="auto"/>
            <w:noWrap/>
            <w:vAlign w:val="bottom"/>
            <w:hideMark/>
          </w:tcPr>
          <w:p w14:paraId="14E6CA06"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107,07</w:t>
            </w:r>
          </w:p>
        </w:tc>
      </w:tr>
      <w:tr w:rsidR="000512AC" w:rsidRPr="0093528D" w14:paraId="30CC5EEF" w14:textId="77777777" w:rsidTr="00B42A38">
        <w:trPr>
          <w:trHeight w:val="240"/>
        </w:trPr>
        <w:tc>
          <w:tcPr>
            <w:tcW w:w="2703" w:type="dxa"/>
            <w:shd w:val="clear" w:color="auto" w:fill="auto"/>
            <w:noWrap/>
            <w:vAlign w:val="bottom"/>
            <w:hideMark/>
          </w:tcPr>
          <w:p w14:paraId="7A4D9DB8"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JVP Osijek</w:t>
            </w:r>
          </w:p>
        </w:tc>
        <w:tc>
          <w:tcPr>
            <w:tcW w:w="1691" w:type="dxa"/>
            <w:shd w:val="clear" w:color="auto" w:fill="auto"/>
            <w:noWrap/>
            <w:vAlign w:val="bottom"/>
            <w:hideMark/>
          </w:tcPr>
          <w:p w14:paraId="0EA8A14B"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14.460.222,00</w:t>
            </w:r>
          </w:p>
        </w:tc>
        <w:tc>
          <w:tcPr>
            <w:tcW w:w="1555" w:type="dxa"/>
            <w:shd w:val="clear" w:color="auto" w:fill="auto"/>
            <w:noWrap/>
            <w:vAlign w:val="bottom"/>
            <w:hideMark/>
          </w:tcPr>
          <w:p w14:paraId="7640810D"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14.256.725,00</w:t>
            </w:r>
          </w:p>
        </w:tc>
        <w:tc>
          <w:tcPr>
            <w:tcW w:w="1517" w:type="dxa"/>
            <w:shd w:val="clear" w:color="auto" w:fill="auto"/>
            <w:noWrap/>
            <w:vAlign w:val="bottom"/>
            <w:hideMark/>
          </w:tcPr>
          <w:p w14:paraId="23A3C284"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14.495.222,00</w:t>
            </w:r>
          </w:p>
        </w:tc>
        <w:tc>
          <w:tcPr>
            <w:tcW w:w="0" w:type="auto"/>
            <w:shd w:val="clear" w:color="auto" w:fill="auto"/>
            <w:noWrap/>
            <w:vAlign w:val="bottom"/>
            <w:hideMark/>
          </w:tcPr>
          <w:p w14:paraId="5C69FFEB"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100,24</w:t>
            </w:r>
          </w:p>
        </w:tc>
        <w:tc>
          <w:tcPr>
            <w:tcW w:w="0" w:type="auto"/>
            <w:shd w:val="clear" w:color="auto" w:fill="auto"/>
            <w:noWrap/>
            <w:vAlign w:val="bottom"/>
            <w:hideMark/>
          </w:tcPr>
          <w:p w14:paraId="698BBC86"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98,59</w:t>
            </w:r>
          </w:p>
        </w:tc>
      </w:tr>
      <w:tr w:rsidR="000512AC" w:rsidRPr="0093528D" w14:paraId="70024DF2" w14:textId="77777777" w:rsidTr="00B42A38">
        <w:trPr>
          <w:trHeight w:val="240"/>
        </w:trPr>
        <w:tc>
          <w:tcPr>
            <w:tcW w:w="2703" w:type="dxa"/>
            <w:shd w:val="clear" w:color="auto" w:fill="auto"/>
            <w:noWrap/>
            <w:vAlign w:val="bottom"/>
            <w:hideMark/>
          </w:tcPr>
          <w:p w14:paraId="2B62D323"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Agencija za obnovu Osječke Tvrđe</w:t>
            </w:r>
          </w:p>
        </w:tc>
        <w:tc>
          <w:tcPr>
            <w:tcW w:w="1691" w:type="dxa"/>
            <w:shd w:val="clear" w:color="auto" w:fill="auto"/>
            <w:noWrap/>
            <w:vAlign w:val="bottom"/>
            <w:hideMark/>
          </w:tcPr>
          <w:p w14:paraId="094AB72A"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768.000,00</w:t>
            </w:r>
          </w:p>
        </w:tc>
        <w:tc>
          <w:tcPr>
            <w:tcW w:w="1555" w:type="dxa"/>
            <w:shd w:val="clear" w:color="auto" w:fill="auto"/>
            <w:noWrap/>
            <w:vAlign w:val="bottom"/>
            <w:hideMark/>
          </w:tcPr>
          <w:p w14:paraId="12618ABF"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733.000,00</w:t>
            </w:r>
          </w:p>
        </w:tc>
        <w:tc>
          <w:tcPr>
            <w:tcW w:w="1517" w:type="dxa"/>
            <w:shd w:val="clear" w:color="auto" w:fill="auto"/>
            <w:noWrap/>
            <w:vAlign w:val="bottom"/>
            <w:hideMark/>
          </w:tcPr>
          <w:p w14:paraId="4314759D"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28.800,00</w:t>
            </w:r>
          </w:p>
        </w:tc>
        <w:tc>
          <w:tcPr>
            <w:tcW w:w="0" w:type="auto"/>
            <w:shd w:val="clear" w:color="auto" w:fill="auto"/>
            <w:noWrap/>
            <w:vAlign w:val="bottom"/>
            <w:hideMark/>
          </w:tcPr>
          <w:p w14:paraId="02F0D2AB"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3,75</w:t>
            </w:r>
          </w:p>
        </w:tc>
        <w:tc>
          <w:tcPr>
            <w:tcW w:w="0" w:type="auto"/>
            <w:shd w:val="clear" w:color="auto" w:fill="auto"/>
            <w:noWrap/>
            <w:vAlign w:val="bottom"/>
            <w:hideMark/>
          </w:tcPr>
          <w:p w14:paraId="6BCE9A4C"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95,44</w:t>
            </w:r>
          </w:p>
        </w:tc>
      </w:tr>
      <w:tr w:rsidR="000512AC" w:rsidRPr="0093528D" w14:paraId="0E8BED06" w14:textId="77777777" w:rsidTr="00B42A38">
        <w:trPr>
          <w:trHeight w:val="240"/>
        </w:trPr>
        <w:tc>
          <w:tcPr>
            <w:tcW w:w="2703" w:type="dxa"/>
            <w:shd w:val="clear" w:color="auto" w:fill="auto"/>
            <w:noWrap/>
            <w:vAlign w:val="bottom"/>
            <w:hideMark/>
          </w:tcPr>
          <w:p w14:paraId="237522E5"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 xml:space="preserve">Osnovne škole </w:t>
            </w:r>
          </w:p>
        </w:tc>
        <w:tc>
          <w:tcPr>
            <w:tcW w:w="1691" w:type="dxa"/>
            <w:shd w:val="clear" w:color="auto" w:fill="auto"/>
            <w:noWrap/>
            <w:vAlign w:val="bottom"/>
            <w:hideMark/>
          </w:tcPr>
          <w:p w14:paraId="5FC866E8"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146.666.034,00</w:t>
            </w:r>
          </w:p>
        </w:tc>
        <w:tc>
          <w:tcPr>
            <w:tcW w:w="1555" w:type="dxa"/>
            <w:shd w:val="clear" w:color="auto" w:fill="auto"/>
            <w:noWrap/>
            <w:vAlign w:val="bottom"/>
            <w:hideMark/>
          </w:tcPr>
          <w:p w14:paraId="2620C992"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152.459.955,00</w:t>
            </w:r>
          </w:p>
        </w:tc>
        <w:tc>
          <w:tcPr>
            <w:tcW w:w="1517" w:type="dxa"/>
            <w:shd w:val="clear" w:color="auto" w:fill="auto"/>
            <w:noWrap/>
            <w:vAlign w:val="bottom"/>
            <w:hideMark/>
          </w:tcPr>
          <w:p w14:paraId="52E1A01C"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159.558.547,00</w:t>
            </w:r>
          </w:p>
        </w:tc>
        <w:tc>
          <w:tcPr>
            <w:tcW w:w="0" w:type="auto"/>
            <w:shd w:val="clear" w:color="auto" w:fill="auto"/>
            <w:noWrap/>
            <w:vAlign w:val="bottom"/>
            <w:hideMark/>
          </w:tcPr>
          <w:p w14:paraId="34C8233F"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108,79</w:t>
            </w:r>
          </w:p>
        </w:tc>
        <w:tc>
          <w:tcPr>
            <w:tcW w:w="0" w:type="auto"/>
            <w:shd w:val="clear" w:color="auto" w:fill="auto"/>
            <w:noWrap/>
            <w:vAlign w:val="bottom"/>
            <w:hideMark/>
          </w:tcPr>
          <w:p w14:paraId="7CFCEFE4" w14:textId="77777777" w:rsidR="000512AC" w:rsidRPr="0093528D"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103,95</w:t>
            </w:r>
          </w:p>
        </w:tc>
      </w:tr>
      <w:tr w:rsidR="000512AC" w:rsidRPr="0093528D" w14:paraId="7BED0663" w14:textId="77777777" w:rsidTr="00B42A38">
        <w:trPr>
          <w:trHeight w:val="240"/>
        </w:trPr>
        <w:tc>
          <w:tcPr>
            <w:tcW w:w="2703" w:type="dxa"/>
            <w:shd w:val="clear" w:color="000000" w:fill="BFBFBF"/>
            <w:noWrap/>
            <w:vAlign w:val="bottom"/>
            <w:hideMark/>
          </w:tcPr>
          <w:p w14:paraId="2910C7F0" w14:textId="77777777" w:rsidR="000512AC" w:rsidRPr="0093528D" w:rsidRDefault="000512AC" w:rsidP="002244D0">
            <w:pPr>
              <w:spacing w:after="0" w:line="240" w:lineRule="auto"/>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UKUPNO</w:t>
            </w:r>
          </w:p>
        </w:tc>
        <w:tc>
          <w:tcPr>
            <w:tcW w:w="1691" w:type="dxa"/>
            <w:shd w:val="clear" w:color="000000" w:fill="BFBFBF"/>
            <w:noWrap/>
            <w:vAlign w:val="bottom"/>
            <w:hideMark/>
          </w:tcPr>
          <w:p w14:paraId="03D303FB" w14:textId="77777777" w:rsidR="000512AC" w:rsidRPr="0093528D"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276.889.218,00</w:t>
            </w:r>
          </w:p>
        </w:tc>
        <w:tc>
          <w:tcPr>
            <w:tcW w:w="1555" w:type="dxa"/>
            <w:shd w:val="clear" w:color="000000" w:fill="BFBFBF"/>
            <w:noWrap/>
            <w:vAlign w:val="bottom"/>
            <w:hideMark/>
          </w:tcPr>
          <w:p w14:paraId="514C53BA" w14:textId="77777777" w:rsidR="000512AC" w:rsidRPr="0093528D"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281.889.741,00</w:t>
            </w:r>
          </w:p>
        </w:tc>
        <w:tc>
          <w:tcPr>
            <w:tcW w:w="1517" w:type="dxa"/>
            <w:shd w:val="clear" w:color="000000" w:fill="BFBFBF"/>
            <w:noWrap/>
            <w:vAlign w:val="bottom"/>
            <w:hideMark/>
          </w:tcPr>
          <w:p w14:paraId="7834F277" w14:textId="77777777" w:rsidR="000512AC" w:rsidRPr="0093528D"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290.002.389,00</w:t>
            </w:r>
          </w:p>
        </w:tc>
        <w:tc>
          <w:tcPr>
            <w:tcW w:w="0" w:type="auto"/>
            <w:shd w:val="clear" w:color="000000" w:fill="BFBFBF"/>
            <w:noWrap/>
            <w:vAlign w:val="bottom"/>
            <w:hideMark/>
          </w:tcPr>
          <w:p w14:paraId="2246AEA7" w14:textId="77777777" w:rsidR="000512AC" w:rsidRPr="0093528D"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104,74</w:t>
            </w:r>
          </w:p>
        </w:tc>
        <w:tc>
          <w:tcPr>
            <w:tcW w:w="0" w:type="auto"/>
            <w:shd w:val="clear" w:color="000000" w:fill="BFBFBF"/>
            <w:noWrap/>
            <w:vAlign w:val="bottom"/>
            <w:hideMark/>
          </w:tcPr>
          <w:p w14:paraId="0CA6F40B" w14:textId="77777777" w:rsidR="000512AC" w:rsidRPr="0093528D"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93528D">
              <w:rPr>
                <w:rFonts w:ascii="Times New Roman" w:eastAsia="Times New Roman" w:hAnsi="Times New Roman" w:cs="Times New Roman"/>
                <w:b/>
                <w:bCs/>
                <w:color w:val="000000"/>
                <w:sz w:val="18"/>
                <w:szCs w:val="18"/>
                <w:lang w:eastAsia="hr-HR"/>
              </w:rPr>
              <w:t>101,81</w:t>
            </w:r>
          </w:p>
        </w:tc>
      </w:tr>
      <w:tr w:rsidR="000512AC" w:rsidRPr="0093528D" w14:paraId="570C1EF1" w14:textId="77777777" w:rsidTr="00B42A38">
        <w:trPr>
          <w:trHeight w:val="375"/>
        </w:trPr>
        <w:tc>
          <w:tcPr>
            <w:tcW w:w="0" w:type="auto"/>
            <w:gridSpan w:val="6"/>
            <w:shd w:val="clear" w:color="auto" w:fill="auto"/>
            <w:vAlign w:val="bottom"/>
            <w:hideMark/>
          </w:tcPr>
          <w:p w14:paraId="4F1AED3D" w14:textId="77777777" w:rsidR="000512AC" w:rsidRPr="0093528D" w:rsidRDefault="000512AC" w:rsidP="002244D0">
            <w:pPr>
              <w:spacing w:after="0" w:line="240" w:lineRule="auto"/>
              <w:rPr>
                <w:rFonts w:ascii="Times New Roman" w:eastAsia="Times New Roman" w:hAnsi="Times New Roman" w:cs="Times New Roman"/>
                <w:color w:val="000000"/>
                <w:sz w:val="18"/>
                <w:szCs w:val="18"/>
                <w:lang w:eastAsia="hr-HR"/>
              </w:rPr>
            </w:pPr>
            <w:r w:rsidRPr="0093528D">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r>
    </w:tbl>
    <w:p w14:paraId="070BDEF8"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6D757448"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4DFAE418"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Ostali rashodi za zaposlene (svi izvori financiranja)</w:t>
      </w:r>
    </w:p>
    <w:tbl>
      <w:tblPr>
        <w:tblW w:w="0" w:type="auto"/>
        <w:tblLook w:val="04A0" w:firstRow="1" w:lastRow="0" w:firstColumn="1" w:lastColumn="0" w:noHBand="0" w:noVBand="1"/>
      </w:tblPr>
      <w:tblGrid>
        <w:gridCol w:w="2813"/>
        <w:gridCol w:w="1681"/>
        <w:gridCol w:w="1629"/>
        <w:gridCol w:w="1515"/>
        <w:gridCol w:w="711"/>
        <w:gridCol w:w="711"/>
      </w:tblGrid>
      <w:tr w:rsidR="000512AC" w:rsidRPr="00116206" w14:paraId="67266500" w14:textId="77777777" w:rsidTr="002244D0">
        <w:trPr>
          <w:trHeight w:val="720"/>
        </w:trPr>
        <w:tc>
          <w:tcPr>
            <w:tcW w:w="274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0D42F6"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KORISNIK</w:t>
            </w:r>
          </w:p>
        </w:tc>
        <w:tc>
          <w:tcPr>
            <w:tcW w:w="1643" w:type="dxa"/>
            <w:tcBorders>
              <w:top w:val="single" w:sz="4" w:space="0" w:color="auto"/>
              <w:left w:val="nil"/>
              <w:bottom w:val="single" w:sz="4" w:space="0" w:color="auto"/>
              <w:right w:val="single" w:sz="4" w:space="0" w:color="auto"/>
            </w:tcBorders>
            <w:shd w:val="clear" w:color="000000" w:fill="BFBFBF"/>
            <w:noWrap/>
            <w:vAlign w:val="center"/>
            <w:hideMark/>
          </w:tcPr>
          <w:p w14:paraId="70CEB3D3"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2021.*</w:t>
            </w:r>
          </w:p>
        </w:tc>
        <w:tc>
          <w:tcPr>
            <w:tcW w:w="1593" w:type="dxa"/>
            <w:tcBorders>
              <w:top w:val="single" w:sz="4" w:space="0" w:color="auto"/>
              <w:left w:val="nil"/>
              <w:bottom w:val="single" w:sz="4" w:space="0" w:color="auto"/>
              <w:right w:val="single" w:sz="4" w:space="0" w:color="auto"/>
            </w:tcBorders>
            <w:shd w:val="clear" w:color="000000" w:fill="C0C0C0"/>
            <w:vAlign w:val="center"/>
            <w:hideMark/>
          </w:tcPr>
          <w:p w14:paraId="44D5AB66"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Prijedlog Izmjena i dopuna Proračuna 2021.</w:t>
            </w:r>
          </w:p>
        </w:tc>
        <w:tc>
          <w:tcPr>
            <w:tcW w:w="1481" w:type="dxa"/>
            <w:tcBorders>
              <w:top w:val="single" w:sz="4" w:space="0" w:color="auto"/>
              <w:left w:val="nil"/>
              <w:bottom w:val="single" w:sz="4" w:space="0" w:color="auto"/>
              <w:right w:val="single" w:sz="4" w:space="0" w:color="auto"/>
            </w:tcBorders>
            <w:shd w:val="clear" w:color="000000" w:fill="BFBFBF"/>
            <w:noWrap/>
            <w:vAlign w:val="center"/>
            <w:hideMark/>
          </w:tcPr>
          <w:p w14:paraId="541D4ABC"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02C8F09B"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116206">
              <w:rPr>
                <w:rFonts w:ascii="Times New Roman" w:eastAsia="Times New Roman" w:hAnsi="Times New Roman" w:cs="Times New Roman"/>
                <w:b/>
                <w:bCs/>
                <w:color w:val="000000"/>
                <w:sz w:val="18"/>
                <w:szCs w:val="18"/>
                <w:lang w:eastAsia="hr-HR"/>
              </w:rPr>
              <w:t xml:space="preserve"> 4/2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71C329C5"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116206">
              <w:rPr>
                <w:rFonts w:ascii="Times New Roman" w:eastAsia="Times New Roman" w:hAnsi="Times New Roman" w:cs="Times New Roman"/>
                <w:b/>
                <w:bCs/>
                <w:color w:val="000000"/>
                <w:sz w:val="18"/>
                <w:szCs w:val="18"/>
                <w:lang w:eastAsia="hr-HR"/>
              </w:rPr>
              <w:t xml:space="preserve"> 3/2</w:t>
            </w:r>
          </w:p>
        </w:tc>
      </w:tr>
      <w:tr w:rsidR="000512AC" w:rsidRPr="00116206" w14:paraId="1BCCC6EF" w14:textId="77777777" w:rsidTr="002244D0">
        <w:trPr>
          <w:trHeight w:val="240"/>
        </w:trPr>
        <w:tc>
          <w:tcPr>
            <w:tcW w:w="2749" w:type="dxa"/>
            <w:tcBorders>
              <w:top w:val="nil"/>
              <w:left w:val="single" w:sz="4" w:space="0" w:color="auto"/>
              <w:bottom w:val="single" w:sz="4" w:space="0" w:color="auto"/>
              <w:right w:val="single" w:sz="4" w:space="0" w:color="auto"/>
            </w:tcBorders>
            <w:shd w:val="clear" w:color="000000" w:fill="BFBFBF"/>
            <w:noWrap/>
            <w:vAlign w:val="bottom"/>
            <w:hideMark/>
          </w:tcPr>
          <w:p w14:paraId="46FD9A46"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1</w:t>
            </w:r>
          </w:p>
        </w:tc>
        <w:tc>
          <w:tcPr>
            <w:tcW w:w="1643" w:type="dxa"/>
            <w:tcBorders>
              <w:top w:val="nil"/>
              <w:left w:val="nil"/>
              <w:bottom w:val="single" w:sz="4" w:space="0" w:color="auto"/>
              <w:right w:val="single" w:sz="4" w:space="0" w:color="auto"/>
            </w:tcBorders>
            <w:shd w:val="clear" w:color="000000" w:fill="BFBFBF"/>
            <w:noWrap/>
            <w:vAlign w:val="bottom"/>
            <w:hideMark/>
          </w:tcPr>
          <w:p w14:paraId="0A145124"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2</w:t>
            </w:r>
          </w:p>
        </w:tc>
        <w:tc>
          <w:tcPr>
            <w:tcW w:w="1593" w:type="dxa"/>
            <w:tcBorders>
              <w:top w:val="nil"/>
              <w:left w:val="nil"/>
              <w:bottom w:val="single" w:sz="4" w:space="0" w:color="auto"/>
              <w:right w:val="single" w:sz="4" w:space="0" w:color="auto"/>
            </w:tcBorders>
            <w:shd w:val="clear" w:color="000000" w:fill="C0C0C0"/>
            <w:vAlign w:val="center"/>
            <w:hideMark/>
          </w:tcPr>
          <w:p w14:paraId="48798029"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3</w:t>
            </w:r>
          </w:p>
        </w:tc>
        <w:tc>
          <w:tcPr>
            <w:tcW w:w="1481" w:type="dxa"/>
            <w:tcBorders>
              <w:top w:val="nil"/>
              <w:left w:val="nil"/>
              <w:bottom w:val="single" w:sz="4" w:space="0" w:color="auto"/>
              <w:right w:val="single" w:sz="4" w:space="0" w:color="auto"/>
            </w:tcBorders>
            <w:shd w:val="clear" w:color="000000" w:fill="BFBFBF"/>
            <w:noWrap/>
            <w:vAlign w:val="bottom"/>
            <w:hideMark/>
          </w:tcPr>
          <w:p w14:paraId="78367391"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4</w:t>
            </w:r>
          </w:p>
        </w:tc>
        <w:tc>
          <w:tcPr>
            <w:tcW w:w="0" w:type="auto"/>
            <w:tcBorders>
              <w:top w:val="nil"/>
              <w:left w:val="nil"/>
              <w:bottom w:val="single" w:sz="4" w:space="0" w:color="auto"/>
              <w:right w:val="single" w:sz="4" w:space="0" w:color="auto"/>
            </w:tcBorders>
            <w:shd w:val="clear" w:color="000000" w:fill="C0C0C0"/>
            <w:vAlign w:val="bottom"/>
            <w:hideMark/>
          </w:tcPr>
          <w:p w14:paraId="5BFC773D"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bottom"/>
            <w:hideMark/>
          </w:tcPr>
          <w:p w14:paraId="7F7738D9" w14:textId="77777777" w:rsidR="000512AC" w:rsidRPr="00116206"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6</w:t>
            </w:r>
          </w:p>
        </w:tc>
      </w:tr>
      <w:tr w:rsidR="000512AC" w:rsidRPr="00116206" w14:paraId="53B02208"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19F87A18"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Gradska uprava</w:t>
            </w:r>
          </w:p>
        </w:tc>
        <w:tc>
          <w:tcPr>
            <w:tcW w:w="1643" w:type="dxa"/>
            <w:tcBorders>
              <w:top w:val="nil"/>
              <w:left w:val="nil"/>
              <w:bottom w:val="single" w:sz="4" w:space="0" w:color="auto"/>
              <w:right w:val="single" w:sz="4" w:space="0" w:color="auto"/>
            </w:tcBorders>
            <w:shd w:val="clear" w:color="auto" w:fill="auto"/>
            <w:noWrap/>
            <w:vAlign w:val="bottom"/>
            <w:hideMark/>
          </w:tcPr>
          <w:p w14:paraId="6C70B831"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1.981.500,00</w:t>
            </w:r>
          </w:p>
        </w:tc>
        <w:tc>
          <w:tcPr>
            <w:tcW w:w="1593" w:type="dxa"/>
            <w:tcBorders>
              <w:top w:val="nil"/>
              <w:left w:val="nil"/>
              <w:bottom w:val="single" w:sz="4" w:space="0" w:color="auto"/>
              <w:right w:val="single" w:sz="4" w:space="0" w:color="auto"/>
            </w:tcBorders>
            <w:shd w:val="clear" w:color="auto" w:fill="auto"/>
            <w:noWrap/>
            <w:vAlign w:val="bottom"/>
            <w:hideMark/>
          </w:tcPr>
          <w:p w14:paraId="3B5728F6"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2.024.930,00</w:t>
            </w:r>
          </w:p>
        </w:tc>
        <w:tc>
          <w:tcPr>
            <w:tcW w:w="1481" w:type="dxa"/>
            <w:tcBorders>
              <w:top w:val="nil"/>
              <w:left w:val="nil"/>
              <w:bottom w:val="single" w:sz="4" w:space="0" w:color="auto"/>
              <w:right w:val="single" w:sz="4" w:space="0" w:color="auto"/>
            </w:tcBorders>
            <w:shd w:val="clear" w:color="auto" w:fill="auto"/>
            <w:noWrap/>
            <w:vAlign w:val="bottom"/>
            <w:hideMark/>
          </w:tcPr>
          <w:p w14:paraId="19CB3445"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2.602.500,00</w:t>
            </w:r>
          </w:p>
        </w:tc>
        <w:tc>
          <w:tcPr>
            <w:tcW w:w="0" w:type="auto"/>
            <w:tcBorders>
              <w:top w:val="nil"/>
              <w:left w:val="nil"/>
              <w:bottom w:val="single" w:sz="4" w:space="0" w:color="auto"/>
              <w:right w:val="single" w:sz="4" w:space="0" w:color="auto"/>
            </w:tcBorders>
            <w:shd w:val="clear" w:color="auto" w:fill="auto"/>
            <w:noWrap/>
            <w:vAlign w:val="bottom"/>
            <w:hideMark/>
          </w:tcPr>
          <w:p w14:paraId="23A0F8CF"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131,34</w:t>
            </w:r>
          </w:p>
        </w:tc>
        <w:tc>
          <w:tcPr>
            <w:tcW w:w="0" w:type="auto"/>
            <w:tcBorders>
              <w:top w:val="nil"/>
              <w:left w:val="nil"/>
              <w:bottom w:val="single" w:sz="4" w:space="0" w:color="auto"/>
              <w:right w:val="single" w:sz="4" w:space="0" w:color="auto"/>
            </w:tcBorders>
            <w:shd w:val="clear" w:color="auto" w:fill="auto"/>
            <w:noWrap/>
            <w:vAlign w:val="bottom"/>
            <w:hideMark/>
          </w:tcPr>
          <w:p w14:paraId="7175EA73"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102,19</w:t>
            </w:r>
          </w:p>
        </w:tc>
      </w:tr>
      <w:tr w:rsidR="000512AC" w:rsidRPr="00116206" w14:paraId="635B23DB"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2716683F"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Dječji vrtić Osijek</w:t>
            </w:r>
          </w:p>
        </w:tc>
        <w:tc>
          <w:tcPr>
            <w:tcW w:w="1643" w:type="dxa"/>
            <w:tcBorders>
              <w:top w:val="nil"/>
              <w:left w:val="nil"/>
              <w:bottom w:val="single" w:sz="4" w:space="0" w:color="auto"/>
              <w:right w:val="single" w:sz="4" w:space="0" w:color="auto"/>
            </w:tcBorders>
            <w:shd w:val="clear" w:color="auto" w:fill="auto"/>
            <w:noWrap/>
            <w:vAlign w:val="bottom"/>
            <w:hideMark/>
          </w:tcPr>
          <w:p w14:paraId="21A9FC79"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3.578.630,00</w:t>
            </w:r>
          </w:p>
        </w:tc>
        <w:tc>
          <w:tcPr>
            <w:tcW w:w="1593" w:type="dxa"/>
            <w:tcBorders>
              <w:top w:val="nil"/>
              <w:left w:val="nil"/>
              <w:bottom w:val="single" w:sz="4" w:space="0" w:color="auto"/>
              <w:right w:val="single" w:sz="4" w:space="0" w:color="auto"/>
            </w:tcBorders>
            <w:shd w:val="clear" w:color="auto" w:fill="auto"/>
            <w:noWrap/>
            <w:vAlign w:val="bottom"/>
            <w:hideMark/>
          </w:tcPr>
          <w:p w14:paraId="114781A8"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3.678.630,00</w:t>
            </w:r>
          </w:p>
        </w:tc>
        <w:tc>
          <w:tcPr>
            <w:tcW w:w="1481" w:type="dxa"/>
            <w:tcBorders>
              <w:top w:val="nil"/>
              <w:left w:val="nil"/>
              <w:bottom w:val="single" w:sz="4" w:space="0" w:color="auto"/>
              <w:right w:val="single" w:sz="4" w:space="0" w:color="auto"/>
            </w:tcBorders>
            <w:shd w:val="clear" w:color="auto" w:fill="auto"/>
            <w:noWrap/>
            <w:vAlign w:val="bottom"/>
            <w:hideMark/>
          </w:tcPr>
          <w:p w14:paraId="7F45B962"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3.523.480,00</w:t>
            </w:r>
          </w:p>
        </w:tc>
        <w:tc>
          <w:tcPr>
            <w:tcW w:w="0" w:type="auto"/>
            <w:tcBorders>
              <w:top w:val="nil"/>
              <w:left w:val="nil"/>
              <w:bottom w:val="single" w:sz="4" w:space="0" w:color="auto"/>
              <w:right w:val="single" w:sz="4" w:space="0" w:color="auto"/>
            </w:tcBorders>
            <w:shd w:val="clear" w:color="auto" w:fill="auto"/>
            <w:noWrap/>
            <w:vAlign w:val="bottom"/>
            <w:hideMark/>
          </w:tcPr>
          <w:p w14:paraId="30E5DD03"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98,46</w:t>
            </w:r>
          </w:p>
        </w:tc>
        <w:tc>
          <w:tcPr>
            <w:tcW w:w="0" w:type="auto"/>
            <w:tcBorders>
              <w:top w:val="nil"/>
              <w:left w:val="nil"/>
              <w:bottom w:val="single" w:sz="4" w:space="0" w:color="auto"/>
              <w:right w:val="single" w:sz="4" w:space="0" w:color="auto"/>
            </w:tcBorders>
            <w:shd w:val="clear" w:color="auto" w:fill="auto"/>
            <w:noWrap/>
            <w:vAlign w:val="bottom"/>
            <w:hideMark/>
          </w:tcPr>
          <w:p w14:paraId="7D5C9207"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102,79</w:t>
            </w:r>
          </w:p>
        </w:tc>
      </w:tr>
      <w:tr w:rsidR="000512AC" w:rsidRPr="00116206" w14:paraId="58CEB1ED"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3A7B7894"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HNK u Osijeku</w:t>
            </w:r>
          </w:p>
        </w:tc>
        <w:tc>
          <w:tcPr>
            <w:tcW w:w="1643" w:type="dxa"/>
            <w:tcBorders>
              <w:top w:val="nil"/>
              <w:left w:val="nil"/>
              <w:bottom w:val="single" w:sz="4" w:space="0" w:color="auto"/>
              <w:right w:val="single" w:sz="4" w:space="0" w:color="auto"/>
            </w:tcBorders>
            <w:shd w:val="clear" w:color="auto" w:fill="auto"/>
            <w:noWrap/>
            <w:vAlign w:val="bottom"/>
            <w:hideMark/>
          </w:tcPr>
          <w:p w14:paraId="2DCD8E73"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954.000,00</w:t>
            </w:r>
          </w:p>
        </w:tc>
        <w:tc>
          <w:tcPr>
            <w:tcW w:w="1593" w:type="dxa"/>
            <w:tcBorders>
              <w:top w:val="nil"/>
              <w:left w:val="nil"/>
              <w:bottom w:val="single" w:sz="4" w:space="0" w:color="auto"/>
              <w:right w:val="single" w:sz="4" w:space="0" w:color="auto"/>
            </w:tcBorders>
            <w:shd w:val="clear" w:color="auto" w:fill="auto"/>
            <w:noWrap/>
            <w:vAlign w:val="bottom"/>
            <w:hideMark/>
          </w:tcPr>
          <w:p w14:paraId="41DE8C99"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954.000,00</w:t>
            </w:r>
          </w:p>
        </w:tc>
        <w:tc>
          <w:tcPr>
            <w:tcW w:w="1481" w:type="dxa"/>
            <w:tcBorders>
              <w:top w:val="nil"/>
              <w:left w:val="nil"/>
              <w:bottom w:val="single" w:sz="4" w:space="0" w:color="auto"/>
              <w:right w:val="single" w:sz="4" w:space="0" w:color="auto"/>
            </w:tcBorders>
            <w:shd w:val="clear" w:color="auto" w:fill="auto"/>
            <w:noWrap/>
            <w:vAlign w:val="bottom"/>
            <w:hideMark/>
          </w:tcPr>
          <w:p w14:paraId="11C4939D"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977.800,00</w:t>
            </w:r>
          </w:p>
        </w:tc>
        <w:tc>
          <w:tcPr>
            <w:tcW w:w="0" w:type="auto"/>
            <w:tcBorders>
              <w:top w:val="nil"/>
              <w:left w:val="nil"/>
              <w:bottom w:val="single" w:sz="4" w:space="0" w:color="auto"/>
              <w:right w:val="single" w:sz="4" w:space="0" w:color="auto"/>
            </w:tcBorders>
            <w:shd w:val="clear" w:color="auto" w:fill="auto"/>
            <w:noWrap/>
            <w:vAlign w:val="bottom"/>
            <w:hideMark/>
          </w:tcPr>
          <w:p w14:paraId="3D5FB332"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102,49</w:t>
            </w:r>
          </w:p>
        </w:tc>
        <w:tc>
          <w:tcPr>
            <w:tcW w:w="0" w:type="auto"/>
            <w:tcBorders>
              <w:top w:val="nil"/>
              <w:left w:val="nil"/>
              <w:bottom w:val="single" w:sz="4" w:space="0" w:color="auto"/>
              <w:right w:val="single" w:sz="4" w:space="0" w:color="auto"/>
            </w:tcBorders>
            <w:shd w:val="clear" w:color="auto" w:fill="auto"/>
            <w:noWrap/>
            <w:vAlign w:val="bottom"/>
            <w:hideMark/>
          </w:tcPr>
          <w:p w14:paraId="1B6A51BE"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100,00</w:t>
            </w:r>
          </w:p>
        </w:tc>
      </w:tr>
      <w:tr w:rsidR="000512AC" w:rsidRPr="00116206" w14:paraId="3A3779D7"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vAlign w:val="bottom"/>
            <w:hideMark/>
          </w:tcPr>
          <w:p w14:paraId="0C8CAB04"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Dječje kazalište Branka Mihaljevića u Osijeku</w:t>
            </w:r>
          </w:p>
        </w:tc>
        <w:tc>
          <w:tcPr>
            <w:tcW w:w="1643" w:type="dxa"/>
            <w:tcBorders>
              <w:top w:val="nil"/>
              <w:left w:val="nil"/>
              <w:bottom w:val="single" w:sz="4" w:space="0" w:color="auto"/>
              <w:right w:val="single" w:sz="4" w:space="0" w:color="auto"/>
            </w:tcBorders>
            <w:shd w:val="clear" w:color="auto" w:fill="auto"/>
            <w:noWrap/>
            <w:vAlign w:val="bottom"/>
            <w:hideMark/>
          </w:tcPr>
          <w:p w14:paraId="0B896ABC"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251.500,00</w:t>
            </w:r>
          </w:p>
        </w:tc>
        <w:tc>
          <w:tcPr>
            <w:tcW w:w="1593" w:type="dxa"/>
            <w:tcBorders>
              <w:top w:val="nil"/>
              <w:left w:val="nil"/>
              <w:bottom w:val="single" w:sz="4" w:space="0" w:color="auto"/>
              <w:right w:val="single" w:sz="4" w:space="0" w:color="auto"/>
            </w:tcBorders>
            <w:shd w:val="clear" w:color="auto" w:fill="auto"/>
            <w:noWrap/>
            <w:vAlign w:val="bottom"/>
            <w:hideMark/>
          </w:tcPr>
          <w:p w14:paraId="31D05D34"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241.500,00</w:t>
            </w:r>
          </w:p>
        </w:tc>
        <w:tc>
          <w:tcPr>
            <w:tcW w:w="1481" w:type="dxa"/>
            <w:tcBorders>
              <w:top w:val="nil"/>
              <w:left w:val="nil"/>
              <w:bottom w:val="single" w:sz="4" w:space="0" w:color="auto"/>
              <w:right w:val="single" w:sz="4" w:space="0" w:color="auto"/>
            </w:tcBorders>
            <w:shd w:val="clear" w:color="auto" w:fill="auto"/>
            <w:noWrap/>
            <w:vAlign w:val="bottom"/>
            <w:hideMark/>
          </w:tcPr>
          <w:p w14:paraId="2194627E"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254.800,00</w:t>
            </w:r>
          </w:p>
        </w:tc>
        <w:tc>
          <w:tcPr>
            <w:tcW w:w="0" w:type="auto"/>
            <w:tcBorders>
              <w:top w:val="nil"/>
              <w:left w:val="nil"/>
              <w:bottom w:val="single" w:sz="4" w:space="0" w:color="auto"/>
              <w:right w:val="single" w:sz="4" w:space="0" w:color="auto"/>
            </w:tcBorders>
            <w:shd w:val="clear" w:color="auto" w:fill="auto"/>
            <w:noWrap/>
            <w:vAlign w:val="bottom"/>
            <w:hideMark/>
          </w:tcPr>
          <w:p w14:paraId="54934401"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101,31</w:t>
            </w:r>
          </w:p>
        </w:tc>
        <w:tc>
          <w:tcPr>
            <w:tcW w:w="0" w:type="auto"/>
            <w:tcBorders>
              <w:top w:val="nil"/>
              <w:left w:val="nil"/>
              <w:bottom w:val="single" w:sz="4" w:space="0" w:color="auto"/>
              <w:right w:val="single" w:sz="4" w:space="0" w:color="auto"/>
            </w:tcBorders>
            <w:shd w:val="clear" w:color="auto" w:fill="auto"/>
            <w:noWrap/>
            <w:vAlign w:val="bottom"/>
            <w:hideMark/>
          </w:tcPr>
          <w:p w14:paraId="30A4B81A"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96,02</w:t>
            </w:r>
          </w:p>
        </w:tc>
      </w:tr>
      <w:tr w:rsidR="000512AC" w:rsidRPr="00116206" w14:paraId="3F2B7A65"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7D49F003"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Gradske galerije Osijek</w:t>
            </w:r>
          </w:p>
        </w:tc>
        <w:tc>
          <w:tcPr>
            <w:tcW w:w="1643" w:type="dxa"/>
            <w:tcBorders>
              <w:top w:val="nil"/>
              <w:left w:val="nil"/>
              <w:bottom w:val="single" w:sz="4" w:space="0" w:color="auto"/>
              <w:right w:val="single" w:sz="4" w:space="0" w:color="auto"/>
            </w:tcBorders>
            <w:shd w:val="clear" w:color="auto" w:fill="auto"/>
            <w:noWrap/>
            <w:vAlign w:val="bottom"/>
            <w:hideMark/>
          </w:tcPr>
          <w:p w14:paraId="1889AB2A"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10.675,00</w:t>
            </w:r>
          </w:p>
        </w:tc>
        <w:tc>
          <w:tcPr>
            <w:tcW w:w="1593" w:type="dxa"/>
            <w:tcBorders>
              <w:top w:val="nil"/>
              <w:left w:val="nil"/>
              <w:bottom w:val="single" w:sz="4" w:space="0" w:color="auto"/>
              <w:right w:val="single" w:sz="4" w:space="0" w:color="auto"/>
            </w:tcBorders>
            <w:shd w:val="clear" w:color="auto" w:fill="auto"/>
            <w:noWrap/>
            <w:vAlign w:val="bottom"/>
            <w:hideMark/>
          </w:tcPr>
          <w:p w14:paraId="74781856"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85.675,00</w:t>
            </w:r>
          </w:p>
        </w:tc>
        <w:tc>
          <w:tcPr>
            <w:tcW w:w="1481" w:type="dxa"/>
            <w:tcBorders>
              <w:top w:val="nil"/>
              <w:left w:val="nil"/>
              <w:bottom w:val="single" w:sz="4" w:space="0" w:color="auto"/>
              <w:right w:val="single" w:sz="4" w:space="0" w:color="auto"/>
            </w:tcBorders>
            <w:shd w:val="clear" w:color="auto" w:fill="auto"/>
            <w:noWrap/>
            <w:vAlign w:val="bottom"/>
            <w:hideMark/>
          </w:tcPr>
          <w:p w14:paraId="3E4A9048"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4D8DE981"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93,68</w:t>
            </w:r>
          </w:p>
        </w:tc>
        <w:tc>
          <w:tcPr>
            <w:tcW w:w="0" w:type="auto"/>
            <w:tcBorders>
              <w:top w:val="nil"/>
              <w:left w:val="nil"/>
              <w:bottom w:val="single" w:sz="4" w:space="0" w:color="auto"/>
              <w:right w:val="single" w:sz="4" w:space="0" w:color="auto"/>
            </w:tcBorders>
            <w:shd w:val="clear" w:color="auto" w:fill="auto"/>
            <w:noWrap/>
            <w:vAlign w:val="bottom"/>
            <w:hideMark/>
          </w:tcPr>
          <w:p w14:paraId="5843E16A"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802,58</w:t>
            </w:r>
          </w:p>
        </w:tc>
      </w:tr>
      <w:tr w:rsidR="000512AC" w:rsidRPr="00116206" w14:paraId="6FD33BE0"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02035B33"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Kulturni centar</w:t>
            </w:r>
          </w:p>
        </w:tc>
        <w:tc>
          <w:tcPr>
            <w:tcW w:w="1643" w:type="dxa"/>
            <w:tcBorders>
              <w:top w:val="nil"/>
              <w:left w:val="nil"/>
              <w:bottom w:val="single" w:sz="4" w:space="0" w:color="auto"/>
              <w:right w:val="single" w:sz="4" w:space="0" w:color="auto"/>
            </w:tcBorders>
            <w:shd w:val="clear" w:color="auto" w:fill="auto"/>
            <w:noWrap/>
            <w:vAlign w:val="bottom"/>
            <w:hideMark/>
          </w:tcPr>
          <w:p w14:paraId="55CE5339"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36.800,00</w:t>
            </w:r>
          </w:p>
        </w:tc>
        <w:tc>
          <w:tcPr>
            <w:tcW w:w="1593" w:type="dxa"/>
            <w:tcBorders>
              <w:top w:val="nil"/>
              <w:left w:val="nil"/>
              <w:bottom w:val="single" w:sz="4" w:space="0" w:color="auto"/>
              <w:right w:val="single" w:sz="4" w:space="0" w:color="auto"/>
            </w:tcBorders>
            <w:shd w:val="clear" w:color="auto" w:fill="auto"/>
            <w:noWrap/>
            <w:vAlign w:val="bottom"/>
            <w:hideMark/>
          </w:tcPr>
          <w:p w14:paraId="675B852D"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42.200,00</w:t>
            </w:r>
          </w:p>
        </w:tc>
        <w:tc>
          <w:tcPr>
            <w:tcW w:w="1481" w:type="dxa"/>
            <w:tcBorders>
              <w:top w:val="nil"/>
              <w:left w:val="nil"/>
              <w:bottom w:val="single" w:sz="4" w:space="0" w:color="auto"/>
              <w:right w:val="single" w:sz="4" w:space="0" w:color="auto"/>
            </w:tcBorders>
            <w:shd w:val="clear" w:color="auto" w:fill="auto"/>
            <w:noWrap/>
            <w:vAlign w:val="bottom"/>
            <w:hideMark/>
          </w:tcPr>
          <w:p w14:paraId="3D110D87"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68.000,00</w:t>
            </w:r>
          </w:p>
        </w:tc>
        <w:tc>
          <w:tcPr>
            <w:tcW w:w="0" w:type="auto"/>
            <w:tcBorders>
              <w:top w:val="nil"/>
              <w:left w:val="nil"/>
              <w:bottom w:val="single" w:sz="4" w:space="0" w:color="auto"/>
              <w:right w:val="single" w:sz="4" w:space="0" w:color="auto"/>
            </w:tcBorders>
            <w:shd w:val="clear" w:color="auto" w:fill="auto"/>
            <w:noWrap/>
            <w:vAlign w:val="bottom"/>
            <w:hideMark/>
          </w:tcPr>
          <w:p w14:paraId="5240C963"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184,78</w:t>
            </w:r>
          </w:p>
        </w:tc>
        <w:tc>
          <w:tcPr>
            <w:tcW w:w="0" w:type="auto"/>
            <w:tcBorders>
              <w:top w:val="nil"/>
              <w:left w:val="nil"/>
              <w:bottom w:val="single" w:sz="4" w:space="0" w:color="auto"/>
              <w:right w:val="single" w:sz="4" w:space="0" w:color="auto"/>
            </w:tcBorders>
            <w:shd w:val="clear" w:color="auto" w:fill="auto"/>
            <w:noWrap/>
            <w:vAlign w:val="bottom"/>
            <w:hideMark/>
          </w:tcPr>
          <w:p w14:paraId="1A7AB089"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114,67</w:t>
            </w:r>
          </w:p>
        </w:tc>
      </w:tr>
      <w:tr w:rsidR="000512AC" w:rsidRPr="00116206" w14:paraId="6CF98964"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15AD04DA"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JVP Osijek</w:t>
            </w:r>
          </w:p>
        </w:tc>
        <w:tc>
          <w:tcPr>
            <w:tcW w:w="1643" w:type="dxa"/>
            <w:tcBorders>
              <w:top w:val="nil"/>
              <w:left w:val="nil"/>
              <w:bottom w:val="single" w:sz="4" w:space="0" w:color="auto"/>
              <w:right w:val="single" w:sz="4" w:space="0" w:color="auto"/>
            </w:tcBorders>
            <w:shd w:val="clear" w:color="auto" w:fill="auto"/>
            <w:noWrap/>
            <w:vAlign w:val="bottom"/>
            <w:hideMark/>
          </w:tcPr>
          <w:p w14:paraId="299FD811"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954.000,00</w:t>
            </w:r>
          </w:p>
        </w:tc>
        <w:tc>
          <w:tcPr>
            <w:tcW w:w="1593" w:type="dxa"/>
            <w:tcBorders>
              <w:top w:val="nil"/>
              <w:left w:val="nil"/>
              <w:bottom w:val="single" w:sz="4" w:space="0" w:color="auto"/>
              <w:right w:val="single" w:sz="4" w:space="0" w:color="auto"/>
            </w:tcBorders>
            <w:shd w:val="clear" w:color="auto" w:fill="auto"/>
            <w:noWrap/>
            <w:vAlign w:val="bottom"/>
            <w:hideMark/>
          </w:tcPr>
          <w:p w14:paraId="7430D8D8"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1.374.000,00</w:t>
            </w:r>
          </w:p>
        </w:tc>
        <w:tc>
          <w:tcPr>
            <w:tcW w:w="1481" w:type="dxa"/>
            <w:tcBorders>
              <w:top w:val="nil"/>
              <w:left w:val="nil"/>
              <w:bottom w:val="single" w:sz="4" w:space="0" w:color="auto"/>
              <w:right w:val="single" w:sz="4" w:space="0" w:color="auto"/>
            </w:tcBorders>
            <w:shd w:val="clear" w:color="auto" w:fill="auto"/>
            <w:noWrap/>
            <w:vAlign w:val="bottom"/>
            <w:hideMark/>
          </w:tcPr>
          <w:p w14:paraId="10FBBA0D"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1.233.100,00</w:t>
            </w:r>
          </w:p>
        </w:tc>
        <w:tc>
          <w:tcPr>
            <w:tcW w:w="0" w:type="auto"/>
            <w:tcBorders>
              <w:top w:val="nil"/>
              <w:left w:val="nil"/>
              <w:bottom w:val="single" w:sz="4" w:space="0" w:color="auto"/>
              <w:right w:val="single" w:sz="4" w:space="0" w:color="auto"/>
            </w:tcBorders>
            <w:shd w:val="clear" w:color="auto" w:fill="auto"/>
            <w:noWrap/>
            <w:vAlign w:val="bottom"/>
            <w:hideMark/>
          </w:tcPr>
          <w:p w14:paraId="241D47A3"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129,26</w:t>
            </w:r>
          </w:p>
        </w:tc>
        <w:tc>
          <w:tcPr>
            <w:tcW w:w="0" w:type="auto"/>
            <w:tcBorders>
              <w:top w:val="nil"/>
              <w:left w:val="nil"/>
              <w:bottom w:val="single" w:sz="4" w:space="0" w:color="auto"/>
              <w:right w:val="single" w:sz="4" w:space="0" w:color="auto"/>
            </w:tcBorders>
            <w:shd w:val="clear" w:color="auto" w:fill="auto"/>
            <w:noWrap/>
            <w:vAlign w:val="bottom"/>
            <w:hideMark/>
          </w:tcPr>
          <w:p w14:paraId="1251F390"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144,03</w:t>
            </w:r>
          </w:p>
        </w:tc>
      </w:tr>
      <w:tr w:rsidR="000512AC" w:rsidRPr="00116206" w14:paraId="00DD1D54"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3C18B65E"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Agencija za obnovu Osječke Tvrđe</w:t>
            </w:r>
          </w:p>
        </w:tc>
        <w:tc>
          <w:tcPr>
            <w:tcW w:w="1643" w:type="dxa"/>
            <w:tcBorders>
              <w:top w:val="nil"/>
              <w:left w:val="nil"/>
              <w:bottom w:val="single" w:sz="4" w:space="0" w:color="auto"/>
              <w:right w:val="single" w:sz="4" w:space="0" w:color="auto"/>
            </w:tcBorders>
            <w:shd w:val="clear" w:color="auto" w:fill="auto"/>
            <w:noWrap/>
            <w:vAlign w:val="bottom"/>
            <w:hideMark/>
          </w:tcPr>
          <w:p w14:paraId="1B190380"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20.000,00</w:t>
            </w:r>
          </w:p>
        </w:tc>
        <w:tc>
          <w:tcPr>
            <w:tcW w:w="1593" w:type="dxa"/>
            <w:tcBorders>
              <w:top w:val="nil"/>
              <w:left w:val="nil"/>
              <w:bottom w:val="single" w:sz="4" w:space="0" w:color="auto"/>
              <w:right w:val="single" w:sz="4" w:space="0" w:color="auto"/>
            </w:tcBorders>
            <w:shd w:val="clear" w:color="auto" w:fill="auto"/>
            <w:noWrap/>
            <w:vAlign w:val="bottom"/>
            <w:hideMark/>
          </w:tcPr>
          <w:p w14:paraId="29A806B0"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50.000,00</w:t>
            </w:r>
          </w:p>
        </w:tc>
        <w:tc>
          <w:tcPr>
            <w:tcW w:w="1481" w:type="dxa"/>
            <w:tcBorders>
              <w:top w:val="nil"/>
              <w:left w:val="nil"/>
              <w:bottom w:val="single" w:sz="4" w:space="0" w:color="auto"/>
              <w:right w:val="single" w:sz="4" w:space="0" w:color="auto"/>
            </w:tcBorders>
            <w:shd w:val="clear" w:color="auto" w:fill="auto"/>
            <w:noWrap/>
            <w:vAlign w:val="bottom"/>
            <w:hideMark/>
          </w:tcPr>
          <w:p w14:paraId="2E1568D4"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30.000,00</w:t>
            </w:r>
          </w:p>
        </w:tc>
        <w:tc>
          <w:tcPr>
            <w:tcW w:w="0" w:type="auto"/>
            <w:tcBorders>
              <w:top w:val="nil"/>
              <w:left w:val="nil"/>
              <w:bottom w:val="single" w:sz="4" w:space="0" w:color="auto"/>
              <w:right w:val="single" w:sz="4" w:space="0" w:color="auto"/>
            </w:tcBorders>
            <w:shd w:val="clear" w:color="auto" w:fill="auto"/>
            <w:noWrap/>
            <w:vAlign w:val="bottom"/>
            <w:hideMark/>
          </w:tcPr>
          <w:p w14:paraId="06634D28"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150,00</w:t>
            </w:r>
          </w:p>
        </w:tc>
        <w:tc>
          <w:tcPr>
            <w:tcW w:w="0" w:type="auto"/>
            <w:tcBorders>
              <w:top w:val="nil"/>
              <w:left w:val="nil"/>
              <w:bottom w:val="single" w:sz="4" w:space="0" w:color="auto"/>
              <w:right w:val="single" w:sz="4" w:space="0" w:color="auto"/>
            </w:tcBorders>
            <w:shd w:val="clear" w:color="auto" w:fill="auto"/>
            <w:noWrap/>
            <w:vAlign w:val="bottom"/>
            <w:hideMark/>
          </w:tcPr>
          <w:p w14:paraId="2A93BD97"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250,00</w:t>
            </w:r>
          </w:p>
        </w:tc>
      </w:tr>
      <w:tr w:rsidR="000512AC" w:rsidRPr="00116206" w14:paraId="0F045601" w14:textId="77777777" w:rsidTr="002244D0">
        <w:trPr>
          <w:trHeight w:val="240"/>
        </w:trPr>
        <w:tc>
          <w:tcPr>
            <w:tcW w:w="2749" w:type="dxa"/>
            <w:tcBorders>
              <w:top w:val="nil"/>
              <w:left w:val="single" w:sz="4" w:space="0" w:color="auto"/>
              <w:bottom w:val="single" w:sz="4" w:space="0" w:color="auto"/>
              <w:right w:val="single" w:sz="4" w:space="0" w:color="auto"/>
            </w:tcBorders>
            <w:shd w:val="clear" w:color="auto" w:fill="auto"/>
            <w:noWrap/>
            <w:vAlign w:val="bottom"/>
            <w:hideMark/>
          </w:tcPr>
          <w:p w14:paraId="3DBAE054"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 xml:space="preserve">Osnovne škole </w:t>
            </w:r>
          </w:p>
        </w:tc>
        <w:tc>
          <w:tcPr>
            <w:tcW w:w="1643" w:type="dxa"/>
            <w:tcBorders>
              <w:top w:val="nil"/>
              <w:left w:val="nil"/>
              <w:bottom w:val="single" w:sz="4" w:space="0" w:color="auto"/>
              <w:right w:val="single" w:sz="4" w:space="0" w:color="auto"/>
            </w:tcBorders>
            <w:shd w:val="clear" w:color="auto" w:fill="auto"/>
            <w:noWrap/>
            <w:vAlign w:val="bottom"/>
            <w:hideMark/>
          </w:tcPr>
          <w:p w14:paraId="453CD4ED"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5.321.822,00</w:t>
            </w:r>
          </w:p>
        </w:tc>
        <w:tc>
          <w:tcPr>
            <w:tcW w:w="1593" w:type="dxa"/>
            <w:tcBorders>
              <w:top w:val="nil"/>
              <w:left w:val="nil"/>
              <w:bottom w:val="single" w:sz="4" w:space="0" w:color="auto"/>
              <w:right w:val="single" w:sz="4" w:space="0" w:color="auto"/>
            </w:tcBorders>
            <w:shd w:val="clear" w:color="auto" w:fill="auto"/>
            <w:noWrap/>
            <w:vAlign w:val="bottom"/>
            <w:hideMark/>
          </w:tcPr>
          <w:p w14:paraId="49C1684E"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5.855.942,00</w:t>
            </w:r>
          </w:p>
        </w:tc>
        <w:tc>
          <w:tcPr>
            <w:tcW w:w="1481" w:type="dxa"/>
            <w:tcBorders>
              <w:top w:val="nil"/>
              <w:left w:val="nil"/>
              <w:bottom w:val="single" w:sz="4" w:space="0" w:color="auto"/>
              <w:right w:val="single" w:sz="4" w:space="0" w:color="auto"/>
            </w:tcBorders>
            <w:shd w:val="clear" w:color="auto" w:fill="auto"/>
            <w:noWrap/>
            <w:vAlign w:val="bottom"/>
            <w:hideMark/>
          </w:tcPr>
          <w:p w14:paraId="1BCB5ADF"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5.768.522,00</w:t>
            </w:r>
          </w:p>
        </w:tc>
        <w:tc>
          <w:tcPr>
            <w:tcW w:w="0" w:type="auto"/>
            <w:tcBorders>
              <w:top w:val="nil"/>
              <w:left w:val="nil"/>
              <w:bottom w:val="single" w:sz="4" w:space="0" w:color="auto"/>
              <w:right w:val="single" w:sz="4" w:space="0" w:color="auto"/>
            </w:tcBorders>
            <w:shd w:val="clear" w:color="auto" w:fill="auto"/>
            <w:noWrap/>
            <w:vAlign w:val="bottom"/>
            <w:hideMark/>
          </w:tcPr>
          <w:p w14:paraId="6369CB04"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108,39</w:t>
            </w:r>
          </w:p>
        </w:tc>
        <w:tc>
          <w:tcPr>
            <w:tcW w:w="0" w:type="auto"/>
            <w:tcBorders>
              <w:top w:val="nil"/>
              <w:left w:val="nil"/>
              <w:bottom w:val="single" w:sz="4" w:space="0" w:color="auto"/>
              <w:right w:val="single" w:sz="4" w:space="0" w:color="auto"/>
            </w:tcBorders>
            <w:shd w:val="clear" w:color="auto" w:fill="auto"/>
            <w:noWrap/>
            <w:vAlign w:val="bottom"/>
            <w:hideMark/>
          </w:tcPr>
          <w:p w14:paraId="6C9E4685" w14:textId="77777777" w:rsidR="000512AC" w:rsidRPr="00116206"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110,04</w:t>
            </w:r>
          </w:p>
        </w:tc>
      </w:tr>
      <w:tr w:rsidR="000512AC" w:rsidRPr="00116206" w14:paraId="7E515B35" w14:textId="77777777" w:rsidTr="002244D0">
        <w:trPr>
          <w:trHeight w:val="240"/>
        </w:trPr>
        <w:tc>
          <w:tcPr>
            <w:tcW w:w="2749" w:type="dxa"/>
            <w:tcBorders>
              <w:top w:val="nil"/>
              <w:left w:val="single" w:sz="4" w:space="0" w:color="auto"/>
              <w:bottom w:val="single" w:sz="4" w:space="0" w:color="auto"/>
              <w:right w:val="single" w:sz="4" w:space="0" w:color="auto"/>
            </w:tcBorders>
            <w:shd w:val="clear" w:color="000000" w:fill="BFBFBF"/>
            <w:noWrap/>
            <w:vAlign w:val="bottom"/>
            <w:hideMark/>
          </w:tcPr>
          <w:p w14:paraId="3464173E" w14:textId="77777777" w:rsidR="000512AC" w:rsidRPr="00116206" w:rsidRDefault="000512AC" w:rsidP="002244D0">
            <w:pPr>
              <w:spacing w:after="0" w:line="240" w:lineRule="auto"/>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UKUPNO</w:t>
            </w:r>
          </w:p>
        </w:tc>
        <w:tc>
          <w:tcPr>
            <w:tcW w:w="1643" w:type="dxa"/>
            <w:tcBorders>
              <w:top w:val="nil"/>
              <w:left w:val="nil"/>
              <w:bottom w:val="single" w:sz="4" w:space="0" w:color="auto"/>
              <w:right w:val="single" w:sz="4" w:space="0" w:color="auto"/>
            </w:tcBorders>
            <w:shd w:val="clear" w:color="000000" w:fill="BFBFBF"/>
            <w:noWrap/>
            <w:vAlign w:val="bottom"/>
            <w:hideMark/>
          </w:tcPr>
          <w:p w14:paraId="7EDC65CF" w14:textId="77777777" w:rsidR="000512AC" w:rsidRPr="00116206"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13.108.927,00</w:t>
            </w:r>
          </w:p>
        </w:tc>
        <w:tc>
          <w:tcPr>
            <w:tcW w:w="1593" w:type="dxa"/>
            <w:tcBorders>
              <w:top w:val="nil"/>
              <w:left w:val="nil"/>
              <w:bottom w:val="single" w:sz="4" w:space="0" w:color="auto"/>
              <w:right w:val="single" w:sz="4" w:space="0" w:color="auto"/>
            </w:tcBorders>
            <w:shd w:val="clear" w:color="000000" w:fill="BFBFBF"/>
            <w:noWrap/>
            <w:vAlign w:val="bottom"/>
            <w:hideMark/>
          </w:tcPr>
          <w:p w14:paraId="683AB08E" w14:textId="77777777" w:rsidR="000512AC" w:rsidRPr="00116206"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14.306.877,00</w:t>
            </w:r>
          </w:p>
        </w:tc>
        <w:tc>
          <w:tcPr>
            <w:tcW w:w="1481" w:type="dxa"/>
            <w:tcBorders>
              <w:top w:val="nil"/>
              <w:left w:val="nil"/>
              <w:bottom w:val="single" w:sz="4" w:space="0" w:color="auto"/>
              <w:right w:val="single" w:sz="4" w:space="0" w:color="auto"/>
            </w:tcBorders>
            <w:shd w:val="clear" w:color="000000" w:fill="BFBFBF"/>
            <w:noWrap/>
            <w:vAlign w:val="bottom"/>
            <w:hideMark/>
          </w:tcPr>
          <w:p w14:paraId="2E942941" w14:textId="77777777" w:rsidR="000512AC" w:rsidRPr="00116206"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14.468.202,00</w:t>
            </w:r>
          </w:p>
        </w:tc>
        <w:tc>
          <w:tcPr>
            <w:tcW w:w="0" w:type="auto"/>
            <w:tcBorders>
              <w:top w:val="nil"/>
              <w:left w:val="nil"/>
              <w:bottom w:val="single" w:sz="4" w:space="0" w:color="auto"/>
              <w:right w:val="single" w:sz="4" w:space="0" w:color="auto"/>
            </w:tcBorders>
            <w:shd w:val="clear" w:color="000000" w:fill="BFBFBF"/>
            <w:noWrap/>
            <w:vAlign w:val="bottom"/>
            <w:hideMark/>
          </w:tcPr>
          <w:p w14:paraId="04FF6B26" w14:textId="77777777" w:rsidR="000512AC" w:rsidRPr="00116206"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110,37</w:t>
            </w:r>
          </w:p>
        </w:tc>
        <w:tc>
          <w:tcPr>
            <w:tcW w:w="0" w:type="auto"/>
            <w:tcBorders>
              <w:top w:val="nil"/>
              <w:left w:val="nil"/>
              <w:bottom w:val="single" w:sz="4" w:space="0" w:color="auto"/>
              <w:right w:val="single" w:sz="4" w:space="0" w:color="auto"/>
            </w:tcBorders>
            <w:shd w:val="clear" w:color="000000" w:fill="BFBFBF"/>
            <w:noWrap/>
            <w:vAlign w:val="bottom"/>
            <w:hideMark/>
          </w:tcPr>
          <w:p w14:paraId="55BE3DB0" w14:textId="77777777" w:rsidR="000512AC" w:rsidRPr="00116206"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116206">
              <w:rPr>
                <w:rFonts w:ascii="Times New Roman" w:eastAsia="Times New Roman" w:hAnsi="Times New Roman" w:cs="Times New Roman"/>
                <w:b/>
                <w:bCs/>
                <w:color w:val="000000"/>
                <w:sz w:val="18"/>
                <w:szCs w:val="18"/>
                <w:lang w:eastAsia="hr-HR"/>
              </w:rPr>
              <w:t>109,14</w:t>
            </w:r>
          </w:p>
        </w:tc>
      </w:tr>
      <w:tr w:rsidR="000512AC" w:rsidRPr="00116206" w14:paraId="2D593F3D" w14:textId="77777777" w:rsidTr="002244D0">
        <w:trPr>
          <w:trHeight w:val="375"/>
        </w:trPr>
        <w:tc>
          <w:tcPr>
            <w:tcW w:w="0" w:type="auto"/>
            <w:gridSpan w:val="6"/>
            <w:tcBorders>
              <w:top w:val="single" w:sz="4" w:space="0" w:color="auto"/>
              <w:left w:val="nil"/>
              <w:bottom w:val="nil"/>
              <w:right w:val="nil"/>
            </w:tcBorders>
            <w:shd w:val="clear" w:color="auto" w:fill="auto"/>
            <w:vAlign w:val="bottom"/>
            <w:hideMark/>
          </w:tcPr>
          <w:p w14:paraId="1224EB08" w14:textId="77777777" w:rsidR="000512AC" w:rsidRPr="00116206" w:rsidRDefault="000512AC" w:rsidP="002244D0">
            <w:pPr>
              <w:spacing w:after="0" w:line="240" w:lineRule="auto"/>
              <w:rPr>
                <w:rFonts w:ascii="Times New Roman" w:eastAsia="Times New Roman" w:hAnsi="Times New Roman" w:cs="Times New Roman"/>
                <w:color w:val="000000"/>
                <w:sz w:val="18"/>
                <w:szCs w:val="18"/>
                <w:lang w:eastAsia="hr-HR"/>
              </w:rPr>
            </w:pPr>
            <w:r w:rsidRPr="00116206">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r>
    </w:tbl>
    <w:p w14:paraId="53DBDCE1"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34B575C9"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307475E3"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Ukupni rashodi za zaposlene (svi izvori financiranja)</w:t>
      </w:r>
    </w:p>
    <w:tbl>
      <w:tblPr>
        <w:tblW w:w="0" w:type="auto"/>
        <w:tblLook w:val="04A0" w:firstRow="1" w:lastRow="0" w:firstColumn="1" w:lastColumn="0" w:noHBand="0" w:noVBand="1"/>
      </w:tblPr>
      <w:tblGrid>
        <w:gridCol w:w="2790"/>
        <w:gridCol w:w="1711"/>
        <w:gridCol w:w="1671"/>
        <w:gridCol w:w="1466"/>
        <w:gridCol w:w="711"/>
        <w:gridCol w:w="711"/>
      </w:tblGrid>
      <w:tr w:rsidR="000512AC" w:rsidRPr="005F4FBC" w14:paraId="64DD2379" w14:textId="77777777" w:rsidTr="002244D0">
        <w:trPr>
          <w:trHeight w:val="720"/>
        </w:trPr>
        <w:tc>
          <w:tcPr>
            <w:tcW w:w="27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EDB6572"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KORISNIK</w:t>
            </w:r>
          </w:p>
        </w:tc>
        <w:tc>
          <w:tcPr>
            <w:tcW w:w="1669" w:type="dxa"/>
            <w:tcBorders>
              <w:top w:val="single" w:sz="4" w:space="0" w:color="auto"/>
              <w:left w:val="nil"/>
              <w:bottom w:val="single" w:sz="4" w:space="0" w:color="auto"/>
              <w:right w:val="single" w:sz="4" w:space="0" w:color="auto"/>
            </w:tcBorders>
            <w:shd w:val="clear" w:color="000000" w:fill="BFBFBF"/>
            <w:noWrap/>
            <w:vAlign w:val="center"/>
            <w:hideMark/>
          </w:tcPr>
          <w:p w14:paraId="41CFBA67"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2021.*</w:t>
            </w:r>
          </w:p>
        </w:tc>
        <w:tc>
          <w:tcPr>
            <w:tcW w:w="1630" w:type="dxa"/>
            <w:tcBorders>
              <w:top w:val="single" w:sz="4" w:space="0" w:color="auto"/>
              <w:left w:val="nil"/>
              <w:bottom w:val="single" w:sz="4" w:space="0" w:color="auto"/>
              <w:right w:val="single" w:sz="4" w:space="0" w:color="auto"/>
            </w:tcBorders>
            <w:shd w:val="clear" w:color="000000" w:fill="C0C0C0"/>
            <w:vAlign w:val="center"/>
            <w:hideMark/>
          </w:tcPr>
          <w:p w14:paraId="592EE226"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Prijedlog Izmjena i dopuna Proračuna 2021.</w:t>
            </w:r>
          </w:p>
        </w:tc>
        <w:tc>
          <w:tcPr>
            <w:tcW w:w="1430" w:type="dxa"/>
            <w:tcBorders>
              <w:top w:val="single" w:sz="4" w:space="0" w:color="auto"/>
              <w:left w:val="nil"/>
              <w:bottom w:val="single" w:sz="4" w:space="0" w:color="auto"/>
              <w:right w:val="single" w:sz="4" w:space="0" w:color="auto"/>
            </w:tcBorders>
            <w:shd w:val="clear" w:color="000000" w:fill="BFBFBF"/>
            <w:noWrap/>
            <w:vAlign w:val="center"/>
            <w:hideMark/>
          </w:tcPr>
          <w:p w14:paraId="76A6B8BF"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750A7BA2"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5F4FBC">
              <w:rPr>
                <w:rFonts w:ascii="Times New Roman" w:eastAsia="Times New Roman" w:hAnsi="Times New Roman" w:cs="Times New Roman"/>
                <w:b/>
                <w:bCs/>
                <w:color w:val="000000"/>
                <w:sz w:val="18"/>
                <w:szCs w:val="18"/>
                <w:lang w:eastAsia="hr-HR"/>
              </w:rPr>
              <w:t xml:space="preserve"> 4/2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2E35E69F"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5F4FBC">
              <w:rPr>
                <w:rFonts w:ascii="Times New Roman" w:eastAsia="Times New Roman" w:hAnsi="Times New Roman" w:cs="Times New Roman"/>
                <w:b/>
                <w:bCs/>
                <w:color w:val="000000"/>
                <w:sz w:val="18"/>
                <w:szCs w:val="18"/>
                <w:lang w:eastAsia="hr-HR"/>
              </w:rPr>
              <w:t xml:space="preserve"> 3/2</w:t>
            </w:r>
          </w:p>
        </w:tc>
      </w:tr>
      <w:tr w:rsidR="000512AC" w:rsidRPr="005F4FBC" w14:paraId="72C315CC" w14:textId="77777777" w:rsidTr="002244D0">
        <w:trPr>
          <w:trHeight w:val="240"/>
        </w:trPr>
        <w:tc>
          <w:tcPr>
            <w:tcW w:w="2721" w:type="dxa"/>
            <w:tcBorders>
              <w:top w:val="nil"/>
              <w:left w:val="single" w:sz="4" w:space="0" w:color="auto"/>
              <w:bottom w:val="single" w:sz="4" w:space="0" w:color="auto"/>
              <w:right w:val="single" w:sz="4" w:space="0" w:color="auto"/>
            </w:tcBorders>
            <w:shd w:val="clear" w:color="000000" w:fill="BFBFBF"/>
            <w:noWrap/>
            <w:vAlign w:val="bottom"/>
            <w:hideMark/>
          </w:tcPr>
          <w:p w14:paraId="12A6BE43"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1</w:t>
            </w:r>
          </w:p>
        </w:tc>
        <w:tc>
          <w:tcPr>
            <w:tcW w:w="1669" w:type="dxa"/>
            <w:tcBorders>
              <w:top w:val="nil"/>
              <w:left w:val="nil"/>
              <w:bottom w:val="single" w:sz="4" w:space="0" w:color="auto"/>
              <w:right w:val="single" w:sz="4" w:space="0" w:color="auto"/>
            </w:tcBorders>
            <w:shd w:val="clear" w:color="000000" w:fill="BFBFBF"/>
            <w:noWrap/>
            <w:vAlign w:val="bottom"/>
            <w:hideMark/>
          </w:tcPr>
          <w:p w14:paraId="21DDD9FF"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2</w:t>
            </w:r>
          </w:p>
        </w:tc>
        <w:tc>
          <w:tcPr>
            <w:tcW w:w="1630" w:type="dxa"/>
            <w:tcBorders>
              <w:top w:val="nil"/>
              <w:left w:val="nil"/>
              <w:bottom w:val="single" w:sz="4" w:space="0" w:color="auto"/>
              <w:right w:val="single" w:sz="4" w:space="0" w:color="auto"/>
            </w:tcBorders>
            <w:shd w:val="clear" w:color="000000" w:fill="C0C0C0"/>
            <w:vAlign w:val="center"/>
            <w:hideMark/>
          </w:tcPr>
          <w:p w14:paraId="5700D451"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3</w:t>
            </w:r>
          </w:p>
        </w:tc>
        <w:tc>
          <w:tcPr>
            <w:tcW w:w="1430" w:type="dxa"/>
            <w:tcBorders>
              <w:top w:val="nil"/>
              <w:left w:val="nil"/>
              <w:bottom w:val="single" w:sz="4" w:space="0" w:color="auto"/>
              <w:right w:val="single" w:sz="4" w:space="0" w:color="auto"/>
            </w:tcBorders>
            <w:shd w:val="clear" w:color="000000" w:fill="BFBFBF"/>
            <w:noWrap/>
            <w:vAlign w:val="bottom"/>
            <w:hideMark/>
          </w:tcPr>
          <w:p w14:paraId="55DE089B"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4</w:t>
            </w:r>
          </w:p>
        </w:tc>
        <w:tc>
          <w:tcPr>
            <w:tcW w:w="0" w:type="auto"/>
            <w:tcBorders>
              <w:top w:val="nil"/>
              <w:left w:val="nil"/>
              <w:bottom w:val="single" w:sz="4" w:space="0" w:color="auto"/>
              <w:right w:val="single" w:sz="4" w:space="0" w:color="auto"/>
            </w:tcBorders>
            <w:shd w:val="clear" w:color="000000" w:fill="C0C0C0"/>
            <w:vAlign w:val="bottom"/>
            <w:hideMark/>
          </w:tcPr>
          <w:p w14:paraId="41FD12B4"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bottom"/>
            <w:hideMark/>
          </w:tcPr>
          <w:p w14:paraId="24C3488D" w14:textId="77777777" w:rsidR="000512AC" w:rsidRPr="005F4FB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6</w:t>
            </w:r>
          </w:p>
        </w:tc>
      </w:tr>
      <w:tr w:rsidR="000512AC" w:rsidRPr="005F4FBC" w14:paraId="7653B13C"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41282560"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Gradska uprava</w:t>
            </w:r>
          </w:p>
        </w:tc>
        <w:tc>
          <w:tcPr>
            <w:tcW w:w="1669" w:type="dxa"/>
            <w:tcBorders>
              <w:top w:val="nil"/>
              <w:left w:val="nil"/>
              <w:bottom w:val="single" w:sz="4" w:space="0" w:color="auto"/>
              <w:right w:val="single" w:sz="4" w:space="0" w:color="auto"/>
            </w:tcBorders>
            <w:shd w:val="clear" w:color="auto" w:fill="auto"/>
            <w:noWrap/>
            <w:vAlign w:val="bottom"/>
            <w:hideMark/>
          </w:tcPr>
          <w:p w14:paraId="3C2EADDD"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36.120.010,00</w:t>
            </w:r>
          </w:p>
        </w:tc>
        <w:tc>
          <w:tcPr>
            <w:tcW w:w="1630" w:type="dxa"/>
            <w:tcBorders>
              <w:top w:val="nil"/>
              <w:left w:val="nil"/>
              <w:bottom w:val="single" w:sz="4" w:space="0" w:color="auto"/>
              <w:right w:val="single" w:sz="4" w:space="0" w:color="auto"/>
            </w:tcBorders>
            <w:shd w:val="clear" w:color="auto" w:fill="auto"/>
            <w:noWrap/>
            <w:vAlign w:val="bottom"/>
            <w:hideMark/>
          </w:tcPr>
          <w:p w14:paraId="65D0D6E4"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35.645.230,00</w:t>
            </w:r>
          </w:p>
        </w:tc>
        <w:tc>
          <w:tcPr>
            <w:tcW w:w="1430" w:type="dxa"/>
            <w:tcBorders>
              <w:top w:val="nil"/>
              <w:left w:val="nil"/>
              <w:bottom w:val="single" w:sz="4" w:space="0" w:color="auto"/>
              <w:right w:val="single" w:sz="4" w:space="0" w:color="auto"/>
            </w:tcBorders>
            <w:shd w:val="clear" w:color="auto" w:fill="auto"/>
            <w:noWrap/>
            <w:vAlign w:val="bottom"/>
            <w:hideMark/>
          </w:tcPr>
          <w:p w14:paraId="17D0E057"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36.722.240,00</w:t>
            </w:r>
          </w:p>
        </w:tc>
        <w:tc>
          <w:tcPr>
            <w:tcW w:w="0" w:type="auto"/>
            <w:tcBorders>
              <w:top w:val="nil"/>
              <w:left w:val="nil"/>
              <w:bottom w:val="single" w:sz="4" w:space="0" w:color="auto"/>
              <w:right w:val="single" w:sz="4" w:space="0" w:color="auto"/>
            </w:tcBorders>
            <w:shd w:val="clear" w:color="auto" w:fill="auto"/>
            <w:noWrap/>
            <w:vAlign w:val="bottom"/>
            <w:hideMark/>
          </w:tcPr>
          <w:p w14:paraId="433B3894"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101,67</w:t>
            </w:r>
          </w:p>
        </w:tc>
        <w:tc>
          <w:tcPr>
            <w:tcW w:w="0" w:type="auto"/>
            <w:tcBorders>
              <w:top w:val="nil"/>
              <w:left w:val="nil"/>
              <w:bottom w:val="single" w:sz="4" w:space="0" w:color="auto"/>
              <w:right w:val="single" w:sz="4" w:space="0" w:color="auto"/>
            </w:tcBorders>
            <w:shd w:val="clear" w:color="auto" w:fill="auto"/>
            <w:noWrap/>
            <w:vAlign w:val="bottom"/>
            <w:hideMark/>
          </w:tcPr>
          <w:p w14:paraId="51F670D6"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98,69</w:t>
            </w:r>
          </w:p>
        </w:tc>
      </w:tr>
      <w:tr w:rsidR="000512AC" w:rsidRPr="005F4FBC" w14:paraId="0F05C576"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03C32F6E"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Dječji vrtić Osijek</w:t>
            </w:r>
          </w:p>
        </w:tc>
        <w:tc>
          <w:tcPr>
            <w:tcW w:w="1669" w:type="dxa"/>
            <w:tcBorders>
              <w:top w:val="nil"/>
              <w:left w:val="nil"/>
              <w:bottom w:val="single" w:sz="4" w:space="0" w:color="auto"/>
              <w:right w:val="single" w:sz="4" w:space="0" w:color="auto"/>
            </w:tcBorders>
            <w:shd w:val="clear" w:color="auto" w:fill="auto"/>
            <w:noWrap/>
            <w:vAlign w:val="bottom"/>
            <w:hideMark/>
          </w:tcPr>
          <w:p w14:paraId="71FF4056"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55.823.267,00</w:t>
            </w:r>
          </w:p>
        </w:tc>
        <w:tc>
          <w:tcPr>
            <w:tcW w:w="1630" w:type="dxa"/>
            <w:tcBorders>
              <w:top w:val="nil"/>
              <w:left w:val="nil"/>
              <w:bottom w:val="single" w:sz="4" w:space="0" w:color="auto"/>
              <w:right w:val="single" w:sz="4" w:space="0" w:color="auto"/>
            </w:tcBorders>
            <w:shd w:val="clear" w:color="auto" w:fill="auto"/>
            <w:noWrap/>
            <w:vAlign w:val="bottom"/>
            <w:hideMark/>
          </w:tcPr>
          <w:p w14:paraId="685417FA"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56.223.267,00</w:t>
            </w:r>
          </w:p>
        </w:tc>
        <w:tc>
          <w:tcPr>
            <w:tcW w:w="1430" w:type="dxa"/>
            <w:tcBorders>
              <w:top w:val="nil"/>
              <w:left w:val="nil"/>
              <w:bottom w:val="single" w:sz="4" w:space="0" w:color="auto"/>
              <w:right w:val="single" w:sz="4" w:space="0" w:color="auto"/>
            </w:tcBorders>
            <w:shd w:val="clear" w:color="auto" w:fill="auto"/>
            <w:noWrap/>
            <w:vAlign w:val="bottom"/>
            <w:hideMark/>
          </w:tcPr>
          <w:p w14:paraId="7D28D205"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55.786.280,00</w:t>
            </w:r>
          </w:p>
        </w:tc>
        <w:tc>
          <w:tcPr>
            <w:tcW w:w="0" w:type="auto"/>
            <w:tcBorders>
              <w:top w:val="nil"/>
              <w:left w:val="nil"/>
              <w:bottom w:val="single" w:sz="4" w:space="0" w:color="auto"/>
              <w:right w:val="single" w:sz="4" w:space="0" w:color="auto"/>
            </w:tcBorders>
            <w:shd w:val="clear" w:color="auto" w:fill="auto"/>
            <w:noWrap/>
            <w:vAlign w:val="bottom"/>
            <w:hideMark/>
          </w:tcPr>
          <w:p w14:paraId="220E01DB"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99,93</w:t>
            </w:r>
          </w:p>
        </w:tc>
        <w:tc>
          <w:tcPr>
            <w:tcW w:w="0" w:type="auto"/>
            <w:tcBorders>
              <w:top w:val="nil"/>
              <w:left w:val="nil"/>
              <w:bottom w:val="single" w:sz="4" w:space="0" w:color="auto"/>
              <w:right w:val="single" w:sz="4" w:space="0" w:color="auto"/>
            </w:tcBorders>
            <w:shd w:val="clear" w:color="auto" w:fill="auto"/>
            <w:noWrap/>
            <w:vAlign w:val="bottom"/>
            <w:hideMark/>
          </w:tcPr>
          <w:p w14:paraId="0E69E1BD"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100,72</w:t>
            </w:r>
          </w:p>
        </w:tc>
      </w:tr>
      <w:tr w:rsidR="000512AC" w:rsidRPr="005F4FBC" w14:paraId="5792F8BB"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6B750360"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HNK u Osijeku</w:t>
            </w:r>
          </w:p>
        </w:tc>
        <w:tc>
          <w:tcPr>
            <w:tcW w:w="1669" w:type="dxa"/>
            <w:tcBorders>
              <w:top w:val="nil"/>
              <w:left w:val="nil"/>
              <w:bottom w:val="single" w:sz="4" w:space="0" w:color="auto"/>
              <w:right w:val="single" w:sz="4" w:space="0" w:color="auto"/>
            </w:tcBorders>
            <w:shd w:val="clear" w:color="auto" w:fill="auto"/>
            <w:noWrap/>
            <w:vAlign w:val="bottom"/>
            <w:hideMark/>
          </w:tcPr>
          <w:p w14:paraId="030F6CF8"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24.110.300,00</w:t>
            </w:r>
          </w:p>
        </w:tc>
        <w:tc>
          <w:tcPr>
            <w:tcW w:w="1630" w:type="dxa"/>
            <w:tcBorders>
              <w:top w:val="nil"/>
              <w:left w:val="nil"/>
              <w:bottom w:val="single" w:sz="4" w:space="0" w:color="auto"/>
              <w:right w:val="single" w:sz="4" w:space="0" w:color="auto"/>
            </w:tcBorders>
            <w:shd w:val="clear" w:color="auto" w:fill="auto"/>
            <w:noWrap/>
            <w:vAlign w:val="bottom"/>
            <w:hideMark/>
          </w:tcPr>
          <w:p w14:paraId="01D41993"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23.774.000,00</w:t>
            </w:r>
          </w:p>
        </w:tc>
        <w:tc>
          <w:tcPr>
            <w:tcW w:w="1430" w:type="dxa"/>
            <w:tcBorders>
              <w:top w:val="nil"/>
              <w:left w:val="nil"/>
              <w:bottom w:val="single" w:sz="4" w:space="0" w:color="auto"/>
              <w:right w:val="single" w:sz="4" w:space="0" w:color="auto"/>
            </w:tcBorders>
            <w:shd w:val="clear" w:color="auto" w:fill="auto"/>
            <w:noWrap/>
            <w:vAlign w:val="bottom"/>
            <w:hideMark/>
          </w:tcPr>
          <w:p w14:paraId="40E5C7B7"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24.505.480,00</w:t>
            </w:r>
          </w:p>
        </w:tc>
        <w:tc>
          <w:tcPr>
            <w:tcW w:w="0" w:type="auto"/>
            <w:tcBorders>
              <w:top w:val="nil"/>
              <w:left w:val="nil"/>
              <w:bottom w:val="single" w:sz="4" w:space="0" w:color="auto"/>
              <w:right w:val="single" w:sz="4" w:space="0" w:color="auto"/>
            </w:tcBorders>
            <w:shd w:val="clear" w:color="auto" w:fill="auto"/>
            <w:noWrap/>
            <w:vAlign w:val="bottom"/>
            <w:hideMark/>
          </w:tcPr>
          <w:p w14:paraId="4A2B8181"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101,64</w:t>
            </w:r>
          </w:p>
        </w:tc>
        <w:tc>
          <w:tcPr>
            <w:tcW w:w="0" w:type="auto"/>
            <w:tcBorders>
              <w:top w:val="nil"/>
              <w:left w:val="nil"/>
              <w:bottom w:val="single" w:sz="4" w:space="0" w:color="auto"/>
              <w:right w:val="single" w:sz="4" w:space="0" w:color="auto"/>
            </w:tcBorders>
            <w:shd w:val="clear" w:color="auto" w:fill="auto"/>
            <w:noWrap/>
            <w:vAlign w:val="bottom"/>
            <w:hideMark/>
          </w:tcPr>
          <w:p w14:paraId="021415BF"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98,61</w:t>
            </w:r>
          </w:p>
        </w:tc>
      </w:tr>
      <w:tr w:rsidR="000512AC" w:rsidRPr="005F4FBC" w14:paraId="175C85D1"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vAlign w:val="bottom"/>
            <w:hideMark/>
          </w:tcPr>
          <w:p w14:paraId="3C5D0E8E"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Dječje kazalište Branka Mihaljevića u Osijeku</w:t>
            </w:r>
          </w:p>
        </w:tc>
        <w:tc>
          <w:tcPr>
            <w:tcW w:w="1669" w:type="dxa"/>
            <w:tcBorders>
              <w:top w:val="nil"/>
              <w:left w:val="nil"/>
              <w:bottom w:val="single" w:sz="4" w:space="0" w:color="auto"/>
              <w:right w:val="single" w:sz="4" w:space="0" w:color="auto"/>
            </w:tcBorders>
            <w:shd w:val="clear" w:color="auto" w:fill="auto"/>
            <w:noWrap/>
            <w:vAlign w:val="bottom"/>
            <w:hideMark/>
          </w:tcPr>
          <w:p w14:paraId="5904284A"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4.511.700,00</w:t>
            </w:r>
          </w:p>
        </w:tc>
        <w:tc>
          <w:tcPr>
            <w:tcW w:w="1630" w:type="dxa"/>
            <w:tcBorders>
              <w:top w:val="nil"/>
              <w:left w:val="nil"/>
              <w:bottom w:val="single" w:sz="4" w:space="0" w:color="auto"/>
              <w:right w:val="single" w:sz="4" w:space="0" w:color="auto"/>
            </w:tcBorders>
            <w:shd w:val="clear" w:color="auto" w:fill="auto"/>
            <w:noWrap/>
            <w:vAlign w:val="bottom"/>
            <w:hideMark/>
          </w:tcPr>
          <w:p w14:paraId="0F8A7C66"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4.448.100,00</w:t>
            </w:r>
          </w:p>
        </w:tc>
        <w:tc>
          <w:tcPr>
            <w:tcW w:w="1430" w:type="dxa"/>
            <w:tcBorders>
              <w:top w:val="nil"/>
              <w:left w:val="nil"/>
              <w:bottom w:val="single" w:sz="4" w:space="0" w:color="auto"/>
              <w:right w:val="single" w:sz="4" w:space="0" w:color="auto"/>
            </w:tcBorders>
            <w:shd w:val="clear" w:color="auto" w:fill="auto"/>
            <w:noWrap/>
            <w:vAlign w:val="bottom"/>
            <w:hideMark/>
          </w:tcPr>
          <w:p w14:paraId="4ED2FC8B"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4.686.800,00</w:t>
            </w:r>
          </w:p>
        </w:tc>
        <w:tc>
          <w:tcPr>
            <w:tcW w:w="0" w:type="auto"/>
            <w:tcBorders>
              <w:top w:val="nil"/>
              <w:left w:val="nil"/>
              <w:bottom w:val="single" w:sz="4" w:space="0" w:color="auto"/>
              <w:right w:val="single" w:sz="4" w:space="0" w:color="auto"/>
            </w:tcBorders>
            <w:shd w:val="clear" w:color="auto" w:fill="auto"/>
            <w:noWrap/>
            <w:vAlign w:val="bottom"/>
            <w:hideMark/>
          </w:tcPr>
          <w:p w14:paraId="0F2F2FC6"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103,88</w:t>
            </w:r>
          </w:p>
        </w:tc>
        <w:tc>
          <w:tcPr>
            <w:tcW w:w="0" w:type="auto"/>
            <w:tcBorders>
              <w:top w:val="nil"/>
              <w:left w:val="nil"/>
              <w:bottom w:val="single" w:sz="4" w:space="0" w:color="auto"/>
              <w:right w:val="single" w:sz="4" w:space="0" w:color="auto"/>
            </w:tcBorders>
            <w:shd w:val="clear" w:color="auto" w:fill="auto"/>
            <w:noWrap/>
            <w:vAlign w:val="bottom"/>
            <w:hideMark/>
          </w:tcPr>
          <w:p w14:paraId="20487927"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98,59</w:t>
            </w:r>
          </w:p>
        </w:tc>
      </w:tr>
      <w:tr w:rsidR="000512AC" w:rsidRPr="005F4FBC" w14:paraId="4AF341A3"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538662B0"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Gradske galerije Osijek</w:t>
            </w:r>
          </w:p>
        </w:tc>
        <w:tc>
          <w:tcPr>
            <w:tcW w:w="1669" w:type="dxa"/>
            <w:tcBorders>
              <w:top w:val="nil"/>
              <w:left w:val="nil"/>
              <w:bottom w:val="single" w:sz="4" w:space="0" w:color="auto"/>
              <w:right w:val="single" w:sz="4" w:space="0" w:color="auto"/>
            </w:tcBorders>
            <w:shd w:val="clear" w:color="auto" w:fill="auto"/>
            <w:noWrap/>
            <w:vAlign w:val="bottom"/>
            <w:hideMark/>
          </w:tcPr>
          <w:p w14:paraId="6584E9E1"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382.945,00</w:t>
            </w:r>
          </w:p>
        </w:tc>
        <w:tc>
          <w:tcPr>
            <w:tcW w:w="1630" w:type="dxa"/>
            <w:tcBorders>
              <w:top w:val="nil"/>
              <w:left w:val="nil"/>
              <w:bottom w:val="single" w:sz="4" w:space="0" w:color="auto"/>
              <w:right w:val="single" w:sz="4" w:space="0" w:color="auto"/>
            </w:tcBorders>
            <w:shd w:val="clear" w:color="auto" w:fill="auto"/>
            <w:noWrap/>
            <w:vAlign w:val="bottom"/>
            <w:hideMark/>
          </w:tcPr>
          <w:p w14:paraId="370D44D1"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452.924,00</w:t>
            </w:r>
          </w:p>
        </w:tc>
        <w:tc>
          <w:tcPr>
            <w:tcW w:w="1430" w:type="dxa"/>
            <w:tcBorders>
              <w:top w:val="nil"/>
              <w:left w:val="nil"/>
              <w:bottom w:val="single" w:sz="4" w:space="0" w:color="auto"/>
              <w:right w:val="single" w:sz="4" w:space="0" w:color="auto"/>
            </w:tcBorders>
            <w:shd w:val="clear" w:color="auto" w:fill="auto"/>
            <w:noWrap/>
            <w:vAlign w:val="bottom"/>
            <w:hideMark/>
          </w:tcPr>
          <w:p w14:paraId="1315C4DE"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300.000,00</w:t>
            </w:r>
          </w:p>
        </w:tc>
        <w:tc>
          <w:tcPr>
            <w:tcW w:w="0" w:type="auto"/>
            <w:tcBorders>
              <w:top w:val="nil"/>
              <w:left w:val="nil"/>
              <w:bottom w:val="single" w:sz="4" w:space="0" w:color="auto"/>
              <w:right w:val="single" w:sz="4" w:space="0" w:color="auto"/>
            </w:tcBorders>
            <w:shd w:val="clear" w:color="auto" w:fill="auto"/>
            <w:noWrap/>
            <w:vAlign w:val="bottom"/>
            <w:hideMark/>
          </w:tcPr>
          <w:p w14:paraId="452E424E"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78,34</w:t>
            </w:r>
          </w:p>
        </w:tc>
        <w:tc>
          <w:tcPr>
            <w:tcW w:w="0" w:type="auto"/>
            <w:tcBorders>
              <w:top w:val="nil"/>
              <w:left w:val="nil"/>
              <w:bottom w:val="single" w:sz="4" w:space="0" w:color="auto"/>
              <w:right w:val="single" w:sz="4" w:space="0" w:color="auto"/>
            </w:tcBorders>
            <w:shd w:val="clear" w:color="auto" w:fill="auto"/>
            <w:noWrap/>
            <w:vAlign w:val="bottom"/>
            <w:hideMark/>
          </w:tcPr>
          <w:p w14:paraId="1AB27305"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118,27</w:t>
            </w:r>
          </w:p>
        </w:tc>
      </w:tr>
      <w:tr w:rsidR="000512AC" w:rsidRPr="005F4FBC" w14:paraId="7D4E7497"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7129D43E"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Kulturni centar</w:t>
            </w:r>
          </w:p>
        </w:tc>
        <w:tc>
          <w:tcPr>
            <w:tcW w:w="1669" w:type="dxa"/>
            <w:tcBorders>
              <w:top w:val="nil"/>
              <w:left w:val="nil"/>
              <w:bottom w:val="single" w:sz="4" w:space="0" w:color="auto"/>
              <w:right w:val="single" w:sz="4" w:space="0" w:color="auto"/>
            </w:tcBorders>
            <w:shd w:val="clear" w:color="auto" w:fill="auto"/>
            <w:noWrap/>
            <w:vAlign w:val="bottom"/>
            <w:hideMark/>
          </w:tcPr>
          <w:p w14:paraId="6CC03A0B"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859.845,00</w:t>
            </w:r>
          </w:p>
        </w:tc>
        <w:tc>
          <w:tcPr>
            <w:tcW w:w="1630" w:type="dxa"/>
            <w:tcBorders>
              <w:top w:val="nil"/>
              <w:left w:val="nil"/>
              <w:bottom w:val="single" w:sz="4" w:space="0" w:color="auto"/>
              <w:right w:val="single" w:sz="4" w:space="0" w:color="auto"/>
            </w:tcBorders>
            <w:shd w:val="clear" w:color="auto" w:fill="auto"/>
            <w:noWrap/>
            <w:vAlign w:val="bottom"/>
            <w:hideMark/>
          </w:tcPr>
          <w:p w14:paraId="257FAB03"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923.475,00</w:t>
            </w:r>
          </w:p>
        </w:tc>
        <w:tc>
          <w:tcPr>
            <w:tcW w:w="1430" w:type="dxa"/>
            <w:tcBorders>
              <w:top w:val="nil"/>
              <w:left w:val="nil"/>
              <w:bottom w:val="single" w:sz="4" w:space="0" w:color="auto"/>
              <w:right w:val="single" w:sz="4" w:space="0" w:color="auto"/>
            </w:tcBorders>
            <w:shd w:val="clear" w:color="auto" w:fill="auto"/>
            <w:noWrap/>
            <w:vAlign w:val="bottom"/>
            <w:hideMark/>
          </w:tcPr>
          <w:p w14:paraId="2DD06509"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1.355.600,00</w:t>
            </w:r>
          </w:p>
        </w:tc>
        <w:tc>
          <w:tcPr>
            <w:tcW w:w="0" w:type="auto"/>
            <w:tcBorders>
              <w:top w:val="nil"/>
              <w:left w:val="nil"/>
              <w:bottom w:val="single" w:sz="4" w:space="0" w:color="auto"/>
              <w:right w:val="single" w:sz="4" w:space="0" w:color="auto"/>
            </w:tcBorders>
            <w:shd w:val="clear" w:color="auto" w:fill="auto"/>
            <w:noWrap/>
            <w:vAlign w:val="bottom"/>
            <w:hideMark/>
          </w:tcPr>
          <w:p w14:paraId="2EC0E708"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157,66</w:t>
            </w:r>
          </w:p>
        </w:tc>
        <w:tc>
          <w:tcPr>
            <w:tcW w:w="0" w:type="auto"/>
            <w:tcBorders>
              <w:top w:val="nil"/>
              <w:left w:val="nil"/>
              <w:bottom w:val="single" w:sz="4" w:space="0" w:color="auto"/>
              <w:right w:val="single" w:sz="4" w:space="0" w:color="auto"/>
            </w:tcBorders>
            <w:shd w:val="clear" w:color="auto" w:fill="auto"/>
            <w:noWrap/>
            <w:vAlign w:val="bottom"/>
            <w:hideMark/>
          </w:tcPr>
          <w:p w14:paraId="396BF2CD"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107,40</w:t>
            </w:r>
          </w:p>
        </w:tc>
      </w:tr>
      <w:tr w:rsidR="000512AC" w:rsidRPr="005F4FBC" w14:paraId="551E098E"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45DBC80E"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JPVP Osijek</w:t>
            </w:r>
          </w:p>
        </w:tc>
        <w:tc>
          <w:tcPr>
            <w:tcW w:w="1669" w:type="dxa"/>
            <w:tcBorders>
              <w:top w:val="nil"/>
              <w:left w:val="nil"/>
              <w:bottom w:val="single" w:sz="4" w:space="0" w:color="auto"/>
              <w:right w:val="single" w:sz="4" w:space="0" w:color="auto"/>
            </w:tcBorders>
            <w:shd w:val="clear" w:color="auto" w:fill="auto"/>
            <w:noWrap/>
            <w:vAlign w:val="bottom"/>
            <w:hideMark/>
          </w:tcPr>
          <w:p w14:paraId="1B969D07"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15.414.222,00</w:t>
            </w:r>
          </w:p>
        </w:tc>
        <w:tc>
          <w:tcPr>
            <w:tcW w:w="1630" w:type="dxa"/>
            <w:tcBorders>
              <w:top w:val="nil"/>
              <w:left w:val="nil"/>
              <w:bottom w:val="single" w:sz="4" w:space="0" w:color="auto"/>
              <w:right w:val="single" w:sz="4" w:space="0" w:color="auto"/>
            </w:tcBorders>
            <w:shd w:val="clear" w:color="auto" w:fill="auto"/>
            <w:noWrap/>
            <w:vAlign w:val="bottom"/>
            <w:hideMark/>
          </w:tcPr>
          <w:p w14:paraId="7C12C425"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15.630.725,00</w:t>
            </w:r>
          </w:p>
        </w:tc>
        <w:tc>
          <w:tcPr>
            <w:tcW w:w="1430" w:type="dxa"/>
            <w:tcBorders>
              <w:top w:val="nil"/>
              <w:left w:val="nil"/>
              <w:bottom w:val="single" w:sz="4" w:space="0" w:color="auto"/>
              <w:right w:val="single" w:sz="4" w:space="0" w:color="auto"/>
            </w:tcBorders>
            <w:shd w:val="clear" w:color="auto" w:fill="auto"/>
            <w:noWrap/>
            <w:vAlign w:val="bottom"/>
            <w:hideMark/>
          </w:tcPr>
          <w:p w14:paraId="76FBBEE4"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15.728.322,00</w:t>
            </w:r>
          </w:p>
        </w:tc>
        <w:tc>
          <w:tcPr>
            <w:tcW w:w="0" w:type="auto"/>
            <w:tcBorders>
              <w:top w:val="nil"/>
              <w:left w:val="nil"/>
              <w:bottom w:val="single" w:sz="4" w:space="0" w:color="auto"/>
              <w:right w:val="single" w:sz="4" w:space="0" w:color="auto"/>
            </w:tcBorders>
            <w:shd w:val="clear" w:color="auto" w:fill="auto"/>
            <w:noWrap/>
            <w:vAlign w:val="bottom"/>
            <w:hideMark/>
          </w:tcPr>
          <w:p w14:paraId="32D72FFC"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102,04</w:t>
            </w:r>
          </w:p>
        </w:tc>
        <w:tc>
          <w:tcPr>
            <w:tcW w:w="0" w:type="auto"/>
            <w:tcBorders>
              <w:top w:val="nil"/>
              <w:left w:val="nil"/>
              <w:bottom w:val="single" w:sz="4" w:space="0" w:color="auto"/>
              <w:right w:val="single" w:sz="4" w:space="0" w:color="auto"/>
            </w:tcBorders>
            <w:shd w:val="clear" w:color="auto" w:fill="auto"/>
            <w:noWrap/>
            <w:vAlign w:val="bottom"/>
            <w:hideMark/>
          </w:tcPr>
          <w:p w14:paraId="04589378"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101,40</w:t>
            </w:r>
          </w:p>
        </w:tc>
      </w:tr>
      <w:tr w:rsidR="000512AC" w:rsidRPr="005F4FBC" w14:paraId="1F3F6B77"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7C6177CE"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Agencija za obnovu Osječke Tvrđe</w:t>
            </w:r>
          </w:p>
        </w:tc>
        <w:tc>
          <w:tcPr>
            <w:tcW w:w="1669" w:type="dxa"/>
            <w:tcBorders>
              <w:top w:val="nil"/>
              <w:left w:val="nil"/>
              <w:bottom w:val="single" w:sz="4" w:space="0" w:color="auto"/>
              <w:right w:val="single" w:sz="4" w:space="0" w:color="auto"/>
            </w:tcBorders>
            <w:shd w:val="clear" w:color="auto" w:fill="auto"/>
            <w:noWrap/>
            <w:vAlign w:val="bottom"/>
            <w:hideMark/>
          </w:tcPr>
          <w:p w14:paraId="423E1744"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788.000,00</w:t>
            </w:r>
          </w:p>
        </w:tc>
        <w:tc>
          <w:tcPr>
            <w:tcW w:w="1630" w:type="dxa"/>
            <w:tcBorders>
              <w:top w:val="nil"/>
              <w:left w:val="nil"/>
              <w:bottom w:val="single" w:sz="4" w:space="0" w:color="auto"/>
              <w:right w:val="single" w:sz="4" w:space="0" w:color="auto"/>
            </w:tcBorders>
            <w:shd w:val="clear" w:color="auto" w:fill="auto"/>
            <w:noWrap/>
            <w:vAlign w:val="bottom"/>
            <w:hideMark/>
          </w:tcPr>
          <w:p w14:paraId="630F683D"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783.000,00</w:t>
            </w:r>
          </w:p>
        </w:tc>
        <w:tc>
          <w:tcPr>
            <w:tcW w:w="1430" w:type="dxa"/>
            <w:tcBorders>
              <w:top w:val="nil"/>
              <w:left w:val="nil"/>
              <w:bottom w:val="single" w:sz="4" w:space="0" w:color="auto"/>
              <w:right w:val="single" w:sz="4" w:space="0" w:color="auto"/>
            </w:tcBorders>
            <w:shd w:val="clear" w:color="auto" w:fill="auto"/>
            <w:noWrap/>
            <w:vAlign w:val="bottom"/>
            <w:hideMark/>
          </w:tcPr>
          <w:p w14:paraId="611ED283"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58.800,00</w:t>
            </w:r>
          </w:p>
        </w:tc>
        <w:tc>
          <w:tcPr>
            <w:tcW w:w="0" w:type="auto"/>
            <w:tcBorders>
              <w:top w:val="nil"/>
              <w:left w:val="nil"/>
              <w:bottom w:val="single" w:sz="4" w:space="0" w:color="auto"/>
              <w:right w:val="single" w:sz="4" w:space="0" w:color="auto"/>
            </w:tcBorders>
            <w:shd w:val="clear" w:color="auto" w:fill="auto"/>
            <w:noWrap/>
            <w:vAlign w:val="bottom"/>
            <w:hideMark/>
          </w:tcPr>
          <w:p w14:paraId="767ECA12"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7,46</w:t>
            </w:r>
          </w:p>
        </w:tc>
        <w:tc>
          <w:tcPr>
            <w:tcW w:w="0" w:type="auto"/>
            <w:tcBorders>
              <w:top w:val="nil"/>
              <w:left w:val="nil"/>
              <w:bottom w:val="single" w:sz="4" w:space="0" w:color="auto"/>
              <w:right w:val="single" w:sz="4" w:space="0" w:color="auto"/>
            </w:tcBorders>
            <w:shd w:val="clear" w:color="auto" w:fill="auto"/>
            <w:noWrap/>
            <w:vAlign w:val="bottom"/>
            <w:hideMark/>
          </w:tcPr>
          <w:p w14:paraId="791B169D"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99,37</w:t>
            </w:r>
          </w:p>
        </w:tc>
      </w:tr>
      <w:tr w:rsidR="000512AC" w:rsidRPr="005F4FBC" w14:paraId="05C85105" w14:textId="77777777" w:rsidTr="002244D0">
        <w:trPr>
          <w:trHeight w:val="240"/>
        </w:trPr>
        <w:tc>
          <w:tcPr>
            <w:tcW w:w="2721" w:type="dxa"/>
            <w:tcBorders>
              <w:top w:val="nil"/>
              <w:left w:val="single" w:sz="4" w:space="0" w:color="auto"/>
              <w:bottom w:val="single" w:sz="4" w:space="0" w:color="auto"/>
              <w:right w:val="single" w:sz="4" w:space="0" w:color="auto"/>
            </w:tcBorders>
            <w:shd w:val="clear" w:color="auto" w:fill="auto"/>
            <w:noWrap/>
            <w:vAlign w:val="bottom"/>
            <w:hideMark/>
          </w:tcPr>
          <w:p w14:paraId="5F0A7365"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 xml:space="preserve">Osnovne škole </w:t>
            </w:r>
          </w:p>
        </w:tc>
        <w:tc>
          <w:tcPr>
            <w:tcW w:w="1669" w:type="dxa"/>
            <w:tcBorders>
              <w:top w:val="nil"/>
              <w:left w:val="nil"/>
              <w:bottom w:val="single" w:sz="4" w:space="0" w:color="auto"/>
              <w:right w:val="single" w:sz="4" w:space="0" w:color="auto"/>
            </w:tcBorders>
            <w:shd w:val="clear" w:color="auto" w:fill="auto"/>
            <w:noWrap/>
            <w:vAlign w:val="bottom"/>
            <w:hideMark/>
          </w:tcPr>
          <w:p w14:paraId="2EF9C841"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151.987.856,00</w:t>
            </w:r>
          </w:p>
        </w:tc>
        <w:tc>
          <w:tcPr>
            <w:tcW w:w="1630" w:type="dxa"/>
            <w:tcBorders>
              <w:top w:val="nil"/>
              <w:left w:val="nil"/>
              <w:bottom w:val="single" w:sz="4" w:space="0" w:color="auto"/>
              <w:right w:val="single" w:sz="4" w:space="0" w:color="auto"/>
            </w:tcBorders>
            <w:shd w:val="clear" w:color="auto" w:fill="auto"/>
            <w:noWrap/>
            <w:vAlign w:val="bottom"/>
            <w:hideMark/>
          </w:tcPr>
          <w:p w14:paraId="3F8421EE"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158.315.897,00</w:t>
            </w:r>
          </w:p>
        </w:tc>
        <w:tc>
          <w:tcPr>
            <w:tcW w:w="1430" w:type="dxa"/>
            <w:tcBorders>
              <w:top w:val="nil"/>
              <w:left w:val="nil"/>
              <w:bottom w:val="single" w:sz="4" w:space="0" w:color="auto"/>
              <w:right w:val="single" w:sz="4" w:space="0" w:color="auto"/>
            </w:tcBorders>
            <w:shd w:val="clear" w:color="auto" w:fill="auto"/>
            <w:noWrap/>
            <w:vAlign w:val="bottom"/>
            <w:hideMark/>
          </w:tcPr>
          <w:p w14:paraId="4B1689C4"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165.327.069,00</w:t>
            </w:r>
          </w:p>
        </w:tc>
        <w:tc>
          <w:tcPr>
            <w:tcW w:w="0" w:type="auto"/>
            <w:tcBorders>
              <w:top w:val="nil"/>
              <w:left w:val="nil"/>
              <w:bottom w:val="single" w:sz="4" w:space="0" w:color="auto"/>
              <w:right w:val="single" w:sz="4" w:space="0" w:color="auto"/>
            </w:tcBorders>
            <w:shd w:val="clear" w:color="auto" w:fill="auto"/>
            <w:noWrap/>
            <w:vAlign w:val="bottom"/>
            <w:hideMark/>
          </w:tcPr>
          <w:p w14:paraId="3AB00A08"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108,78</w:t>
            </w:r>
          </w:p>
        </w:tc>
        <w:tc>
          <w:tcPr>
            <w:tcW w:w="0" w:type="auto"/>
            <w:tcBorders>
              <w:top w:val="nil"/>
              <w:left w:val="nil"/>
              <w:bottom w:val="single" w:sz="4" w:space="0" w:color="auto"/>
              <w:right w:val="single" w:sz="4" w:space="0" w:color="auto"/>
            </w:tcBorders>
            <w:shd w:val="clear" w:color="auto" w:fill="auto"/>
            <w:noWrap/>
            <w:vAlign w:val="bottom"/>
            <w:hideMark/>
          </w:tcPr>
          <w:p w14:paraId="0E7DA8FB" w14:textId="77777777" w:rsidR="000512AC" w:rsidRPr="005F4FBC"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104,16</w:t>
            </w:r>
          </w:p>
        </w:tc>
      </w:tr>
      <w:tr w:rsidR="000512AC" w:rsidRPr="005F4FBC" w14:paraId="2A9D8B7C" w14:textId="77777777" w:rsidTr="002244D0">
        <w:trPr>
          <w:trHeight w:val="240"/>
        </w:trPr>
        <w:tc>
          <w:tcPr>
            <w:tcW w:w="2721" w:type="dxa"/>
            <w:tcBorders>
              <w:top w:val="nil"/>
              <w:left w:val="single" w:sz="4" w:space="0" w:color="auto"/>
              <w:bottom w:val="single" w:sz="4" w:space="0" w:color="auto"/>
              <w:right w:val="single" w:sz="4" w:space="0" w:color="auto"/>
            </w:tcBorders>
            <w:shd w:val="clear" w:color="000000" w:fill="BFBFBF"/>
            <w:noWrap/>
            <w:vAlign w:val="bottom"/>
            <w:hideMark/>
          </w:tcPr>
          <w:p w14:paraId="70D8EA41" w14:textId="77777777" w:rsidR="000512AC" w:rsidRPr="005F4FBC" w:rsidRDefault="000512AC" w:rsidP="002244D0">
            <w:pPr>
              <w:spacing w:after="0" w:line="240" w:lineRule="auto"/>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UKUPNO</w:t>
            </w:r>
          </w:p>
        </w:tc>
        <w:tc>
          <w:tcPr>
            <w:tcW w:w="1669" w:type="dxa"/>
            <w:tcBorders>
              <w:top w:val="nil"/>
              <w:left w:val="nil"/>
              <w:bottom w:val="single" w:sz="4" w:space="0" w:color="auto"/>
              <w:right w:val="single" w:sz="4" w:space="0" w:color="auto"/>
            </w:tcBorders>
            <w:shd w:val="clear" w:color="000000" w:fill="BFBFBF"/>
            <w:noWrap/>
            <w:vAlign w:val="bottom"/>
            <w:hideMark/>
          </w:tcPr>
          <w:p w14:paraId="4C9FBDB8" w14:textId="77777777" w:rsidR="000512AC" w:rsidRPr="005F4FBC"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289.998.145,00</w:t>
            </w:r>
          </w:p>
        </w:tc>
        <w:tc>
          <w:tcPr>
            <w:tcW w:w="1630" w:type="dxa"/>
            <w:tcBorders>
              <w:top w:val="nil"/>
              <w:left w:val="nil"/>
              <w:bottom w:val="single" w:sz="4" w:space="0" w:color="auto"/>
              <w:right w:val="single" w:sz="4" w:space="0" w:color="auto"/>
            </w:tcBorders>
            <w:shd w:val="clear" w:color="000000" w:fill="BFBFBF"/>
            <w:noWrap/>
            <w:vAlign w:val="bottom"/>
            <w:hideMark/>
          </w:tcPr>
          <w:p w14:paraId="273E0A4C" w14:textId="77777777" w:rsidR="000512AC" w:rsidRPr="005F4FBC"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296.196.618,00</w:t>
            </w:r>
          </w:p>
        </w:tc>
        <w:tc>
          <w:tcPr>
            <w:tcW w:w="1430" w:type="dxa"/>
            <w:tcBorders>
              <w:top w:val="nil"/>
              <w:left w:val="nil"/>
              <w:bottom w:val="single" w:sz="4" w:space="0" w:color="auto"/>
              <w:right w:val="single" w:sz="4" w:space="0" w:color="auto"/>
            </w:tcBorders>
            <w:shd w:val="clear" w:color="000000" w:fill="BFBFBF"/>
            <w:noWrap/>
            <w:vAlign w:val="bottom"/>
            <w:hideMark/>
          </w:tcPr>
          <w:p w14:paraId="121DBFE8" w14:textId="77777777" w:rsidR="000512AC" w:rsidRPr="005F4FBC"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304.470.591,00</w:t>
            </w:r>
          </w:p>
        </w:tc>
        <w:tc>
          <w:tcPr>
            <w:tcW w:w="0" w:type="auto"/>
            <w:tcBorders>
              <w:top w:val="nil"/>
              <w:left w:val="nil"/>
              <w:bottom w:val="single" w:sz="4" w:space="0" w:color="auto"/>
              <w:right w:val="single" w:sz="4" w:space="0" w:color="auto"/>
            </w:tcBorders>
            <w:shd w:val="clear" w:color="000000" w:fill="BFBFBF"/>
            <w:noWrap/>
            <w:vAlign w:val="bottom"/>
            <w:hideMark/>
          </w:tcPr>
          <w:p w14:paraId="1A57E6E6" w14:textId="77777777" w:rsidR="000512AC" w:rsidRPr="005F4FBC"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104,99</w:t>
            </w:r>
          </w:p>
        </w:tc>
        <w:tc>
          <w:tcPr>
            <w:tcW w:w="0" w:type="auto"/>
            <w:tcBorders>
              <w:top w:val="nil"/>
              <w:left w:val="nil"/>
              <w:bottom w:val="single" w:sz="4" w:space="0" w:color="auto"/>
              <w:right w:val="single" w:sz="4" w:space="0" w:color="auto"/>
            </w:tcBorders>
            <w:shd w:val="clear" w:color="000000" w:fill="BFBFBF"/>
            <w:noWrap/>
            <w:vAlign w:val="bottom"/>
            <w:hideMark/>
          </w:tcPr>
          <w:p w14:paraId="3941C133" w14:textId="77777777" w:rsidR="000512AC" w:rsidRPr="005F4FBC"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5F4FBC">
              <w:rPr>
                <w:rFonts w:ascii="Times New Roman" w:eastAsia="Times New Roman" w:hAnsi="Times New Roman" w:cs="Times New Roman"/>
                <w:b/>
                <w:bCs/>
                <w:color w:val="000000"/>
                <w:sz w:val="18"/>
                <w:szCs w:val="18"/>
                <w:lang w:eastAsia="hr-HR"/>
              </w:rPr>
              <w:t>102,14</w:t>
            </w:r>
          </w:p>
        </w:tc>
      </w:tr>
      <w:tr w:rsidR="000512AC" w:rsidRPr="005F4FBC" w14:paraId="161A3EDC" w14:textId="77777777" w:rsidTr="002244D0">
        <w:trPr>
          <w:trHeight w:val="375"/>
        </w:trPr>
        <w:tc>
          <w:tcPr>
            <w:tcW w:w="0" w:type="auto"/>
            <w:gridSpan w:val="6"/>
            <w:tcBorders>
              <w:top w:val="single" w:sz="4" w:space="0" w:color="auto"/>
              <w:left w:val="nil"/>
              <w:bottom w:val="nil"/>
              <w:right w:val="nil"/>
            </w:tcBorders>
            <w:shd w:val="clear" w:color="auto" w:fill="auto"/>
            <w:vAlign w:val="bottom"/>
            <w:hideMark/>
          </w:tcPr>
          <w:p w14:paraId="78FCD23C" w14:textId="77777777" w:rsidR="000512AC" w:rsidRPr="005F4FBC" w:rsidRDefault="000512AC" w:rsidP="002244D0">
            <w:pPr>
              <w:spacing w:after="0" w:line="240" w:lineRule="auto"/>
              <w:rPr>
                <w:rFonts w:ascii="Times New Roman" w:eastAsia="Times New Roman" w:hAnsi="Times New Roman" w:cs="Times New Roman"/>
                <w:color w:val="000000"/>
                <w:sz w:val="18"/>
                <w:szCs w:val="18"/>
                <w:lang w:eastAsia="hr-HR"/>
              </w:rPr>
            </w:pPr>
            <w:r w:rsidRPr="005F4FBC">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r>
    </w:tbl>
    <w:p w14:paraId="07EA4987"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42137E15"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00D8D4C2" w14:textId="77777777" w:rsidR="000512AC" w:rsidRDefault="000512AC" w:rsidP="000512AC">
      <w:pPr>
        <w:spacing w:after="0" w:line="240" w:lineRule="auto"/>
        <w:jc w:val="both"/>
        <w:rPr>
          <w:rFonts w:ascii="Times New Roman" w:eastAsia="Times New Roman" w:hAnsi="Times New Roman" w:cs="Times New Roman"/>
          <w:b/>
          <w:sz w:val="24"/>
          <w:szCs w:val="24"/>
          <w:lang w:eastAsia="hr-HR"/>
        </w:rPr>
      </w:pPr>
    </w:p>
    <w:p w14:paraId="1966C3E3" w14:textId="77777777" w:rsidR="000512AC" w:rsidRDefault="000512AC" w:rsidP="000512AC">
      <w:pPr>
        <w:spacing w:after="0" w:line="240" w:lineRule="auto"/>
        <w:ind w:firstLine="720"/>
        <w:jc w:val="both"/>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noProof/>
          <w:sz w:val="24"/>
          <w:szCs w:val="24"/>
          <w:lang w:eastAsia="hr-HR"/>
        </w:rPr>
        <w:t xml:space="preserve">Rashodi za zaposlene Gradske uprave </w:t>
      </w:r>
      <w:r>
        <w:rPr>
          <w:rFonts w:ascii="Times New Roman" w:eastAsia="Times New Roman" w:hAnsi="Times New Roman" w:cs="Times New Roman"/>
          <w:noProof/>
          <w:sz w:val="24"/>
          <w:szCs w:val="24"/>
          <w:lang w:eastAsia="hr-HR"/>
        </w:rPr>
        <w:t>rastu u 2022.</w:t>
      </w:r>
      <w:r w:rsidRPr="00B9344C">
        <w:rPr>
          <w:rFonts w:ascii="Times New Roman" w:eastAsia="Times New Roman" w:hAnsi="Times New Roman" w:cs="Times New Roman"/>
          <w:noProof/>
          <w:sz w:val="24"/>
          <w:szCs w:val="24"/>
          <w:lang w:eastAsia="hr-HR"/>
        </w:rPr>
        <w:t xml:space="preserve"> i iznose 3</w:t>
      </w:r>
      <w:r>
        <w:rPr>
          <w:rFonts w:ascii="Times New Roman" w:eastAsia="Times New Roman" w:hAnsi="Times New Roman" w:cs="Times New Roman"/>
          <w:noProof/>
          <w:sz w:val="24"/>
          <w:szCs w:val="24"/>
          <w:lang w:eastAsia="hr-HR"/>
        </w:rPr>
        <w:t>6</w:t>
      </w:r>
      <w:r w:rsidRPr="00B9344C">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722</w:t>
      </w:r>
      <w:r w:rsidRPr="00B9344C">
        <w:rPr>
          <w:rFonts w:ascii="Times New Roman" w:eastAsia="Times New Roman" w:hAnsi="Times New Roman" w:cs="Times New Roman"/>
          <w:noProof/>
          <w:sz w:val="24"/>
          <w:szCs w:val="24"/>
          <w:lang w:eastAsia="hr-HR"/>
        </w:rPr>
        <w:t>.</w:t>
      </w:r>
      <w:r>
        <w:rPr>
          <w:rFonts w:ascii="Times New Roman" w:eastAsia="Times New Roman" w:hAnsi="Times New Roman" w:cs="Times New Roman"/>
          <w:noProof/>
          <w:sz w:val="24"/>
          <w:szCs w:val="24"/>
          <w:lang w:eastAsia="hr-HR"/>
        </w:rPr>
        <w:t>240</w:t>
      </w:r>
      <w:r w:rsidRPr="00B9344C">
        <w:rPr>
          <w:rFonts w:ascii="Times New Roman" w:eastAsia="Times New Roman" w:hAnsi="Times New Roman" w:cs="Times New Roman"/>
          <w:noProof/>
          <w:sz w:val="24"/>
          <w:szCs w:val="24"/>
          <w:lang w:eastAsia="hr-HR"/>
        </w:rPr>
        <w:t>,00 k</w:t>
      </w:r>
      <w:r>
        <w:rPr>
          <w:rFonts w:ascii="Times New Roman" w:eastAsia="Times New Roman" w:hAnsi="Times New Roman" w:cs="Times New Roman"/>
          <w:noProof/>
          <w:sz w:val="24"/>
          <w:szCs w:val="24"/>
          <w:lang w:eastAsia="hr-HR"/>
        </w:rPr>
        <w:t>u</w:t>
      </w:r>
      <w:r w:rsidRPr="00B9344C">
        <w:rPr>
          <w:rFonts w:ascii="Times New Roman" w:eastAsia="Times New Roman" w:hAnsi="Times New Roman" w:cs="Times New Roman"/>
          <w:noProof/>
          <w:sz w:val="24"/>
          <w:szCs w:val="24"/>
          <w:lang w:eastAsia="hr-HR"/>
        </w:rPr>
        <w:t>n</w:t>
      </w:r>
      <w:r>
        <w:rPr>
          <w:rFonts w:ascii="Times New Roman" w:eastAsia="Times New Roman" w:hAnsi="Times New Roman" w:cs="Times New Roman"/>
          <w:noProof/>
          <w:sz w:val="24"/>
          <w:szCs w:val="24"/>
          <w:lang w:eastAsia="hr-HR"/>
        </w:rPr>
        <w:t>a</w:t>
      </w:r>
      <w:r w:rsidRPr="00B9344C">
        <w:rPr>
          <w:rFonts w:ascii="Times New Roman" w:eastAsia="Times New Roman" w:hAnsi="Times New Roman" w:cs="Times New Roman"/>
          <w:noProof/>
          <w:sz w:val="24"/>
          <w:szCs w:val="24"/>
          <w:lang w:eastAsia="hr-HR"/>
        </w:rPr>
        <w:t xml:space="preserve">. Povećanja u okviru rashoda za zaposlene Gradske uprave </w:t>
      </w:r>
      <w:r>
        <w:rPr>
          <w:rFonts w:ascii="Times New Roman" w:eastAsia="Times New Roman" w:hAnsi="Times New Roman" w:cs="Times New Roman"/>
          <w:noProof/>
          <w:sz w:val="24"/>
          <w:szCs w:val="24"/>
          <w:lang w:eastAsia="hr-HR"/>
        </w:rPr>
        <w:t>vezana su za osiguranje sredstava za plaće novozaposlenim djelatnicima (komunalni redari, izdavanje građevinskih dozvola, zamjena za osobe koje odlaze redovnu mirovinu), te</w:t>
      </w:r>
      <w:r w:rsidRPr="00B9344C">
        <w:rPr>
          <w:rFonts w:ascii="Times New Roman" w:eastAsia="Times New Roman" w:hAnsi="Times New Roman" w:cs="Times New Roman"/>
          <w:noProof/>
          <w:sz w:val="24"/>
          <w:szCs w:val="24"/>
          <w:lang w:eastAsia="hr-HR"/>
        </w:rPr>
        <w:t xml:space="preserve"> planirane redovne otpremnine</w:t>
      </w:r>
      <w:r>
        <w:rPr>
          <w:rFonts w:ascii="Times New Roman" w:eastAsia="Times New Roman" w:hAnsi="Times New Roman" w:cs="Times New Roman"/>
          <w:noProof/>
          <w:sz w:val="24"/>
          <w:szCs w:val="24"/>
          <w:lang w:eastAsia="hr-HR"/>
        </w:rPr>
        <w:t xml:space="preserve"> i poslovno uvjetovane otpremnine.</w:t>
      </w:r>
    </w:p>
    <w:p w14:paraId="167591CB" w14:textId="77777777" w:rsidR="000512AC" w:rsidRPr="00B9344C" w:rsidRDefault="000512AC" w:rsidP="000512AC">
      <w:pPr>
        <w:tabs>
          <w:tab w:val="left" w:pos="270"/>
        </w:tabs>
        <w:spacing w:after="0" w:line="240" w:lineRule="auto"/>
        <w:jc w:val="both"/>
        <w:rPr>
          <w:rFonts w:ascii="Times New Roman" w:eastAsia="Times New Roman" w:hAnsi="Times New Roman" w:cs="Times New Roman"/>
          <w:sz w:val="24"/>
          <w:szCs w:val="20"/>
        </w:rPr>
      </w:pPr>
      <w:r w:rsidRPr="00B9344C">
        <w:rPr>
          <w:rFonts w:ascii="Times New Roman" w:eastAsia="Times New Roman" w:hAnsi="Times New Roman" w:cs="Times New Roman"/>
          <w:sz w:val="24"/>
          <w:szCs w:val="20"/>
        </w:rPr>
        <w:tab/>
      </w:r>
      <w:r w:rsidRPr="00B9344C">
        <w:rPr>
          <w:rFonts w:ascii="Times New Roman" w:eastAsia="Times New Roman" w:hAnsi="Times New Roman" w:cs="Times New Roman"/>
          <w:sz w:val="24"/>
          <w:szCs w:val="20"/>
        </w:rPr>
        <w:tab/>
        <w:t>Iznosi u okviru rashoda za zaposlene proračunskih korisnika Grada Osijeka planirani su sukladno zakonskim propisima, osnivačkim aktima i kolektivnim ugovorima. Uz opće prihode proračuna te sredstva za decentralizirane funkcije osnovnog školstva i vatrogastva financiranje ovih rashoda osigurano je i iz namjenskih i vlastitih prihoda proračunskih korisnika od kojih su najznačajnija sredstva</w:t>
      </w:r>
      <w:r>
        <w:rPr>
          <w:rFonts w:ascii="Times New Roman" w:eastAsia="Times New Roman" w:hAnsi="Times New Roman" w:cs="Times New Roman"/>
          <w:sz w:val="24"/>
          <w:szCs w:val="20"/>
        </w:rPr>
        <w:t xml:space="preserve"> iz Državnog proračuna za financiranje rashoda osnovnih škola te sredstva</w:t>
      </w:r>
      <w:r w:rsidRPr="00B9344C">
        <w:rPr>
          <w:rFonts w:ascii="Times New Roman" w:eastAsia="Times New Roman" w:hAnsi="Times New Roman" w:cs="Times New Roman"/>
          <w:sz w:val="24"/>
          <w:szCs w:val="20"/>
        </w:rPr>
        <w:t xml:space="preserve"> iz proračuna Osječko-baranjske županije za financiranje rashoda HNK u Osijeku.</w:t>
      </w:r>
    </w:p>
    <w:p w14:paraId="3766CBD0"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Najveće povećanje kod proračunskih korisnika odnosi se na rashode za zaposlene u osnovnim školama. Može se reći da je veliki dio povećanja osiguran kroz Državni proračun, a sve temeljem potpisanog Kolektivnog ugovora kojim se povećavaju koeficijenti djelatnicima u osnovnim školama. Kako su u Proračunu Grada iskazani u cijelosti financijski planovi škola navedeno povećanje </w:t>
      </w:r>
      <w:r>
        <w:rPr>
          <w:rFonts w:ascii="Times New Roman" w:eastAsia="Times New Roman" w:hAnsi="Times New Roman" w:cs="Times New Roman"/>
          <w:sz w:val="24"/>
          <w:szCs w:val="24"/>
          <w:lang w:eastAsia="hr-HR"/>
        </w:rPr>
        <w:t>ima utjecaj na visinu utvrđenog prijedloga Proračuna.</w:t>
      </w:r>
      <w:r w:rsidRPr="00B9344C">
        <w:rPr>
          <w:rFonts w:ascii="Times New Roman" w:eastAsia="Times New Roman" w:hAnsi="Times New Roman" w:cs="Times New Roman"/>
          <w:sz w:val="24"/>
          <w:szCs w:val="24"/>
          <w:lang w:eastAsia="hr-HR"/>
        </w:rPr>
        <w:t xml:space="preserve"> </w:t>
      </w:r>
    </w:p>
    <w:p w14:paraId="7DA5A916"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Povećanje ovih rashoda vidljivo je i kod proračunskog korisnika Javna vatrogasna postrojba Grada Osijeka i vezana je za zapošljavanje 4 vatrogasca u sklopu plana zapošljavanja s ciljem postizanja </w:t>
      </w:r>
      <w:proofErr w:type="spellStart"/>
      <w:r>
        <w:rPr>
          <w:rFonts w:ascii="Times New Roman" w:eastAsia="Times New Roman" w:hAnsi="Times New Roman" w:cs="Times New Roman"/>
          <w:sz w:val="24"/>
          <w:szCs w:val="24"/>
          <w:lang w:eastAsia="hr-HR"/>
        </w:rPr>
        <w:t>adekvatanog</w:t>
      </w:r>
      <w:proofErr w:type="spellEnd"/>
      <w:r>
        <w:rPr>
          <w:rFonts w:ascii="Times New Roman" w:eastAsia="Times New Roman" w:hAnsi="Times New Roman" w:cs="Times New Roman"/>
          <w:sz w:val="24"/>
          <w:szCs w:val="24"/>
          <w:lang w:eastAsia="hr-HR"/>
        </w:rPr>
        <w:t xml:space="preserve"> broja zaposlenih profesionalnih vatrogasaca.</w:t>
      </w:r>
    </w:p>
    <w:p w14:paraId="5754B444"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Prijedlogom Proračuna planirana su prava iz Kolektivnog ugovora Hrvatskog narodnog kazališta u Osijeku i Dječjeg kazališta Branka Mihaljevića. </w:t>
      </w:r>
    </w:p>
    <w:p w14:paraId="67947788"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Povećanje rashoda za zaposlene unutar Kulturnog centra odnosi se na nova zapošljavanja za provedbu projektnih aktivnosti centra.</w:t>
      </w:r>
    </w:p>
    <w:p w14:paraId="45BA8CA6"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20B299E4"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p>
    <w:p w14:paraId="7EC694A5"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p>
    <w:p w14:paraId="23416F76"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4.2.       Materijalni rashodi</w:t>
      </w:r>
    </w:p>
    <w:p w14:paraId="205DBC8A"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4716B63A" w14:textId="77777777" w:rsidR="000512AC" w:rsidRPr="00B9344C" w:rsidRDefault="000512AC" w:rsidP="000512AC">
      <w:pPr>
        <w:spacing w:after="0" w:line="240" w:lineRule="auto"/>
        <w:ind w:firstLine="720"/>
        <w:jc w:val="both"/>
        <w:rPr>
          <w:rFonts w:ascii="Times New Roman" w:hAnsi="Times New Roman" w:cs="Times New Roman"/>
          <w:sz w:val="24"/>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materijalnih rashoda</w:t>
      </w:r>
      <w:r w:rsidRPr="00B9344C">
        <w:rPr>
          <w:rFonts w:ascii="Times New Roman" w:eastAsia="Times New Roman" w:hAnsi="Times New Roman" w:cs="Times New Roman"/>
          <w:sz w:val="24"/>
          <w:szCs w:val="24"/>
          <w:lang w:eastAsia="hr-HR"/>
        </w:rPr>
        <w:t xml:space="preserve"> financiraju se naknade troškova zaposlenima (službena putovanja, naknade za prijevoz, stručno usavršavanje zaposlenika), rashodi za materijal i energiju </w:t>
      </w:r>
      <w:r w:rsidRPr="00B9344C">
        <w:rPr>
          <w:rFonts w:ascii="Times New Roman" w:hAnsi="Times New Roman" w:cs="Times New Roman"/>
          <w:sz w:val="24"/>
        </w:rPr>
        <w:t xml:space="preserve">(uredski materijal, literatura, sredstva za čišćenje, električna energija, plin, gorivo, sitni inventar i auto gume), rashodi za usluge (usluge tekućeg i investicijskog održavanja, usluge telefona, poštarine, </w:t>
      </w:r>
      <w:proofErr w:type="spellStart"/>
      <w:r w:rsidRPr="00B9344C">
        <w:rPr>
          <w:rFonts w:ascii="Times New Roman" w:hAnsi="Times New Roman" w:cs="Times New Roman"/>
          <w:sz w:val="24"/>
        </w:rPr>
        <w:t>telefaxa</w:t>
      </w:r>
      <w:proofErr w:type="spellEnd"/>
      <w:r w:rsidRPr="00B9344C">
        <w:rPr>
          <w:rFonts w:ascii="Times New Roman" w:hAnsi="Times New Roman" w:cs="Times New Roman"/>
          <w:sz w:val="24"/>
        </w:rPr>
        <w:t>, interneta, komunalne usluge i intelektualne usluge) i ostali nespomenuti rashodi. U okviru navedenih rashoda financiraju se materijalni rashodi Gradske uprave i proračunskih korisnika Grada Osijeka sukladno zakonskim propisima, osnivačkim aktima i kolektivnim ugovorima. Financiranje ovih rashoda osigurano je kroz opće prihode proračuna, sredstva decentralizirane funkcije osnovnog školstva i vatrogastva te iz vlastitih i namjenskih prihoda proračunskih korisnika.</w:t>
      </w:r>
      <w:r w:rsidRPr="00B9344C">
        <w:rPr>
          <w:rFonts w:ascii="Times New Roman" w:hAnsi="Times New Roman" w:cs="Times New Roman"/>
          <w:sz w:val="24"/>
        </w:rPr>
        <w:tab/>
      </w:r>
    </w:p>
    <w:p w14:paraId="4D599C79"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Materijalni rashodi</w:t>
      </w:r>
      <w:r>
        <w:rPr>
          <w:rFonts w:ascii="Times New Roman" w:eastAsia="Times New Roman" w:hAnsi="Times New Roman" w:cs="Times New Roman"/>
          <w:sz w:val="24"/>
          <w:szCs w:val="24"/>
          <w:lang w:eastAsia="hr-HR"/>
        </w:rPr>
        <w:t xml:space="preserve"> rastu u odnosu na 2021. i</w:t>
      </w:r>
      <w:r w:rsidRPr="00B9344C">
        <w:rPr>
          <w:rFonts w:ascii="Times New Roman" w:eastAsia="Times New Roman" w:hAnsi="Times New Roman" w:cs="Times New Roman"/>
          <w:sz w:val="24"/>
          <w:szCs w:val="24"/>
          <w:lang w:eastAsia="hr-HR"/>
        </w:rPr>
        <w:t xml:space="preserve"> planirani su u iznosu od 1</w:t>
      </w:r>
      <w:r>
        <w:rPr>
          <w:rFonts w:ascii="Times New Roman" w:eastAsia="Times New Roman" w:hAnsi="Times New Roman" w:cs="Times New Roman"/>
          <w:sz w:val="24"/>
          <w:szCs w:val="24"/>
          <w:lang w:eastAsia="hr-HR"/>
        </w:rPr>
        <w:t>79</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491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147</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w:t>
      </w:r>
    </w:p>
    <w:p w14:paraId="01D499CA"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Materijalni rashodi Gradske uprave planirani su u iznosu od 1</w:t>
      </w:r>
      <w:r>
        <w:rPr>
          <w:rFonts w:ascii="Times New Roman" w:eastAsia="Times New Roman" w:hAnsi="Times New Roman" w:cs="Times New Roman"/>
          <w:sz w:val="24"/>
          <w:szCs w:val="24"/>
          <w:lang w:eastAsia="hr-HR"/>
        </w:rPr>
        <w:t>17</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646</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983</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a preostali dio od </w:t>
      </w:r>
      <w:r>
        <w:rPr>
          <w:rFonts w:ascii="Times New Roman" w:eastAsia="Times New Roman" w:hAnsi="Times New Roman" w:cs="Times New Roman"/>
          <w:sz w:val="24"/>
          <w:szCs w:val="24"/>
          <w:lang w:eastAsia="hr-HR"/>
        </w:rPr>
        <w:t>61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844</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164</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se odnosi na proračunske korisnike (od tog iznosa 3</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095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560</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je iz vlastitih izvora proračunskih korisnika). </w:t>
      </w:r>
    </w:p>
    <w:p w14:paraId="541C86F7"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65728E7E"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76D163AB"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9E9868A"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6EDB39DE"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1012"/>
        <w:gridCol w:w="2073"/>
        <w:gridCol w:w="1488"/>
        <w:gridCol w:w="1559"/>
        <w:gridCol w:w="1413"/>
        <w:gridCol w:w="768"/>
        <w:gridCol w:w="747"/>
      </w:tblGrid>
      <w:tr w:rsidR="000512AC" w:rsidRPr="00052CB3" w14:paraId="37713EBA" w14:textId="77777777" w:rsidTr="002244D0">
        <w:trPr>
          <w:trHeight w:val="1110"/>
        </w:trPr>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6B47DC67"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BROJ KONTA</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3EDF44D8"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VRSTA RASHODA / IZDATAKA</w:t>
            </w:r>
          </w:p>
        </w:tc>
        <w:tc>
          <w:tcPr>
            <w:tcW w:w="1488" w:type="dxa"/>
            <w:tcBorders>
              <w:top w:val="single" w:sz="4" w:space="0" w:color="auto"/>
              <w:left w:val="nil"/>
              <w:bottom w:val="single" w:sz="4" w:space="0" w:color="auto"/>
              <w:right w:val="single" w:sz="4" w:space="0" w:color="auto"/>
            </w:tcBorders>
            <w:shd w:val="clear" w:color="000000" w:fill="C0C0C0"/>
            <w:vAlign w:val="center"/>
            <w:hideMark/>
          </w:tcPr>
          <w:p w14:paraId="1660DBD4"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2021.*</w:t>
            </w:r>
          </w:p>
        </w:tc>
        <w:tc>
          <w:tcPr>
            <w:tcW w:w="1559" w:type="dxa"/>
            <w:tcBorders>
              <w:top w:val="single" w:sz="4" w:space="0" w:color="auto"/>
              <w:left w:val="nil"/>
              <w:bottom w:val="single" w:sz="4" w:space="0" w:color="auto"/>
              <w:right w:val="single" w:sz="4" w:space="0" w:color="auto"/>
            </w:tcBorders>
            <w:shd w:val="clear" w:color="000000" w:fill="C0C0C0"/>
            <w:vAlign w:val="center"/>
            <w:hideMark/>
          </w:tcPr>
          <w:p w14:paraId="1CDE00D3"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Prijedlog Izmjena i dopuna Proračuna 2021.</w:t>
            </w:r>
          </w:p>
        </w:tc>
        <w:tc>
          <w:tcPr>
            <w:tcW w:w="1413" w:type="dxa"/>
            <w:tcBorders>
              <w:top w:val="single" w:sz="4" w:space="0" w:color="auto"/>
              <w:left w:val="nil"/>
              <w:bottom w:val="single" w:sz="4" w:space="0" w:color="auto"/>
              <w:right w:val="single" w:sz="4" w:space="0" w:color="auto"/>
            </w:tcBorders>
            <w:shd w:val="clear" w:color="000000" w:fill="C0C0C0"/>
            <w:vAlign w:val="center"/>
            <w:hideMark/>
          </w:tcPr>
          <w:p w14:paraId="0BD269F5"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2237A489"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ndex</w:t>
            </w:r>
            <w:r w:rsidRPr="00052CB3">
              <w:rPr>
                <w:rFonts w:ascii="Times New Roman" w:eastAsia="Times New Roman" w:hAnsi="Times New Roman" w:cs="Times New Roman"/>
                <w:b/>
                <w:bCs/>
                <w:color w:val="000000"/>
                <w:sz w:val="18"/>
                <w:szCs w:val="18"/>
                <w:lang w:eastAsia="hr-HR"/>
              </w:rPr>
              <w:t xml:space="preserve"> 5/3</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4BAFEF04"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proofErr w:type="spellStart"/>
            <w:r w:rsidRPr="00052CB3">
              <w:rPr>
                <w:rFonts w:ascii="Times New Roman" w:eastAsia="Times New Roman" w:hAnsi="Times New Roman" w:cs="Times New Roman"/>
                <w:b/>
                <w:bCs/>
                <w:color w:val="000000"/>
                <w:sz w:val="18"/>
                <w:szCs w:val="18"/>
                <w:lang w:eastAsia="hr-HR"/>
              </w:rPr>
              <w:t>I</w:t>
            </w:r>
            <w:r>
              <w:rPr>
                <w:rFonts w:ascii="Times New Roman" w:eastAsia="Times New Roman" w:hAnsi="Times New Roman" w:cs="Times New Roman"/>
                <w:b/>
                <w:bCs/>
                <w:color w:val="000000"/>
                <w:sz w:val="18"/>
                <w:szCs w:val="18"/>
                <w:lang w:eastAsia="hr-HR"/>
              </w:rPr>
              <w:t>ndx</w:t>
            </w:r>
            <w:proofErr w:type="spellEnd"/>
            <w:r w:rsidRPr="00052CB3">
              <w:rPr>
                <w:rFonts w:ascii="Times New Roman" w:eastAsia="Times New Roman" w:hAnsi="Times New Roman" w:cs="Times New Roman"/>
                <w:b/>
                <w:bCs/>
                <w:color w:val="000000"/>
                <w:sz w:val="18"/>
                <w:szCs w:val="18"/>
                <w:lang w:eastAsia="hr-HR"/>
              </w:rPr>
              <w:t xml:space="preserve"> 5/4</w:t>
            </w:r>
          </w:p>
        </w:tc>
      </w:tr>
      <w:tr w:rsidR="000512AC" w:rsidRPr="00052CB3" w14:paraId="48039803" w14:textId="77777777" w:rsidTr="002244D0">
        <w:trPr>
          <w:trHeight w:val="240"/>
        </w:trPr>
        <w:tc>
          <w:tcPr>
            <w:tcW w:w="0" w:type="auto"/>
            <w:tcBorders>
              <w:top w:val="nil"/>
              <w:left w:val="single" w:sz="4" w:space="0" w:color="auto"/>
              <w:bottom w:val="single" w:sz="4" w:space="0" w:color="auto"/>
              <w:right w:val="single" w:sz="4" w:space="0" w:color="auto"/>
            </w:tcBorders>
            <w:shd w:val="clear" w:color="000000" w:fill="C0C0C0"/>
            <w:vAlign w:val="bottom"/>
            <w:hideMark/>
          </w:tcPr>
          <w:p w14:paraId="0E8029FC"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1</w:t>
            </w:r>
          </w:p>
        </w:tc>
        <w:tc>
          <w:tcPr>
            <w:tcW w:w="0" w:type="auto"/>
            <w:tcBorders>
              <w:top w:val="nil"/>
              <w:left w:val="nil"/>
              <w:bottom w:val="single" w:sz="4" w:space="0" w:color="auto"/>
              <w:right w:val="single" w:sz="4" w:space="0" w:color="auto"/>
            </w:tcBorders>
            <w:shd w:val="clear" w:color="000000" w:fill="C0C0C0"/>
            <w:vAlign w:val="bottom"/>
            <w:hideMark/>
          </w:tcPr>
          <w:p w14:paraId="65D755CD"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2</w:t>
            </w:r>
          </w:p>
        </w:tc>
        <w:tc>
          <w:tcPr>
            <w:tcW w:w="1488" w:type="dxa"/>
            <w:tcBorders>
              <w:top w:val="nil"/>
              <w:left w:val="nil"/>
              <w:bottom w:val="single" w:sz="4" w:space="0" w:color="auto"/>
              <w:right w:val="single" w:sz="4" w:space="0" w:color="auto"/>
            </w:tcBorders>
            <w:shd w:val="clear" w:color="000000" w:fill="C0C0C0"/>
            <w:vAlign w:val="bottom"/>
            <w:hideMark/>
          </w:tcPr>
          <w:p w14:paraId="11038E97"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3</w:t>
            </w:r>
          </w:p>
        </w:tc>
        <w:tc>
          <w:tcPr>
            <w:tcW w:w="1559" w:type="dxa"/>
            <w:tcBorders>
              <w:top w:val="nil"/>
              <w:left w:val="nil"/>
              <w:bottom w:val="single" w:sz="4" w:space="0" w:color="auto"/>
              <w:right w:val="single" w:sz="4" w:space="0" w:color="auto"/>
            </w:tcBorders>
            <w:shd w:val="clear" w:color="000000" w:fill="C0C0C0"/>
            <w:vAlign w:val="bottom"/>
            <w:hideMark/>
          </w:tcPr>
          <w:p w14:paraId="5081E6A9"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4</w:t>
            </w:r>
          </w:p>
        </w:tc>
        <w:tc>
          <w:tcPr>
            <w:tcW w:w="1413" w:type="dxa"/>
            <w:tcBorders>
              <w:top w:val="nil"/>
              <w:left w:val="nil"/>
              <w:bottom w:val="single" w:sz="4" w:space="0" w:color="auto"/>
              <w:right w:val="single" w:sz="4" w:space="0" w:color="auto"/>
            </w:tcBorders>
            <w:shd w:val="clear" w:color="000000" w:fill="C0C0C0"/>
            <w:vAlign w:val="bottom"/>
            <w:hideMark/>
          </w:tcPr>
          <w:p w14:paraId="227AB6E4"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bottom"/>
            <w:hideMark/>
          </w:tcPr>
          <w:p w14:paraId="58C705F8"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4" w:space="0" w:color="auto"/>
              <w:right w:val="single" w:sz="4" w:space="0" w:color="auto"/>
            </w:tcBorders>
            <w:shd w:val="clear" w:color="000000" w:fill="C0C0C0"/>
            <w:vAlign w:val="bottom"/>
            <w:hideMark/>
          </w:tcPr>
          <w:p w14:paraId="663CDD53"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8</w:t>
            </w:r>
          </w:p>
        </w:tc>
      </w:tr>
      <w:tr w:rsidR="000512AC" w:rsidRPr="00052CB3" w14:paraId="70BF4013" w14:textId="77777777" w:rsidTr="002244D0">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4CEB8348" w14:textId="77777777" w:rsidR="000512AC" w:rsidRPr="00052CB3"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32</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021832FB" w14:textId="77777777" w:rsidR="000512AC" w:rsidRPr="00052CB3" w:rsidRDefault="000512AC" w:rsidP="002244D0">
            <w:pPr>
              <w:spacing w:after="0" w:line="240" w:lineRule="auto"/>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MATERIJALNI RASHODI</w:t>
            </w:r>
          </w:p>
        </w:tc>
        <w:tc>
          <w:tcPr>
            <w:tcW w:w="148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688825" w14:textId="77777777" w:rsidR="000512AC" w:rsidRPr="00052CB3"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174.692.027,00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3BDFCA" w14:textId="77777777" w:rsidR="000512AC" w:rsidRPr="00052CB3"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172.825.166,00</w:t>
            </w:r>
          </w:p>
        </w:tc>
        <w:tc>
          <w:tcPr>
            <w:tcW w:w="141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052BF7" w14:textId="77777777" w:rsidR="000512AC" w:rsidRPr="00052CB3"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179.491.147,00</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hideMark/>
          </w:tcPr>
          <w:p w14:paraId="1B746592" w14:textId="77777777" w:rsidR="000512AC" w:rsidRPr="00052CB3"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102,75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9466A" w14:textId="77777777" w:rsidR="000512AC" w:rsidRPr="00052CB3"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052CB3">
              <w:rPr>
                <w:rFonts w:ascii="Times New Roman" w:eastAsia="Times New Roman" w:hAnsi="Times New Roman" w:cs="Times New Roman"/>
                <w:b/>
                <w:bCs/>
                <w:color w:val="000000"/>
                <w:sz w:val="18"/>
                <w:szCs w:val="18"/>
                <w:lang w:eastAsia="hr-HR"/>
              </w:rPr>
              <w:t>103,86</w:t>
            </w:r>
          </w:p>
        </w:tc>
      </w:tr>
      <w:tr w:rsidR="000512AC" w:rsidRPr="00052CB3" w14:paraId="039312AD" w14:textId="77777777" w:rsidTr="002244D0">
        <w:trPr>
          <w:trHeight w:val="24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740A047F" w14:textId="77777777" w:rsidR="000512AC" w:rsidRPr="00052CB3"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F5B760C" w14:textId="77777777" w:rsidR="000512AC" w:rsidRPr="00052CB3" w:rsidRDefault="000512AC" w:rsidP="002244D0">
            <w:pPr>
              <w:spacing w:after="0" w:line="240" w:lineRule="auto"/>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Naknade troškova zaposlenima</w:t>
            </w:r>
          </w:p>
        </w:tc>
        <w:tc>
          <w:tcPr>
            <w:tcW w:w="1488" w:type="dxa"/>
            <w:tcBorders>
              <w:top w:val="single" w:sz="4" w:space="0" w:color="auto"/>
              <w:left w:val="nil"/>
              <w:bottom w:val="single" w:sz="4" w:space="0" w:color="auto"/>
              <w:right w:val="single" w:sz="4" w:space="0" w:color="auto"/>
            </w:tcBorders>
            <w:shd w:val="clear" w:color="auto" w:fill="auto"/>
            <w:vAlign w:val="bottom"/>
            <w:hideMark/>
          </w:tcPr>
          <w:p w14:paraId="32CC7237"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11.302.906,00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846893C"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10.648.553,00</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750BBA28"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11.867.667,00</w:t>
            </w:r>
          </w:p>
        </w:tc>
        <w:tc>
          <w:tcPr>
            <w:tcW w:w="0" w:type="auto"/>
            <w:tcBorders>
              <w:top w:val="single" w:sz="4" w:space="0" w:color="auto"/>
              <w:left w:val="nil"/>
              <w:bottom w:val="single" w:sz="4" w:space="0" w:color="auto"/>
              <w:right w:val="single" w:sz="4" w:space="0" w:color="auto"/>
            </w:tcBorders>
            <w:shd w:val="clear" w:color="000000" w:fill="FFFFFF"/>
            <w:vAlign w:val="bottom"/>
            <w:hideMark/>
          </w:tcPr>
          <w:p w14:paraId="5DF177EE"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392D8C7"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111,45</w:t>
            </w:r>
          </w:p>
        </w:tc>
      </w:tr>
      <w:tr w:rsidR="000512AC" w:rsidRPr="00052CB3" w14:paraId="439C70CE" w14:textId="77777777" w:rsidTr="002244D0">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403C28" w14:textId="77777777" w:rsidR="000512AC" w:rsidRPr="00052CB3"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322</w:t>
            </w:r>
          </w:p>
        </w:tc>
        <w:tc>
          <w:tcPr>
            <w:tcW w:w="0" w:type="auto"/>
            <w:tcBorders>
              <w:top w:val="nil"/>
              <w:left w:val="nil"/>
              <w:bottom w:val="single" w:sz="4" w:space="0" w:color="auto"/>
              <w:right w:val="single" w:sz="4" w:space="0" w:color="auto"/>
            </w:tcBorders>
            <w:shd w:val="clear" w:color="auto" w:fill="auto"/>
            <w:vAlign w:val="bottom"/>
            <w:hideMark/>
          </w:tcPr>
          <w:p w14:paraId="0750A50C" w14:textId="77777777" w:rsidR="000512AC" w:rsidRPr="00052CB3" w:rsidRDefault="000512AC" w:rsidP="002244D0">
            <w:pPr>
              <w:spacing w:after="0" w:line="240" w:lineRule="auto"/>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Rashodi za materijal i energiju</w:t>
            </w:r>
          </w:p>
        </w:tc>
        <w:tc>
          <w:tcPr>
            <w:tcW w:w="1488" w:type="dxa"/>
            <w:tcBorders>
              <w:top w:val="nil"/>
              <w:left w:val="nil"/>
              <w:bottom w:val="single" w:sz="4" w:space="0" w:color="auto"/>
              <w:right w:val="single" w:sz="4" w:space="0" w:color="auto"/>
            </w:tcBorders>
            <w:shd w:val="clear" w:color="auto" w:fill="auto"/>
            <w:vAlign w:val="bottom"/>
            <w:hideMark/>
          </w:tcPr>
          <w:p w14:paraId="3BD88105"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36.107.828,00</w:t>
            </w:r>
          </w:p>
        </w:tc>
        <w:tc>
          <w:tcPr>
            <w:tcW w:w="1559" w:type="dxa"/>
            <w:tcBorders>
              <w:top w:val="nil"/>
              <w:left w:val="nil"/>
              <w:bottom w:val="single" w:sz="4" w:space="0" w:color="auto"/>
              <w:right w:val="single" w:sz="4" w:space="0" w:color="auto"/>
            </w:tcBorders>
            <w:shd w:val="clear" w:color="auto" w:fill="auto"/>
            <w:vAlign w:val="bottom"/>
            <w:hideMark/>
          </w:tcPr>
          <w:p w14:paraId="7BDA777A"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36.949.726,00</w:t>
            </w:r>
          </w:p>
        </w:tc>
        <w:tc>
          <w:tcPr>
            <w:tcW w:w="1413" w:type="dxa"/>
            <w:tcBorders>
              <w:top w:val="nil"/>
              <w:left w:val="nil"/>
              <w:bottom w:val="single" w:sz="4" w:space="0" w:color="auto"/>
              <w:right w:val="single" w:sz="4" w:space="0" w:color="auto"/>
            </w:tcBorders>
            <w:shd w:val="clear" w:color="auto" w:fill="auto"/>
            <w:vAlign w:val="bottom"/>
            <w:hideMark/>
          </w:tcPr>
          <w:p w14:paraId="07267B49"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36.881.073,00</w:t>
            </w:r>
          </w:p>
        </w:tc>
        <w:tc>
          <w:tcPr>
            <w:tcW w:w="0" w:type="auto"/>
            <w:tcBorders>
              <w:top w:val="nil"/>
              <w:left w:val="nil"/>
              <w:bottom w:val="single" w:sz="4" w:space="0" w:color="auto"/>
              <w:right w:val="single" w:sz="4" w:space="0" w:color="auto"/>
            </w:tcBorders>
            <w:shd w:val="clear" w:color="000000" w:fill="FFFFFF"/>
            <w:vAlign w:val="bottom"/>
            <w:hideMark/>
          </w:tcPr>
          <w:p w14:paraId="6A544BA6"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102,14</w:t>
            </w:r>
          </w:p>
        </w:tc>
        <w:tc>
          <w:tcPr>
            <w:tcW w:w="0" w:type="auto"/>
            <w:tcBorders>
              <w:top w:val="nil"/>
              <w:left w:val="nil"/>
              <w:bottom w:val="single" w:sz="4" w:space="0" w:color="auto"/>
              <w:right w:val="single" w:sz="4" w:space="0" w:color="auto"/>
            </w:tcBorders>
            <w:shd w:val="clear" w:color="auto" w:fill="auto"/>
            <w:noWrap/>
            <w:vAlign w:val="bottom"/>
            <w:hideMark/>
          </w:tcPr>
          <w:p w14:paraId="3EE71EFC"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99,81</w:t>
            </w:r>
          </w:p>
        </w:tc>
      </w:tr>
      <w:tr w:rsidR="000512AC" w:rsidRPr="00052CB3" w14:paraId="12C14FD4" w14:textId="77777777" w:rsidTr="002244D0">
        <w:trPr>
          <w:trHeight w:val="24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3A05EB5" w14:textId="77777777" w:rsidR="000512AC" w:rsidRPr="00052CB3"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323</w:t>
            </w:r>
          </w:p>
        </w:tc>
        <w:tc>
          <w:tcPr>
            <w:tcW w:w="0" w:type="auto"/>
            <w:tcBorders>
              <w:top w:val="nil"/>
              <w:left w:val="nil"/>
              <w:bottom w:val="single" w:sz="4" w:space="0" w:color="auto"/>
              <w:right w:val="single" w:sz="4" w:space="0" w:color="auto"/>
            </w:tcBorders>
            <w:shd w:val="clear" w:color="auto" w:fill="auto"/>
            <w:vAlign w:val="bottom"/>
            <w:hideMark/>
          </w:tcPr>
          <w:p w14:paraId="1A5E37B9" w14:textId="77777777" w:rsidR="000512AC" w:rsidRPr="00052CB3" w:rsidRDefault="000512AC" w:rsidP="002244D0">
            <w:pPr>
              <w:spacing w:after="0" w:line="240" w:lineRule="auto"/>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Rashodi za usluge</w:t>
            </w:r>
          </w:p>
        </w:tc>
        <w:tc>
          <w:tcPr>
            <w:tcW w:w="1488" w:type="dxa"/>
            <w:tcBorders>
              <w:top w:val="nil"/>
              <w:left w:val="nil"/>
              <w:bottom w:val="single" w:sz="4" w:space="0" w:color="auto"/>
              <w:right w:val="single" w:sz="4" w:space="0" w:color="auto"/>
            </w:tcBorders>
            <w:shd w:val="clear" w:color="auto" w:fill="auto"/>
            <w:vAlign w:val="bottom"/>
            <w:hideMark/>
          </w:tcPr>
          <w:p w14:paraId="2B8C7240"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115.905.379,00</w:t>
            </w:r>
          </w:p>
        </w:tc>
        <w:tc>
          <w:tcPr>
            <w:tcW w:w="1559" w:type="dxa"/>
            <w:tcBorders>
              <w:top w:val="nil"/>
              <w:left w:val="nil"/>
              <w:bottom w:val="single" w:sz="4" w:space="0" w:color="auto"/>
              <w:right w:val="single" w:sz="4" w:space="0" w:color="auto"/>
            </w:tcBorders>
            <w:shd w:val="clear" w:color="auto" w:fill="auto"/>
            <w:vAlign w:val="bottom"/>
            <w:hideMark/>
          </w:tcPr>
          <w:p w14:paraId="4607C403"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115.660.285,00</w:t>
            </w:r>
          </w:p>
        </w:tc>
        <w:tc>
          <w:tcPr>
            <w:tcW w:w="1413" w:type="dxa"/>
            <w:tcBorders>
              <w:top w:val="nil"/>
              <w:left w:val="nil"/>
              <w:bottom w:val="single" w:sz="4" w:space="0" w:color="auto"/>
              <w:right w:val="single" w:sz="4" w:space="0" w:color="auto"/>
            </w:tcBorders>
            <w:shd w:val="clear" w:color="auto" w:fill="auto"/>
            <w:vAlign w:val="bottom"/>
            <w:hideMark/>
          </w:tcPr>
          <w:p w14:paraId="32F77ADC"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120.973.764,00</w:t>
            </w:r>
          </w:p>
        </w:tc>
        <w:tc>
          <w:tcPr>
            <w:tcW w:w="0" w:type="auto"/>
            <w:tcBorders>
              <w:top w:val="nil"/>
              <w:left w:val="nil"/>
              <w:bottom w:val="single" w:sz="4" w:space="0" w:color="auto"/>
              <w:right w:val="single" w:sz="4" w:space="0" w:color="auto"/>
            </w:tcBorders>
            <w:shd w:val="clear" w:color="000000" w:fill="FFFFFF"/>
            <w:vAlign w:val="bottom"/>
            <w:hideMark/>
          </w:tcPr>
          <w:p w14:paraId="5B31269B"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104,37</w:t>
            </w:r>
          </w:p>
        </w:tc>
        <w:tc>
          <w:tcPr>
            <w:tcW w:w="0" w:type="auto"/>
            <w:tcBorders>
              <w:top w:val="nil"/>
              <w:left w:val="nil"/>
              <w:bottom w:val="single" w:sz="4" w:space="0" w:color="auto"/>
              <w:right w:val="single" w:sz="4" w:space="0" w:color="auto"/>
            </w:tcBorders>
            <w:shd w:val="clear" w:color="auto" w:fill="auto"/>
            <w:noWrap/>
            <w:vAlign w:val="bottom"/>
            <w:hideMark/>
          </w:tcPr>
          <w:p w14:paraId="07A2FC9A"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104,59</w:t>
            </w:r>
          </w:p>
        </w:tc>
      </w:tr>
      <w:tr w:rsidR="000512AC" w:rsidRPr="00052CB3" w14:paraId="5E709540"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D202E1E" w14:textId="77777777" w:rsidR="000512AC" w:rsidRPr="00052CB3"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324</w:t>
            </w:r>
          </w:p>
        </w:tc>
        <w:tc>
          <w:tcPr>
            <w:tcW w:w="0" w:type="auto"/>
            <w:tcBorders>
              <w:top w:val="nil"/>
              <w:left w:val="nil"/>
              <w:bottom w:val="single" w:sz="4" w:space="0" w:color="auto"/>
              <w:right w:val="single" w:sz="4" w:space="0" w:color="auto"/>
            </w:tcBorders>
            <w:shd w:val="clear" w:color="auto" w:fill="auto"/>
            <w:vAlign w:val="bottom"/>
            <w:hideMark/>
          </w:tcPr>
          <w:p w14:paraId="7695EDEA" w14:textId="77777777" w:rsidR="000512AC" w:rsidRPr="00052CB3" w:rsidRDefault="000512AC" w:rsidP="002244D0">
            <w:pPr>
              <w:spacing w:after="0" w:line="240" w:lineRule="auto"/>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Naknade troškova osobama izvan radnog odnosa</w:t>
            </w:r>
          </w:p>
        </w:tc>
        <w:tc>
          <w:tcPr>
            <w:tcW w:w="1488" w:type="dxa"/>
            <w:tcBorders>
              <w:top w:val="nil"/>
              <w:left w:val="nil"/>
              <w:bottom w:val="single" w:sz="4" w:space="0" w:color="auto"/>
              <w:right w:val="single" w:sz="4" w:space="0" w:color="auto"/>
            </w:tcBorders>
            <w:shd w:val="clear" w:color="auto" w:fill="auto"/>
            <w:vAlign w:val="bottom"/>
            <w:hideMark/>
          </w:tcPr>
          <w:p w14:paraId="70D532F9"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486.911,00</w:t>
            </w:r>
          </w:p>
        </w:tc>
        <w:tc>
          <w:tcPr>
            <w:tcW w:w="1559" w:type="dxa"/>
            <w:tcBorders>
              <w:top w:val="nil"/>
              <w:left w:val="nil"/>
              <w:bottom w:val="single" w:sz="4" w:space="0" w:color="auto"/>
              <w:right w:val="single" w:sz="4" w:space="0" w:color="auto"/>
            </w:tcBorders>
            <w:shd w:val="clear" w:color="auto" w:fill="auto"/>
            <w:vAlign w:val="bottom"/>
            <w:hideMark/>
          </w:tcPr>
          <w:p w14:paraId="3E117C29"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551.961,00</w:t>
            </w:r>
          </w:p>
        </w:tc>
        <w:tc>
          <w:tcPr>
            <w:tcW w:w="1413" w:type="dxa"/>
            <w:tcBorders>
              <w:top w:val="nil"/>
              <w:left w:val="nil"/>
              <w:bottom w:val="single" w:sz="4" w:space="0" w:color="auto"/>
              <w:right w:val="single" w:sz="4" w:space="0" w:color="auto"/>
            </w:tcBorders>
            <w:shd w:val="clear" w:color="auto" w:fill="auto"/>
            <w:vAlign w:val="bottom"/>
            <w:hideMark/>
          </w:tcPr>
          <w:p w14:paraId="3FD4F48E"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688.993,00</w:t>
            </w:r>
          </w:p>
        </w:tc>
        <w:tc>
          <w:tcPr>
            <w:tcW w:w="0" w:type="auto"/>
            <w:tcBorders>
              <w:top w:val="nil"/>
              <w:left w:val="nil"/>
              <w:bottom w:val="single" w:sz="4" w:space="0" w:color="auto"/>
              <w:right w:val="single" w:sz="4" w:space="0" w:color="auto"/>
            </w:tcBorders>
            <w:shd w:val="clear" w:color="000000" w:fill="FFFFFF"/>
            <w:vAlign w:val="bottom"/>
            <w:hideMark/>
          </w:tcPr>
          <w:p w14:paraId="67B6C63F"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141,5</w:t>
            </w:r>
          </w:p>
        </w:tc>
        <w:tc>
          <w:tcPr>
            <w:tcW w:w="0" w:type="auto"/>
            <w:tcBorders>
              <w:top w:val="nil"/>
              <w:left w:val="nil"/>
              <w:bottom w:val="single" w:sz="4" w:space="0" w:color="auto"/>
              <w:right w:val="single" w:sz="4" w:space="0" w:color="auto"/>
            </w:tcBorders>
            <w:shd w:val="clear" w:color="auto" w:fill="auto"/>
            <w:noWrap/>
            <w:vAlign w:val="bottom"/>
            <w:hideMark/>
          </w:tcPr>
          <w:p w14:paraId="69E056D8"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124,83</w:t>
            </w:r>
          </w:p>
        </w:tc>
      </w:tr>
      <w:tr w:rsidR="000512AC" w:rsidRPr="00052CB3" w14:paraId="36ED8E9D"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1AB0F6" w14:textId="77777777" w:rsidR="000512AC" w:rsidRPr="00052CB3"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329</w:t>
            </w:r>
          </w:p>
        </w:tc>
        <w:tc>
          <w:tcPr>
            <w:tcW w:w="0" w:type="auto"/>
            <w:tcBorders>
              <w:top w:val="nil"/>
              <w:left w:val="nil"/>
              <w:bottom w:val="single" w:sz="4" w:space="0" w:color="auto"/>
              <w:right w:val="single" w:sz="4" w:space="0" w:color="auto"/>
            </w:tcBorders>
            <w:shd w:val="clear" w:color="auto" w:fill="auto"/>
            <w:vAlign w:val="bottom"/>
            <w:hideMark/>
          </w:tcPr>
          <w:p w14:paraId="3B0398BF" w14:textId="77777777" w:rsidR="000512AC" w:rsidRPr="00052CB3" w:rsidRDefault="000512AC" w:rsidP="002244D0">
            <w:pPr>
              <w:spacing w:after="0" w:line="240" w:lineRule="auto"/>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Ostali nespomenuti rashodi poslovanja</w:t>
            </w:r>
          </w:p>
        </w:tc>
        <w:tc>
          <w:tcPr>
            <w:tcW w:w="1488" w:type="dxa"/>
            <w:tcBorders>
              <w:top w:val="nil"/>
              <w:left w:val="nil"/>
              <w:bottom w:val="single" w:sz="4" w:space="0" w:color="auto"/>
              <w:right w:val="single" w:sz="4" w:space="0" w:color="auto"/>
            </w:tcBorders>
            <w:shd w:val="clear" w:color="auto" w:fill="auto"/>
            <w:vAlign w:val="bottom"/>
            <w:hideMark/>
          </w:tcPr>
          <w:p w14:paraId="1407A6E3"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10.889.003,00</w:t>
            </w:r>
          </w:p>
        </w:tc>
        <w:tc>
          <w:tcPr>
            <w:tcW w:w="1559" w:type="dxa"/>
            <w:tcBorders>
              <w:top w:val="nil"/>
              <w:left w:val="nil"/>
              <w:bottom w:val="single" w:sz="4" w:space="0" w:color="auto"/>
              <w:right w:val="single" w:sz="4" w:space="0" w:color="auto"/>
            </w:tcBorders>
            <w:shd w:val="clear" w:color="auto" w:fill="auto"/>
            <w:vAlign w:val="bottom"/>
            <w:hideMark/>
          </w:tcPr>
          <w:p w14:paraId="049A2198"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9.014.641,00</w:t>
            </w:r>
          </w:p>
        </w:tc>
        <w:tc>
          <w:tcPr>
            <w:tcW w:w="1413" w:type="dxa"/>
            <w:tcBorders>
              <w:top w:val="nil"/>
              <w:left w:val="nil"/>
              <w:bottom w:val="single" w:sz="4" w:space="0" w:color="auto"/>
              <w:right w:val="single" w:sz="4" w:space="0" w:color="auto"/>
            </w:tcBorders>
            <w:shd w:val="clear" w:color="auto" w:fill="auto"/>
            <w:vAlign w:val="bottom"/>
            <w:hideMark/>
          </w:tcPr>
          <w:p w14:paraId="28077081"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9.079.650,00</w:t>
            </w:r>
          </w:p>
        </w:tc>
        <w:tc>
          <w:tcPr>
            <w:tcW w:w="0" w:type="auto"/>
            <w:tcBorders>
              <w:top w:val="nil"/>
              <w:left w:val="nil"/>
              <w:bottom w:val="single" w:sz="4" w:space="0" w:color="auto"/>
              <w:right w:val="single" w:sz="4" w:space="0" w:color="auto"/>
            </w:tcBorders>
            <w:shd w:val="clear" w:color="000000" w:fill="FFFFFF"/>
            <w:vAlign w:val="bottom"/>
            <w:hideMark/>
          </w:tcPr>
          <w:p w14:paraId="4073C5C0"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83,38</w:t>
            </w:r>
          </w:p>
        </w:tc>
        <w:tc>
          <w:tcPr>
            <w:tcW w:w="0" w:type="auto"/>
            <w:tcBorders>
              <w:top w:val="nil"/>
              <w:left w:val="nil"/>
              <w:bottom w:val="single" w:sz="4" w:space="0" w:color="auto"/>
              <w:right w:val="single" w:sz="4" w:space="0" w:color="auto"/>
            </w:tcBorders>
            <w:shd w:val="clear" w:color="auto" w:fill="auto"/>
            <w:noWrap/>
            <w:vAlign w:val="bottom"/>
            <w:hideMark/>
          </w:tcPr>
          <w:p w14:paraId="34763C21" w14:textId="77777777" w:rsidR="000512AC" w:rsidRPr="00052CB3"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100,72</w:t>
            </w:r>
          </w:p>
        </w:tc>
      </w:tr>
      <w:tr w:rsidR="000512AC" w:rsidRPr="00052CB3" w14:paraId="4ECF65C6" w14:textId="77777777" w:rsidTr="002244D0">
        <w:trPr>
          <w:trHeight w:val="375"/>
        </w:trPr>
        <w:tc>
          <w:tcPr>
            <w:tcW w:w="0" w:type="auto"/>
            <w:gridSpan w:val="7"/>
            <w:tcBorders>
              <w:top w:val="single" w:sz="4" w:space="0" w:color="auto"/>
              <w:left w:val="nil"/>
              <w:bottom w:val="nil"/>
              <w:right w:val="nil"/>
            </w:tcBorders>
            <w:shd w:val="clear" w:color="auto" w:fill="auto"/>
            <w:vAlign w:val="bottom"/>
            <w:hideMark/>
          </w:tcPr>
          <w:p w14:paraId="66D78A7D" w14:textId="77777777" w:rsidR="000512AC" w:rsidRDefault="000512AC" w:rsidP="002244D0">
            <w:pPr>
              <w:spacing w:after="0" w:line="240" w:lineRule="auto"/>
              <w:rPr>
                <w:rFonts w:ascii="Times New Roman" w:eastAsia="Times New Roman" w:hAnsi="Times New Roman" w:cs="Times New Roman"/>
                <w:color w:val="000000"/>
                <w:sz w:val="18"/>
                <w:szCs w:val="18"/>
                <w:lang w:eastAsia="hr-HR"/>
              </w:rPr>
            </w:pPr>
            <w:r w:rsidRPr="00052CB3">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p w14:paraId="5284E198" w14:textId="7D6D580B" w:rsidR="00D90DD1" w:rsidRPr="00052CB3" w:rsidRDefault="00D90DD1" w:rsidP="002244D0">
            <w:pPr>
              <w:spacing w:after="0" w:line="240" w:lineRule="auto"/>
              <w:rPr>
                <w:rFonts w:ascii="Times New Roman" w:eastAsia="Times New Roman" w:hAnsi="Times New Roman" w:cs="Times New Roman"/>
                <w:color w:val="000000"/>
                <w:sz w:val="18"/>
                <w:szCs w:val="18"/>
                <w:lang w:eastAsia="hr-HR"/>
              </w:rPr>
            </w:pPr>
          </w:p>
        </w:tc>
      </w:tr>
    </w:tbl>
    <w:p w14:paraId="6FC70EC7" w14:textId="77777777" w:rsidR="000512AC" w:rsidRPr="0046521C" w:rsidRDefault="000512AC" w:rsidP="00D90DD1">
      <w:pPr>
        <w:spacing w:after="0" w:line="240" w:lineRule="auto"/>
        <w:jc w:val="both"/>
        <w:rPr>
          <w:rFonts w:ascii="Times New Roman" w:eastAsia="Times New Roman" w:hAnsi="Times New Roman" w:cs="Times New Roman"/>
          <w:noProof/>
          <w:color w:val="FF0000"/>
          <w:sz w:val="24"/>
          <w:szCs w:val="24"/>
          <w:lang w:eastAsia="hr-HR"/>
        </w:rPr>
      </w:pPr>
    </w:p>
    <w:tbl>
      <w:tblPr>
        <w:tblW w:w="5000" w:type="pct"/>
        <w:tblLook w:val="04A0" w:firstRow="1" w:lastRow="0" w:firstColumn="1" w:lastColumn="0" w:noHBand="0" w:noVBand="1"/>
      </w:tblPr>
      <w:tblGrid>
        <w:gridCol w:w="7061"/>
        <w:gridCol w:w="1999"/>
      </w:tblGrid>
      <w:tr w:rsidR="000512AC" w:rsidRPr="00AA496A" w14:paraId="31A9775D" w14:textId="77777777" w:rsidTr="002244D0">
        <w:trPr>
          <w:trHeight w:val="300"/>
        </w:trPr>
        <w:tc>
          <w:tcPr>
            <w:tcW w:w="3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EC8F3"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GRAD OSIJEK 65,54%</w:t>
            </w:r>
          </w:p>
        </w:tc>
        <w:tc>
          <w:tcPr>
            <w:tcW w:w="1103" w:type="pct"/>
            <w:tcBorders>
              <w:top w:val="single" w:sz="4" w:space="0" w:color="auto"/>
              <w:left w:val="nil"/>
              <w:bottom w:val="single" w:sz="4" w:space="0" w:color="auto"/>
              <w:right w:val="single" w:sz="4" w:space="0" w:color="auto"/>
            </w:tcBorders>
            <w:shd w:val="clear" w:color="auto" w:fill="auto"/>
            <w:noWrap/>
            <w:vAlign w:val="bottom"/>
            <w:hideMark/>
          </w:tcPr>
          <w:p w14:paraId="7ABFF867"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117.646.983,00</w:t>
            </w:r>
          </w:p>
        </w:tc>
      </w:tr>
      <w:tr w:rsidR="000512AC" w:rsidRPr="00AA496A" w14:paraId="0D5AF17D"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noWrap/>
            <w:vAlign w:val="bottom"/>
            <w:hideMark/>
          </w:tcPr>
          <w:p w14:paraId="4D54ECA6"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OSNOVNE ŠKOLE 19,60%</w:t>
            </w:r>
          </w:p>
        </w:tc>
        <w:tc>
          <w:tcPr>
            <w:tcW w:w="1103" w:type="pct"/>
            <w:tcBorders>
              <w:top w:val="nil"/>
              <w:left w:val="nil"/>
              <w:bottom w:val="single" w:sz="4" w:space="0" w:color="auto"/>
              <w:right w:val="single" w:sz="4" w:space="0" w:color="auto"/>
            </w:tcBorders>
            <w:shd w:val="clear" w:color="auto" w:fill="auto"/>
            <w:noWrap/>
            <w:vAlign w:val="bottom"/>
            <w:hideMark/>
          </w:tcPr>
          <w:p w14:paraId="4E07692E"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35.174.581,00</w:t>
            </w:r>
          </w:p>
        </w:tc>
      </w:tr>
      <w:tr w:rsidR="000512AC" w:rsidRPr="00AA496A" w14:paraId="29631B25"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noWrap/>
            <w:vAlign w:val="bottom"/>
            <w:hideMark/>
          </w:tcPr>
          <w:p w14:paraId="74EF11D6"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DJEČJI VRTIĆ 5,54%</w:t>
            </w:r>
          </w:p>
        </w:tc>
        <w:tc>
          <w:tcPr>
            <w:tcW w:w="1103" w:type="pct"/>
            <w:tcBorders>
              <w:top w:val="nil"/>
              <w:left w:val="nil"/>
              <w:bottom w:val="single" w:sz="4" w:space="0" w:color="auto"/>
              <w:right w:val="single" w:sz="4" w:space="0" w:color="auto"/>
            </w:tcBorders>
            <w:shd w:val="clear" w:color="000000" w:fill="FFFFFF"/>
            <w:noWrap/>
            <w:vAlign w:val="bottom"/>
            <w:hideMark/>
          </w:tcPr>
          <w:p w14:paraId="128C3F3F"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9.943.720,00</w:t>
            </w:r>
          </w:p>
        </w:tc>
      </w:tr>
      <w:tr w:rsidR="000512AC" w:rsidRPr="00AA496A" w14:paraId="5736BDF2" w14:textId="77777777" w:rsidTr="00D90DD1">
        <w:trPr>
          <w:trHeight w:val="171"/>
        </w:trPr>
        <w:tc>
          <w:tcPr>
            <w:tcW w:w="3897" w:type="pct"/>
            <w:tcBorders>
              <w:top w:val="nil"/>
              <w:left w:val="single" w:sz="4" w:space="0" w:color="auto"/>
              <w:bottom w:val="single" w:sz="4" w:space="0" w:color="auto"/>
              <w:right w:val="single" w:sz="4" w:space="0" w:color="auto"/>
            </w:tcBorders>
            <w:shd w:val="clear" w:color="auto" w:fill="auto"/>
            <w:noWrap/>
            <w:vAlign w:val="bottom"/>
            <w:hideMark/>
          </w:tcPr>
          <w:p w14:paraId="5A152A50"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HRVATSKO NARODNO KAZALIŠTE U OSIJEKU 3,49%</w:t>
            </w:r>
          </w:p>
        </w:tc>
        <w:tc>
          <w:tcPr>
            <w:tcW w:w="1103" w:type="pct"/>
            <w:tcBorders>
              <w:top w:val="nil"/>
              <w:left w:val="nil"/>
              <w:bottom w:val="single" w:sz="4" w:space="0" w:color="auto"/>
              <w:right w:val="single" w:sz="4" w:space="0" w:color="auto"/>
            </w:tcBorders>
            <w:shd w:val="clear" w:color="auto" w:fill="auto"/>
            <w:noWrap/>
            <w:vAlign w:val="bottom"/>
            <w:hideMark/>
          </w:tcPr>
          <w:p w14:paraId="79053106"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6.262.851,00</w:t>
            </w:r>
          </w:p>
        </w:tc>
      </w:tr>
      <w:tr w:rsidR="000512AC" w:rsidRPr="00AA496A" w14:paraId="0931791C"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noWrap/>
            <w:vAlign w:val="bottom"/>
            <w:hideMark/>
          </w:tcPr>
          <w:p w14:paraId="6A21D609"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DJEČJE KAZALIŠTE 1,01%</w:t>
            </w:r>
          </w:p>
        </w:tc>
        <w:tc>
          <w:tcPr>
            <w:tcW w:w="1103" w:type="pct"/>
            <w:tcBorders>
              <w:top w:val="nil"/>
              <w:left w:val="nil"/>
              <w:bottom w:val="single" w:sz="4" w:space="0" w:color="auto"/>
              <w:right w:val="single" w:sz="4" w:space="0" w:color="auto"/>
            </w:tcBorders>
            <w:shd w:val="clear" w:color="auto" w:fill="auto"/>
            <w:noWrap/>
            <w:vAlign w:val="bottom"/>
            <w:hideMark/>
          </w:tcPr>
          <w:p w14:paraId="2F1D1167"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1.815.500,00</w:t>
            </w:r>
          </w:p>
        </w:tc>
      </w:tr>
      <w:tr w:rsidR="000512AC" w:rsidRPr="00AA496A" w14:paraId="36420298"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noWrap/>
            <w:vAlign w:val="bottom"/>
            <w:hideMark/>
          </w:tcPr>
          <w:p w14:paraId="49FFCEBC"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GRADSKE GALERIJE 0,26%</w:t>
            </w:r>
          </w:p>
        </w:tc>
        <w:tc>
          <w:tcPr>
            <w:tcW w:w="1103" w:type="pct"/>
            <w:tcBorders>
              <w:top w:val="nil"/>
              <w:left w:val="nil"/>
              <w:bottom w:val="single" w:sz="4" w:space="0" w:color="auto"/>
              <w:right w:val="single" w:sz="4" w:space="0" w:color="auto"/>
            </w:tcBorders>
            <w:shd w:val="clear" w:color="auto" w:fill="auto"/>
            <w:noWrap/>
            <w:vAlign w:val="bottom"/>
            <w:hideMark/>
          </w:tcPr>
          <w:p w14:paraId="75AAD889"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474.790,00</w:t>
            </w:r>
          </w:p>
        </w:tc>
      </w:tr>
      <w:tr w:rsidR="000512AC" w:rsidRPr="00AA496A" w14:paraId="6BA88E57"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noWrap/>
            <w:vAlign w:val="bottom"/>
            <w:hideMark/>
          </w:tcPr>
          <w:p w14:paraId="1D6A60C1"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KULTURNI CENTAR 2,76%</w:t>
            </w:r>
          </w:p>
        </w:tc>
        <w:tc>
          <w:tcPr>
            <w:tcW w:w="1103" w:type="pct"/>
            <w:tcBorders>
              <w:top w:val="nil"/>
              <w:left w:val="nil"/>
              <w:bottom w:val="single" w:sz="4" w:space="0" w:color="auto"/>
              <w:right w:val="single" w:sz="4" w:space="0" w:color="auto"/>
            </w:tcBorders>
            <w:shd w:val="clear" w:color="auto" w:fill="auto"/>
            <w:noWrap/>
            <w:vAlign w:val="bottom"/>
            <w:hideMark/>
          </w:tcPr>
          <w:p w14:paraId="150E964C"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4.951.897,00</w:t>
            </w:r>
          </w:p>
        </w:tc>
      </w:tr>
      <w:tr w:rsidR="000512AC" w:rsidRPr="00AA496A" w14:paraId="653F22C7"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vAlign w:val="bottom"/>
            <w:hideMark/>
          </w:tcPr>
          <w:p w14:paraId="3C698A4E" w14:textId="3416CCFA"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J</w:t>
            </w:r>
            <w:r w:rsidR="0058024E">
              <w:rPr>
                <w:rFonts w:ascii="Times New Roman" w:eastAsia="Times New Roman" w:hAnsi="Times New Roman" w:cs="Times New Roman"/>
                <w:lang w:eastAsia="hr-HR"/>
              </w:rPr>
              <w:t>AV</w:t>
            </w:r>
            <w:r w:rsidR="00D90DD1">
              <w:rPr>
                <w:rFonts w:ascii="Times New Roman" w:eastAsia="Times New Roman" w:hAnsi="Times New Roman" w:cs="Times New Roman"/>
                <w:lang w:eastAsia="hr-HR"/>
              </w:rPr>
              <w:t xml:space="preserve">NA VATROGASNA </w:t>
            </w:r>
            <w:r w:rsidRPr="00AA496A">
              <w:rPr>
                <w:rFonts w:ascii="Times New Roman" w:eastAsia="Times New Roman" w:hAnsi="Times New Roman" w:cs="Times New Roman"/>
                <w:lang w:eastAsia="hr-HR"/>
              </w:rPr>
              <w:t>P</w:t>
            </w:r>
            <w:r w:rsidR="00D90DD1">
              <w:rPr>
                <w:rFonts w:ascii="Times New Roman" w:eastAsia="Times New Roman" w:hAnsi="Times New Roman" w:cs="Times New Roman"/>
                <w:lang w:eastAsia="hr-HR"/>
              </w:rPr>
              <w:t>OSTROJBA GRADA OSIJEKA</w:t>
            </w:r>
            <w:r w:rsidRPr="00AA496A">
              <w:rPr>
                <w:rFonts w:ascii="Times New Roman" w:eastAsia="Times New Roman" w:hAnsi="Times New Roman" w:cs="Times New Roman"/>
                <w:lang w:eastAsia="hr-HR"/>
              </w:rPr>
              <w:t xml:space="preserve"> 1,12%</w:t>
            </w:r>
          </w:p>
        </w:tc>
        <w:tc>
          <w:tcPr>
            <w:tcW w:w="1103" w:type="pct"/>
            <w:tcBorders>
              <w:top w:val="nil"/>
              <w:left w:val="nil"/>
              <w:bottom w:val="single" w:sz="4" w:space="0" w:color="auto"/>
              <w:right w:val="single" w:sz="4" w:space="0" w:color="auto"/>
            </w:tcBorders>
            <w:shd w:val="clear" w:color="auto" w:fill="auto"/>
            <w:noWrap/>
            <w:vAlign w:val="bottom"/>
            <w:hideMark/>
          </w:tcPr>
          <w:p w14:paraId="37EB9EFD"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2.007.625,00</w:t>
            </w:r>
          </w:p>
        </w:tc>
      </w:tr>
      <w:tr w:rsidR="000512AC" w:rsidRPr="00AA496A" w14:paraId="5F8DE97E"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vAlign w:val="bottom"/>
            <w:hideMark/>
          </w:tcPr>
          <w:p w14:paraId="42262873" w14:textId="77777777" w:rsidR="000512AC" w:rsidRPr="00AA496A" w:rsidRDefault="000512AC" w:rsidP="002244D0">
            <w:pPr>
              <w:spacing w:after="0" w:line="240" w:lineRule="auto"/>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AGENCIJA ZA OBNOVU OSJEČKE TVRĐE 0,68%</w:t>
            </w:r>
          </w:p>
        </w:tc>
        <w:tc>
          <w:tcPr>
            <w:tcW w:w="1103" w:type="pct"/>
            <w:tcBorders>
              <w:top w:val="nil"/>
              <w:left w:val="nil"/>
              <w:bottom w:val="single" w:sz="4" w:space="0" w:color="auto"/>
              <w:right w:val="single" w:sz="4" w:space="0" w:color="auto"/>
            </w:tcBorders>
            <w:shd w:val="clear" w:color="auto" w:fill="auto"/>
            <w:noWrap/>
            <w:vAlign w:val="bottom"/>
            <w:hideMark/>
          </w:tcPr>
          <w:p w14:paraId="4CEA9CCB"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lang w:eastAsia="hr-HR"/>
              </w:rPr>
              <w:t>1.213.200,00</w:t>
            </w:r>
          </w:p>
        </w:tc>
      </w:tr>
      <w:tr w:rsidR="000512AC" w:rsidRPr="00AA496A" w14:paraId="5B204DA1" w14:textId="77777777" w:rsidTr="002244D0">
        <w:trPr>
          <w:trHeight w:val="300"/>
        </w:trPr>
        <w:tc>
          <w:tcPr>
            <w:tcW w:w="3897" w:type="pct"/>
            <w:tcBorders>
              <w:top w:val="nil"/>
              <w:left w:val="single" w:sz="4" w:space="0" w:color="auto"/>
              <w:bottom w:val="single" w:sz="4" w:space="0" w:color="auto"/>
              <w:right w:val="single" w:sz="4" w:space="0" w:color="auto"/>
            </w:tcBorders>
            <w:shd w:val="clear" w:color="auto" w:fill="auto"/>
            <w:vAlign w:val="bottom"/>
          </w:tcPr>
          <w:p w14:paraId="62436721" w14:textId="77777777" w:rsidR="000512AC" w:rsidRPr="00242FCE" w:rsidRDefault="000512AC" w:rsidP="002244D0">
            <w:pPr>
              <w:spacing w:after="0" w:line="240" w:lineRule="auto"/>
              <w:rPr>
                <w:rFonts w:ascii="Times New Roman" w:eastAsia="Times New Roman" w:hAnsi="Times New Roman" w:cs="Times New Roman"/>
                <w:b/>
                <w:bCs/>
                <w:lang w:eastAsia="hr-HR"/>
              </w:rPr>
            </w:pPr>
            <w:r w:rsidRPr="00242FCE">
              <w:rPr>
                <w:rFonts w:ascii="Times New Roman" w:eastAsia="Times New Roman" w:hAnsi="Times New Roman" w:cs="Times New Roman"/>
                <w:b/>
                <w:bCs/>
                <w:lang w:eastAsia="hr-HR"/>
              </w:rPr>
              <w:t>Ukupno materijalni rashodi</w:t>
            </w:r>
          </w:p>
        </w:tc>
        <w:tc>
          <w:tcPr>
            <w:tcW w:w="1103" w:type="pct"/>
            <w:tcBorders>
              <w:top w:val="nil"/>
              <w:left w:val="nil"/>
              <w:bottom w:val="single" w:sz="4" w:space="0" w:color="auto"/>
              <w:right w:val="single" w:sz="4" w:space="0" w:color="auto"/>
            </w:tcBorders>
            <w:shd w:val="clear" w:color="auto" w:fill="auto"/>
            <w:noWrap/>
            <w:vAlign w:val="bottom"/>
          </w:tcPr>
          <w:p w14:paraId="4ED84D74" w14:textId="77777777" w:rsidR="000512AC" w:rsidRPr="00AA496A" w:rsidRDefault="000512AC" w:rsidP="002244D0">
            <w:pPr>
              <w:spacing w:after="0" w:line="240" w:lineRule="auto"/>
              <w:jc w:val="right"/>
              <w:rPr>
                <w:rFonts w:ascii="Times New Roman" w:eastAsia="Times New Roman" w:hAnsi="Times New Roman" w:cs="Times New Roman"/>
                <w:lang w:eastAsia="hr-HR"/>
              </w:rPr>
            </w:pPr>
            <w:r w:rsidRPr="00AA496A">
              <w:rPr>
                <w:rFonts w:ascii="Times New Roman" w:eastAsia="Times New Roman" w:hAnsi="Times New Roman" w:cs="Times New Roman"/>
                <w:b/>
                <w:bCs/>
                <w:lang w:eastAsia="hr-HR"/>
              </w:rPr>
              <w:t>179.491.147,00</w:t>
            </w:r>
          </w:p>
        </w:tc>
      </w:tr>
      <w:tr w:rsidR="000512AC" w:rsidRPr="00AA496A" w14:paraId="73266F36" w14:textId="77777777" w:rsidTr="002244D0">
        <w:trPr>
          <w:trHeight w:val="300"/>
        </w:trPr>
        <w:tc>
          <w:tcPr>
            <w:tcW w:w="3897" w:type="pct"/>
            <w:tcBorders>
              <w:top w:val="nil"/>
              <w:left w:val="nil"/>
              <w:bottom w:val="nil"/>
              <w:right w:val="nil"/>
            </w:tcBorders>
            <w:shd w:val="clear" w:color="auto" w:fill="auto"/>
            <w:noWrap/>
            <w:vAlign w:val="bottom"/>
            <w:hideMark/>
          </w:tcPr>
          <w:p w14:paraId="014F0850" w14:textId="77777777" w:rsidR="000512AC" w:rsidRPr="00AA496A" w:rsidRDefault="000512AC" w:rsidP="002244D0">
            <w:pPr>
              <w:spacing w:after="0" w:line="240" w:lineRule="auto"/>
              <w:jc w:val="right"/>
              <w:rPr>
                <w:rFonts w:ascii="Times New Roman" w:eastAsia="Times New Roman" w:hAnsi="Times New Roman" w:cs="Times New Roman"/>
                <w:lang w:eastAsia="hr-HR"/>
              </w:rPr>
            </w:pPr>
          </w:p>
        </w:tc>
        <w:tc>
          <w:tcPr>
            <w:tcW w:w="1103" w:type="pct"/>
            <w:tcBorders>
              <w:top w:val="nil"/>
              <w:left w:val="nil"/>
              <w:bottom w:val="nil"/>
              <w:right w:val="nil"/>
            </w:tcBorders>
            <w:shd w:val="clear" w:color="auto" w:fill="auto"/>
            <w:noWrap/>
            <w:vAlign w:val="bottom"/>
          </w:tcPr>
          <w:p w14:paraId="4FFE8AFA" w14:textId="77777777" w:rsidR="000512AC" w:rsidRPr="00AA496A" w:rsidRDefault="000512AC" w:rsidP="002244D0">
            <w:pPr>
              <w:spacing w:after="0" w:line="240" w:lineRule="auto"/>
              <w:jc w:val="right"/>
              <w:rPr>
                <w:rFonts w:ascii="Times New Roman" w:eastAsia="Times New Roman" w:hAnsi="Times New Roman" w:cs="Times New Roman"/>
                <w:b/>
                <w:bCs/>
                <w:lang w:eastAsia="hr-HR"/>
              </w:rPr>
            </w:pPr>
          </w:p>
        </w:tc>
      </w:tr>
    </w:tbl>
    <w:p w14:paraId="2485607B"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2BD31DE2"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5D2E40B7"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52758F9C"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Pr>
          <w:noProof/>
        </w:rPr>
        <w:drawing>
          <wp:inline distT="0" distB="0" distL="0" distR="0" wp14:anchorId="6E10FFC0" wp14:editId="67A699F6">
            <wp:extent cx="5759450" cy="4191000"/>
            <wp:effectExtent l="0" t="0" r="12700" b="0"/>
            <wp:docPr id="42" name="Grafikon 42">
              <a:extLst xmlns:a="http://schemas.openxmlformats.org/drawingml/2006/main">
                <a:ext uri="{FF2B5EF4-FFF2-40B4-BE49-F238E27FC236}">
                  <a16:creationId xmlns:a16="http://schemas.microsoft.com/office/drawing/2014/main" id="{5FA121F8-510A-4D90-ACFC-5D32D0B2D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13396E"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138ED7B4" w14:textId="77777777" w:rsidR="000512AC" w:rsidRPr="0046521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69F5C458" w14:textId="77777777" w:rsidR="000512AC" w:rsidRPr="004C6625"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4C6625">
        <w:rPr>
          <w:rFonts w:ascii="Times New Roman" w:eastAsia="Times New Roman" w:hAnsi="Times New Roman" w:cs="Times New Roman"/>
          <w:sz w:val="24"/>
          <w:szCs w:val="24"/>
          <w:lang w:eastAsia="hr-HR"/>
        </w:rPr>
        <w:t xml:space="preserve">Najznačajnije povećanje u 2022. odnosi se na Rashode za usluge (323) </w:t>
      </w:r>
      <w:r>
        <w:rPr>
          <w:rFonts w:ascii="Times New Roman" w:eastAsia="Times New Roman" w:hAnsi="Times New Roman" w:cs="Times New Roman"/>
          <w:sz w:val="24"/>
          <w:szCs w:val="24"/>
          <w:lang w:eastAsia="hr-HR"/>
        </w:rPr>
        <w:t xml:space="preserve"> </w:t>
      </w:r>
      <w:r w:rsidRPr="004C6625">
        <w:rPr>
          <w:rFonts w:ascii="Times New Roman" w:eastAsia="Times New Roman" w:hAnsi="Times New Roman" w:cs="Times New Roman"/>
          <w:sz w:val="24"/>
          <w:szCs w:val="24"/>
          <w:lang w:eastAsia="hr-HR"/>
        </w:rPr>
        <w:t>dok je smanjenje vezano za Ostale nespomenute rashode poslovanja (329).</w:t>
      </w:r>
    </w:p>
    <w:p w14:paraId="147A5E68" w14:textId="77777777" w:rsidR="000512AC" w:rsidRPr="000E41A4" w:rsidRDefault="000512AC" w:rsidP="000512AC">
      <w:pPr>
        <w:spacing w:after="0" w:line="240" w:lineRule="auto"/>
        <w:ind w:firstLine="708"/>
        <w:jc w:val="both"/>
        <w:rPr>
          <w:rFonts w:ascii="Times New Roman" w:eastAsia="Times New Roman" w:hAnsi="Times New Roman" w:cs="Times New Roman"/>
          <w:noProof/>
          <w:sz w:val="24"/>
          <w:szCs w:val="24"/>
          <w:lang w:eastAsia="hr-HR"/>
        </w:rPr>
      </w:pPr>
      <w:r w:rsidRPr="000E41A4">
        <w:rPr>
          <w:rFonts w:ascii="Times New Roman" w:eastAsia="Times New Roman" w:hAnsi="Times New Roman" w:cs="Times New Roman"/>
          <w:sz w:val="24"/>
          <w:szCs w:val="24"/>
          <w:lang w:eastAsia="hr-HR"/>
        </w:rPr>
        <w:t xml:space="preserve"> </w:t>
      </w:r>
      <w:r w:rsidRPr="000E41A4">
        <w:rPr>
          <w:rFonts w:ascii="Times New Roman" w:eastAsia="Times New Roman" w:hAnsi="Times New Roman" w:cs="Times New Roman"/>
          <w:noProof/>
          <w:sz w:val="24"/>
          <w:szCs w:val="24"/>
          <w:lang w:eastAsia="hr-HR"/>
        </w:rPr>
        <w:t>Vrijednosno najznačajniji rashodi</w:t>
      </w:r>
      <w:r>
        <w:rPr>
          <w:rFonts w:ascii="Times New Roman" w:eastAsia="Times New Roman" w:hAnsi="Times New Roman" w:cs="Times New Roman"/>
          <w:noProof/>
          <w:sz w:val="24"/>
          <w:szCs w:val="24"/>
          <w:lang w:eastAsia="hr-HR"/>
        </w:rPr>
        <w:t xml:space="preserve"> Grada</w:t>
      </w:r>
      <w:r w:rsidRPr="000E41A4">
        <w:rPr>
          <w:rFonts w:ascii="Times New Roman" w:eastAsia="Times New Roman" w:hAnsi="Times New Roman" w:cs="Times New Roman"/>
          <w:noProof/>
          <w:sz w:val="24"/>
          <w:szCs w:val="24"/>
          <w:lang w:eastAsia="hr-HR"/>
        </w:rPr>
        <w:t xml:space="preserve"> u okviru ove skupine su sljedeći:</w:t>
      </w:r>
    </w:p>
    <w:p w14:paraId="3584679E" w14:textId="77777777" w:rsidR="000512AC" w:rsidRPr="0046521C" w:rsidRDefault="000512AC" w:rsidP="000512AC">
      <w:pPr>
        <w:tabs>
          <w:tab w:val="left" w:pos="9070"/>
        </w:tabs>
        <w:spacing w:after="0" w:line="240" w:lineRule="auto"/>
        <w:ind w:right="-2" w:firstLine="709"/>
        <w:jc w:val="both"/>
        <w:rPr>
          <w:rFonts w:ascii="Times New Roman" w:eastAsia="Times New Roman" w:hAnsi="Times New Roman" w:cs="Times New Roman"/>
          <w:noProof/>
          <w:color w:val="FF0000"/>
          <w:sz w:val="24"/>
          <w:szCs w:val="24"/>
          <w:lang w:eastAsia="hr-HR"/>
        </w:rPr>
      </w:pPr>
    </w:p>
    <w:p w14:paraId="3387D5D7" w14:textId="77777777" w:rsidR="000512AC" w:rsidRPr="00C76F7F" w:rsidRDefault="000512AC" w:rsidP="000512AC">
      <w:pPr>
        <w:pStyle w:val="ListParagraph"/>
        <w:numPr>
          <w:ilvl w:val="0"/>
          <w:numId w:val="81"/>
        </w:numPr>
        <w:tabs>
          <w:tab w:val="left" w:pos="9070"/>
        </w:tabs>
        <w:ind w:right="-2"/>
        <w:rPr>
          <w:noProof/>
        </w:rPr>
      </w:pPr>
      <w:r w:rsidRPr="00C76F7F">
        <w:rPr>
          <w:noProof/>
        </w:rPr>
        <w:t xml:space="preserve">Održavanje nerazvrstanih cesta, mostova, pješačkih i biciklističkih </w:t>
      </w:r>
    </w:p>
    <w:p w14:paraId="7D2370D8" w14:textId="77777777" w:rsidR="000512AC" w:rsidRPr="00F57C74" w:rsidRDefault="000512AC" w:rsidP="000512AC">
      <w:pPr>
        <w:tabs>
          <w:tab w:val="left" w:pos="9070"/>
        </w:tabs>
        <w:spacing w:after="0"/>
        <w:ind w:right="-2"/>
        <w:rPr>
          <w:rFonts w:ascii="Times New Roman" w:hAnsi="Times New Roman" w:cs="Times New Roman"/>
          <w:noProof/>
          <w:sz w:val="24"/>
          <w:szCs w:val="24"/>
        </w:rPr>
      </w:pPr>
      <w:r>
        <w:rPr>
          <w:rFonts w:ascii="Times New Roman" w:hAnsi="Times New Roman" w:cs="Times New Roman"/>
          <w:noProof/>
          <w:sz w:val="24"/>
          <w:szCs w:val="24"/>
        </w:rPr>
        <w:t xml:space="preserve">            </w:t>
      </w:r>
      <w:r w:rsidRPr="00F57C74">
        <w:rPr>
          <w:rFonts w:ascii="Times New Roman" w:hAnsi="Times New Roman" w:cs="Times New Roman"/>
          <w:noProof/>
          <w:sz w:val="24"/>
          <w:szCs w:val="24"/>
        </w:rPr>
        <w:t xml:space="preserve">površina                                                                                                23.294.000,00 kn                                                                                                                                                                                                               </w:t>
      </w:r>
    </w:p>
    <w:p w14:paraId="53AD0335" w14:textId="77777777" w:rsidR="000512AC" w:rsidRPr="00C76F7F" w:rsidRDefault="000512AC" w:rsidP="000512AC">
      <w:pPr>
        <w:pStyle w:val="ListParagraph"/>
        <w:numPr>
          <w:ilvl w:val="0"/>
          <w:numId w:val="81"/>
        </w:numPr>
        <w:tabs>
          <w:tab w:val="left" w:pos="9070"/>
        </w:tabs>
        <w:ind w:right="-2"/>
      </w:pPr>
      <w:r w:rsidRPr="00C76F7F">
        <w:t>Održavanje javnih zelenih površina i parkova                                     13.000.000,00 kn</w:t>
      </w:r>
    </w:p>
    <w:p w14:paraId="2F60E218" w14:textId="77777777" w:rsidR="000512AC" w:rsidRPr="00B712F5" w:rsidRDefault="000512AC" w:rsidP="000512AC">
      <w:pPr>
        <w:pStyle w:val="ListParagraph"/>
        <w:numPr>
          <w:ilvl w:val="0"/>
          <w:numId w:val="81"/>
        </w:numPr>
        <w:tabs>
          <w:tab w:val="left" w:pos="9070"/>
        </w:tabs>
        <w:ind w:right="-2"/>
      </w:pPr>
      <w:r w:rsidRPr="00B712F5">
        <w:t>Javna rasvjeta                                                                                       10.495.000,00 kn</w:t>
      </w:r>
    </w:p>
    <w:p w14:paraId="32CE8464" w14:textId="77777777" w:rsidR="000512AC" w:rsidRPr="00F666A1" w:rsidRDefault="000512AC" w:rsidP="000512AC">
      <w:pPr>
        <w:pStyle w:val="ListParagraph"/>
        <w:numPr>
          <w:ilvl w:val="0"/>
          <w:numId w:val="81"/>
        </w:numPr>
        <w:tabs>
          <w:tab w:val="left" w:pos="9070"/>
        </w:tabs>
        <w:ind w:right="-2"/>
      </w:pPr>
      <w:r w:rsidRPr="00F666A1">
        <w:t>Održavanje čistoće javnih površina i pješačkih nathodnika                  8.000.000,00 kn</w:t>
      </w:r>
    </w:p>
    <w:p w14:paraId="37B9C9B8" w14:textId="77777777" w:rsidR="000512AC" w:rsidRPr="00F666A1" w:rsidRDefault="000512AC" w:rsidP="000512AC">
      <w:pPr>
        <w:pStyle w:val="ListParagraph"/>
        <w:numPr>
          <w:ilvl w:val="0"/>
          <w:numId w:val="81"/>
        </w:numPr>
        <w:tabs>
          <w:tab w:val="left" w:pos="9070"/>
        </w:tabs>
        <w:ind w:right="-2"/>
      </w:pPr>
      <w:r w:rsidRPr="00F666A1">
        <w:t>Rashodi za redovnu djelatnost javne uprave, te materijalni</w:t>
      </w:r>
    </w:p>
    <w:p w14:paraId="6D7C6611" w14:textId="77777777" w:rsidR="000512AC" w:rsidRPr="00F666A1" w:rsidRDefault="000512AC" w:rsidP="000512AC">
      <w:pPr>
        <w:tabs>
          <w:tab w:val="left" w:pos="9070"/>
        </w:tabs>
        <w:spacing w:after="0"/>
        <w:ind w:right="-2"/>
        <w:rPr>
          <w:rFonts w:ascii="Times New Roman" w:hAnsi="Times New Roman" w:cs="Times New Roman"/>
          <w:sz w:val="24"/>
          <w:szCs w:val="24"/>
        </w:rPr>
      </w:pPr>
      <w:r w:rsidRPr="00F666A1">
        <w:rPr>
          <w:rFonts w:ascii="Times New Roman" w:hAnsi="Times New Roman" w:cs="Times New Roman"/>
          <w:sz w:val="24"/>
          <w:szCs w:val="24"/>
        </w:rPr>
        <w:t xml:space="preserve">            rashodi uprave i administracije                                                               7.701.750,00 kn</w:t>
      </w:r>
    </w:p>
    <w:p w14:paraId="58648C4A" w14:textId="77777777" w:rsidR="000512AC" w:rsidRPr="00F666A1" w:rsidRDefault="000512AC" w:rsidP="000512AC">
      <w:pPr>
        <w:pStyle w:val="ListParagraph"/>
        <w:numPr>
          <w:ilvl w:val="0"/>
          <w:numId w:val="81"/>
        </w:numPr>
        <w:tabs>
          <w:tab w:val="left" w:pos="9070"/>
        </w:tabs>
        <w:ind w:right="-2"/>
      </w:pPr>
      <w:r w:rsidRPr="00F666A1">
        <w:t>Program prioriteta MO i GČ                                                                   6.500.000,00 kn</w:t>
      </w:r>
    </w:p>
    <w:p w14:paraId="2466E54D" w14:textId="77777777" w:rsidR="000512AC" w:rsidRPr="00F666A1" w:rsidRDefault="000512AC" w:rsidP="000512AC">
      <w:pPr>
        <w:pStyle w:val="ListParagraph"/>
        <w:numPr>
          <w:ilvl w:val="0"/>
          <w:numId w:val="81"/>
        </w:numPr>
        <w:tabs>
          <w:tab w:val="left" w:pos="9070"/>
        </w:tabs>
        <w:ind w:right="-2"/>
      </w:pPr>
      <w:r w:rsidRPr="00F666A1">
        <w:t xml:space="preserve">Rashodi vezani za zdravstvo i socijalnu skrb                                          5.360.390,00 kn                                                     </w:t>
      </w:r>
    </w:p>
    <w:p w14:paraId="1A777C76" w14:textId="77777777" w:rsidR="000512AC" w:rsidRPr="00F666A1" w:rsidRDefault="000512AC" w:rsidP="000512AC">
      <w:pPr>
        <w:pStyle w:val="ListParagraph"/>
        <w:numPr>
          <w:ilvl w:val="0"/>
          <w:numId w:val="81"/>
        </w:numPr>
        <w:tabs>
          <w:tab w:val="left" w:pos="9070"/>
        </w:tabs>
        <w:ind w:right="-2"/>
      </w:pPr>
      <w:r w:rsidRPr="00F666A1">
        <w:t>Informatizacija gradske uprave                                                               2.820.000,00 kn</w:t>
      </w:r>
    </w:p>
    <w:p w14:paraId="74EE8B43" w14:textId="77777777" w:rsidR="000512AC" w:rsidRPr="00F666A1" w:rsidRDefault="000512AC" w:rsidP="000512AC">
      <w:pPr>
        <w:pStyle w:val="ListParagraph"/>
        <w:numPr>
          <w:ilvl w:val="0"/>
          <w:numId w:val="81"/>
        </w:numPr>
        <w:tabs>
          <w:tab w:val="left" w:pos="9070"/>
        </w:tabs>
        <w:ind w:right="-2"/>
      </w:pPr>
      <w:r w:rsidRPr="00F666A1">
        <w:t>Informiranje i protokol                                                                            2.147.000,00 kn</w:t>
      </w:r>
    </w:p>
    <w:p w14:paraId="7E6185B8" w14:textId="77777777" w:rsidR="000512AC" w:rsidRPr="00F666A1" w:rsidRDefault="000512AC" w:rsidP="000512AC">
      <w:pPr>
        <w:pStyle w:val="ListParagraph"/>
        <w:numPr>
          <w:ilvl w:val="0"/>
          <w:numId w:val="81"/>
        </w:numPr>
        <w:tabs>
          <w:tab w:val="left" w:pos="9070"/>
        </w:tabs>
        <w:ind w:right="-2"/>
      </w:pPr>
      <w:r w:rsidRPr="00F666A1">
        <w:t>Prijevoz sportaša                                                                                     2.000.000,00 kn</w:t>
      </w:r>
      <w:r w:rsidRPr="00F666A1">
        <w:tab/>
      </w:r>
    </w:p>
    <w:p w14:paraId="7E53D1C3" w14:textId="77777777" w:rsidR="000512AC" w:rsidRPr="00F666A1" w:rsidRDefault="000512AC" w:rsidP="000512AC">
      <w:pPr>
        <w:pStyle w:val="ListParagraph"/>
        <w:numPr>
          <w:ilvl w:val="0"/>
          <w:numId w:val="81"/>
        </w:numPr>
        <w:tabs>
          <w:tab w:val="left" w:pos="9070"/>
        </w:tabs>
        <w:ind w:right="-2"/>
      </w:pPr>
      <w:r w:rsidRPr="00F666A1">
        <w:t>Održavanje sustava otvorene kanalske mreže                                        2.100.000,00 kn</w:t>
      </w:r>
    </w:p>
    <w:p w14:paraId="70A311A9" w14:textId="77777777" w:rsidR="000512AC" w:rsidRPr="00F666A1" w:rsidRDefault="000512AC" w:rsidP="000512AC">
      <w:pPr>
        <w:pStyle w:val="ListParagraph"/>
        <w:numPr>
          <w:ilvl w:val="0"/>
          <w:numId w:val="81"/>
        </w:numPr>
        <w:tabs>
          <w:tab w:val="left" w:pos="9070"/>
        </w:tabs>
        <w:ind w:right="-2"/>
      </w:pPr>
      <w:r w:rsidRPr="00F666A1">
        <w:t>Tekuće i investicijsko održavanje objekata u vlasništvu Grada</w:t>
      </w:r>
    </w:p>
    <w:p w14:paraId="3AE968EC" w14:textId="77777777" w:rsidR="000512AC" w:rsidRPr="00F666A1" w:rsidRDefault="000512AC" w:rsidP="000512AC">
      <w:pPr>
        <w:tabs>
          <w:tab w:val="left" w:pos="9070"/>
        </w:tabs>
        <w:spacing w:after="0"/>
        <w:ind w:right="-2"/>
        <w:rPr>
          <w:rFonts w:ascii="Times New Roman" w:hAnsi="Times New Roman" w:cs="Times New Roman"/>
          <w:sz w:val="24"/>
          <w:szCs w:val="24"/>
        </w:rPr>
      </w:pPr>
      <w:r w:rsidRPr="00F666A1">
        <w:rPr>
          <w:rFonts w:ascii="Times New Roman" w:hAnsi="Times New Roman" w:cs="Times New Roman"/>
          <w:sz w:val="24"/>
          <w:szCs w:val="24"/>
        </w:rPr>
        <w:t xml:space="preserve">            Osijeka (poslovni prostori, stanovi)                                                       1.865.000,00 kn</w:t>
      </w:r>
    </w:p>
    <w:p w14:paraId="276AE833" w14:textId="77777777" w:rsidR="000512AC" w:rsidRPr="004A1008" w:rsidRDefault="000512AC" w:rsidP="000512AC">
      <w:pPr>
        <w:pStyle w:val="ListParagraph"/>
        <w:numPr>
          <w:ilvl w:val="0"/>
          <w:numId w:val="81"/>
        </w:numPr>
        <w:tabs>
          <w:tab w:val="left" w:pos="9070"/>
        </w:tabs>
        <w:ind w:right="-2"/>
      </w:pPr>
      <w:r w:rsidRPr="004A1008">
        <w:t xml:space="preserve">Pravni poslovi Grada                                                                              1.760.000,00 kn                                                      </w:t>
      </w:r>
    </w:p>
    <w:p w14:paraId="4B5AA46C" w14:textId="77777777" w:rsidR="000512AC" w:rsidRPr="004A1008" w:rsidRDefault="000512AC" w:rsidP="000512AC">
      <w:pPr>
        <w:pStyle w:val="ListParagraph"/>
        <w:numPr>
          <w:ilvl w:val="0"/>
          <w:numId w:val="81"/>
        </w:numPr>
        <w:tabs>
          <w:tab w:val="left" w:pos="9070"/>
        </w:tabs>
        <w:ind w:right="-2"/>
      </w:pPr>
      <w:r w:rsidRPr="004A1008">
        <w:t>Materijalni rashodi MO i GČ                                                                 1.543.500,00 kn</w:t>
      </w:r>
    </w:p>
    <w:p w14:paraId="6F62B067" w14:textId="77777777" w:rsidR="000512AC" w:rsidRPr="004A1008" w:rsidRDefault="000512AC" w:rsidP="000512AC">
      <w:pPr>
        <w:pStyle w:val="ListParagraph"/>
        <w:numPr>
          <w:ilvl w:val="0"/>
          <w:numId w:val="81"/>
        </w:numPr>
        <w:tabs>
          <w:tab w:val="left" w:pos="9070"/>
        </w:tabs>
        <w:ind w:right="-2"/>
      </w:pPr>
      <w:r w:rsidRPr="004A1008">
        <w:t xml:space="preserve">Naknade članovima gradskog vijeća, radnih tijela i </w:t>
      </w:r>
    </w:p>
    <w:p w14:paraId="38165235" w14:textId="77777777" w:rsidR="000512AC" w:rsidRPr="00F57C74" w:rsidRDefault="000512AC" w:rsidP="000512AC">
      <w:pPr>
        <w:tabs>
          <w:tab w:val="left" w:pos="9070"/>
        </w:tabs>
        <w:spacing w:after="0"/>
        <w:ind w:right="-2"/>
        <w:rPr>
          <w:rFonts w:ascii="Times New Roman" w:hAnsi="Times New Roman" w:cs="Times New Roman"/>
          <w:sz w:val="24"/>
          <w:szCs w:val="24"/>
        </w:rPr>
      </w:pPr>
      <w:r>
        <w:rPr>
          <w:rFonts w:ascii="Times New Roman" w:hAnsi="Times New Roman" w:cs="Times New Roman"/>
          <w:sz w:val="24"/>
          <w:szCs w:val="24"/>
        </w:rPr>
        <w:t xml:space="preserve">            </w:t>
      </w:r>
      <w:r w:rsidRPr="00F57C74">
        <w:rPr>
          <w:rFonts w:ascii="Times New Roman" w:hAnsi="Times New Roman" w:cs="Times New Roman"/>
          <w:sz w:val="24"/>
          <w:szCs w:val="24"/>
        </w:rPr>
        <w:t xml:space="preserve">upravnih vijeća                                                                             </w:t>
      </w:r>
      <w:r>
        <w:rPr>
          <w:rFonts w:ascii="Times New Roman" w:hAnsi="Times New Roman" w:cs="Times New Roman"/>
          <w:sz w:val="24"/>
          <w:szCs w:val="24"/>
        </w:rPr>
        <w:t xml:space="preserve">  </w:t>
      </w:r>
      <w:r w:rsidRPr="00F57C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7C74">
        <w:rPr>
          <w:rFonts w:ascii="Times New Roman" w:hAnsi="Times New Roman" w:cs="Times New Roman"/>
          <w:sz w:val="24"/>
          <w:szCs w:val="24"/>
        </w:rPr>
        <w:t xml:space="preserve">   1.480.000,00 kn</w:t>
      </w:r>
    </w:p>
    <w:p w14:paraId="4B5C9F95" w14:textId="01A1A0AD" w:rsidR="000512AC" w:rsidRPr="000E1A01" w:rsidRDefault="000512AC" w:rsidP="000512AC">
      <w:pPr>
        <w:pStyle w:val="ListParagraph"/>
        <w:numPr>
          <w:ilvl w:val="0"/>
          <w:numId w:val="81"/>
        </w:numPr>
        <w:tabs>
          <w:tab w:val="left" w:pos="9070"/>
        </w:tabs>
        <w:ind w:right="-2"/>
      </w:pPr>
      <w:r w:rsidRPr="000E1A01">
        <w:t xml:space="preserve">Rad s djecom-posebne potrebe (ADHD)                         </w:t>
      </w:r>
      <w:r w:rsidR="00D90DD1">
        <w:t xml:space="preserve">  </w:t>
      </w:r>
      <w:r w:rsidRPr="000E1A01">
        <w:t xml:space="preserve">                    1.280.000,00 kn</w:t>
      </w:r>
    </w:p>
    <w:p w14:paraId="3B62F949" w14:textId="77777777" w:rsidR="000512AC" w:rsidRPr="000E1A01" w:rsidRDefault="000512AC" w:rsidP="000512AC">
      <w:pPr>
        <w:pStyle w:val="ListParagraph"/>
        <w:numPr>
          <w:ilvl w:val="0"/>
          <w:numId w:val="81"/>
        </w:numPr>
        <w:tabs>
          <w:tab w:val="left" w:pos="9070"/>
        </w:tabs>
        <w:ind w:right="-2"/>
      </w:pPr>
      <w:r w:rsidRPr="000E1A01">
        <w:t>Zaštita okoliša                                                                                      1.238.000,00 kn</w:t>
      </w:r>
      <w:r w:rsidRPr="000E1A01">
        <w:tab/>
      </w:r>
    </w:p>
    <w:p w14:paraId="5F023D69" w14:textId="77777777" w:rsidR="000512AC" w:rsidRPr="000E1A01" w:rsidRDefault="000512AC" w:rsidP="000512AC">
      <w:pPr>
        <w:pStyle w:val="ListParagraph"/>
        <w:numPr>
          <w:ilvl w:val="0"/>
          <w:numId w:val="81"/>
        </w:numPr>
        <w:tabs>
          <w:tab w:val="left" w:pos="9070"/>
        </w:tabs>
        <w:ind w:right="-2"/>
      </w:pPr>
      <w:r w:rsidRPr="000E1A01">
        <w:t>Posebni gradski programi                                                                    1.235.500,00 kn</w:t>
      </w:r>
    </w:p>
    <w:p w14:paraId="73FAC174" w14:textId="77777777" w:rsidR="000512AC" w:rsidRPr="0046521C" w:rsidRDefault="000512AC" w:rsidP="000512AC">
      <w:pPr>
        <w:pStyle w:val="ListParagraph"/>
        <w:tabs>
          <w:tab w:val="left" w:pos="9070"/>
        </w:tabs>
        <w:ind w:left="720" w:right="-2"/>
        <w:jc w:val="both"/>
        <w:rPr>
          <w:color w:val="FF0000"/>
        </w:rPr>
      </w:pPr>
    </w:p>
    <w:p w14:paraId="75DC76F3" w14:textId="77777777" w:rsidR="000512AC" w:rsidRDefault="000512AC" w:rsidP="000512AC">
      <w:pPr>
        <w:pStyle w:val="ListParagraph"/>
        <w:tabs>
          <w:tab w:val="left" w:pos="9070"/>
        </w:tabs>
        <w:ind w:left="0" w:right="-2"/>
        <w:jc w:val="both"/>
      </w:pPr>
      <w:r w:rsidRPr="0025132F">
        <w:t>Rashodi proračunskih korisnika detaljnije su obrazloženi u okviru obrazloženja programske klasifikacije.</w:t>
      </w:r>
    </w:p>
    <w:p w14:paraId="25CC3334" w14:textId="77777777" w:rsidR="000512AC" w:rsidRPr="0025132F" w:rsidRDefault="000512AC" w:rsidP="000512AC">
      <w:pPr>
        <w:pStyle w:val="ListParagraph"/>
        <w:tabs>
          <w:tab w:val="left" w:pos="9070"/>
        </w:tabs>
        <w:ind w:left="0" w:right="-2"/>
        <w:jc w:val="both"/>
      </w:pPr>
    </w:p>
    <w:p w14:paraId="25D50D29" w14:textId="77777777" w:rsidR="000512AC" w:rsidRPr="0046521C" w:rsidRDefault="000512AC" w:rsidP="000512AC">
      <w:pPr>
        <w:spacing w:after="0" w:line="240" w:lineRule="auto"/>
        <w:jc w:val="both"/>
        <w:rPr>
          <w:rFonts w:ascii="Times New Roman" w:eastAsia="Times New Roman" w:hAnsi="Times New Roman" w:cs="Times New Roman"/>
          <w:b/>
          <w:color w:val="FF0000"/>
          <w:sz w:val="24"/>
          <w:szCs w:val="24"/>
          <w:lang w:eastAsia="hr-HR"/>
        </w:rPr>
      </w:pPr>
    </w:p>
    <w:p w14:paraId="7966AB5E"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4.3.       Financijski rashodi</w:t>
      </w:r>
    </w:p>
    <w:p w14:paraId="72C92E4E"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2B025B9A"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financijskih rashoda</w:t>
      </w:r>
      <w:r w:rsidRPr="00B9344C">
        <w:rPr>
          <w:rFonts w:ascii="Times New Roman" w:eastAsia="Times New Roman" w:hAnsi="Times New Roman" w:cs="Times New Roman"/>
          <w:sz w:val="24"/>
          <w:szCs w:val="24"/>
          <w:lang w:eastAsia="hr-HR"/>
        </w:rPr>
        <w:t xml:space="preserve"> financiraju se kamate za primljene zajmove od banaka, bankarske usluge, usluge platnog prometa, negativne tečajne razlike, zatezne kamate i ostali financijski rashodi.</w:t>
      </w:r>
    </w:p>
    <w:p w14:paraId="1480E0C4"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Financijski rashodi planirani su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iznose</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7</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175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486</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što je u odnosu na prethodnu godinu </w:t>
      </w:r>
      <w:r>
        <w:rPr>
          <w:rFonts w:ascii="Times New Roman" w:eastAsia="Times New Roman" w:hAnsi="Times New Roman" w:cs="Times New Roman"/>
          <w:sz w:val="24"/>
          <w:szCs w:val="24"/>
          <w:lang w:eastAsia="hr-HR"/>
        </w:rPr>
        <w:t>povećanje od milijun kuna</w:t>
      </w:r>
      <w:r w:rsidRPr="00B9344C">
        <w:rPr>
          <w:rFonts w:ascii="Times New Roman" w:eastAsia="Times New Roman" w:hAnsi="Times New Roman" w:cs="Times New Roman"/>
          <w:sz w:val="24"/>
          <w:szCs w:val="24"/>
          <w:lang w:eastAsia="hr-HR"/>
        </w:rPr>
        <w:t>.</w:t>
      </w:r>
    </w:p>
    <w:p w14:paraId="2F3B6D10" w14:textId="77777777" w:rsidR="000512AC" w:rsidRPr="00B9344C" w:rsidRDefault="000512AC" w:rsidP="000512AC">
      <w:pPr>
        <w:spacing w:after="0" w:line="240" w:lineRule="auto"/>
        <w:ind w:firstLine="720"/>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 xml:space="preserve">Predmetno </w:t>
      </w:r>
      <w:r>
        <w:rPr>
          <w:rFonts w:ascii="Times New Roman" w:eastAsia="Times New Roman" w:hAnsi="Times New Roman" w:cs="Times New Roman"/>
          <w:sz w:val="24"/>
          <w:szCs w:val="24"/>
          <w:lang w:eastAsia="hr-HR"/>
        </w:rPr>
        <w:t>povećanje poglavito je</w:t>
      </w:r>
      <w:r w:rsidRPr="00B9344C">
        <w:rPr>
          <w:rFonts w:ascii="Times New Roman" w:hAnsi="Times New Roman" w:cs="Times New Roman"/>
          <w:sz w:val="24"/>
          <w:szCs w:val="24"/>
        </w:rPr>
        <w:t xml:space="preserve"> vezano za planiran</w:t>
      </w:r>
      <w:r>
        <w:rPr>
          <w:rFonts w:ascii="Times New Roman" w:hAnsi="Times New Roman" w:cs="Times New Roman"/>
          <w:sz w:val="24"/>
          <w:szCs w:val="24"/>
        </w:rPr>
        <w:t>e rashode za</w:t>
      </w:r>
      <w:r w:rsidRPr="00B9344C">
        <w:rPr>
          <w:rFonts w:ascii="Times New Roman" w:hAnsi="Times New Roman" w:cs="Times New Roman"/>
          <w:sz w:val="24"/>
          <w:szCs w:val="24"/>
        </w:rPr>
        <w:t xml:space="preserve"> rješavanje imovinsko-pravnih poslova-eksproprijacija</w:t>
      </w:r>
      <w:r>
        <w:rPr>
          <w:rFonts w:ascii="Times New Roman" w:hAnsi="Times New Roman" w:cs="Times New Roman"/>
          <w:sz w:val="24"/>
          <w:szCs w:val="24"/>
        </w:rPr>
        <w:t>.</w:t>
      </w:r>
    </w:p>
    <w:p w14:paraId="15D3B896"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765D07B0"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69FCE9CA"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w:t>
      </w:r>
      <w:r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b/>
          <w:sz w:val="24"/>
          <w:szCs w:val="24"/>
          <w:lang w:eastAsia="hr-HR"/>
        </w:rPr>
        <w:t>4.       Rashodi za subvencije</w:t>
      </w:r>
    </w:p>
    <w:p w14:paraId="26A1D828"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29EE2DFB" w14:textId="24A8D33D"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rashoda za subvencije</w:t>
      </w:r>
      <w:r w:rsidRPr="00B9344C">
        <w:rPr>
          <w:rFonts w:ascii="Times New Roman" w:eastAsia="Times New Roman" w:hAnsi="Times New Roman" w:cs="Times New Roman"/>
          <w:sz w:val="24"/>
          <w:szCs w:val="24"/>
          <w:lang w:eastAsia="hr-HR"/>
        </w:rPr>
        <w:t xml:space="preserve"> financiraju se subvencije trgovačkim društvima u javnom sektoru te subvencije trgovačkim društvima, poljoprivrednicima i obrtnicima izvan javnog sektora. Subvencije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planirane su u iznosu od </w:t>
      </w:r>
      <w:r>
        <w:rPr>
          <w:rFonts w:ascii="Times New Roman" w:eastAsia="Times New Roman" w:hAnsi="Times New Roman" w:cs="Times New Roman"/>
          <w:sz w:val="24"/>
          <w:szCs w:val="24"/>
          <w:lang w:eastAsia="hr-HR"/>
        </w:rPr>
        <w:t>62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691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00,00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povećanje</w:t>
      </w:r>
      <w:r w:rsidRPr="00B9344C">
        <w:rPr>
          <w:rFonts w:ascii="Times New Roman" w:eastAsia="Times New Roman" w:hAnsi="Times New Roman" w:cs="Times New Roman"/>
          <w:sz w:val="24"/>
          <w:szCs w:val="24"/>
          <w:lang w:eastAsia="hr-HR"/>
        </w:rPr>
        <w:t xml:space="preserve"> od </w:t>
      </w:r>
      <w:r>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412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800</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w:t>
      </w:r>
      <w:r w:rsidR="008E228F">
        <w:rPr>
          <w:rFonts w:ascii="Times New Roman" w:eastAsia="Times New Roman" w:hAnsi="Times New Roman" w:cs="Times New Roman"/>
          <w:sz w:val="24"/>
          <w:szCs w:val="24"/>
          <w:lang w:eastAsia="hr-HR"/>
        </w:rPr>
        <w:t>ili</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76</w:t>
      </w:r>
      <w:r w:rsidRPr="00B9344C">
        <w:rPr>
          <w:rFonts w:ascii="Times New Roman" w:eastAsia="Times New Roman" w:hAnsi="Times New Roman" w:cs="Times New Roman"/>
          <w:sz w:val="24"/>
          <w:szCs w:val="24"/>
          <w:lang w:eastAsia="hr-HR"/>
        </w:rPr>
        <w:t xml:space="preserve">% u </w:t>
      </w:r>
      <w:r w:rsidR="00FA6409">
        <w:rPr>
          <w:rFonts w:ascii="Times New Roman" w:eastAsia="Times New Roman" w:hAnsi="Times New Roman" w:cs="Times New Roman"/>
          <w:sz w:val="24"/>
          <w:szCs w:val="24"/>
          <w:lang w:eastAsia="hr-HR"/>
        </w:rPr>
        <w:t xml:space="preserve">usporedbi s </w:t>
      </w:r>
      <w:r>
        <w:rPr>
          <w:rFonts w:ascii="Times New Roman" w:eastAsia="Times New Roman" w:hAnsi="Times New Roman" w:cs="Times New Roman"/>
          <w:sz w:val="24"/>
          <w:szCs w:val="24"/>
          <w:lang w:eastAsia="hr-HR"/>
        </w:rPr>
        <w:t>tekući</w:t>
      </w:r>
      <w:r w:rsidR="00FA6409">
        <w:rPr>
          <w:rFonts w:ascii="Times New Roman" w:eastAsia="Times New Roman" w:hAnsi="Times New Roman" w:cs="Times New Roman"/>
          <w:sz w:val="24"/>
          <w:szCs w:val="24"/>
          <w:lang w:eastAsia="hr-HR"/>
        </w:rPr>
        <w:t>m</w:t>
      </w:r>
      <w:r>
        <w:rPr>
          <w:rFonts w:ascii="Times New Roman" w:eastAsia="Times New Roman" w:hAnsi="Times New Roman" w:cs="Times New Roman"/>
          <w:sz w:val="24"/>
          <w:szCs w:val="24"/>
          <w:lang w:eastAsia="hr-HR"/>
        </w:rPr>
        <w:t xml:space="preserve"> plan</w:t>
      </w:r>
      <w:r w:rsidR="00FA6409">
        <w:rPr>
          <w:rFonts w:ascii="Times New Roman" w:eastAsia="Times New Roman" w:hAnsi="Times New Roman" w:cs="Times New Roman"/>
          <w:sz w:val="24"/>
          <w:szCs w:val="24"/>
          <w:lang w:eastAsia="hr-HR"/>
        </w:rPr>
        <w:t>om</w:t>
      </w:r>
      <w:r w:rsidR="00CA11AA">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21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odnosno 1.297.800,00 kuna </w:t>
      </w:r>
      <w:r w:rsidR="000965F6">
        <w:rPr>
          <w:rFonts w:ascii="Times New Roman" w:eastAsia="Times New Roman" w:hAnsi="Times New Roman" w:cs="Times New Roman"/>
          <w:sz w:val="24"/>
          <w:szCs w:val="24"/>
          <w:lang w:eastAsia="hr-HR"/>
        </w:rPr>
        <w:t>ili</w:t>
      </w:r>
      <w:r>
        <w:rPr>
          <w:rFonts w:ascii="Times New Roman" w:eastAsia="Times New Roman" w:hAnsi="Times New Roman" w:cs="Times New Roman"/>
          <w:sz w:val="24"/>
          <w:szCs w:val="24"/>
          <w:lang w:eastAsia="hr-HR"/>
        </w:rPr>
        <w:t xml:space="preserve"> 3,57% u odnosu na Prijedlog Izmjena i dopuna Proračuna Grada Osijeka</w:t>
      </w:r>
      <w:r w:rsidR="00CA11AA">
        <w:rPr>
          <w:rFonts w:ascii="Times New Roman" w:eastAsia="Times New Roman" w:hAnsi="Times New Roman" w:cs="Times New Roman"/>
          <w:sz w:val="24"/>
          <w:szCs w:val="24"/>
          <w:lang w:eastAsia="hr-HR"/>
        </w:rPr>
        <w:t xml:space="preserve"> za 2021</w:t>
      </w:r>
      <w:r>
        <w:rPr>
          <w:rFonts w:ascii="Times New Roman" w:eastAsia="Times New Roman" w:hAnsi="Times New Roman" w:cs="Times New Roman"/>
          <w:sz w:val="24"/>
          <w:szCs w:val="24"/>
          <w:lang w:eastAsia="hr-HR"/>
        </w:rPr>
        <w:t>.</w:t>
      </w:r>
    </w:p>
    <w:p w14:paraId="3166B98C"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4CE8EEA6" w14:textId="77777777" w:rsidR="000512AC" w:rsidRDefault="000512AC" w:rsidP="000512AC">
      <w:pPr>
        <w:spacing w:after="12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nastavku dajemo usporedni prikaz  subvencija kroz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i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w:t>
      </w:r>
    </w:p>
    <w:tbl>
      <w:tblPr>
        <w:tblW w:w="0" w:type="auto"/>
        <w:tblLook w:val="04A0" w:firstRow="1" w:lastRow="0" w:firstColumn="1" w:lastColumn="0" w:noHBand="0" w:noVBand="1"/>
      </w:tblPr>
      <w:tblGrid>
        <w:gridCol w:w="2972"/>
        <w:gridCol w:w="1619"/>
        <w:gridCol w:w="1581"/>
        <w:gridCol w:w="1466"/>
        <w:gridCol w:w="711"/>
        <w:gridCol w:w="711"/>
      </w:tblGrid>
      <w:tr w:rsidR="000512AC" w:rsidRPr="008B43B2" w14:paraId="41BDAD0D" w14:textId="77777777" w:rsidTr="002244D0">
        <w:trPr>
          <w:trHeight w:val="825"/>
        </w:trPr>
        <w:tc>
          <w:tcPr>
            <w:tcW w:w="297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F183863"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Subvencije</w:t>
            </w:r>
          </w:p>
        </w:tc>
        <w:tc>
          <w:tcPr>
            <w:tcW w:w="1619" w:type="dxa"/>
            <w:tcBorders>
              <w:top w:val="single" w:sz="4" w:space="0" w:color="auto"/>
              <w:left w:val="nil"/>
              <w:bottom w:val="single" w:sz="4" w:space="0" w:color="auto"/>
              <w:right w:val="single" w:sz="4" w:space="0" w:color="auto"/>
            </w:tcBorders>
            <w:shd w:val="clear" w:color="000000" w:fill="C0C0C0"/>
            <w:vAlign w:val="center"/>
            <w:hideMark/>
          </w:tcPr>
          <w:p w14:paraId="7F37FEE2"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2021.*</w:t>
            </w:r>
          </w:p>
        </w:tc>
        <w:tc>
          <w:tcPr>
            <w:tcW w:w="1581" w:type="dxa"/>
            <w:tcBorders>
              <w:top w:val="single" w:sz="4" w:space="0" w:color="auto"/>
              <w:left w:val="nil"/>
              <w:bottom w:val="single" w:sz="4" w:space="0" w:color="auto"/>
              <w:right w:val="single" w:sz="4" w:space="0" w:color="auto"/>
            </w:tcBorders>
            <w:shd w:val="clear" w:color="000000" w:fill="C0C0C0"/>
            <w:vAlign w:val="center"/>
            <w:hideMark/>
          </w:tcPr>
          <w:p w14:paraId="223A2AE6"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Prijedlog Izmjena i dopuna Proračuna 2021.</w:t>
            </w:r>
          </w:p>
        </w:tc>
        <w:tc>
          <w:tcPr>
            <w:tcW w:w="1466" w:type="dxa"/>
            <w:tcBorders>
              <w:top w:val="single" w:sz="4" w:space="0" w:color="auto"/>
              <w:left w:val="nil"/>
              <w:bottom w:val="single" w:sz="4" w:space="0" w:color="auto"/>
              <w:right w:val="single" w:sz="4" w:space="0" w:color="auto"/>
            </w:tcBorders>
            <w:shd w:val="clear" w:color="000000" w:fill="C0C0C0"/>
            <w:vAlign w:val="center"/>
            <w:hideMark/>
          </w:tcPr>
          <w:p w14:paraId="2C8C8AB4"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2022.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26B1EA5E"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Index 4/2</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1278DCDC"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Index 3/2</w:t>
            </w:r>
          </w:p>
        </w:tc>
      </w:tr>
      <w:tr w:rsidR="000512AC" w:rsidRPr="008B43B2" w14:paraId="05E849B4" w14:textId="77777777" w:rsidTr="002244D0">
        <w:trPr>
          <w:trHeight w:val="255"/>
        </w:trPr>
        <w:tc>
          <w:tcPr>
            <w:tcW w:w="2972" w:type="dxa"/>
            <w:tcBorders>
              <w:top w:val="nil"/>
              <w:left w:val="single" w:sz="4" w:space="0" w:color="auto"/>
              <w:bottom w:val="single" w:sz="4" w:space="0" w:color="auto"/>
              <w:right w:val="single" w:sz="4" w:space="0" w:color="auto"/>
            </w:tcBorders>
            <w:shd w:val="clear" w:color="000000" w:fill="C0C0C0"/>
            <w:noWrap/>
            <w:vAlign w:val="center"/>
            <w:hideMark/>
          </w:tcPr>
          <w:p w14:paraId="24A4B05A"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1</w:t>
            </w:r>
          </w:p>
        </w:tc>
        <w:tc>
          <w:tcPr>
            <w:tcW w:w="1619" w:type="dxa"/>
            <w:tcBorders>
              <w:top w:val="nil"/>
              <w:left w:val="nil"/>
              <w:bottom w:val="single" w:sz="4" w:space="0" w:color="auto"/>
              <w:right w:val="single" w:sz="4" w:space="0" w:color="auto"/>
            </w:tcBorders>
            <w:shd w:val="clear" w:color="000000" w:fill="C0C0C0"/>
            <w:vAlign w:val="center"/>
            <w:hideMark/>
          </w:tcPr>
          <w:p w14:paraId="5D0E445C"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2</w:t>
            </w:r>
          </w:p>
        </w:tc>
        <w:tc>
          <w:tcPr>
            <w:tcW w:w="1581" w:type="dxa"/>
            <w:tcBorders>
              <w:top w:val="nil"/>
              <w:left w:val="nil"/>
              <w:bottom w:val="single" w:sz="4" w:space="0" w:color="auto"/>
              <w:right w:val="single" w:sz="4" w:space="0" w:color="auto"/>
            </w:tcBorders>
            <w:shd w:val="clear" w:color="000000" w:fill="C0C0C0"/>
            <w:vAlign w:val="center"/>
            <w:hideMark/>
          </w:tcPr>
          <w:p w14:paraId="07616B32"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3</w:t>
            </w:r>
          </w:p>
        </w:tc>
        <w:tc>
          <w:tcPr>
            <w:tcW w:w="1466" w:type="dxa"/>
            <w:tcBorders>
              <w:top w:val="nil"/>
              <w:left w:val="nil"/>
              <w:bottom w:val="single" w:sz="4" w:space="0" w:color="auto"/>
              <w:right w:val="single" w:sz="4" w:space="0" w:color="auto"/>
            </w:tcBorders>
            <w:shd w:val="clear" w:color="000000" w:fill="C0C0C0"/>
            <w:vAlign w:val="center"/>
            <w:hideMark/>
          </w:tcPr>
          <w:p w14:paraId="3F5A149D"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4</w:t>
            </w:r>
          </w:p>
        </w:tc>
        <w:tc>
          <w:tcPr>
            <w:tcW w:w="0" w:type="auto"/>
            <w:tcBorders>
              <w:top w:val="nil"/>
              <w:left w:val="nil"/>
              <w:bottom w:val="single" w:sz="4" w:space="0" w:color="auto"/>
              <w:right w:val="single" w:sz="4" w:space="0" w:color="auto"/>
            </w:tcBorders>
            <w:shd w:val="clear" w:color="000000" w:fill="C0C0C0"/>
            <w:vAlign w:val="bottom"/>
            <w:hideMark/>
          </w:tcPr>
          <w:p w14:paraId="7DD58E64"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bottom"/>
            <w:hideMark/>
          </w:tcPr>
          <w:p w14:paraId="04C49DD9"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6</w:t>
            </w:r>
          </w:p>
        </w:tc>
      </w:tr>
      <w:tr w:rsidR="000512AC" w:rsidRPr="008B43B2" w14:paraId="27809147"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3B6036E3"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GPP d.o.o.</w:t>
            </w:r>
          </w:p>
        </w:tc>
        <w:tc>
          <w:tcPr>
            <w:tcW w:w="1619" w:type="dxa"/>
            <w:tcBorders>
              <w:top w:val="nil"/>
              <w:left w:val="nil"/>
              <w:bottom w:val="single" w:sz="4" w:space="0" w:color="auto"/>
              <w:right w:val="single" w:sz="4" w:space="0" w:color="auto"/>
            </w:tcBorders>
            <w:shd w:val="clear" w:color="auto" w:fill="auto"/>
            <w:vAlign w:val="bottom"/>
            <w:hideMark/>
          </w:tcPr>
          <w:p w14:paraId="75267AA7"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23.100.000,00</w:t>
            </w:r>
          </w:p>
        </w:tc>
        <w:tc>
          <w:tcPr>
            <w:tcW w:w="1581" w:type="dxa"/>
            <w:tcBorders>
              <w:top w:val="nil"/>
              <w:left w:val="nil"/>
              <w:bottom w:val="single" w:sz="4" w:space="0" w:color="auto"/>
              <w:right w:val="single" w:sz="4" w:space="0" w:color="auto"/>
            </w:tcBorders>
            <w:shd w:val="clear" w:color="auto" w:fill="auto"/>
            <w:vAlign w:val="bottom"/>
            <w:hideMark/>
          </w:tcPr>
          <w:p w14:paraId="603C50DA"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24.600.000,00</w:t>
            </w:r>
          </w:p>
        </w:tc>
        <w:tc>
          <w:tcPr>
            <w:tcW w:w="1466" w:type="dxa"/>
            <w:tcBorders>
              <w:top w:val="nil"/>
              <w:left w:val="nil"/>
              <w:bottom w:val="single" w:sz="4" w:space="0" w:color="auto"/>
              <w:right w:val="single" w:sz="4" w:space="0" w:color="auto"/>
            </w:tcBorders>
            <w:shd w:val="clear" w:color="auto" w:fill="auto"/>
            <w:vAlign w:val="bottom"/>
            <w:hideMark/>
          </w:tcPr>
          <w:p w14:paraId="04F6A286"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24.100.000,00</w:t>
            </w:r>
          </w:p>
        </w:tc>
        <w:tc>
          <w:tcPr>
            <w:tcW w:w="0" w:type="auto"/>
            <w:tcBorders>
              <w:top w:val="nil"/>
              <w:left w:val="nil"/>
              <w:bottom w:val="single" w:sz="4" w:space="0" w:color="auto"/>
              <w:right w:val="single" w:sz="4" w:space="0" w:color="auto"/>
            </w:tcBorders>
            <w:shd w:val="clear" w:color="auto" w:fill="auto"/>
            <w:noWrap/>
            <w:vAlign w:val="bottom"/>
            <w:hideMark/>
          </w:tcPr>
          <w:p w14:paraId="04C5B4AB"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104,33</w:t>
            </w:r>
          </w:p>
        </w:tc>
        <w:tc>
          <w:tcPr>
            <w:tcW w:w="0" w:type="auto"/>
            <w:tcBorders>
              <w:top w:val="nil"/>
              <w:left w:val="nil"/>
              <w:bottom w:val="single" w:sz="4" w:space="0" w:color="auto"/>
              <w:right w:val="single" w:sz="4" w:space="0" w:color="auto"/>
            </w:tcBorders>
            <w:shd w:val="clear" w:color="auto" w:fill="auto"/>
            <w:vAlign w:val="bottom"/>
            <w:hideMark/>
          </w:tcPr>
          <w:p w14:paraId="2FB0AA43"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106,49</w:t>
            </w:r>
          </w:p>
        </w:tc>
      </w:tr>
      <w:tr w:rsidR="000512AC" w:rsidRPr="008B43B2" w14:paraId="71B08BA1"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A520878"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 xml:space="preserve">Subvencije trgovačkim društvima u javnom sektoru - </w:t>
            </w:r>
            <w:r w:rsidRPr="008B43B2">
              <w:rPr>
                <w:rFonts w:ascii="Times New Roman" w:eastAsia="Times New Roman" w:hAnsi="Times New Roman" w:cs="Times New Roman"/>
                <w:b/>
                <w:bCs/>
                <w:color w:val="000000"/>
                <w:sz w:val="18"/>
                <w:szCs w:val="18"/>
                <w:lang w:eastAsia="hr-HR"/>
              </w:rPr>
              <w:t>Športski objekti d.o.o.</w:t>
            </w:r>
          </w:p>
        </w:tc>
        <w:tc>
          <w:tcPr>
            <w:tcW w:w="1619" w:type="dxa"/>
            <w:tcBorders>
              <w:top w:val="nil"/>
              <w:left w:val="nil"/>
              <w:bottom w:val="single" w:sz="4" w:space="0" w:color="auto"/>
              <w:right w:val="single" w:sz="4" w:space="0" w:color="auto"/>
            </w:tcBorders>
            <w:shd w:val="clear" w:color="auto" w:fill="auto"/>
            <w:vAlign w:val="bottom"/>
            <w:hideMark/>
          </w:tcPr>
          <w:p w14:paraId="081B9580"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20.260.000,00</w:t>
            </w:r>
          </w:p>
        </w:tc>
        <w:tc>
          <w:tcPr>
            <w:tcW w:w="1581" w:type="dxa"/>
            <w:tcBorders>
              <w:top w:val="nil"/>
              <w:left w:val="nil"/>
              <w:bottom w:val="single" w:sz="4" w:space="0" w:color="auto"/>
              <w:right w:val="single" w:sz="4" w:space="0" w:color="auto"/>
            </w:tcBorders>
            <w:shd w:val="clear" w:color="auto" w:fill="auto"/>
            <w:vAlign w:val="bottom"/>
            <w:hideMark/>
          </w:tcPr>
          <w:p w14:paraId="254301EE"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20.370.000,00</w:t>
            </w:r>
          </w:p>
        </w:tc>
        <w:tc>
          <w:tcPr>
            <w:tcW w:w="1466" w:type="dxa"/>
            <w:tcBorders>
              <w:top w:val="nil"/>
              <w:left w:val="nil"/>
              <w:bottom w:val="single" w:sz="4" w:space="0" w:color="auto"/>
              <w:right w:val="single" w:sz="4" w:space="0" w:color="auto"/>
            </w:tcBorders>
            <w:shd w:val="clear" w:color="auto" w:fill="auto"/>
            <w:vAlign w:val="bottom"/>
            <w:hideMark/>
          </w:tcPr>
          <w:p w14:paraId="16ADC44E"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20.050.000,00</w:t>
            </w:r>
          </w:p>
        </w:tc>
        <w:tc>
          <w:tcPr>
            <w:tcW w:w="0" w:type="auto"/>
            <w:tcBorders>
              <w:top w:val="nil"/>
              <w:left w:val="nil"/>
              <w:bottom w:val="single" w:sz="4" w:space="0" w:color="auto"/>
              <w:right w:val="single" w:sz="4" w:space="0" w:color="auto"/>
            </w:tcBorders>
            <w:shd w:val="clear" w:color="auto" w:fill="auto"/>
            <w:noWrap/>
            <w:vAlign w:val="bottom"/>
            <w:hideMark/>
          </w:tcPr>
          <w:p w14:paraId="2350AAB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98,96</w:t>
            </w:r>
          </w:p>
        </w:tc>
        <w:tc>
          <w:tcPr>
            <w:tcW w:w="0" w:type="auto"/>
            <w:tcBorders>
              <w:top w:val="nil"/>
              <w:left w:val="nil"/>
              <w:bottom w:val="single" w:sz="4" w:space="0" w:color="auto"/>
              <w:right w:val="single" w:sz="4" w:space="0" w:color="auto"/>
            </w:tcBorders>
            <w:shd w:val="clear" w:color="auto" w:fill="auto"/>
            <w:vAlign w:val="bottom"/>
            <w:hideMark/>
          </w:tcPr>
          <w:p w14:paraId="68B137A4"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100,54</w:t>
            </w:r>
          </w:p>
        </w:tc>
      </w:tr>
      <w:tr w:rsidR="000512AC" w:rsidRPr="008B43B2" w14:paraId="485BB557" w14:textId="77777777" w:rsidTr="002244D0">
        <w:trPr>
          <w:trHeight w:val="24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CE9A5C3"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Poticanje razvija poduzetništva</w:t>
            </w:r>
          </w:p>
        </w:tc>
        <w:tc>
          <w:tcPr>
            <w:tcW w:w="1619" w:type="dxa"/>
            <w:tcBorders>
              <w:top w:val="nil"/>
              <w:left w:val="nil"/>
              <w:bottom w:val="single" w:sz="4" w:space="0" w:color="auto"/>
              <w:right w:val="single" w:sz="4" w:space="0" w:color="auto"/>
            </w:tcBorders>
            <w:shd w:val="clear" w:color="auto" w:fill="auto"/>
            <w:vAlign w:val="bottom"/>
            <w:hideMark/>
          </w:tcPr>
          <w:p w14:paraId="4A88F07F"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4.364.000,00</w:t>
            </w:r>
          </w:p>
        </w:tc>
        <w:tc>
          <w:tcPr>
            <w:tcW w:w="1581" w:type="dxa"/>
            <w:tcBorders>
              <w:top w:val="nil"/>
              <w:left w:val="nil"/>
              <w:bottom w:val="single" w:sz="4" w:space="0" w:color="auto"/>
              <w:right w:val="single" w:sz="4" w:space="0" w:color="auto"/>
            </w:tcBorders>
            <w:shd w:val="clear" w:color="auto" w:fill="auto"/>
            <w:vAlign w:val="bottom"/>
            <w:hideMark/>
          </w:tcPr>
          <w:p w14:paraId="027F1CFF"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4.364.000,00</w:t>
            </w:r>
          </w:p>
        </w:tc>
        <w:tc>
          <w:tcPr>
            <w:tcW w:w="1466" w:type="dxa"/>
            <w:tcBorders>
              <w:top w:val="nil"/>
              <w:left w:val="nil"/>
              <w:bottom w:val="single" w:sz="4" w:space="0" w:color="auto"/>
              <w:right w:val="single" w:sz="4" w:space="0" w:color="auto"/>
            </w:tcBorders>
            <w:shd w:val="clear" w:color="auto" w:fill="auto"/>
            <w:vAlign w:val="bottom"/>
            <w:hideMark/>
          </w:tcPr>
          <w:p w14:paraId="6188027B"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5.000.000,00</w:t>
            </w:r>
          </w:p>
        </w:tc>
        <w:tc>
          <w:tcPr>
            <w:tcW w:w="0" w:type="auto"/>
            <w:tcBorders>
              <w:top w:val="nil"/>
              <w:left w:val="nil"/>
              <w:bottom w:val="single" w:sz="4" w:space="0" w:color="auto"/>
              <w:right w:val="single" w:sz="4" w:space="0" w:color="auto"/>
            </w:tcBorders>
            <w:shd w:val="clear" w:color="auto" w:fill="auto"/>
            <w:noWrap/>
            <w:vAlign w:val="bottom"/>
            <w:hideMark/>
          </w:tcPr>
          <w:p w14:paraId="39D40A18"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114,57</w:t>
            </w:r>
          </w:p>
        </w:tc>
        <w:tc>
          <w:tcPr>
            <w:tcW w:w="0" w:type="auto"/>
            <w:tcBorders>
              <w:top w:val="nil"/>
              <w:left w:val="nil"/>
              <w:bottom w:val="single" w:sz="4" w:space="0" w:color="auto"/>
              <w:right w:val="single" w:sz="4" w:space="0" w:color="auto"/>
            </w:tcBorders>
            <w:shd w:val="clear" w:color="auto" w:fill="auto"/>
            <w:vAlign w:val="bottom"/>
            <w:hideMark/>
          </w:tcPr>
          <w:p w14:paraId="16940A4C"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78204F13" w14:textId="77777777" w:rsidTr="002244D0">
        <w:trPr>
          <w:trHeight w:val="72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1489922"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 xml:space="preserve">GPP d.o.o., Ukop d.o.o. i Športski objekti d.o.o. (otplata </w:t>
            </w:r>
            <w:proofErr w:type="spellStart"/>
            <w:r w:rsidRPr="008B43B2">
              <w:rPr>
                <w:rFonts w:ascii="Times New Roman" w:eastAsia="Times New Roman" w:hAnsi="Times New Roman" w:cs="Times New Roman"/>
                <w:b/>
                <w:bCs/>
                <w:color w:val="000000"/>
                <w:sz w:val="18"/>
                <w:szCs w:val="18"/>
                <w:lang w:eastAsia="hr-HR"/>
              </w:rPr>
              <w:t>cash</w:t>
            </w:r>
            <w:proofErr w:type="spellEnd"/>
            <w:r w:rsidRPr="008B43B2">
              <w:rPr>
                <w:rFonts w:ascii="Times New Roman" w:eastAsia="Times New Roman" w:hAnsi="Times New Roman" w:cs="Times New Roman"/>
                <w:b/>
                <w:bCs/>
                <w:color w:val="000000"/>
                <w:sz w:val="18"/>
                <w:szCs w:val="18"/>
                <w:lang w:eastAsia="hr-HR"/>
              </w:rPr>
              <w:t xml:space="preserve"> </w:t>
            </w:r>
            <w:proofErr w:type="spellStart"/>
            <w:r w:rsidRPr="008B43B2">
              <w:rPr>
                <w:rFonts w:ascii="Times New Roman" w:eastAsia="Times New Roman" w:hAnsi="Times New Roman" w:cs="Times New Roman"/>
                <w:b/>
                <w:bCs/>
                <w:color w:val="000000"/>
                <w:sz w:val="18"/>
                <w:szCs w:val="18"/>
                <w:lang w:eastAsia="hr-HR"/>
              </w:rPr>
              <w:t>poola</w:t>
            </w:r>
            <w:proofErr w:type="spellEnd"/>
            <w:r w:rsidRPr="008B43B2">
              <w:rPr>
                <w:rFonts w:ascii="Times New Roman" w:eastAsia="Times New Roman" w:hAnsi="Times New Roman" w:cs="Times New Roman"/>
                <w:b/>
                <w:bCs/>
                <w:color w:val="000000"/>
                <w:sz w:val="18"/>
                <w:szCs w:val="18"/>
                <w:lang w:eastAsia="hr-HR"/>
              </w:rPr>
              <w:t>)</w:t>
            </w:r>
          </w:p>
        </w:tc>
        <w:tc>
          <w:tcPr>
            <w:tcW w:w="1619" w:type="dxa"/>
            <w:tcBorders>
              <w:top w:val="nil"/>
              <w:left w:val="nil"/>
              <w:bottom w:val="single" w:sz="4" w:space="0" w:color="auto"/>
              <w:right w:val="single" w:sz="4" w:space="0" w:color="auto"/>
            </w:tcBorders>
            <w:shd w:val="clear" w:color="auto" w:fill="auto"/>
            <w:vAlign w:val="bottom"/>
            <w:hideMark/>
          </w:tcPr>
          <w:p w14:paraId="59276E9D"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2.356.500,00</w:t>
            </w:r>
          </w:p>
        </w:tc>
        <w:tc>
          <w:tcPr>
            <w:tcW w:w="1581" w:type="dxa"/>
            <w:tcBorders>
              <w:top w:val="nil"/>
              <w:left w:val="nil"/>
              <w:bottom w:val="single" w:sz="4" w:space="0" w:color="auto"/>
              <w:right w:val="single" w:sz="4" w:space="0" w:color="auto"/>
            </w:tcBorders>
            <w:shd w:val="clear" w:color="auto" w:fill="auto"/>
            <w:vAlign w:val="bottom"/>
            <w:hideMark/>
          </w:tcPr>
          <w:p w14:paraId="58CB5EE4"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2.356.500,00</w:t>
            </w:r>
          </w:p>
        </w:tc>
        <w:tc>
          <w:tcPr>
            <w:tcW w:w="1466" w:type="dxa"/>
            <w:tcBorders>
              <w:top w:val="nil"/>
              <w:left w:val="nil"/>
              <w:bottom w:val="single" w:sz="4" w:space="0" w:color="auto"/>
              <w:right w:val="single" w:sz="4" w:space="0" w:color="auto"/>
            </w:tcBorders>
            <w:shd w:val="clear" w:color="auto" w:fill="auto"/>
            <w:vAlign w:val="bottom"/>
            <w:hideMark/>
          </w:tcPr>
          <w:p w14:paraId="0D043EAD"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4.212.800,00</w:t>
            </w:r>
          </w:p>
        </w:tc>
        <w:tc>
          <w:tcPr>
            <w:tcW w:w="0" w:type="auto"/>
            <w:tcBorders>
              <w:top w:val="nil"/>
              <w:left w:val="nil"/>
              <w:bottom w:val="single" w:sz="4" w:space="0" w:color="auto"/>
              <w:right w:val="single" w:sz="4" w:space="0" w:color="auto"/>
            </w:tcBorders>
            <w:shd w:val="clear" w:color="auto" w:fill="auto"/>
            <w:noWrap/>
            <w:vAlign w:val="bottom"/>
            <w:hideMark/>
          </w:tcPr>
          <w:p w14:paraId="76E53143"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178,77</w:t>
            </w:r>
          </w:p>
        </w:tc>
        <w:tc>
          <w:tcPr>
            <w:tcW w:w="0" w:type="auto"/>
            <w:tcBorders>
              <w:top w:val="nil"/>
              <w:left w:val="nil"/>
              <w:bottom w:val="single" w:sz="4" w:space="0" w:color="auto"/>
              <w:right w:val="single" w:sz="4" w:space="0" w:color="auto"/>
            </w:tcBorders>
            <w:shd w:val="clear" w:color="auto" w:fill="auto"/>
            <w:vAlign w:val="bottom"/>
            <w:hideMark/>
          </w:tcPr>
          <w:p w14:paraId="519FBCF1"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2DBB766D"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A8690D4"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proofErr w:type="spellStart"/>
            <w:r w:rsidRPr="008B43B2">
              <w:rPr>
                <w:rFonts w:ascii="Times New Roman" w:eastAsia="Times New Roman" w:hAnsi="Times New Roman" w:cs="Times New Roman"/>
                <w:b/>
                <w:bCs/>
                <w:color w:val="000000"/>
                <w:sz w:val="18"/>
                <w:szCs w:val="18"/>
                <w:lang w:eastAsia="hr-HR"/>
              </w:rPr>
              <w:t>Unikom</w:t>
            </w:r>
            <w:proofErr w:type="spellEnd"/>
            <w:r w:rsidRPr="008B43B2">
              <w:rPr>
                <w:rFonts w:ascii="Times New Roman" w:eastAsia="Times New Roman" w:hAnsi="Times New Roman" w:cs="Times New Roman"/>
                <w:b/>
                <w:bCs/>
                <w:color w:val="000000"/>
                <w:sz w:val="18"/>
                <w:szCs w:val="18"/>
                <w:lang w:eastAsia="hr-HR"/>
              </w:rPr>
              <w:t xml:space="preserve"> d.o.o. Zoo vrt</w:t>
            </w:r>
          </w:p>
        </w:tc>
        <w:tc>
          <w:tcPr>
            <w:tcW w:w="1619" w:type="dxa"/>
            <w:tcBorders>
              <w:top w:val="nil"/>
              <w:left w:val="nil"/>
              <w:bottom w:val="single" w:sz="4" w:space="0" w:color="auto"/>
              <w:right w:val="single" w:sz="4" w:space="0" w:color="auto"/>
            </w:tcBorders>
            <w:shd w:val="clear" w:color="auto" w:fill="auto"/>
            <w:vAlign w:val="bottom"/>
            <w:hideMark/>
          </w:tcPr>
          <w:p w14:paraId="676ED17B"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5.000.000,00</w:t>
            </w:r>
          </w:p>
        </w:tc>
        <w:tc>
          <w:tcPr>
            <w:tcW w:w="1581" w:type="dxa"/>
            <w:tcBorders>
              <w:top w:val="nil"/>
              <w:left w:val="nil"/>
              <w:bottom w:val="single" w:sz="4" w:space="0" w:color="auto"/>
              <w:right w:val="single" w:sz="4" w:space="0" w:color="auto"/>
            </w:tcBorders>
            <w:shd w:val="clear" w:color="auto" w:fill="auto"/>
            <w:vAlign w:val="bottom"/>
            <w:hideMark/>
          </w:tcPr>
          <w:p w14:paraId="21674BEE"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5.000.000,00</w:t>
            </w:r>
          </w:p>
        </w:tc>
        <w:tc>
          <w:tcPr>
            <w:tcW w:w="1466" w:type="dxa"/>
            <w:tcBorders>
              <w:top w:val="nil"/>
              <w:left w:val="nil"/>
              <w:bottom w:val="single" w:sz="4" w:space="0" w:color="auto"/>
              <w:right w:val="single" w:sz="4" w:space="0" w:color="auto"/>
            </w:tcBorders>
            <w:shd w:val="clear" w:color="auto" w:fill="auto"/>
            <w:vAlign w:val="bottom"/>
            <w:hideMark/>
          </w:tcPr>
          <w:p w14:paraId="12D8A0B0"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3.900.000,00</w:t>
            </w:r>
          </w:p>
        </w:tc>
        <w:tc>
          <w:tcPr>
            <w:tcW w:w="0" w:type="auto"/>
            <w:tcBorders>
              <w:top w:val="nil"/>
              <w:left w:val="nil"/>
              <w:bottom w:val="single" w:sz="4" w:space="0" w:color="auto"/>
              <w:right w:val="single" w:sz="4" w:space="0" w:color="auto"/>
            </w:tcBorders>
            <w:shd w:val="clear" w:color="auto" w:fill="auto"/>
            <w:noWrap/>
            <w:vAlign w:val="bottom"/>
            <w:hideMark/>
          </w:tcPr>
          <w:p w14:paraId="1B992E65"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78,00</w:t>
            </w:r>
          </w:p>
        </w:tc>
        <w:tc>
          <w:tcPr>
            <w:tcW w:w="0" w:type="auto"/>
            <w:tcBorders>
              <w:top w:val="nil"/>
              <w:left w:val="nil"/>
              <w:bottom w:val="single" w:sz="4" w:space="0" w:color="auto"/>
              <w:right w:val="single" w:sz="4" w:space="0" w:color="auto"/>
            </w:tcBorders>
            <w:shd w:val="clear" w:color="auto" w:fill="auto"/>
            <w:vAlign w:val="bottom"/>
            <w:hideMark/>
          </w:tcPr>
          <w:p w14:paraId="5E95A3D8"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1AFADB95"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BBB0F17"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Subvencija</w:t>
            </w:r>
            <w:r w:rsidRPr="008B43B2">
              <w:rPr>
                <w:rFonts w:ascii="Times New Roman" w:eastAsia="Times New Roman" w:hAnsi="Times New Roman" w:cs="Times New Roman"/>
                <w:b/>
                <w:bCs/>
                <w:color w:val="000000"/>
                <w:sz w:val="18"/>
                <w:szCs w:val="18"/>
                <w:lang w:eastAsia="hr-HR"/>
              </w:rPr>
              <w:t xml:space="preserve"> Zračnoj luci Osijek d.o.o.</w:t>
            </w:r>
            <w:r w:rsidRPr="008B43B2">
              <w:rPr>
                <w:rFonts w:ascii="Times New Roman" w:eastAsia="Times New Roman" w:hAnsi="Times New Roman" w:cs="Times New Roman"/>
                <w:color w:val="000000"/>
                <w:sz w:val="18"/>
                <w:szCs w:val="18"/>
                <w:lang w:eastAsia="hr-HR"/>
              </w:rPr>
              <w:t>-uvođenje jeftinih međunarodnih i domaćih zračnih linija</w:t>
            </w:r>
          </w:p>
        </w:tc>
        <w:tc>
          <w:tcPr>
            <w:tcW w:w="1619" w:type="dxa"/>
            <w:tcBorders>
              <w:top w:val="nil"/>
              <w:left w:val="nil"/>
              <w:bottom w:val="single" w:sz="4" w:space="0" w:color="auto"/>
              <w:right w:val="single" w:sz="4" w:space="0" w:color="auto"/>
            </w:tcBorders>
            <w:shd w:val="clear" w:color="auto" w:fill="auto"/>
            <w:vAlign w:val="bottom"/>
            <w:hideMark/>
          </w:tcPr>
          <w:p w14:paraId="223E9084"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1.000.000,00</w:t>
            </w:r>
          </w:p>
        </w:tc>
        <w:tc>
          <w:tcPr>
            <w:tcW w:w="1581" w:type="dxa"/>
            <w:tcBorders>
              <w:top w:val="nil"/>
              <w:left w:val="nil"/>
              <w:bottom w:val="single" w:sz="4" w:space="0" w:color="auto"/>
              <w:right w:val="single" w:sz="4" w:space="0" w:color="auto"/>
            </w:tcBorders>
            <w:shd w:val="clear" w:color="auto" w:fill="auto"/>
            <w:vAlign w:val="bottom"/>
            <w:hideMark/>
          </w:tcPr>
          <w:p w14:paraId="553AE368"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1.000.000,00</w:t>
            </w:r>
          </w:p>
        </w:tc>
        <w:tc>
          <w:tcPr>
            <w:tcW w:w="1466" w:type="dxa"/>
            <w:tcBorders>
              <w:top w:val="nil"/>
              <w:left w:val="nil"/>
              <w:bottom w:val="single" w:sz="4" w:space="0" w:color="auto"/>
              <w:right w:val="single" w:sz="4" w:space="0" w:color="auto"/>
            </w:tcBorders>
            <w:shd w:val="clear" w:color="auto" w:fill="auto"/>
            <w:vAlign w:val="bottom"/>
            <w:hideMark/>
          </w:tcPr>
          <w:p w14:paraId="4F32E33F"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1.500.000,00</w:t>
            </w:r>
          </w:p>
        </w:tc>
        <w:tc>
          <w:tcPr>
            <w:tcW w:w="0" w:type="auto"/>
            <w:tcBorders>
              <w:top w:val="nil"/>
              <w:left w:val="nil"/>
              <w:bottom w:val="single" w:sz="4" w:space="0" w:color="auto"/>
              <w:right w:val="single" w:sz="4" w:space="0" w:color="auto"/>
            </w:tcBorders>
            <w:shd w:val="clear" w:color="auto" w:fill="auto"/>
            <w:noWrap/>
            <w:vAlign w:val="bottom"/>
            <w:hideMark/>
          </w:tcPr>
          <w:p w14:paraId="6E44D940"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150,00</w:t>
            </w:r>
          </w:p>
        </w:tc>
        <w:tc>
          <w:tcPr>
            <w:tcW w:w="0" w:type="auto"/>
            <w:tcBorders>
              <w:top w:val="nil"/>
              <w:left w:val="nil"/>
              <w:bottom w:val="single" w:sz="4" w:space="0" w:color="auto"/>
              <w:right w:val="single" w:sz="4" w:space="0" w:color="auto"/>
            </w:tcBorders>
            <w:shd w:val="clear" w:color="auto" w:fill="auto"/>
            <w:vAlign w:val="bottom"/>
            <w:hideMark/>
          </w:tcPr>
          <w:p w14:paraId="624F65A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5CCE29C6" w14:textId="77777777" w:rsidTr="002244D0">
        <w:trPr>
          <w:trHeight w:val="24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4C6B3E7"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 xml:space="preserve">Subvencije </w:t>
            </w:r>
            <w:r w:rsidRPr="008B43B2">
              <w:rPr>
                <w:rFonts w:ascii="Times New Roman" w:eastAsia="Times New Roman" w:hAnsi="Times New Roman" w:cs="Times New Roman"/>
                <w:b/>
                <w:bCs/>
                <w:color w:val="000000"/>
                <w:sz w:val="18"/>
                <w:szCs w:val="18"/>
                <w:lang w:eastAsia="hr-HR"/>
              </w:rPr>
              <w:t>Osječkom sajmu</w:t>
            </w:r>
          </w:p>
        </w:tc>
        <w:tc>
          <w:tcPr>
            <w:tcW w:w="1619" w:type="dxa"/>
            <w:tcBorders>
              <w:top w:val="nil"/>
              <w:left w:val="nil"/>
              <w:bottom w:val="single" w:sz="4" w:space="0" w:color="auto"/>
              <w:right w:val="single" w:sz="4" w:space="0" w:color="auto"/>
            </w:tcBorders>
            <w:shd w:val="clear" w:color="auto" w:fill="auto"/>
            <w:vAlign w:val="bottom"/>
            <w:hideMark/>
          </w:tcPr>
          <w:p w14:paraId="75F07769"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900.000,00</w:t>
            </w:r>
          </w:p>
        </w:tc>
        <w:tc>
          <w:tcPr>
            <w:tcW w:w="1581" w:type="dxa"/>
            <w:tcBorders>
              <w:top w:val="nil"/>
              <w:left w:val="nil"/>
              <w:bottom w:val="single" w:sz="4" w:space="0" w:color="auto"/>
              <w:right w:val="single" w:sz="4" w:space="0" w:color="auto"/>
            </w:tcBorders>
            <w:shd w:val="clear" w:color="auto" w:fill="auto"/>
            <w:vAlign w:val="bottom"/>
            <w:hideMark/>
          </w:tcPr>
          <w:p w14:paraId="2521F6D3"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900.000,00</w:t>
            </w:r>
          </w:p>
        </w:tc>
        <w:tc>
          <w:tcPr>
            <w:tcW w:w="1466" w:type="dxa"/>
            <w:tcBorders>
              <w:top w:val="nil"/>
              <w:left w:val="nil"/>
              <w:bottom w:val="single" w:sz="4" w:space="0" w:color="auto"/>
              <w:right w:val="single" w:sz="4" w:space="0" w:color="auto"/>
            </w:tcBorders>
            <w:shd w:val="clear" w:color="auto" w:fill="auto"/>
            <w:vAlign w:val="bottom"/>
            <w:hideMark/>
          </w:tcPr>
          <w:p w14:paraId="2306C3E9"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1.000.000,00</w:t>
            </w:r>
          </w:p>
        </w:tc>
        <w:tc>
          <w:tcPr>
            <w:tcW w:w="0" w:type="auto"/>
            <w:tcBorders>
              <w:top w:val="nil"/>
              <w:left w:val="nil"/>
              <w:bottom w:val="single" w:sz="4" w:space="0" w:color="auto"/>
              <w:right w:val="single" w:sz="4" w:space="0" w:color="auto"/>
            </w:tcBorders>
            <w:shd w:val="clear" w:color="auto" w:fill="auto"/>
            <w:noWrap/>
            <w:vAlign w:val="bottom"/>
            <w:hideMark/>
          </w:tcPr>
          <w:p w14:paraId="55969184"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111,11</w:t>
            </w:r>
          </w:p>
        </w:tc>
        <w:tc>
          <w:tcPr>
            <w:tcW w:w="0" w:type="auto"/>
            <w:tcBorders>
              <w:top w:val="nil"/>
              <w:left w:val="nil"/>
              <w:bottom w:val="single" w:sz="4" w:space="0" w:color="auto"/>
              <w:right w:val="single" w:sz="4" w:space="0" w:color="auto"/>
            </w:tcBorders>
            <w:shd w:val="clear" w:color="auto" w:fill="auto"/>
            <w:vAlign w:val="bottom"/>
            <w:hideMark/>
          </w:tcPr>
          <w:p w14:paraId="0C5966EC"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3BAAA3EF"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6C257A0D"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-Ukop d.o.o.</w:t>
            </w:r>
          </w:p>
        </w:tc>
        <w:tc>
          <w:tcPr>
            <w:tcW w:w="1619" w:type="dxa"/>
            <w:tcBorders>
              <w:top w:val="nil"/>
              <w:left w:val="nil"/>
              <w:bottom w:val="single" w:sz="4" w:space="0" w:color="auto"/>
              <w:right w:val="single" w:sz="4" w:space="0" w:color="auto"/>
            </w:tcBorders>
            <w:shd w:val="clear" w:color="auto" w:fill="auto"/>
            <w:vAlign w:val="bottom"/>
            <w:hideMark/>
          </w:tcPr>
          <w:p w14:paraId="74C83EDA"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800.000,00</w:t>
            </w:r>
          </w:p>
        </w:tc>
        <w:tc>
          <w:tcPr>
            <w:tcW w:w="1581" w:type="dxa"/>
            <w:tcBorders>
              <w:top w:val="nil"/>
              <w:left w:val="nil"/>
              <w:bottom w:val="single" w:sz="4" w:space="0" w:color="auto"/>
              <w:right w:val="single" w:sz="4" w:space="0" w:color="auto"/>
            </w:tcBorders>
            <w:shd w:val="clear" w:color="auto" w:fill="auto"/>
            <w:vAlign w:val="bottom"/>
            <w:hideMark/>
          </w:tcPr>
          <w:p w14:paraId="41203465"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800.000,00</w:t>
            </w:r>
          </w:p>
        </w:tc>
        <w:tc>
          <w:tcPr>
            <w:tcW w:w="1466" w:type="dxa"/>
            <w:tcBorders>
              <w:top w:val="nil"/>
              <w:left w:val="nil"/>
              <w:bottom w:val="single" w:sz="4" w:space="0" w:color="auto"/>
              <w:right w:val="single" w:sz="4" w:space="0" w:color="auto"/>
            </w:tcBorders>
            <w:shd w:val="clear" w:color="auto" w:fill="auto"/>
            <w:vAlign w:val="bottom"/>
            <w:hideMark/>
          </w:tcPr>
          <w:p w14:paraId="0B86E2A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1.000.000,00</w:t>
            </w:r>
          </w:p>
        </w:tc>
        <w:tc>
          <w:tcPr>
            <w:tcW w:w="0" w:type="auto"/>
            <w:tcBorders>
              <w:top w:val="nil"/>
              <w:left w:val="nil"/>
              <w:bottom w:val="single" w:sz="4" w:space="0" w:color="auto"/>
              <w:right w:val="single" w:sz="4" w:space="0" w:color="auto"/>
            </w:tcBorders>
            <w:shd w:val="clear" w:color="auto" w:fill="auto"/>
            <w:noWrap/>
            <w:vAlign w:val="bottom"/>
            <w:hideMark/>
          </w:tcPr>
          <w:p w14:paraId="50B10F75"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125,00</w:t>
            </w:r>
          </w:p>
        </w:tc>
        <w:tc>
          <w:tcPr>
            <w:tcW w:w="0" w:type="auto"/>
            <w:tcBorders>
              <w:top w:val="nil"/>
              <w:left w:val="nil"/>
              <w:bottom w:val="single" w:sz="4" w:space="0" w:color="auto"/>
              <w:right w:val="single" w:sz="4" w:space="0" w:color="auto"/>
            </w:tcBorders>
            <w:shd w:val="clear" w:color="auto" w:fill="auto"/>
            <w:vAlign w:val="bottom"/>
            <w:hideMark/>
          </w:tcPr>
          <w:p w14:paraId="33AAD498"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707436CA" w14:textId="77777777" w:rsidTr="002244D0">
        <w:trPr>
          <w:trHeight w:val="33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C5FE410"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 xml:space="preserve">Subvencija Poduzetničkom inkubatoru </w:t>
            </w:r>
            <w:r w:rsidRPr="008B43B2">
              <w:rPr>
                <w:rFonts w:ascii="Times New Roman" w:eastAsia="Times New Roman" w:hAnsi="Times New Roman" w:cs="Times New Roman"/>
                <w:b/>
                <w:bCs/>
                <w:color w:val="000000"/>
                <w:sz w:val="18"/>
                <w:szCs w:val="18"/>
                <w:lang w:eastAsia="hr-HR"/>
              </w:rPr>
              <w:t>BIOS d.o.o.</w:t>
            </w:r>
          </w:p>
        </w:tc>
        <w:tc>
          <w:tcPr>
            <w:tcW w:w="1619" w:type="dxa"/>
            <w:tcBorders>
              <w:top w:val="nil"/>
              <w:left w:val="nil"/>
              <w:bottom w:val="single" w:sz="4" w:space="0" w:color="auto"/>
              <w:right w:val="single" w:sz="4" w:space="0" w:color="auto"/>
            </w:tcBorders>
            <w:shd w:val="clear" w:color="auto" w:fill="auto"/>
            <w:vAlign w:val="bottom"/>
            <w:hideMark/>
          </w:tcPr>
          <w:p w14:paraId="25BD044B"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525.000,00</w:t>
            </w:r>
          </w:p>
        </w:tc>
        <w:tc>
          <w:tcPr>
            <w:tcW w:w="1581" w:type="dxa"/>
            <w:tcBorders>
              <w:top w:val="nil"/>
              <w:left w:val="nil"/>
              <w:bottom w:val="single" w:sz="4" w:space="0" w:color="auto"/>
              <w:right w:val="single" w:sz="4" w:space="0" w:color="auto"/>
            </w:tcBorders>
            <w:shd w:val="clear" w:color="auto" w:fill="auto"/>
            <w:vAlign w:val="bottom"/>
            <w:hideMark/>
          </w:tcPr>
          <w:p w14:paraId="5F5A79DA"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525.000,00</w:t>
            </w:r>
          </w:p>
        </w:tc>
        <w:tc>
          <w:tcPr>
            <w:tcW w:w="1466" w:type="dxa"/>
            <w:tcBorders>
              <w:top w:val="nil"/>
              <w:left w:val="nil"/>
              <w:bottom w:val="single" w:sz="4" w:space="0" w:color="auto"/>
              <w:right w:val="single" w:sz="4" w:space="0" w:color="auto"/>
            </w:tcBorders>
            <w:shd w:val="clear" w:color="auto" w:fill="auto"/>
            <w:vAlign w:val="bottom"/>
            <w:hideMark/>
          </w:tcPr>
          <w:p w14:paraId="2D017A69"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559.000,00</w:t>
            </w:r>
          </w:p>
        </w:tc>
        <w:tc>
          <w:tcPr>
            <w:tcW w:w="0" w:type="auto"/>
            <w:tcBorders>
              <w:top w:val="nil"/>
              <w:left w:val="nil"/>
              <w:bottom w:val="single" w:sz="4" w:space="0" w:color="auto"/>
              <w:right w:val="single" w:sz="4" w:space="0" w:color="auto"/>
            </w:tcBorders>
            <w:shd w:val="clear" w:color="auto" w:fill="auto"/>
            <w:noWrap/>
            <w:vAlign w:val="bottom"/>
            <w:hideMark/>
          </w:tcPr>
          <w:p w14:paraId="2CC1DC4C"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106,48</w:t>
            </w:r>
          </w:p>
        </w:tc>
        <w:tc>
          <w:tcPr>
            <w:tcW w:w="0" w:type="auto"/>
            <w:tcBorders>
              <w:top w:val="nil"/>
              <w:left w:val="nil"/>
              <w:bottom w:val="single" w:sz="4" w:space="0" w:color="auto"/>
              <w:right w:val="single" w:sz="4" w:space="0" w:color="auto"/>
            </w:tcBorders>
            <w:shd w:val="clear" w:color="auto" w:fill="auto"/>
            <w:vAlign w:val="bottom"/>
            <w:hideMark/>
          </w:tcPr>
          <w:p w14:paraId="242D1465"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616DA0A2" w14:textId="77777777" w:rsidTr="002244D0">
        <w:trPr>
          <w:trHeight w:val="48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66C3E4"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-Zavod za stanovanje d.o.o.</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75D9DE"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0,00</w:t>
            </w:r>
          </w:p>
        </w:tc>
        <w:tc>
          <w:tcPr>
            <w:tcW w:w="15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3403E6"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500.000,00</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657C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500.000,00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1991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01BA4174"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0,00</w:t>
            </w:r>
          </w:p>
        </w:tc>
      </w:tr>
      <w:tr w:rsidR="000512AC" w:rsidRPr="008B43B2" w14:paraId="1F8B88E2" w14:textId="77777777" w:rsidTr="002244D0">
        <w:trPr>
          <w:trHeight w:val="240"/>
        </w:trPr>
        <w:tc>
          <w:tcPr>
            <w:tcW w:w="29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B8481C"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Potpore u poljoprivredi</w:t>
            </w:r>
          </w:p>
        </w:tc>
        <w:tc>
          <w:tcPr>
            <w:tcW w:w="1619" w:type="dxa"/>
            <w:tcBorders>
              <w:top w:val="single" w:sz="4" w:space="0" w:color="auto"/>
              <w:left w:val="nil"/>
              <w:bottom w:val="single" w:sz="4" w:space="0" w:color="auto"/>
              <w:right w:val="single" w:sz="4" w:space="0" w:color="auto"/>
            </w:tcBorders>
            <w:shd w:val="clear" w:color="auto" w:fill="auto"/>
            <w:vAlign w:val="bottom"/>
            <w:hideMark/>
          </w:tcPr>
          <w:p w14:paraId="49B3422C"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300.000,00</w:t>
            </w:r>
          </w:p>
        </w:tc>
        <w:tc>
          <w:tcPr>
            <w:tcW w:w="1581" w:type="dxa"/>
            <w:tcBorders>
              <w:top w:val="single" w:sz="4" w:space="0" w:color="auto"/>
              <w:left w:val="nil"/>
              <w:bottom w:val="single" w:sz="4" w:space="0" w:color="auto"/>
              <w:right w:val="single" w:sz="4" w:space="0" w:color="auto"/>
            </w:tcBorders>
            <w:shd w:val="clear" w:color="auto" w:fill="auto"/>
            <w:vAlign w:val="bottom"/>
            <w:hideMark/>
          </w:tcPr>
          <w:p w14:paraId="7CFE7051"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300.000,00</w:t>
            </w:r>
          </w:p>
        </w:tc>
        <w:tc>
          <w:tcPr>
            <w:tcW w:w="1466" w:type="dxa"/>
            <w:tcBorders>
              <w:top w:val="single" w:sz="4" w:space="0" w:color="auto"/>
              <w:left w:val="nil"/>
              <w:bottom w:val="single" w:sz="4" w:space="0" w:color="auto"/>
              <w:right w:val="single" w:sz="4" w:space="0" w:color="auto"/>
            </w:tcBorders>
            <w:shd w:val="clear" w:color="auto" w:fill="auto"/>
            <w:vAlign w:val="bottom"/>
            <w:hideMark/>
          </w:tcPr>
          <w:p w14:paraId="4827C791"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500.000,00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1FCE2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166,67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433BAA2"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1025F3BA" w14:textId="77777777" w:rsidTr="002244D0">
        <w:trPr>
          <w:trHeight w:val="24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70F0A23"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kamata po poduzetničkim kreditima</w:t>
            </w:r>
          </w:p>
        </w:tc>
        <w:tc>
          <w:tcPr>
            <w:tcW w:w="1619" w:type="dxa"/>
            <w:tcBorders>
              <w:top w:val="nil"/>
              <w:left w:val="nil"/>
              <w:bottom w:val="single" w:sz="4" w:space="0" w:color="auto"/>
              <w:right w:val="single" w:sz="4" w:space="0" w:color="auto"/>
            </w:tcBorders>
            <w:shd w:val="clear" w:color="auto" w:fill="auto"/>
            <w:vAlign w:val="bottom"/>
            <w:hideMark/>
          </w:tcPr>
          <w:p w14:paraId="2704B7DC"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211.250,00</w:t>
            </w:r>
          </w:p>
        </w:tc>
        <w:tc>
          <w:tcPr>
            <w:tcW w:w="1581" w:type="dxa"/>
            <w:tcBorders>
              <w:top w:val="nil"/>
              <w:left w:val="nil"/>
              <w:bottom w:val="single" w:sz="4" w:space="0" w:color="auto"/>
              <w:right w:val="single" w:sz="4" w:space="0" w:color="auto"/>
            </w:tcBorders>
            <w:shd w:val="clear" w:color="auto" w:fill="auto"/>
            <w:vAlign w:val="bottom"/>
            <w:hideMark/>
          </w:tcPr>
          <w:p w14:paraId="7B0E2FE9"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211.250,00</w:t>
            </w:r>
          </w:p>
        </w:tc>
        <w:tc>
          <w:tcPr>
            <w:tcW w:w="1466" w:type="dxa"/>
            <w:tcBorders>
              <w:top w:val="nil"/>
              <w:left w:val="nil"/>
              <w:bottom w:val="single" w:sz="4" w:space="0" w:color="auto"/>
              <w:right w:val="single" w:sz="4" w:space="0" w:color="auto"/>
            </w:tcBorders>
            <w:shd w:val="clear" w:color="auto" w:fill="auto"/>
            <w:vAlign w:val="bottom"/>
            <w:hideMark/>
          </w:tcPr>
          <w:p w14:paraId="6A50F84D"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220.000,00</w:t>
            </w:r>
          </w:p>
        </w:tc>
        <w:tc>
          <w:tcPr>
            <w:tcW w:w="0" w:type="auto"/>
            <w:tcBorders>
              <w:top w:val="nil"/>
              <w:left w:val="nil"/>
              <w:bottom w:val="single" w:sz="4" w:space="0" w:color="auto"/>
              <w:right w:val="single" w:sz="4" w:space="0" w:color="auto"/>
            </w:tcBorders>
            <w:shd w:val="clear" w:color="auto" w:fill="auto"/>
            <w:noWrap/>
            <w:vAlign w:val="bottom"/>
            <w:hideMark/>
          </w:tcPr>
          <w:p w14:paraId="3F528926"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104,14</w:t>
            </w:r>
          </w:p>
        </w:tc>
        <w:tc>
          <w:tcPr>
            <w:tcW w:w="0" w:type="auto"/>
            <w:tcBorders>
              <w:top w:val="nil"/>
              <w:left w:val="nil"/>
              <w:bottom w:val="single" w:sz="4" w:space="0" w:color="auto"/>
              <w:right w:val="single" w:sz="4" w:space="0" w:color="auto"/>
            </w:tcBorders>
            <w:shd w:val="clear" w:color="auto" w:fill="auto"/>
            <w:vAlign w:val="bottom"/>
            <w:hideMark/>
          </w:tcPr>
          <w:p w14:paraId="5C645537"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347BE0DF"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1B03EAC2"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Programska djelatnost u kulturi</w:t>
            </w:r>
          </w:p>
        </w:tc>
        <w:tc>
          <w:tcPr>
            <w:tcW w:w="1619" w:type="dxa"/>
            <w:tcBorders>
              <w:top w:val="nil"/>
              <w:left w:val="nil"/>
              <w:bottom w:val="single" w:sz="4" w:space="0" w:color="auto"/>
              <w:right w:val="single" w:sz="4" w:space="0" w:color="auto"/>
            </w:tcBorders>
            <w:shd w:val="clear" w:color="auto" w:fill="auto"/>
            <w:vAlign w:val="bottom"/>
            <w:hideMark/>
          </w:tcPr>
          <w:p w14:paraId="0051D332"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25.000,00</w:t>
            </w:r>
          </w:p>
        </w:tc>
        <w:tc>
          <w:tcPr>
            <w:tcW w:w="1581" w:type="dxa"/>
            <w:tcBorders>
              <w:top w:val="nil"/>
              <w:left w:val="nil"/>
              <w:bottom w:val="single" w:sz="4" w:space="0" w:color="auto"/>
              <w:right w:val="single" w:sz="4" w:space="0" w:color="auto"/>
            </w:tcBorders>
            <w:shd w:val="clear" w:color="auto" w:fill="auto"/>
            <w:vAlign w:val="bottom"/>
            <w:hideMark/>
          </w:tcPr>
          <w:p w14:paraId="5E1FD9E9"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25.000,00</w:t>
            </w:r>
          </w:p>
        </w:tc>
        <w:tc>
          <w:tcPr>
            <w:tcW w:w="1466" w:type="dxa"/>
            <w:tcBorders>
              <w:top w:val="nil"/>
              <w:left w:val="nil"/>
              <w:bottom w:val="single" w:sz="4" w:space="0" w:color="auto"/>
              <w:right w:val="single" w:sz="4" w:space="0" w:color="auto"/>
            </w:tcBorders>
            <w:shd w:val="clear" w:color="auto" w:fill="auto"/>
            <w:vAlign w:val="bottom"/>
            <w:hideMark/>
          </w:tcPr>
          <w:p w14:paraId="06F7BB0F"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68CFD02A"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200,00</w:t>
            </w:r>
          </w:p>
        </w:tc>
        <w:tc>
          <w:tcPr>
            <w:tcW w:w="0" w:type="auto"/>
            <w:tcBorders>
              <w:top w:val="nil"/>
              <w:left w:val="nil"/>
              <w:bottom w:val="single" w:sz="4" w:space="0" w:color="auto"/>
              <w:right w:val="single" w:sz="4" w:space="0" w:color="auto"/>
            </w:tcBorders>
            <w:shd w:val="clear" w:color="auto" w:fill="auto"/>
            <w:vAlign w:val="bottom"/>
            <w:hideMark/>
          </w:tcPr>
          <w:p w14:paraId="0771D16C"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033710BB"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F6E8D2D"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Pokroviteljstvo manifestacija</w:t>
            </w:r>
          </w:p>
        </w:tc>
        <w:tc>
          <w:tcPr>
            <w:tcW w:w="1619" w:type="dxa"/>
            <w:tcBorders>
              <w:top w:val="nil"/>
              <w:left w:val="nil"/>
              <w:bottom w:val="single" w:sz="4" w:space="0" w:color="auto"/>
              <w:right w:val="single" w:sz="4" w:space="0" w:color="auto"/>
            </w:tcBorders>
            <w:shd w:val="clear" w:color="auto" w:fill="auto"/>
            <w:vAlign w:val="bottom"/>
            <w:hideMark/>
          </w:tcPr>
          <w:p w14:paraId="1F2AB9BD"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37.250,00</w:t>
            </w:r>
          </w:p>
        </w:tc>
        <w:tc>
          <w:tcPr>
            <w:tcW w:w="1581" w:type="dxa"/>
            <w:tcBorders>
              <w:top w:val="nil"/>
              <w:left w:val="nil"/>
              <w:bottom w:val="single" w:sz="4" w:space="0" w:color="auto"/>
              <w:right w:val="single" w:sz="4" w:space="0" w:color="auto"/>
            </w:tcBorders>
            <w:shd w:val="clear" w:color="auto" w:fill="auto"/>
            <w:vAlign w:val="bottom"/>
            <w:hideMark/>
          </w:tcPr>
          <w:p w14:paraId="45243897"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37.250,00</w:t>
            </w:r>
          </w:p>
        </w:tc>
        <w:tc>
          <w:tcPr>
            <w:tcW w:w="1466" w:type="dxa"/>
            <w:tcBorders>
              <w:top w:val="nil"/>
              <w:left w:val="nil"/>
              <w:bottom w:val="single" w:sz="4" w:space="0" w:color="auto"/>
              <w:right w:val="single" w:sz="4" w:space="0" w:color="auto"/>
            </w:tcBorders>
            <w:shd w:val="clear" w:color="auto" w:fill="auto"/>
            <w:vAlign w:val="bottom"/>
            <w:hideMark/>
          </w:tcPr>
          <w:p w14:paraId="199BC3C9"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50.000,00</w:t>
            </w:r>
          </w:p>
        </w:tc>
        <w:tc>
          <w:tcPr>
            <w:tcW w:w="0" w:type="auto"/>
            <w:tcBorders>
              <w:top w:val="nil"/>
              <w:left w:val="nil"/>
              <w:bottom w:val="single" w:sz="4" w:space="0" w:color="auto"/>
              <w:right w:val="single" w:sz="4" w:space="0" w:color="auto"/>
            </w:tcBorders>
            <w:shd w:val="clear" w:color="auto" w:fill="auto"/>
            <w:noWrap/>
            <w:vAlign w:val="bottom"/>
            <w:hideMark/>
          </w:tcPr>
          <w:p w14:paraId="07B2C213"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134,23</w:t>
            </w:r>
          </w:p>
        </w:tc>
        <w:tc>
          <w:tcPr>
            <w:tcW w:w="0" w:type="auto"/>
            <w:tcBorders>
              <w:top w:val="nil"/>
              <w:left w:val="nil"/>
              <w:bottom w:val="single" w:sz="4" w:space="0" w:color="auto"/>
              <w:right w:val="single" w:sz="4" w:space="0" w:color="auto"/>
            </w:tcBorders>
            <w:shd w:val="clear" w:color="auto" w:fill="auto"/>
            <w:vAlign w:val="bottom"/>
            <w:hideMark/>
          </w:tcPr>
          <w:p w14:paraId="6FCC1463"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19E9596E"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728985A9"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fotonaponske ploče</w:t>
            </w:r>
          </w:p>
        </w:tc>
        <w:tc>
          <w:tcPr>
            <w:tcW w:w="1619" w:type="dxa"/>
            <w:tcBorders>
              <w:top w:val="nil"/>
              <w:left w:val="nil"/>
              <w:bottom w:val="single" w:sz="4" w:space="0" w:color="auto"/>
              <w:right w:val="single" w:sz="4" w:space="0" w:color="auto"/>
            </w:tcBorders>
            <w:shd w:val="clear" w:color="auto" w:fill="auto"/>
            <w:vAlign w:val="bottom"/>
            <w:hideMark/>
          </w:tcPr>
          <w:p w14:paraId="20D9994A"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30.000,00</w:t>
            </w:r>
          </w:p>
        </w:tc>
        <w:tc>
          <w:tcPr>
            <w:tcW w:w="1581" w:type="dxa"/>
            <w:tcBorders>
              <w:top w:val="nil"/>
              <w:left w:val="nil"/>
              <w:bottom w:val="single" w:sz="4" w:space="0" w:color="auto"/>
              <w:right w:val="single" w:sz="4" w:space="0" w:color="auto"/>
            </w:tcBorders>
            <w:shd w:val="clear" w:color="auto" w:fill="auto"/>
            <w:vAlign w:val="bottom"/>
            <w:hideMark/>
          </w:tcPr>
          <w:p w14:paraId="56DA5DDC"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35.000,00</w:t>
            </w:r>
          </w:p>
        </w:tc>
        <w:tc>
          <w:tcPr>
            <w:tcW w:w="1466" w:type="dxa"/>
            <w:tcBorders>
              <w:top w:val="nil"/>
              <w:left w:val="nil"/>
              <w:bottom w:val="single" w:sz="4" w:space="0" w:color="auto"/>
              <w:right w:val="single" w:sz="4" w:space="0" w:color="auto"/>
            </w:tcBorders>
            <w:shd w:val="clear" w:color="auto" w:fill="auto"/>
            <w:vAlign w:val="bottom"/>
            <w:hideMark/>
          </w:tcPr>
          <w:p w14:paraId="124FA0AF"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30.000,00</w:t>
            </w:r>
          </w:p>
        </w:tc>
        <w:tc>
          <w:tcPr>
            <w:tcW w:w="0" w:type="auto"/>
            <w:tcBorders>
              <w:top w:val="nil"/>
              <w:left w:val="nil"/>
              <w:bottom w:val="single" w:sz="4" w:space="0" w:color="auto"/>
              <w:right w:val="single" w:sz="4" w:space="0" w:color="auto"/>
            </w:tcBorders>
            <w:shd w:val="clear" w:color="auto" w:fill="auto"/>
            <w:noWrap/>
            <w:vAlign w:val="bottom"/>
            <w:hideMark/>
          </w:tcPr>
          <w:p w14:paraId="13D4124C"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c>
          <w:tcPr>
            <w:tcW w:w="0" w:type="auto"/>
            <w:tcBorders>
              <w:top w:val="nil"/>
              <w:left w:val="nil"/>
              <w:bottom w:val="single" w:sz="4" w:space="0" w:color="auto"/>
              <w:right w:val="single" w:sz="4" w:space="0" w:color="auto"/>
            </w:tcBorders>
            <w:shd w:val="clear" w:color="auto" w:fill="auto"/>
            <w:vAlign w:val="bottom"/>
            <w:hideMark/>
          </w:tcPr>
          <w:p w14:paraId="49CEB457"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116,67</w:t>
            </w:r>
          </w:p>
        </w:tc>
      </w:tr>
      <w:tr w:rsidR="000512AC" w:rsidRPr="008B43B2" w14:paraId="50D1554D" w14:textId="77777777" w:rsidTr="002244D0">
        <w:trPr>
          <w:trHeight w:val="24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2818930D"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Sufinanciranje kamata u poljoprivredi</w:t>
            </w:r>
          </w:p>
        </w:tc>
        <w:tc>
          <w:tcPr>
            <w:tcW w:w="1619" w:type="dxa"/>
            <w:tcBorders>
              <w:top w:val="nil"/>
              <w:left w:val="nil"/>
              <w:bottom w:val="single" w:sz="4" w:space="0" w:color="auto"/>
              <w:right w:val="single" w:sz="4" w:space="0" w:color="auto"/>
            </w:tcBorders>
            <w:shd w:val="clear" w:color="auto" w:fill="auto"/>
            <w:vAlign w:val="bottom"/>
            <w:hideMark/>
          </w:tcPr>
          <w:p w14:paraId="51CE1524"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30.000,00</w:t>
            </w:r>
          </w:p>
        </w:tc>
        <w:tc>
          <w:tcPr>
            <w:tcW w:w="1581" w:type="dxa"/>
            <w:tcBorders>
              <w:top w:val="nil"/>
              <w:left w:val="nil"/>
              <w:bottom w:val="single" w:sz="4" w:space="0" w:color="auto"/>
              <w:right w:val="single" w:sz="4" w:space="0" w:color="auto"/>
            </w:tcBorders>
            <w:shd w:val="clear" w:color="auto" w:fill="auto"/>
            <w:vAlign w:val="bottom"/>
            <w:hideMark/>
          </w:tcPr>
          <w:p w14:paraId="6A0DE17D"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30.000,00</w:t>
            </w:r>
          </w:p>
        </w:tc>
        <w:tc>
          <w:tcPr>
            <w:tcW w:w="1466" w:type="dxa"/>
            <w:tcBorders>
              <w:top w:val="nil"/>
              <w:left w:val="nil"/>
              <w:bottom w:val="single" w:sz="4" w:space="0" w:color="auto"/>
              <w:right w:val="single" w:sz="4" w:space="0" w:color="auto"/>
            </w:tcBorders>
            <w:shd w:val="clear" w:color="auto" w:fill="auto"/>
            <w:vAlign w:val="bottom"/>
            <w:hideMark/>
          </w:tcPr>
          <w:p w14:paraId="31906954"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0C258B18"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33,33</w:t>
            </w:r>
          </w:p>
        </w:tc>
        <w:tc>
          <w:tcPr>
            <w:tcW w:w="0" w:type="auto"/>
            <w:tcBorders>
              <w:top w:val="nil"/>
              <w:left w:val="nil"/>
              <w:bottom w:val="single" w:sz="4" w:space="0" w:color="auto"/>
              <w:right w:val="single" w:sz="4" w:space="0" w:color="auto"/>
            </w:tcBorders>
            <w:shd w:val="clear" w:color="auto" w:fill="auto"/>
            <w:vAlign w:val="bottom"/>
            <w:hideMark/>
          </w:tcPr>
          <w:p w14:paraId="1755C773"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71FB2D2E"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09C2529A"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 xml:space="preserve">Sufinanciranje programa </w:t>
            </w:r>
            <w:r w:rsidRPr="008B43B2">
              <w:rPr>
                <w:rFonts w:ascii="Times New Roman" w:eastAsia="Times New Roman" w:hAnsi="Times New Roman" w:cs="Times New Roman"/>
                <w:b/>
                <w:bCs/>
                <w:color w:val="000000"/>
                <w:sz w:val="18"/>
                <w:szCs w:val="18"/>
                <w:lang w:eastAsia="hr-HR"/>
              </w:rPr>
              <w:t>Tehnologijsko-razvojnog centra d.o.o.</w:t>
            </w:r>
          </w:p>
        </w:tc>
        <w:tc>
          <w:tcPr>
            <w:tcW w:w="1619" w:type="dxa"/>
            <w:tcBorders>
              <w:top w:val="nil"/>
              <w:left w:val="nil"/>
              <w:bottom w:val="single" w:sz="4" w:space="0" w:color="auto"/>
              <w:right w:val="single" w:sz="4" w:space="0" w:color="auto"/>
            </w:tcBorders>
            <w:shd w:val="clear" w:color="auto" w:fill="auto"/>
            <w:vAlign w:val="bottom"/>
            <w:hideMark/>
          </w:tcPr>
          <w:p w14:paraId="7EE7996F"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80.000,00</w:t>
            </w:r>
          </w:p>
        </w:tc>
        <w:tc>
          <w:tcPr>
            <w:tcW w:w="1581" w:type="dxa"/>
            <w:tcBorders>
              <w:top w:val="nil"/>
              <w:left w:val="nil"/>
              <w:bottom w:val="single" w:sz="4" w:space="0" w:color="auto"/>
              <w:right w:val="single" w:sz="4" w:space="0" w:color="auto"/>
            </w:tcBorders>
            <w:shd w:val="clear" w:color="auto" w:fill="auto"/>
            <w:vAlign w:val="bottom"/>
            <w:hideMark/>
          </w:tcPr>
          <w:p w14:paraId="15F64012"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80.000,00</w:t>
            </w:r>
          </w:p>
        </w:tc>
        <w:tc>
          <w:tcPr>
            <w:tcW w:w="1466" w:type="dxa"/>
            <w:tcBorders>
              <w:top w:val="nil"/>
              <w:left w:val="nil"/>
              <w:bottom w:val="single" w:sz="4" w:space="0" w:color="auto"/>
              <w:right w:val="single" w:sz="4" w:space="0" w:color="auto"/>
            </w:tcBorders>
            <w:shd w:val="clear" w:color="auto" w:fill="auto"/>
            <w:vAlign w:val="bottom"/>
            <w:hideMark/>
          </w:tcPr>
          <w:p w14:paraId="2304B90C"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10.000,00</w:t>
            </w:r>
          </w:p>
        </w:tc>
        <w:tc>
          <w:tcPr>
            <w:tcW w:w="0" w:type="auto"/>
            <w:tcBorders>
              <w:top w:val="nil"/>
              <w:left w:val="nil"/>
              <w:bottom w:val="single" w:sz="4" w:space="0" w:color="auto"/>
              <w:right w:val="single" w:sz="4" w:space="0" w:color="auto"/>
            </w:tcBorders>
            <w:shd w:val="clear" w:color="auto" w:fill="auto"/>
            <w:noWrap/>
            <w:vAlign w:val="bottom"/>
            <w:hideMark/>
          </w:tcPr>
          <w:p w14:paraId="073BD848"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12,50</w:t>
            </w:r>
          </w:p>
        </w:tc>
        <w:tc>
          <w:tcPr>
            <w:tcW w:w="0" w:type="auto"/>
            <w:tcBorders>
              <w:top w:val="nil"/>
              <w:left w:val="nil"/>
              <w:bottom w:val="single" w:sz="4" w:space="0" w:color="auto"/>
              <w:right w:val="single" w:sz="4" w:space="0" w:color="auto"/>
            </w:tcBorders>
            <w:shd w:val="clear" w:color="auto" w:fill="auto"/>
            <w:vAlign w:val="bottom"/>
            <w:hideMark/>
          </w:tcPr>
          <w:p w14:paraId="1DE4EA3F"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2D202AD6" w14:textId="77777777" w:rsidTr="002244D0">
        <w:trPr>
          <w:trHeight w:val="48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C0123B0"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Subvencije trgovačkim društvima u javnom sektoru</w:t>
            </w:r>
            <w:r w:rsidRPr="008B43B2">
              <w:rPr>
                <w:rFonts w:ascii="Times New Roman" w:eastAsia="Times New Roman" w:hAnsi="Times New Roman" w:cs="Times New Roman"/>
                <w:b/>
                <w:bCs/>
                <w:color w:val="000000"/>
                <w:sz w:val="18"/>
                <w:szCs w:val="18"/>
                <w:lang w:eastAsia="hr-HR"/>
              </w:rPr>
              <w:t>-Tržnica d.o.o.</w:t>
            </w:r>
          </w:p>
        </w:tc>
        <w:tc>
          <w:tcPr>
            <w:tcW w:w="1619" w:type="dxa"/>
            <w:tcBorders>
              <w:top w:val="nil"/>
              <w:left w:val="nil"/>
              <w:bottom w:val="single" w:sz="4" w:space="0" w:color="auto"/>
              <w:right w:val="single" w:sz="4" w:space="0" w:color="auto"/>
            </w:tcBorders>
            <w:shd w:val="clear" w:color="auto" w:fill="auto"/>
            <w:vAlign w:val="bottom"/>
            <w:hideMark/>
          </w:tcPr>
          <w:p w14:paraId="62C2F904"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180.000,00</w:t>
            </w:r>
          </w:p>
        </w:tc>
        <w:tc>
          <w:tcPr>
            <w:tcW w:w="1581" w:type="dxa"/>
            <w:tcBorders>
              <w:top w:val="nil"/>
              <w:left w:val="nil"/>
              <w:bottom w:val="single" w:sz="4" w:space="0" w:color="auto"/>
              <w:right w:val="single" w:sz="4" w:space="0" w:color="auto"/>
            </w:tcBorders>
            <w:shd w:val="clear" w:color="auto" w:fill="auto"/>
            <w:vAlign w:val="bottom"/>
            <w:hideMark/>
          </w:tcPr>
          <w:p w14:paraId="6CD805BD"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180.000,00</w:t>
            </w:r>
          </w:p>
        </w:tc>
        <w:tc>
          <w:tcPr>
            <w:tcW w:w="1466" w:type="dxa"/>
            <w:tcBorders>
              <w:top w:val="nil"/>
              <w:left w:val="nil"/>
              <w:bottom w:val="single" w:sz="4" w:space="0" w:color="auto"/>
              <w:right w:val="single" w:sz="4" w:space="0" w:color="auto"/>
            </w:tcBorders>
            <w:shd w:val="clear" w:color="auto" w:fill="auto"/>
            <w:vAlign w:val="bottom"/>
            <w:hideMark/>
          </w:tcPr>
          <w:p w14:paraId="36610418"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2E6DDDE"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vAlign w:val="bottom"/>
            <w:hideMark/>
          </w:tcPr>
          <w:p w14:paraId="2DDA5CA0"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5C8E295A" w14:textId="77777777" w:rsidTr="002244D0">
        <w:trPr>
          <w:trHeight w:val="240"/>
        </w:trPr>
        <w:tc>
          <w:tcPr>
            <w:tcW w:w="2972" w:type="dxa"/>
            <w:tcBorders>
              <w:top w:val="nil"/>
              <w:left w:val="single" w:sz="4" w:space="0" w:color="auto"/>
              <w:bottom w:val="single" w:sz="4" w:space="0" w:color="auto"/>
              <w:right w:val="single" w:sz="4" w:space="0" w:color="auto"/>
            </w:tcBorders>
            <w:shd w:val="clear" w:color="auto" w:fill="auto"/>
            <w:vAlign w:val="bottom"/>
            <w:hideMark/>
          </w:tcPr>
          <w:p w14:paraId="46181CDF"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Subvencija -</w:t>
            </w:r>
            <w:r w:rsidRPr="008B43B2">
              <w:rPr>
                <w:rFonts w:ascii="Times New Roman" w:eastAsia="Times New Roman" w:hAnsi="Times New Roman" w:cs="Times New Roman"/>
                <w:b/>
                <w:bCs/>
                <w:color w:val="000000"/>
                <w:sz w:val="18"/>
                <w:szCs w:val="18"/>
                <w:lang w:eastAsia="hr-HR"/>
              </w:rPr>
              <w:t xml:space="preserve"> Obnovljivi izvori energije d.o.o.</w:t>
            </w:r>
          </w:p>
        </w:tc>
        <w:tc>
          <w:tcPr>
            <w:tcW w:w="1619" w:type="dxa"/>
            <w:tcBorders>
              <w:top w:val="nil"/>
              <w:left w:val="nil"/>
              <w:bottom w:val="single" w:sz="4" w:space="0" w:color="auto"/>
              <w:right w:val="single" w:sz="4" w:space="0" w:color="auto"/>
            </w:tcBorders>
            <w:shd w:val="clear" w:color="auto" w:fill="auto"/>
            <w:vAlign w:val="bottom"/>
            <w:hideMark/>
          </w:tcPr>
          <w:p w14:paraId="26187BA4"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80.000,00</w:t>
            </w:r>
          </w:p>
        </w:tc>
        <w:tc>
          <w:tcPr>
            <w:tcW w:w="1581" w:type="dxa"/>
            <w:tcBorders>
              <w:top w:val="nil"/>
              <w:left w:val="nil"/>
              <w:bottom w:val="single" w:sz="4" w:space="0" w:color="auto"/>
              <w:right w:val="single" w:sz="4" w:space="0" w:color="auto"/>
            </w:tcBorders>
            <w:shd w:val="clear" w:color="auto" w:fill="auto"/>
            <w:vAlign w:val="bottom"/>
            <w:hideMark/>
          </w:tcPr>
          <w:p w14:paraId="144C1A3F" w14:textId="77777777" w:rsidR="000512AC" w:rsidRPr="008B43B2" w:rsidRDefault="000512AC" w:rsidP="002244D0">
            <w:pPr>
              <w:spacing w:after="0" w:line="240" w:lineRule="auto"/>
              <w:jc w:val="right"/>
              <w:rPr>
                <w:rFonts w:ascii="Times New Roman" w:eastAsia="Times New Roman" w:hAnsi="Times New Roman" w:cs="Times New Roman"/>
                <w:sz w:val="18"/>
                <w:szCs w:val="18"/>
                <w:lang w:eastAsia="hr-HR"/>
              </w:rPr>
            </w:pPr>
            <w:r w:rsidRPr="008B43B2">
              <w:rPr>
                <w:rFonts w:ascii="Times New Roman" w:eastAsia="Times New Roman" w:hAnsi="Times New Roman" w:cs="Times New Roman"/>
                <w:sz w:val="18"/>
                <w:szCs w:val="18"/>
                <w:lang w:eastAsia="hr-HR"/>
              </w:rPr>
              <w:t>80.000,00</w:t>
            </w:r>
          </w:p>
        </w:tc>
        <w:tc>
          <w:tcPr>
            <w:tcW w:w="1466" w:type="dxa"/>
            <w:tcBorders>
              <w:top w:val="nil"/>
              <w:left w:val="nil"/>
              <w:bottom w:val="single" w:sz="4" w:space="0" w:color="auto"/>
              <w:right w:val="single" w:sz="4" w:space="0" w:color="auto"/>
            </w:tcBorders>
            <w:shd w:val="clear" w:color="auto" w:fill="auto"/>
            <w:vAlign w:val="bottom"/>
            <w:hideMark/>
          </w:tcPr>
          <w:p w14:paraId="4697AA4B"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436CDD0E"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vAlign w:val="bottom"/>
            <w:hideMark/>
          </w:tcPr>
          <w:p w14:paraId="42694BCF" w14:textId="77777777" w:rsidR="000512AC" w:rsidRPr="008B43B2"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100,00</w:t>
            </w:r>
          </w:p>
        </w:tc>
      </w:tr>
      <w:tr w:rsidR="000512AC" w:rsidRPr="008B43B2" w14:paraId="321F997D" w14:textId="77777777" w:rsidTr="002244D0">
        <w:trPr>
          <w:trHeight w:val="345"/>
        </w:trPr>
        <w:tc>
          <w:tcPr>
            <w:tcW w:w="2972" w:type="dxa"/>
            <w:tcBorders>
              <w:top w:val="nil"/>
              <w:left w:val="single" w:sz="4" w:space="0" w:color="auto"/>
              <w:bottom w:val="single" w:sz="4" w:space="0" w:color="auto"/>
              <w:right w:val="single" w:sz="4" w:space="0" w:color="auto"/>
            </w:tcBorders>
            <w:shd w:val="clear" w:color="000000" w:fill="C0C0C0"/>
            <w:noWrap/>
            <w:vAlign w:val="bottom"/>
            <w:hideMark/>
          </w:tcPr>
          <w:p w14:paraId="54D543C7" w14:textId="77777777" w:rsidR="000512AC" w:rsidRPr="008B43B2"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Ukupno</w:t>
            </w:r>
          </w:p>
        </w:tc>
        <w:tc>
          <w:tcPr>
            <w:tcW w:w="1619" w:type="dxa"/>
            <w:tcBorders>
              <w:top w:val="nil"/>
              <w:left w:val="nil"/>
              <w:bottom w:val="single" w:sz="4" w:space="0" w:color="auto"/>
              <w:right w:val="single" w:sz="4" w:space="0" w:color="auto"/>
            </w:tcBorders>
            <w:shd w:val="clear" w:color="000000" w:fill="C0C0C0"/>
            <w:noWrap/>
            <w:vAlign w:val="bottom"/>
            <w:hideMark/>
          </w:tcPr>
          <w:p w14:paraId="1495FA38" w14:textId="77777777" w:rsidR="000512AC" w:rsidRPr="008B43B2"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59.279.000,00</w:t>
            </w:r>
          </w:p>
        </w:tc>
        <w:tc>
          <w:tcPr>
            <w:tcW w:w="1581" w:type="dxa"/>
            <w:tcBorders>
              <w:top w:val="nil"/>
              <w:left w:val="nil"/>
              <w:bottom w:val="single" w:sz="4" w:space="0" w:color="auto"/>
              <w:right w:val="single" w:sz="4" w:space="0" w:color="auto"/>
            </w:tcBorders>
            <w:shd w:val="clear" w:color="000000" w:fill="C0C0C0"/>
            <w:noWrap/>
            <w:vAlign w:val="bottom"/>
            <w:hideMark/>
          </w:tcPr>
          <w:p w14:paraId="58ACF069" w14:textId="77777777" w:rsidR="000512AC" w:rsidRPr="008B43B2"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61.394.000,00</w:t>
            </w:r>
          </w:p>
        </w:tc>
        <w:tc>
          <w:tcPr>
            <w:tcW w:w="1466" w:type="dxa"/>
            <w:tcBorders>
              <w:top w:val="nil"/>
              <w:left w:val="nil"/>
              <w:bottom w:val="single" w:sz="4" w:space="0" w:color="auto"/>
              <w:right w:val="single" w:sz="4" w:space="0" w:color="auto"/>
            </w:tcBorders>
            <w:shd w:val="clear" w:color="000000" w:fill="C0C0C0"/>
            <w:noWrap/>
            <w:vAlign w:val="bottom"/>
            <w:hideMark/>
          </w:tcPr>
          <w:p w14:paraId="7D8FE394" w14:textId="77777777" w:rsidR="000512AC" w:rsidRPr="008B43B2"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62.691.800,00</w:t>
            </w:r>
          </w:p>
        </w:tc>
        <w:tc>
          <w:tcPr>
            <w:tcW w:w="0" w:type="auto"/>
            <w:tcBorders>
              <w:top w:val="nil"/>
              <w:left w:val="nil"/>
              <w:bottom w:val="single" w:sz="4" w:space="0" w:color="auto"/>
              <w:right w:val="single" w:sz="4" w:space="0" w:color="auto"/>
            </w:tcBorders>
            <w:shd w:val="clear" w:color="000000" w:fill="BFBFBF"/>
            <w:noWrap/>
            <w:vAlign w:val="bottom"/>
            <w:hideMark/>
          </w:tcPr>
          <w:p w14:paraId="141A9323" w14:textId="77777777" w:rsidR="000512AC" w:rsidRPr="008B43B2"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105,76</w:t>
            </w:r>
          </w:p>
        </w:tc>
        <w:tc>
          <w:tcPr>
            <w:tcW w:w="0" w:type="auto"/>
            <w:tcBorders>
              <w:top w:val="nil"/>
              <w:left w:val="nil"/>
              <w:bottom w:val="single" w:sz="4" w:space="0" w:color="auto"/>
              <w:right w:val="single" w:sz="4" w:space="0" w:color="auto"/>
            </w:tcBorders>
            <w:shd w:val="clear" w:color="000000" w:fill="BFBFBF"/>
            <w:vAlign w:val="bottom"/>
            <w:hideMark/>
          </w:tcPr>
          <w:p w14:paraId="5A8B6E9E" w14:textId="77777777" w:rsidR="000512AC" w:rsidRPr="008B43B2"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8B43B2">
              <w:rPr>
                <w:rFonts w:ascii="Times New Roman" w:eastAsia="Times New Roman" w:hAnsi="Times New Roman" w:cs="Times New Roman"/>
                <w:b/>
                <w:bCs/>
                <w:color w:val="000000"/>
                <w:sz w:val="18"/>
                <w:szCs w:val="18"/>
                <w:lang w:eastAsia="hr-HR"/>
              </w:rPr>
              <w:t>103,57</w:t>
            </w:r>
          </w:p>
        </w:tc>
      </w:tr>
      <w:tr w:rsidR="000512AC" w:rsidRPr="008B43B2" w14:paraId="7738DB8C" w14:textId="77777777" w:rsidTr="002244D0">
        <w:trPr>
          <w:trHeight w:val="375"/>
        </w:trPr>
        <w:tc>
          <w:tcPr>
            <w:tcW w:w="0" w:type="auto"/>
            <w:gridSpan w:val="6"/>
            <w:tcBorders>
              <w:top w:val="single" w:sz="4" w:space="0" w:color="auto"/>
              <w:left w:val="nil"/>
              <w:bottom w:val="nil"/>
              <w:right w:val="nil"/>
            </w:tcBorders>
            <w:shd w:val="clear" w:color="auto" w:fill="auto"/>
            <w:vAlign w:val="bottom"/>
            <w:hideMark/>
          </w:tcPr>
          <w:p w14:paraId="01500E15" w14:textId="77777777" w:rsidR="000512AC" w:rsidRPr="008B43B2" w:rsidRDefault="000512AC" w:rsidP="002244D0">
            <w:pPr>
              <w:spacing w:after="0" w:line="240" w:lineRule="auto"/>
              <w:rPr>
                <w:rFonts w:ascii="Times New Roman" w:eastAsia="Times New Roman" w:hAnsi="Times New Roman" w:cs="Times New Roman"/>
                <w:color w:val="000000"/>
                <w:sz w:val="18"/>
                <w:szCs w:val="18"/>
                <w:lang w:eastAsia="hr-HR"/>
              </w:rPr>
            </w:pPr>
            <w:r w:rsidRPr="008B43B2">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r>
    </w:tbl>
    <w:p w14:paraId="5B4B723C" w14:textId="77777777" w:rsidR="000512AC" w:rsidRDefault="000512AC" w:rsidP="000512AC">
      <w:pPr>
        <w:spacing w:after="120" w:line="240" w:lineRule="auto"/>
        <w:jc w:val="both"/>
        <w:rPr>
          <w:rFonts w:ascii="Times New Roman" w:eastAsia="Times New Roman" w:hAnsi="Times New Roman" w:cs="Times New Roman"/>
          <w:sz w:val="24"/>
          <w:szCs w:val="24"/>
          <w:lang w:eastAsia="hr-HR"/>
        </w:rPr>
      </w:pPr>
    </w:p>
    <w:p w14:paraId="786A4E39"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Iz tablice je vidljivo da su najznačajnija </w:t>
      </w:r>
      <w:r>
        <w:rPr>
          <w:rFonts w:ascii="Times New Roman" w:eastAsia="Times New Roman" w:hAnsi="Times New Roman" w:cs="Times New Roman"/>
          <w:sz w:val="24"/>
          <w:szCs w:val="24"/>
          <w:lang w:eastAsia="hr-HR"/>
        </w:rPr>
        <w:t>povećanja</w:t>
      </w:r>
      <w:r w:rsidRPr="00B9344C">
        <w:rPr>
          <w:rFonts w:ascii="Times New Roman" w:eastAsia="Times New Roman" w:hAnsi="Times New Roman" w:cs="Times New Roman"/>
          <w:sz w:val="24"/>
          <w:szCs w:val="24"/>
          <w:lang w:eastAsia="hr-HR"/>
        </w:rPr>
        <w:t xml:space="preserve"> odnose na subvencije</w:t>
      </w:r>
      <w:r>
        <w:rPr>
          <w:rFonts w:ascii="Times New Roman" w:eastAsia="Times New Roman" w:hAnsi="Times New Roman" w:cs="Times New Roman"/>
          <w:sz w:val="24"/>
          <w:szCs w:val="24"/>
          <w:lang w:eastAsia="hr-HR"/>
        </w:rPr>
        <w:t xml:space="preserve"> za smanjenje kreditnog zaduženja gradskih tvrtki (Ukop d.o.o., Gradski prijevoz putnika d.o.o. i Športski objekti d.o.o.) u okviru Cash </w:t>
      </w:r>
      <w:proofErr w:type="spellStart"/>
      <w:r>
        <w:rPr>
          <w:rFonts w:ascii="Times New Roman" w:eastAsia="Times New Roman" w:hAnsi="Times New Roman" w:cs="Times New Roman"/>
          <w:sz w:val="24"/>
          <w:szCs w:val="24"/>
          <w:lang w:eastAsia="hr-HR"/>
        </w:rPr>
        <w:t>poola</w:t>
      </w:r>
      <w:proofErr w:type="spellEnd"/>
      <w:r>
        <w:rPr>
          <w:rFonts w:ascii="Times New Roman" w:eastAsia="Times New Roman" w:hAnsi="Times New Roman" w:cs="Times New Roman"/>
          <w:sz w:val="24"/>
          <w:szCs w:val="24"/>
          <w:lang w:eastAsia="hr-HR"/>
        </w:rPr>
        <w:t xml:space="preserve"> grada Osijeka. </w:t>
      </w:r>
      <w:r w:rsidRPr="00B9344C">
        <w:rPr>
          <w:rFonts w:ascii="Times New Roman" w:eastAsia="Times New Roman" w:hAnsi="Times New Roman" w:cs="Times New Roman"/>
          <w:sz w:val="24"/>
          <w:szCs w:val="24"/>
          <w:lang w:eastAsia="hr-HR"/>
        </w:rPr>
        <w:t xml:space="preserve">Kroz subvencije opet se osiguravaju sredstva za Poticanje razvoja poduzetništva, potpora Zračnoj luci Osijek d.o.o za sufinanciranje letova. te </w:t>
      </w:r>
      <w:r>
        <w:rPr>
          <w:rFonts w:ascii="Times New Roman" w:eastAsia="Times New Roman" w:hAnsi="Times New Roman" w:cs="Times New Roman"/>
          <w:sz w:val="24"/>
          <w:szCs w:val="24"/>
          <w:lang w:eastAsia="hr-HR"/>
        </w:rPr>
        <w:t>potpore gradskim tvrtkama za provođenje planiranih aktivnosti (održavanje sportskih objekata, gradski prijevoz putnika i dr.)</w:t>
      </w:r>
      <w:r w:rsidRPr="00B9344C">
        <w:rPr>
          <w:rFonts w:ascii="Times New Roman" w:eastAsia="Times New Roman" w:hAnsi="Times New Roman" w:cs="Times New Roman"/>
          <w:sz w:val="24"/>
          <w:szCs w:val="24"/>
          <w:lang w:eastAsia="hr-HR"/>
        </w:rPr>
        <w:t xml:space="preserve"> </w:t>
      </w:r>
    </w:p>
    <w:p w14:paraId="2147C62A"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5989EAA2" w14:textId="77777777" w:rsidR="000512AC" w:rsidRPr="00B9344C" w:rsidRDefault="000512AC" w:rsidP="000512AC">
      <w:pPr>
        <w:spacing w:after="0" w:line="240" w:lineRule="auto"/>
        <w:ind w:firstLine="720"/>
        <w:jc w:val="both"/>
        <w:rPr>
          <w:rFonts w:ascii="Times New Roman" w:eastAsia="Times New Roman" w:hAnsi="Times New Roman" w:cs="Times New Roman"/>
          <w:b/>
          <w:color w:val="FF0000"/>
          <w:sz w:val="24"/>
          <w:szCs w:val="24"/>
          <w:lang w:eastAsia="hr-HR"/>
        </w:rPr>
      </w:pPr>
    </w:p>
    <w:p w14:paraId="1AFB3D98"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4.5.        Pomoći</w:t>
      </w:r>
    </w:p>
    <w:p w14:paraId="3376A38C"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696CF598"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pomoći</w:t>
      </w:r>
      <w:r w:rsidRPr="00B9344C">
        <w:rPr>
          <w:rFonts w:ascii="Times New Roman" w:eastAsia="Times New Roman" w:hAnsi="Times New Roman" w:cs="Times New Roman"/>
          <w:sz w:val="24"/>
          <w:szCs w:val="24"/>
          <w:lang w:eastAsia="hr-HR"/>
        </w:rPr>
        <w:t xml:space="preserve"> planiraju se tekuće i kapitalne pomoći dane u inozemstvo i unutar općeg proračuna i pomoći proračunskim korisnicima drugih proračuna. Iste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iznose </w:t>
      </w:r>
      <w:r>
        <w:rPr>
          <w:rFonts w:ascii="Times New Roman" w:eastAsia="Times New Roman" w:hAnsi="Times New Roman" w:cs="Times New Roman"/>
          <w:sz w:val="24"/>
          <w:szCs w:val="24"/>
          <w:lang w:eastAsia="hr-HR"/>
        </w:rPr>
        <w:t>12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466</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00,00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 xml:space="preserve">značajno povećanje u odnosu  </w:t>
      </w:r>
      <w:r w:rsidRPr="00B9344C">
        <w:rPr>
          <w:rFonts w:ascii="Times New Roman" w:eastAsia="Times New Roman" w:hAnsi="Times New Roman" w:cs="Times New Roman"/>
          <w:sz w:val="24"/>
          <w:szCs w:val="24"/>
          <w:lang w:eastAsia="hr-HR"/>
        </w:rPr>
        <w:t>na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Najveći dio povećanja odnosi se na izmijenjen model financiranja troška tretiranja komaraca koji </w:t>
      </w:r>
      <w:r>
        <w:rPr>
          <w:rFonts w:ascii="Times New Roman" w:eastAsia="Times New Roman" w:hAnsi="Times New Roman" w:cs="Times New Roman"/>
          <w:sz w:val="24"/>
          <w:szCs w:val="24"/>
          <w:lang w:eastAsia="hr-HR"/>
        </w:rPr>
        <w:t>s</w:t>
      </w:r>
      <w:r w:rsidRPr="00B9344C">
        <w:rPr>
          <w:rFonts w:ascii="Times New Roman" w:eastAsia="Times New Roman" w:hAnsi="Times New Roman" w:cs="Times New Roman"/>
          <w:sz w:val="24"/>
          <w:szCs w:val="24"/>
          <w:lang w:eastAsia="hr-HR"/>
        </w:rPr>
        <w:t>e planira kao pomoć proračunskom korisniku drugog proračuna, odnosno agenciji koja će voditi poslove tretiranja na području Osječko-baranjske županije</w:t>
      </w:r>
      <w:r>
        <w:rPr>
          <w:rFonts w:ascii="Times New Roman" w:eastAsia="Times New Roman" w:hAnsi="Times New Roman" w:cs="Times New Roman"/>
          <w:sz w:val="24"/>
          <w:szCs w:val="24"/>
          <w:lang w:eastAsia="hr-HR"/>
        </w:rPr>
        <w:t xml:space="preserve"> te prijenos Hrvatskim vodama za ugovornu obvezu Grada Osijeka za izgradnju i uređenje Šetnice.</w:t>
      </w:r>
    </w:p>
    <w:p w14:paraId="1416A9DA"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447EDDAC"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Naj</w:t>
      </w:r>
      <w:r>
        <w:rPr>
          <w:rFonts w:ascii="Times New Roman" w:eastAsia="Times New Roman" w:hAnsi="Times New Roman" w:cs="Times New Roman"/>
          <w:sz w:val="24"/>
          <w:szCs w:val="24"/>
          <w:lang w:eastAsia="hr-HR"/>
        </w:rPr>
        <w:t>značajniji iznos</w:t>
      </w:r>
      <w:r w:rsidRPr="00B9344C">
        <w:rPr>
          <w:rFonts w:ascii="Times New Roman" w:eastAsia="Times New Roman" w:hAnsi="Times New Roman" w:cs="Times New Roman"/>
          <w:sz w:val="24"/>
          <w:szCs w:val="24"/>
          <w:lang w:eastAsia="hr-HR"/>
        </w:rPr>
        <w:t xml:space="preserve"> pomoći </w:t>
      </w:r>
      <w:r>
        <w:rPr>
          <w:rFonts w:ascii="Times New Roman" w:eastAsia="Times New Roman" w:hAnsi="Times New Roman" w:cs="Times New Roman"/>
          <w:sz w:val="24"/>
          <w:szCs w:val="24"/>
          <w:lang w:eastAsia="hr-HR"/>
        </w:rPr>
        <w:t>je</w:t>
      </w:r>
      <w:r w:rsidRPr="00B9344C">
        <w:rPr>
          <w:rFonts w:ascii="Times New Roman" w:eastAsia="Times New Roman" w:hAnsi="Times New Roman" w:cs="Times New Roman"/>
          <w:sz w:val="24"/>
          <w:szCs w:val="24"/>
          <w:lang w:eastAsia="hr-HR"/>
        </w:rPr>
        <w:t xml:space="preserve"> planiran za sljedeće namjene:</w:t>
      </w:r>
    </w:p>
    <w:p w14:paraId="520AE248" w14:textId="77777777" w:rsidR="000512AC" w:rsidRDefault="000512AC" w:rsidP="000512AC">
      <w:pPr>
        <w:pStyle w:val="ListParagraph"/>
        <w:numPr>
          <w:ilvl w:val="0"/>
          <w:numId w:val="10"/>
        </w:numPr>
        <w:ind w:left="644"/>
        <w:jc w:val="both"/>
      </w:pPr>
      <w:r w:rsidRPr="00B9344C">
        <w:t>Tretiranje komaraca</w:t>
      </w:r>
      <w:r w:rsidRPr="00B9344C">
        <w:tab/>
      </w:r>
      <w:r w:rsidRPr="00B9344C">
        <w:tab/>
      </w:r>
      <w:r w:rsidRPr="00B9344C">
        <w:tab/>
      </w:r>
      <w:r w:rsidRPr="00B9344C">
        <w:tab/>
      </w:r>
      <w:r w:rsidRPr="00B9344C">
        <w:tab/>
      </w:r>
      <w:r w:rsidRPr="00B9344C">
        <w:tab/>
      </w:r>
      <w:r w:rsidRPr="00B9344C">
        <w:tab/>
        <w:t xml:space="preserve">       </w:t>
      </w:r>
      <w:r>
        <w:t>4</w:t>
      </w:r>
      <w:r w:rsidRPr="00B9344C">
        <w:t>.</w:t>
      </w:r>
      <w:r>
        <w:t>6</w:t>
      </w:r>
      <w:r w:rsidRPr="00B9344C">
        <w:t>00.000,00 kn</w:t>
      </w:r>
    </w:p>
    <w:p w14:paraId="0697B2FC" w14:textId="77777777" w:rsidR="000512AC" w:rsidRDefault="000512AC" w:rsidP="000512AC">
      <w:pPr>
        <w:pStyle w:val="ListParagraph"/>
        <w:numPr>
          <w:ilvl w:val="0"/>
          <w:numId w:val="10"/>
        </w:numPr>
        <w:ind w:left="644"/>
        <w:jc w:val="both"/>
      </w:pPr>
      <w:r>
        <w:t>Šetnica</w:t>
      </w:r>
      <w:r>
        <w:tab/>
      </w:r>
      <w:r>
        <w:tab/>
      </w:r>
      <w:r>
        <w:tab/>
      </w:r>
      <w:r>
        <w:tab/>
      </w:r>
      <w:r>
        <w:tab/>
      </w:r>
      <w:r>
        <w:tab/>
      </w:r>
      <w:r>
        <w:tab/>
      </w:r>
      <w:r>
        <w:tab/>
      </w:r>
      <w:r>
        <w:tab/>
        <w:t xml:space="preserve">       3.000.000,00 kn</w:t>
      </w:r>
    </w:p>
    <w:p w14:paraId="04BA2453" w14:textId="77777777" w:rsidR="000512AC" w:rsidRPr="00B9344C" w:rsidRDefault="000512AC" w:rsidP="000512AC">
      <w:pPr>
        <w:pStyle w:val="ListParagraph"/>
        <w:numPr>
          <w:ilvl w:val="0"/>
          <w:numId w:val="10"/>
        </w:numPr>
        <w:ind w:left="644"/>
        <w:jc w:val="both"/>
      </w:pPr>
      <w:r w:rsidRPr="00B9344C">
        <w:t>Sufinanciranje rada Gradske i sveučilišne knjižnice u Osijeku</w:t>
      </w:r>
      <w:r w:rsidRPr="00B9344C">
        <w:tab/>
        <w:t xml:space="preserve">       2.</w:t>
      </w:r>
      <w:r>
        <w:t>74</w:t>
      </w:r>
      <w:r w:rsidRPr="00B9344C">
        <w:t>0.000,00 kn</w:t>
      </w:r>
    </w:p>
    <w:p w14:paraId="74102F29" w14:textId="77777777" w:rsidR="000512AC" w:rsidRPr="00B9344C" w:rsidRDefault="000512AC" w:rsidP="000512AC">
      <w:pPr>
        <w:spacing w:after="0" w:line="240" w:lineRule="auto"/>
        <w:ind w:firstLine="284"/>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Centar za odgoj, obrazovanje i autizam</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52</w:t>
      </w:r>
      <w:r w:rsidRPr="00B9344C">
        <w:rPr>
          <w:rFonts w:ascii="Times New Roman" w:eastAsia="Times New Roman" w:hAnsi="Times New Roman" w:cs="Times New Roman"/>
          <w:sz w:val="24"/>
          <w:szCs w:val="24"/>
          <w:lang w:eastAsia="hr-HR"/>
        </w:rPr>
        <w:t>0.000,00 kn</w:t>
      </w:r>
    </w:p>
    <w:p w14:paraId="2BEE1BC7" w14:textId="77777777" w:rsidR="000512AC" w:rsidRPr="00B9344C" w:rsidRDefault="000512AC" w:rsidP="000512AC">
      <w:pPr>
        <w:spacing w:after="0" w:line="240" w:lineRule="auto"/>
        <w:ind w:firstLine="360"/>
        <w:jc w:val="both"/>
        <w:rPr>
          <w:rFonts w:ascii="Times New Roman" w:eastAsia="Times New Roman" w:hAnsi="Times New Roman" w:cs="Times New Roman"/>
          <w:sz w:val="24"/>
          <w:szCs w:val="24"/>
          <w:lang w:eastAsia="hr-HR"/>
        </w:rPr>
      </w:pPr>
    </w:p>
    <w:p w14:paraId="68AC59B6" w14:textId="77777777" w:rsidR="000512AC" w:rsidRDefault="000512AC" w:rsidP="000512AC">
      <w:pPr>
        <w:spacing w:after="0" w:line="240" w:lineRule="auto"/>
        <w:ind w:firstLine="360"/>
        <w:jc w:val="both"/>
        <w:rPr>
          <w:rFonts w:ascii="Times New Roman" w:eastAsia="Times New Roman" w:hAnsi="Times New Roman" w:cs="Times New Roman"/>
          <w:sz w:val="24"/>
          <w:szCs w:val="24"/>
          <w:lang w:eastAsia="hr-HR"/>
        </w:rPr>
      </w:pPr>
    </w:p>
    <w:p w14:paraId="36FA92B4" w14:textId="77777777" w:rsidR="000512AC" w:rsidRDefault="000512AC" w:rsidP="000512AC">
      <w:pPr>
        <w:spacing w:after="0" w:line="240" w:lineRule="auto"/>
        <w:ind w:firstLine="360"/>
        <w:jc w:val="both"/>
        <w:rPr>
          <w:rFonts w:ascii="Times New Roman" w:eastAsia="Times New Roman" w:hAnsi="Times New Roman" w:cs="Times New Roman"/>
          <w:sz w:val="24"/>
          <w:szCs w:val="24"/>
          <w:lang w:eastAsia="hr-HR"/>
        </w:rPr>
      </w:pPr>
    </w:p>
    <w:p w14:paraId="45DAD955" w14:textId="77777777" w:rsidR="000512AC" w:rsidRPr="00B9344C" w:rsidRDefault="000512AC" w:rsidP="000512AC">
      <w:pPr>
        <w:spacing w:after="0" w:line="240" w:lineRule="auto"/>
        <w:ind w:firstLine="360"/>
        <w:jc w:val="both"/>
        <w:rPr>
          <w:rFonts w:ascii="Times New Roman" w:eastAsia="Times New Roman" w:hAnsi="Times New Roman" w:cs="Times New Roman"/>
          <w:sz w:val="24"/>
          <w:szCs w:val="24"/>
          <w:lang w:eastAsia="hr-HR"/>
        </w:rPr>
      </w:pPr>
    </w:p>
    <w:p w14:paraId="77D078D4" w14:textId="77777777" w:rsidR="000512AC" w:rsidRPr="00B9344C" w:rsidRDefault="000512AC" w:rsidP="000512AC">
      <w:pPr>
        <w:spacing w:after="0" w:line="240" w:lineRule="auto"/>
        <w:ind w:firstLine="360"/>
        <w:jc w:val="both"/>
        <w:rPr>
          <w:rFonts w:ascii="Times New Roman" w:eastAsia="Times New Roman" w:hAnsi="Times New Roman" w:cs="Times New Roman"/>
          <w:sz w:val="24"/>
          <w:szCs w:val="24"/>
          <w:lang w:eastAsia="hr-HR"/>
        </w:rPr>
      </w:pPr>
    </w:p>
    <w:p w14:paraId="13B84CE3"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4.6.       Naknade građanima i kućanstvima</w:t>
      </w:r>
    </w:p>
    <w:p w14:paraId="206A5B49"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2B3CC98D"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okviru </w:t>
      </w:r>
      <w:r w:rsidRPr="00B9344C">
        <w:rPr>
          <w:rFonts w:ascii="Times New Roman" w:eastAsia="Times New Roman" w:hAnsi="Times New Roman" w:cs="Times New Roman"/>
          <w:b/>
          <w:sz w:val="24"/>
          <w:szCs w:val="24"/>
          <w:lang w:eastAsia="hr-HR"/>
        </w:rPr>
        <w:t>naknada građanima i kućanstvima</w:t>
      </w:r>
      <w:r w:rsidRPr="00B9344C">
        <w:rPr>
          <w:rFonts w:ascii="Times New Roman" w:eastAsia="Times New Roman" w:hAnsi="Times New Roman" w:cs="Times New Roman"/>
          <w:sz w:val="24"/>
          <w:szCs w:val="24"/>
          <w:lang w:eastAsia="hr-HR"/>
        </w:rPr>
        <w:t xml:space="preserve"> planiraju se davanja za socijalnu skrb građana te za posebne programe obrazovanja (stipendije, besplatna prehrana učenika osnovnih škola i dr.).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ove su naknade planirane u iznosu od </w:t>
      </w:r>
      <w:r>
        <w:rPr>
          <w:rFonts w:ascii="Times New Roman" w:eastAsia="Times New Roman" w:hAnsi="Times New Roman" w:cs="Times New Roman"/>
          <w:sz w:val="24"/>
          <w:szCs w:val="24"/>
          <w:lang w:eastAsia="hr-HR"/>
        </w:rPr>
        <w:t>19</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488</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639</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što je u odnosu na </w:t>
      </w:r>
      <w:r>
        <w:rPr>
          <w:rFonts w:ascii="Times New Roman" w:eastAsia="Times New Roman" w:hAnsi="Times New Roman" w:cs="Times New Roman"/>
          <w:sz w:val="24"/>
          <w:szCs w:val="24"/>
          <w:lang w:eastAsia="hr-HR"/>
        </w:rPr>
        <w:t xml:space="preserve">tekući plan </w:t>
      </w:r>
      <w:r w:rsidRPr="00B9344C">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povećanje za 1,8</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odnosno 8% u odnosu na rashode planirane Izmjenama i dopunama Proračuna Grada Osijeka za 2021. Vrijednosno najznačajnija sredstva izdvajaju se za sljedeće namjene:</w:t>
      </w:r>
    </w:p>
    <w:p w14:paraId="560CEB61"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roofErr w:type="spellStart"/>
      <w:r>
        <w:rPr>
          <w:rFonts w:ascii="Times New Roman" w:eastAsia="Times New Roman" w:hAnsi="Times New Roman" w:cs="Times New Roman"/>
          <w:sz w:val="24"/>
          <w:szCs w:val="24"/>
          <w:lang w:eastAsia="hr-HR"/>
        </w:rPr>
        <w:t>uskrsnice</w:t>
      </w:r>
      <w:proofErr w:type="spellEnd"/>
      <w:r>
        <w:rPr>
          <w:rFonts w:ascii="Times New Roman" w:eastAsia="Times New Roman" w:hAnsi="Times New Roman" w:cs="Times New Roman"/>
          <w:sz w:val="24"/>
          <w:szCs w:val="24"/>
          <w:lang w:eastAsia="hr-HR"/>
        </w:rPr>
        <w:t xml:space="preserve"> i božićnice za umirovljenike</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3.600.000,00 kn</w:t>
      </w:r>
    </w:p>
    <w:p w14:paraId="48AEDB2E"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-troškovi stanovanja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2.500.000,00 kn</w:t>
      </w:r>
    </w:p>
    <w:p w14:paraId="771B3F9C"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 roditeljima za novorođenu djecu</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1.800.000,00 kn</w:t>
      </w:r>
    </w:p>
    <w:p w14:paraId="6B6443F2"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-mjesečni dodatak umirovljenicima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1.200.000,00 kn</w:t>
      </w:r>
    </w:p>
    <w:p w14:paraId="008F99EC"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-troškovi ogrjeva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650.000,00 kn</w:t>
      </w:r>
    </w:p>
    <w:p w14:paraId="2010A1B7"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-pučke kuhinje</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600.000,00 kn</w:t>
      </w:r>
    </w:p>
    <w:p w14:paraId="3918BF0D"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-potpore mladim obiteljima za potpomognutu oplodnju</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500.000,00 kn</w:t>
      </w:r>
    </w:p>
    <w:p w14:paraId="05662556"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-sufinanciranje kamata po stambenim kreditima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450.000,00 kn</w:t>
      </w:r>
    </w:p>
    <w:p w14:paraId="3AB31AAD"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-Prihvatilište za beskućnike</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400.000,00 kn</w:t>
      </w:r>
    </w:p>
    <w:p w14:paraId="04132ECD"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-besplatna prehrana učenika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3.704.789 kn</w:t>
      </w:r>
    </w:p>
    <w:p w14:paraId="6EF71AAE"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-stipendije i nagrade učenicima i studentima</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1.236.000 kn</w:t>
      </w:r>
    </w:p>
    <w:p w14:paraId="18C7657F"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348D7C59" w14:textId="77777777" w:rsidR="000512AC" w:rsidRPr="00B9344C" w:rsidRDefault="000512AC" w:rsidP="000512AC">
      <w:pPr>
        <w:spacing w:after="0" w:line="240" w:lineRule="auto"/>
        <w:jc w:val="both"/>
        <w:rPr>
          <w:rFonts w:ascii="Times New Roman" w:eastAsia="Times New Roman" w:hAnsi="Times New Roman" w:cs="Times New Roman"/>
          <w:b/>
          <w:color w:val="FF0000"/>
          <w:sz w:val="24"/>
          <w:szCs w:val="24"/>
          <w:lang w:eastAsia="hr-HR"/>
        </w:rPr>
      </w:pPr>
    </w:p>
    <w:p w14:paraId="32E8398D"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4.7.       Ostali rashodi</w:t>
      </w:r>
    </w:p>
    <w:p w14:paraId="11F49A30"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p>
    <w:p w14:paraId="6FCBCD3F"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ostalih rashoda</w:t>
      </w:r>
      <w:r w:rsidRPr="00B9344C">
        <w:rPr>
          <w:rFonts w:ascii="Times New Roman" w:eastAsia="Times New Roman" w:hAnsi="Times New Roman" w:cs="Times New Roman"/>
          <w:sz w:val="24"/>
          <w:szCs w:val="24"/>
          <w:lang w:eastAsia="hr-HR"/>
        </w:rPr>
        <w:t xml:space="preserve"> financiraju se tekuće i kapitalne donacije, kazne, naknade štete i kapitalne pomoći.</w:t>
      </w:r>
    </w:p>
    <w:p w14:paraId="788DD15C"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plani</w:t>
      </w:r>
      <w:r w:rsidRPr="00B9344C">
        <w:rPr>
          <w:rFonts w:ascii="Times New Roman" w:eastAsia="Times New Roman" w:hAnsi="Times New Roman" w:cs="Times New Roman"/>
          <w:sz w:val="24"/>
          <w:szCs w:val="24"/>
          <w:lang w:eastAsia="hr-HR"/>
        </w:rPr>
        <w:t xml:space="preserve">ran je iznos od </w:t>
      </w:r>
      <w:r>
        <w:rPr>
          <w:rFonts w:ascii="Times New Roman" w:eastAsia="Times New Roman" w:hAnsi="Times New Roman" w:cs="Times New Roman"/>
          <w:sz w:val="24"/>
          <w:szCs w:val="24"/>
          <w:lang w:eastAsia="hr-HR"/>
        </w:rPr>
        <w:t>52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311</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386</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 xml:space="preserve">a </w:t>
      </w:r>
      <w:r w:rsidRPr="00B9344C">
        <w:rPr>
          <w:rFonts w:ascii="Times New Roman" w:eastAsia="Times New Roman" w:hAnsi="Times New Roman" w:cs="Times New Roman"/>
          <w:sz w:val="24"/>
          <w:szCs w:val="24"/>
          <w:lang w:eastAsia="hr-HR"/>
        </w:rPr>
        <w:t xml:space="preserve">što je </w:t>
      </w:r>
      <w:r>
        <w:rPr>
          <w:rFonts w:ascii="Times New Roman" w:eastAsia="Times New Roman" w:hAnsi="Times New Roman" w:cs="Times New Roman"/>
          <w:sz w:val="24"/>
          <w:szCs w:val="24"/>
          <w:lang w:eastAsia="hr-HR"/>
        </w:rPr>
        <w:t>značajno smanjenje</w:t>
      </w:r>
      <w:r w:rsidRPr="00B9344C">
        <w:rPr>
          <w:rFonts w:ascii="Times New Roman" w:eastAsia="Times New Roman" w:hAnsi="Times New Roman" w:cs="Times New Roman"/>
          <w:sz w:val="24"/>
          <w:szCs w:val="24"/>
          <w:lang w:eastAsia="hr-HR"/>
        </w:rPr>
        <w:t xml:space="preserve"> u odnosu na 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w:t>
      </w:r>
    </w:p>
    <w:p w14:paraId="73A5B0C7" w14:textId="77777777" w:rsidR="000512A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okviru ovih rashoda </w:t>
      </w:r>
      <w:r>
        <w:rPr>
          <w:rFonts w:ascii="Times New Roman" w:eastAsia="Times New Roman" w:hAnsi="Times New Roman" w:cs="Times New Roman"/>
          <w:sz w:val="24"/>
          <w:szCs w:val="24"/>
          <w:lang w:eastAsia="hr-HR"/>
        </w:rPr>
        <w:t>planirana su izdvajanja za sljedeće namjene:</w:t>
      </w:r>
    </w:p>
    <w:p w14:paraId="367BB3F6" w14:textId="77777777" w:rsidR="000512AC" w:rsidRDefault="000512AC" w:rsidP="000512AC">
      <w:pPr>
        <w:pStyle w:val="ListParagraph"/>
        <w:numPr>
          <w:ilvl w:val="0"/>
          <w:numId w:val="10"/>
        </w:numPr>
        <w:jc w:val="both"/>
      </w:pPr>
      <w:r w:rsidRPr="00EF37F3">
        <w:t>Sport</w:t>
      </w:r>
      <w:r w:rsidRPr="00EF37F3">
        <w:tab/>
      </w:r>
      <w:r w:rsidRPr="00EF37F3">
        <w:tab/>
      </w:r>
      <w:r w:rsidRPr="00EF37F3">
        <w:tab/>
      </w:r>
      <w:r w:rsidRPr="00EF37F3">
        <w:tab/>
      </w:r>
      <w:r w:rsidRPr="00EF37F3">
        <w:tab/>
      </w:r>
      <w:r w:rsidRPr="00EF37F3">
        <w:tab/>
      </w:r>
      <w:r w:rsidRPr="00EF37F3">
        <w:tab/>
      </w:r>
      <w:r>
        <w:tab/>
      </w:r>
      <w:r>
        <w:tab/>
        <w:t xml:space="preserve">     </w:t>
      </w:r>
      <w:r w:rsidRPr="00EF37F3">
        <w:t>17</w:t>
      </w:r>
      <w:r>
        <w:t>.358.000,00 kn</w:t>
      </w:r>
    </w:p>
    <w:p w14:paraId="42B3ACF9" w14:textId="77777777" w:rsidR="000512AC" w:rsidRDefault="000512AC" w:rsidP="000512AC">
      <w:pPr>
        <w:pStyle w:val="ListParagraph"/>
        <w:numPr>
          <w:ilvl w:val="0"/>
          <w:numId w:val="10"/>
        </w:numPr>
        <w:jc w:val="both"/>
      </w:pPr>
      <w:r>
        <w:t>Kapitalne pomoći (otplata jamstava)</w:t>
      </w:r>
      <w:r>
        <w:tab/>
      </w:r>
      <w:r>
        <w:tab/>
      </w:r>
      <w:r>
        <w:tab/>
      </w:r>
      <w:r>
        <w:tab/>
      </w:r>
      <w:r>
        <w:tab/>
        <w:t xml:space="preserve">     16.236.000,00 kn</w:t>
      </w:r>
    </w:p>
    <w:p w14:paraId="01FFA6AD" w14:textId="77777777" w:rsidR="000512AC" w:rsidRDefault="000512AC" w:rsidP="000512AC">
      <w:pPr>
        <w:pStyle w:val="ListParagraph"/>
        <w:numPr>
          <w:ilvl w:val="0"/>
          <w:numId w:val="10"/>
        </w:numPr>
        <w:jc w:val="both"/>
      </w:pPr>
      <w:r>
        <w:t>Zdravstvo i socijalna skrb</w:t>
      </w:r>
      <w:r>
        <w:tab/>
      </w:r>
      <w:r>
        <w:tab/>
      </w:r>
      <w:r>
        <w:tab/>
      </w:r>
      <w:r>
        <w:tab/>
      </w:r>
      <w:r>
        <w:tab/>
      </w:r>
      <w:r>
        <w:tab/>
        <w:t xml:space="preserve">       4.195.000,00 kn</w:t>
      </w:r>
    </w:p>
    <w:p w14:paraId="47A9E2A2" w14:textId="77777777" w:rsidR="000512AC" w:rsidRDefault="000512AC" w:rsidP="000512AC">
      <w:pPr>
        <w:pStyle w:val="ListParagraph"/>
        <w:numPr>
          <w:ilvl w:val="0"/>
          <w:numId w:val="10"/>
        </w:numPr>
        <w:jc w:val="both"/>
      </w:pPr>
      <w:r>
        <w:t>Prijenosi sredstava u okviru EU projekata</w:t>
      </w:r>
      <w:r>
        <w:tab/>
      </w:r>
      <w:r>
        <w:tab/>
      </w:r>
      <w:r>
        <w:tab/>
        <w:t xml:space="preserve">                   3.919.200,00 kn</w:t>
      </w:r>
    </w:p>
    <w:p w14:paraId="5B684C00" w14:textId="77777777" w:rsidR="000512AC" w:rsidRDefault="000512AC" w:rsidP="000512AC">
      <w:pPr>
        <w:pStyle w:val="ListParagraph"/>
        <w:numPr>
          <w:ilvl w:val="0"/>
          <w:numId w:val="10"/>
        </w:numPr>
        <w:jc w:val="both"/>
      </w:pPr>
      <w:r>
        <w:t>Vatrogasna zajednica</w:t>
      </w:r>
      <w:r>
        <w:tab/>
      </w:r>
      <w:r>
        <w:tab/>
      </w:r>
      <w:r>
        <w:tab/>
      </w:r>
      <w:r>
        <w:tab/>
      </w:r>
      <w:r>
        <w:tab/>
      </w:r>
      <w:r>
        <w:tab/>
      </w:r>
      <w:r>
        <w:tab/>
        <w:t xml:space="preserve">       2.500.000,00 kn</w:t>
      </w:r>
    </w:p>
    <w:p w14:paraId="4B38831A" w14:textId="77777777" w:rsidR="000512AC" w:rsidRDefault="000512AC" w:rsidP="000512AC">
      <w:pPr>
        <w:pStyle w:val="ListParagraph"/>
        <w:numPr>
          <w:ilvl w:val="0"/>
          <w:numId w:val="10"/>
        </w:numPr>
        <w:jc w:val="both"/>
      </w:pPr>
      <w:r>
        <w:t>Troškovi vezani za provedbu programa olakšica</w:t>
      </w:r>
      <w:r>
        <w:tab/>
      </w:r>
      <w:r>
        <w:tab/>
      </w:r>
      <w:r>
        <w:tab/>
        <w:t xml:space="preserve">       2.000.000,00 kn</w:t>
      </w:r>
    </w:p>
    <w:p w14:paraId="520A53E3" w14:textId="77777777" w:rsidR="000512AC" w:rsidRDefault="000512AC" w:rsidP="000512AC">
      <w:pPr>
        <w:pStyle w:val="ListParagraph"/>
        <w:numPr>
          <w:ilvl w:val="0"/>
          <w:numId w:val="10"/>
        </w:numPr>
        <w:jc w:val="both"/>
      </w:pPr>
      <w:r>
        <w:t>Odgoj, obrazovanje i tehnička kultura</w:t>
      </w:r>
      <w:r>
        <w:tab/>
      </w:r>
      <w:r>
        <w:tab/>
      </w:r>
      <w:r>
        <w:tab/>
      </w:r>
      <w:r>
        <w:tab/>
        <w:t xml:space="preserve">       1.522.500,00 kn</w:t>
      </w:r>
    </w:p>
    <w:p w14:paraId="71410454" w14:textId="77777777" w:rsidR="000512AC" w:rsidRDefault="000512AC" w:rsidP="000512AC">
      <w:pPr>
        <w:pStyle w:val="ListParagraph"/>
        <w:ind w:left="720"/>
        <w:jc w:val="both"/>
      </w:pPr>
    </w:p>
    <w:p w14:paraId="664FF4B0" w14:textId="342860B6" w:rsidR="000512AC" w:rsidRDefault="000512AC" w:rsidP="000512AC">
      <w:pPr>
        <w:pStyle w:val="ListParagraph"/>
        <w:ind w:left="720"/>
        <w:jc w:val="both"/>
      </w:pPr>
      <w:r>
        <w:t xml:space="preserve">U odnosu na prethodne godine manji je iznos izdvajanja za kapitalne pomoći za otplate kredita trgovačkim društvima u pretežito većinskom vlasništvu Grada za koje je dano jamstvo obzirom da je za dio tih kredita završena otplata u 2021. ili završava početkom 2022. Također su osigurana sredstva za prijevoz sportaša planirana u iznosu 2.000.000,00 kuna kao usluga (323), a ne prijenos Zajednici </w:t>
      </w:r>
      <w:r w:rsidR="002D3FDF">
        <w:t>športskih udruga grada</w:t>
      </w:r>
      <w:r>
        <w:t xml:space="preserve"> Osijeka.</w:t>
      </w:r>
    </w:p>
    <w:p w14:paraId="246AEC9D" w14:textId="77777777" w:rsidR="000512AC" w:rsidRDefault="000512AC" w:rsidP="000512AC">
      <w:pPr>
        <w:pStyle w:val="ListParagraph"/>
        <w:ind w:left="720"/>
        <w:jc w:val="both"/>
      </w:pPr>
    </w:p>
    <w:p w14:paraId="3504135C" w14:textId="77777777" w:rsidR="000512AC" w:rsidRDefault="000512AC" w:rsidP="000512AC">
      <w:pPr>
        <w:pStyle w:val="ListParagraph"/>
        <w:ind w:left="720"/>
        <w:jc w:val="both"/>
      </w:pPr>
    </w:p>
    <w:p w14:paraId="78677F78" w14:textId="77777777" w:rsidR="000512AC" w:rsidRDefault="000512AC" w:rsidP="000512AC">
      <w:pPr>
        <w:pStyle w:val="ListParagraph"/>
        <w:ind w:left="720"/>
        <w:jc w:val="both"/>
      </w:pPr>
    </w:p>
    <w:p w14:paraId="359210A3" w14:textId="77777777" w:rsidR="000512AC" w:rsidRDefault="000512AC" w:rsidP="000512AC">
      <w:pPr>
        <w:pStyle w:val="ListParagraph"/>
        <w:ind w:left="720"/>
        <w:jc w:val="both"/>
      </w:pPr>
    </w:p>
    <w:p w14:paraId="3F950260" w14:textId="77777777" w:rsidR="000512AC" w:rsidRDefault="000512AC" w:rsidP="000512AC">
      <w:pPr>
        <w:pStyle w:val="ListParagraph"/>
        <w:ind w:left="720"/>
        <w:jc w:val="both"/>
      </w:pPr>
    </w:p>
    <w:p w14:paraId="5288E973" w14:textId="77777777" w:rsidR="000512AC" w:rsidRDefault="000512AC" w:rsidP="000512AC">
      <w:pPr>
        <w:pStyle w:val="ListParagraph"/>
        <w:ind w:left="720"/>
        <w:jc w:val="both"/>
      </w:pPr>
    </w:p>
    <w:p w14:paraId="6970D30A" w14:textId="77777777" w:rsidR="000512AC" w:rsidRDefault="000512AC" w:rsidP="000512AC">
      <w:pPr>
        <w:pStyle w:val="ListParagraph"/>
        <w:ind w:left="720"/>
        <w:jc w:val="both"/>
      </w:pPr>
    </w:p>
    <w:p w14:paraId="285D26E9" w14:textId="77777777" w:rsidR="000512AC" w:rsidRDefault="000512AC" w:rsidP="000512AC">
      <w:pPr>
        <w:pStyle w:val="ListParagraph"/>
        <w:ind w:left="720"/>
        <w:jc w:val="both"/>
      </w:pPr>
    </w:p>
    <w:p w14:paraId="18AA914A" w14:textId="77777777" w:rsidR="000512AC" w:rsidRDefault="000512AC" w:rsidP="000512AC">
      <w:pPr>
        <w:pStyle w:val="ListParagraph"/>
        <w:ind w:left="720"/>
        <w:jc w:val="both"/>
      </w:pPr>
    </w:p>
    <w:p w14:paraId="629472C9" w14:textId="77777777" w:rsidR="000512AC" w:rsidRPr="00B9344C" w:rsidRDefault="000512AC" w:rsidP="000512AC">
      <w:pPr>
        <w:spacing w:after="0" w:line="240" w:lineRule="auto"/>
        <w:ind w:left="708" w:firstLine="12"/>
        <w:jc w:val="both"/>
        <w:rPr>
          <w:rFonts w:ascii="Times New Roman" w:eastAsia="Times New Roman" w:hAnsi="Times New Roman" w:cs="Times New Roman"/>
          <w:b/>
          <w:color w:val="FF0000"/>
          <w:sz w:val="24"/>
          <w:szCs w:val="24"/>
          <w:lang w:eastAsia="hr-HR"/>
        </w:rPr>
      </w:pPr>
      <w:r w:rsidRPr="00B9344C">
        <w:rPr>
          <w:rFonts w:ascii="Arial" w:eastAsia="Times New Roman" w:hAnsi="Arial" w:cs="Arial"/>
          <w:b/>
          <w:noProof/>
          <w:color w:val="FF0000"/>
          <w:sz w:val="24"/>
          <w:szCs w:val="24"/>
          <w:lang w:eastAsia="hr-HR"/>
        </w:rPr>
        <mc:AlternateContent>
          <mc:Choice Requires="wps">
            <w:drawing>
              <wp:anchor distT="0" distB="0" distL="114300" distR="114300" simplePos="0" relativeHeight="251658242" behindDoc="0" locked="0" layoutInCell="1" allowOverlap="1" wp14:anchorId="63D2BA6C" wp14:editId="2646ADE2">
                <wp:simplePos x="0" y="0"/>
                <wp:positionH relativeFrom="margin">
                  <wp:align>left</wp:align>
                </wp:positionH>
                <wp:positionV relativeFrom="paragraph">
                  <wp:posOffset>106680</wp:posOffset>
                </wp:positionV>
                <wp:extent cx="5734050" cy="9525"/>
                <wp:effectExtent l="0" t="0" r="19050" b="28575"/>
                <wp:wrapNone/>
                <wp:docPr id="32" name="Ravni povez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3A204A7" id="Ravni poveznik 32" o:spid="_x0000_s1026" style="position:absolute;z-index:2516623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4pt" to="45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">
                <w10:wrap anchorx="margin"/>
              </v:line>
            </w:pict>
          </mc:Fallback>
        </mc:AlternateContent>
      </w:r>
    </w:p>
    <w:p w14:paraId="74047DFB" w14:textId="77777777" w:rsidR="000512AC" w:rsidRPr="00B9344C" w:rsidRDefault="000512AC" w:rsidP="000512AC">
      <w:pPr>
        <w:spacing w:after="0" w:line="240" w:lineRule="auto"/>
        <w:ind w:left="708" w:firstLine="12"/>
        <w:jc w:val="both"/>
        <w:rPr>
          <w:rFonts w:ascii="Times New Roman" w:eastAsia="Times New Roman" w:hAnsi="Times New Roman" w:cs="Times New Roman"/>
          <w:b/>
          <w:color w:val="FF0000"/>
          <w:sz w:val="24"/>
          <w:szCs w:val="24"/>
          <w:lang w:eastAsia="hr-HR"/>
        </w:rPr>
      </w:pPr>
    </w:p>
    <w:p w14:paraId="6B61F4C7" w14:textId="77777777" w:rsidR="000512AC" w:rsidRPr="00B9344C" w:rsidRDefault="000512AC" w:rsidP="000512AC">
      <w:pPr>
        <w:spacing w:after="0" w:line="240" w:lineRule="auto"/>
        <w:ind w:left="708" w:firstLine="12"/>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Rashodi za nabavu nefinancijske imovine </w:t>
      </w:r>
    </w:p>
    <w:p w14:paraId="27F85408" w14:textId="77777777" w:rsidR="000512AC" w:rsidRPr="00B9344C" w:rsidRDefault="000512AC" w:rsidP="000512AC">
      <w:pPr>
        <w:spacing w:after="0" w:line="240" w:lineRule="auto"/>
        <w:jc w:val="both"/>
        <w:rPr>
          <w:rFonts w:ascii="Arial" w:eastAsia="Times New Roman" w:hAnsi="Arial" w:cs="Arial"/>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8243" behindDoc="0" locked="0" layoutInCell="1" allowOverlap="1" wp14:anchorId="0089791E" wp14:editId="34F82859">
                <wp:simplePos x="0" y="0"/>
                <wp:positionH relativeFrom="margin">
                  <wp:align>right</wp:align>
                </wp:positionH>
                <wp:positionV relativeFrom="paragraph">
                  <wp:posOffset>76200</wp:posOffset>
                </wp:positionV>
                <wp:extent cx="5743575" cy="19050"/>
                <wp:effectExtent l="0" t="0" r="28575" b="19050"/>
                <wp:wrapNone/>
                <wp:docPr id="33" name="Ravni poveznik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5CB503" id="Ravni poveznik 33" o:spid="_x0000_s1026" style="position:absolute;flip:y;z-index:25166337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6pt" to="85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">
                <w10:wrap anchorx="margin"/>
              </v:line>
            </w:pict>
          </mc:Fallback>
        </mc:AlternateContent>
      </w:r>
      <w:r w:rsidRPr="00B9344C">
        <w:rPr>
          <w:rFonts w:ascii="Arial" w:eastAsia="Times New Roman" w:hAnsi="Arial" w:cs="Arial"/>
          <w:b/>
          <w:sz w:val="24"/>
          <w:szCs w:val="24"/>
          <w:lang w:eastAsia="hr-HR"/>
        </w:rPr>
        <w:t xml:space="preserve">                          </w:t>
      </w:r>
    </w:p>
    <w:p w14:paraId="7CBC735F" w14:textId="77777777" w:rsidR="000512AC" w:rsidRPr="00B9344C" w:rsidRDefault="000512AC" w:rsidP="000512AC">
      <w:pPr>
        <w:spacing w:after="0" w:line="240" w:lineRule="auto"/>
        <w:jc w:val="both"/>
        <w:rPr>
          <w:rFonts w:ascii="Arial" w:eastAsia="Times New Roman" w:hAnsi="Arial" w:cs="Arial"/>
          <w:b/>
          <w:sz w:val="24"/>
          <w:szCs w:val="24"/>
          <w:lang w:eastAsia="hr-HR"/>
        </w:rPr>
      </w:pPr>
    </w:p>
    <w:p w14:paraId="64A2F3C1"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U sklopu ove grupe ra</w:t>
      </w:r>
      <w:r>
        <w:rPr>
          <w:rFonts w:ascii="Times New Roman" w:eastAsia="Times New Roman" w:hAnsi="Times New Roman" w:cs="Times New Roman"/>
          <w:sz w:val="24"/>
          <w:szCs w:val="24"/>
          <w:lang w:eastAsia="hr-HR"/>
        </w:rPr>
        <w:t>shoda financiraju se rashodi za</w:t>
      </w:r>
      <w:r w:rsidRPr="00B9344C">
        <w:rPr>
          <w:rFonts w:ascii="Times New Roman" w:eastAsia="Times New Roman" w:hAnsi="Times New Roman" w:cs="Times New Roman"/>
          <w:sz w:val="24"/>
          <w:szCs w:val="24"/>
          <w:lang w:eastAsia="hr-HR"/>
        </w:rPr>
        <w:t xml:space="preserve"> nabavu </w:t>
      </w:r>
      <w:proofErr w:type="spellStart"/>
      <w:r w:rsidRPr="00B9344C">
        <w:rPr>
          <w:rFonts w:ascii="Times New Roman" w:eastAsia="Times New Roman" w:hAnsi="Times New Roman" w:cs="Times New Roman"/>
          <w:sz w:val="24"/>
          <w:szCs w:val="24"/>
          <w:lang w:eastAsia="hr-HR"/>
        </w:rPr>
        <w:t>neproizvedene</w:t>
      </w:r>
      <w:proofErr w:type="spellEnd"/>
      <w:r w:rsidRPr="00B9344C">
        <w:rPr>
          <w:rFonts w:ascii="Times New Roman" w:eastAsia="Times New Roman" w:hAnsi="Times New Roman" w:cs="Times New Roman"/>
          <w:sz w:val="24"/>
          <w:szCs w:val="24"/>
          <w:lang w:eastAsia="hr-HR"/>
        </w:rPr>
        <w:t xml:space="preserve"> imovine, rashodi za nabavu proizvedene dugotrajne imovine i rashodi za dodatna ulaganja na nefinancijskoj imovini.</w:t>
      </w:r>
    </w:p>
    <w:p w14:paraId="5A6E10D9"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Kao što je razvidno iz tablice, rashodi za nabavu nefinancijske imovine planirani su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309</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065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381</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što je </w:t>
      </w:r>
      <w:r>
        <w:rPr>
          <w:rFonts w:ascii="Times New Roman" w:eastAsia="Times New Roman" w:hAnsi="Times New Roman" w:cs="Times New Roman"/>
          <w:sz w:val="24"/>
          <w:szCs w:val="24"/>
          <w:lang w:eastAsia="hr-HR"/>
        </w:rPr>
        <w:t xml:space="preserve">za preko 80% više </w:t>
      </w:r>
      <w:r w:rsidRPr="00B9344C">
        <w:rPr>
          <w:rFonts w:ascii="Times New Roman" w:eastAsia="Times New Roman" w:hAnsi="Times New Roman" w:cs="Times New Roman"/>
          <w:sz w:val="24"/>
          <w:szCs w:val="24"/>
          <w:lang w:eastAsia="hr-HR"/>
        </w:rPr>
        <w:t xml:space="preserve">u odnosu na </w:t>
      </w:r>
      <w:r>
        <w:rPr>
          <w:rFonts w:ascii="Times New Roman" w:eastAsia="Times New Roman" w:hAnsi="Times New Roman" w:cs="Times New Roman"/>
          <w:sz w:val="24"/>
          <w:szCs w:val="24"/>
          <w:lang w:eastAsia="hr-HR"/>
        </w:rPr>
        <w:t xml:space="preserve">plan </w:t>
      </w:r>
      <w:r w:rsidRPr="00B9344C">
        <w:rPr>
          <w:rFonts w:ascii="Times New Roman" w:eastAsia="Times New Roman" w:hAnsi="Times New Roman" w:cs="Times New Roman"/>
          <w:sz w:val="24"/>
          <w:szCs w:val="24"/>
          <w:lang w:eastAsia="hr-HR"/>
        </w:rPr>
        <w:t>202</w:t>
      </w:r>
      <w:r>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w:t>
      </w:r>
    </w:p>
    <w:p w14:paraId="4B893796"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6A265EC4"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Detaljnije po skupinama rashoda za nabavu imovine</w:t>
      </w:r>
      <w:r>
        <w:rPr>
          <w:rFonts w:ascii="Times New Roman" w:eastAsia="Times New Roman" w:hAnsi="Times New Roman" w:cs="Times New Roman"/>
          <w:sz w:val="24"/>
          <w:szCs w:val="24"/>
          <w:lang w:eastAsia="hr-HR"/>
        </w:rPr>
        <w:t xml:space="preserve"> u tablici u nastavku.</w:t>
      </w:r>
    </w:p>
    <w:p w14:paraId="5D0E66E8"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937"/>
        <w:gridCol w:w="1752"/>
        <w:gridCol w:w="1609"/>
        <w:gridCol w:w="1517"/>
        <w:gridCol w:w="1549"/>
        <w:gridCol w:w="737"/>
        <w:gridCol w:w="737"/>
        <w:gridCol w:w="222"/>
      </w:tblGrid>
      <w:tr w:rsidR="000512AC" w:rsidRPr="003E51A7" w14:paraId="7233131D" w14:textId="77777777" w:rsidTr="002244D0">
        <w:trPr>
          <w:gridAfter w:val="1"/>
          <w:trHeight w:val="623"/>
        </w:trPr>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C8ECD18"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BROJ KONTA</w:t>
            </w:r>
          </w:p>
        </w:tc>
        <w:tc>
          <w:tcPr>
            <w:tcW w:w="1752"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D5EBA07"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VRSTA RASHODA / IZDATAKA</w:t>
            </w:r>
          </w:p>
        </w:tc>
        <w:tc>
          <w:tcPr>
            <w:tcW w:w="160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613941C"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2021.*</w:t>
            </w:r>
          </w:p>
        </w:tc>
        <w:tc>
          <w:tcPr>
            <w:tcW w:w="1517"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0825A96D"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Prijedlog Izmjena i dopuna Proračuna 2021.</w:t>
            </w:r>
          </w:p>
        </w:tc>
        <w:tc>
          <w:tcPr>
            <w:tcW w:w="1549"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27E1775E"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2022.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0FAD108B"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Index 5/3</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7D604B3B"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Index 5/4</w:t>
            </w:r>
          </w:p>
        </w:tc>
      </w:tr>
      <w:tr w:rsidR="000512AC" w:rsidRPr="003E51A7" w14:paraId="3A774CD8" w14:textId="77777777" w:rsidTr="00224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122F7"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14:paraId="0B573912"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2C352B20"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517" w:type="dxa"/>
            <w:vMerge/>
            <w:tcBorders>
              <w:top w:val="single" w:sz="4" w:space="0" w:color="auto"/>
              <w:left w:val="single" w:sz="4" w:space="0" w:color="auto"/>
              <w:bottom w:val="single" w:sz="4" w:space="0" w:color="000000"/>
              <w:right w:val="single" w:sz="4" w:space="0" w:color="auto"/>
            </w:tcBorders>
            <w:vAlign w:val="center"/>
            <w:hideMark/>
          </w:tcPr>
          <w:p w14:paraId="0EC43E53"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1997A582"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53E45"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22D94C"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8F71897"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p>
        </w:tc>
      </w:tr>
      <w:tr w:rsidR="000512AC" w:rsidRPr="003E51A7" w14:paraId="38378782" w14:textId="77777777" w:rsidTr="002244D0">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BDB34"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14:paraId="60A52079"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39DB9FD8"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517" w:type="dxa"/>
            <w:vMerge/>
            <w:tcBorders>
              <w:top w:val="single" w:sz="4" w:space="0" w:color="auto"/>
              <w:left w:val="single" w:sz="4" w:space="0" w:color="auto"/>
              <w:bottom w:val="single" w:sz="4" w:space="0" w:color="000000"/>
              <w:right w:val="single" w:sz="4" w:space="0" w:color="auto"/>
            </w:tcBorders>
            <w:vAlign w:val="center"/>
            <w:hideMark/>
          </w:tcPr>
          <w:p w14:paraId="398FEBCC"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14:paraId="6155D224"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B9189"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BB022C"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2A4F1DD0"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r w:rsidR="000512AC" w:rsidRPr="003E51A7" w14:paraId="157B893C" w14:textId="77777777" w:rsidTr="002244D0">
        <w:trPr>
          <w:trHeight w:val="240"/>
        </w:trPr>
        <w:tc>
          <w:tcPr>
            <w:tcW w:w="0" w:type="auto"/>
            <w:tcBorders>
              <w:top w:val="nil"/>
              <w:left w:val="single" w:sz="4" w:space="0" w:color="auto"/>
              <w:bottom w:val="single" w:sz="4" w:space="0" w:color="auto"/>
              <w:right w:val="single" w:sz="4" w:space="0" w:color="auto"/>
            </w:tcBorders>
            <w:shd w:val="clear" w:color="000000" w:fill="C0C0C0"/>
            <w:vAlign w:val="center"/>
            <w:hideMark/>
          </w:tcPr>
          <w:p w14:paraId="455662FD"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1</w:t>
            </w:r>
          </w:p>
        </w:tc>
        <w:tc>
          <w:tcPr>
            <w:tcW w:w="1752" w:type="dxa"/>
            <w:tcBorders>
              <w:top w:val="nil"/>
              <w:left w:val="nil"/>
              <w:bottom w:val="single" w:sz="4" w:space="0" w:color="auto"/>
              <w:right w:val="single" w:sz="4" w:space="0" w:color="auto"/>
            </w:tcBorders>
            <w:shd w:val="clear" w:color="000000" w:fill="C0C0C0"/>
            <w:vAlign w:val="center"/>
            <w:hideMark/>
          </w:tcPr>
          <w:p w14:paraId="1E2058CE"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2</w:t>
            </w:r>
          </w:p>
        </w:tc>
        <w:tc>
          <w:tcPr>
            <w:tcW w:w="1609" w:type="dxa"/>
            <w:tcBorders>
              <w:top w:val="nil"/>
              <w:left w:val="nil"/>
              <w:bottom w:val="single" w:sz="4" w:space="0" w:color="auto"/>
              <w:right w:val="single" w:sz="4" w:space="0" w:color="auto"/>
            </w:tcBorders>
            <w:shd w:val="clear" w:color="000000" w:fill="C0C0C0"/>
            <w:vAlign w:val="center"/>
            <w:hideMark/>
          </w:tcPr>
          <w:p w14:paraId="59FBA8F5"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3</w:t>
            </w:r>
          </w:p>
        </w:tc>
        <w:tc>
          <w:tcPr>
            <w:tcW w:w="1517" w:type="dxa"/>
            <w:tcBorders>
              <w:top w:val="nil"/>
              <w:left w:val="nil"/>
              <w:bottom w:val="single" w:sz="4" w:space="0" w:color="auto"/>
              <w:right w:val="single" w:sz="4" w:space="0" w:color="auto"/>
            </w:tcBorders>
            <w:shd w:val="clear" w:color="000000" w:fill="C0C0C0"/>
            <w:vAlign w:val="center"/>
            <w:hideMark/>
          </w:tcPr>
          <w:p w14:paraId="268D9BD8"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4</w:t>
            </w:r>
          </w:p>
        </w:tc>
        <w:tc>
          <w:tcPr>
            <w:tcW w:w="1549" w:type="dxa"/>
            <w:tcBorders>
              <w:top w:val="nil"/>
              <w:left w:val="nil"/>
              <w:bottom w:val="single" w:sz="4" w:space="0" w:color="auto"/>
              <w:right w:val="single" w:sz="4" w:space="0" w:color="auto"/>
            </w:tcBorders>
            <w:shd w:val="clear" w:color="000000" w:fill="C0C0C0"/>
            <w:vAlign w:val="center"/>
            <w:hideMark/>
          </w:tcPr>
          <w:p w14:paraId="21A062F8"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center"/>
            <w:hideMark/>
          </w:tcPr>
          <w:p w14:paraId="21019219"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4" w:space="0" w:color="auto"/>
              <w:right w:val="single" w:sz="4" w:space="0" w:color="auto"/>
            </w:tcBorders>
            <w:shd w:val="clear" w:color="000000" w:fill="C0C0C0"/>
            <w:vAlign w:val="center"/>
            <w:hideMark/>
          </w:tcPr>
          <w:p w14:paraId="544E7FEE"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8</w:t>
            </w:r>
          </w:p>
        </w:tc>
        <w:tc>
          <w:tcPr>
            <w:tcW w:w="0" w:type="auto"/>
            <w:vAlign w:val="center"/>
            <w:hideMark/>
          </w:tcPr>
          <w:p w14:paraId="628EA5CD"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r w:rsidR="000512AC" w:rsidRPr="003E51A7" w14:paraId="51A8069C" w14:textId="77777777" w:rsidTr="002244D0">
        <w:trPr>
          <w:trHeight w:val="867"/>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F4C7B85" w14:textId="77777777" w:rsidR="000512AC" w:rsidRPr="003E51A7"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4</w:t>
            </w:r>
          </w:p>
        </w:tc>
        <w:tc>
          <w:tcPr>
            <w:tcW w:w="1752" w:type="dxa"/>
            <w:tcBorders>
              <w:top w:val="nil"/>
              <w:left w:val="nil"/>
              <w:bottom w:val="single" w:sz="4" w:space="0" w:color="auto"/>
              <w:right w:val="single" w:sz="4" w:space="0" w:color="auto"/>
            </w:tcBorders>
            <w:shd w:val="clear" w:color="auto" w:fill="auto"/>
            <w:vAlign w:val="bottom"/>
            <w:hideMark/>
          </w:tcPr>
          <w:p w14:paraId="742B640C" w14:textId="77777777" w:rsidR="000512AC" w:rsidRPr="003E51A7" w:rsidRDefault="000512AC" w:rsidP="002244D0">
            <w:pPr>
              <w:spacing w:after="0" w:line="240" w:lineRule="auto"/>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RASHODI ZA NABAVU NEFINANCIJSKE IMOVINE</w:t>
            </w:r>
          </w:p>
        </w:tc>
        <w:tc>
          <w:tcPr>
            <w:tcW w:w="1609" w:type="dxa"/>
            <w:tcBorders>
              <w:top w:val="nil"/>
              <w:left w:val="nil"/>
              <w:bottom w:val="single" w:sz="4" w:space="0" w:color="auto"/>
              <w:right w:val="single" w:sz="4" w:space="0" w:color="auto"/>
            </w:tcBorders>
            <w:shd w:val="clear" w:color="auto" w:fill="auto"/>
            <w:vAlign w:val="bottom"/>
            <w:hideMark/>
          </w:tcPr>
          <w:p w14:paraId="3FAA0C2E" w14:textId="77777777" w:rsidR="000512AC" w:rsidRPr="003E51A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165.143.601,00</w:t>
            </w:r>
          </w:p>
        </w:tc>
        <w:tc>
          <w:tcPr>
            <w:tcW w:w="1517" w:type="dxa"/>
            <w:tcBorders>
              <w:top w:val="nil"/>
              <w:left w:val="nil"/>
              <w:bottom w:val="single" w:sz="4" w:space="0" w:color="auto"/>
              <w:right w:val="single" w:sz="4" w:space="0" w:color="auto"/>
            </w:tcBorders>
            <w:shd w:val="clear" w:color="auto" w:fill="auto"/>
            <w:vAlign w:val="bottom"/>
            <w:hideMark/>
          </w:tcPr>
          <w:p w14:paraId="79A2293C" w14:textId="77777777" w:rsidR="000512AC" w:rsidRPr="003E51A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168.673.694,00</w:t>
            </w:r>
          </w:p>
        </w:tc>
        <w:tc>
          <w:tcPr>
            <w:tcW w:w="1549" w:type="dxa"/>
            <w:tcBorders>
              <w:top w:val="nil"/>
              <w:left w:val="nil"/>
              <w:bottom w:val="single" w:sz="4" w:space="0" w:color="auto"/>
              <w:right w:val="single" w:sz="4" w:space="0" w:color="auto"/>
            </w:tcBorders>
            <w:shd w:val="clear" w:color="auto" w:fill="auto"/>
            <w:vAlign w:val="bottom"/>
            <w:hideMark/>
          </w:tcPr>
          <w:p w14:paraId="5D14CB8C" w14:textId="77777777" w:rsidR="000512AC" w:rsidRPr="003E51A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309.065.381,00</w:t>
            </w:r>
          </w:p>
        </w:tc>
        <w:tc>
          <w:tcPr>
            <w:tcW w:w="0" w:type="auto"/>
            <w:tcBorders>
              <w:top w:val="nil"/>
              <w:left w:val="nil"/>
              <w:bottom w:val="single" w:sz="4" w:space="0" w:color="auto"/>
              <w:right w:val="single" w:sz="4" w:space="0" w:color="auto"/>
            </w:tcBorders>
            <w:shd w:val="clear" w:color="auto" w:fill="auto"/>
            <w:vAlign w:val="bottom"/>
            <w:hideMark/>
          </w:tcPr>
          <w:p w14:paraId="01D1914E" w14:textId="77777777" w:rsidR="000512AC" w:rsidRPr="003E51A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187,15</w:t>
            </w:r>
          </w:p>
        </w:tc>
        <w:tc>
          <w:tcPr>
            <w:tcW w:w="0" w:type="auto"/>
            <w:tcBorders>
              <w:top w:val="nil"/>
              <w:left w:val="nil"/>
              <w:bottom w:val="single" w:sz="4" w:space="0" w:color="auto"/>
              <w:right w:val="single" w:sz="4" w:space="0" w:color="auto"/>
            </w:tcBorders>
            <w:shd w:val="clear" w:color="auto" w:fill="auto"/>
            <w:noWrap/>
            <w:vAlign w:val="bottom"/>
            <w:hideMark/>
          </w:tcPr>
          <w:p w14:paraId="5FC00FD6" w14:textId="77777777" w:rsidR="000512AC" w:rsidRPr="003E51A7"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3E51A7">
              <w:rPr>
                <w:rFonts w:ascii="Times New Roman" w:eastAsia="Times New Roman" w:hAnsi="Times New Roman" w:cs="Times New Roman"/>
                <w:b/>
                <w:bCs/>
                <w:color w:val="000000"/>
                <w:sz w:val="18"/>
                <w:szCs w:val="18"/>
                <w:lang w:eastAsia="hr-HR"/>
              </w:rPr>
              <w:t>183,23</w:t>
            </w:r>
          </w:p>
        </w:tc>
        <w:tc>
          <w:tcPr>
            <w:tcW w:w="0" w:type="auto"/>
            <w:vAlign w:val="center"/>
            <w:hideMark/>
          </w:tcPr>
          <w:p w14:paraId="662C6EEA"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r w:rsidR="000512AC" w:rsidRPr="003E51A7" w14:paraId="7065863D" w14:textId="77777777" w:rsidTr="002244D0">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6127553" w14:textId="77777777" w:rsidR="000512AC" w:rsidRPr="003E51A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41</w:t>
            </w:r>
          </w:p>
        </w:tc>
        <w:tc>
          <w:tcPr>
            <w:tcW w:w="1752" w:type="dxa"/>
            <w:tcBorders>
              <w:top w:val="nil"/>
              <w:left w:val="nil"/>
              <w:bottom w:val="single" w:sz="4" w:space="0" w:color="auto"/>
              <w:right w:val="single" w:sz="4" w:space="0" w:color="auto"/>
            </w:tcBorders>
            <w:shd w:val="clear" w:color="auto" w:fill="auto"/>
            <w:vAlign w:val="bottom"/>
            <w:hideMark/>
          </w:tcPr>
          <w:p w14:paraId="7D2BC525" w14:textId="77777777" w:rsidR="000512AC" w:rsidRPr="003E51A7" w:rsidRDefault="000512AC" w:rsidP="002244D0">
            <w:pPr>
              <w:spacing w:after="0" w:line="240" w:lineRule="auto"/>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 xml:space="preserve">Rashodi za nabavu </w:t>
            </w:r>
            <w:proofErr w:type="spellStart"/>
            <w:r w:rsidRPr="003E51A7">
              <w:rPr>
                <w:rFonts w:ascii="Times New Roman" w:eastAsia="Times New Roman" w:hAnsi="Times New Roman" w:cs="Times New Roman"/>
                <w:color w:val="000000"/>
                <w:sz w:val="18"/>
                <w:szCs w:val="18"/>
                <w:lang w:eastAsia="hr-HR"/>
              </w:rPr>
              <w:t>neproizvedene</w:t>
            </w:r>
            <w:proofErr w:type="spellEnd"/>
            <w:r w:rsidRPr="003E51A7">
              <w:rPr>
                <w:rFonts w:ascii="Times New Roman" w:eastAsia="Times New Roman" w:hAnsi="Times New Roman" w:cs="Times New Roman"/>
                <w:color w:val="000000"/>
                <w:sz w:val="18"/>
                <w:szCs w:val="18"/>
                <w:lang w:eastAsia="hr-HR"/>
              </w:rPr>
              <w:t xml:space="preserve"> dugotrajne imovine</w:t>
            </w:r>
          </w:p>
        </w:tc>
        <w:tc>
          <w:tcPr>
            <w:tcW w:w="1609" w:type="dxa"/>
            <w:tcBorders>
              <w:top w:val="nil"/>
              <w:left w:val="nil"/>
              <w:bottom w:val="single" w:sz="4" w:space="0" w:color="auto"/>
              <w:right w:val="single" w:sz="4" w:space="0" w:color="auto"/>
            </w:tcBorders>
            <w:shd w:val="clear" w:color="auto" w:fill="auto"/>
            <w:vAlign w:val="bottom"/>
            <w:hideMark/>
          </w:tcPr>
          <w:p w14:paraId="13370E09"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10.938.530,00</w:t>
            </w:r>
          </w:p>
        </w:tc>
        <w:tc>
          <w:tcPr>
            <w:tcW w:w="1517" w:type="dxa"/>
            <w:tcBorders>
              <w:top w:val="nil"/>
              <w:left w:val="nil"/>
              <w:bottom w:val="single" w:sz="4" w:space="0" w:color="auto"/>
              <w:right w:val="single" w:sz="4" w:space="0" w:color="auto"/>
            </w:tcBorders>
            <w:shd w:val="clear" w:color="auto" w:fill="auto"/>
            <w:vAlign w:val="bottom"/>
            <w:hideMark/>
          </w:tcPr>
          <w:p w14:paraId="422230D5"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10.991.580,00</w:t>
            </w:r>
          </w:p>
        </w:tc>
        <w:tc>
          <w:tcPr>
            <w:tcW w:w="1549" w:type="dxa"/>
            <w:tcBorders>
              <w:top w:val="nil"/>
              <w:left w:val="nil"/>
              <w:bottom w:val="single" w:sz="4" w:space="0" w:color="auto"/>
              <w:right w:val="single" w:sz="4" w:space="0" w:color="auto"/>
            </w:tcBorders>
            <w:shd w:val="clear" w:color="auto" w:fill="auto"/>
            <w:vAlign w:val="bottom"/>
            <w:hideMark/>
          </w:tcPr>
          <w:p w14:paraId="34B832BF"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5.793.836,00</w:t>
            </w:r>
          </w:p>
        </w:tc>
        <w:tc>
          <w:tcPr>
            <w:tcW w:w="0" w:type="auto"/>
            <w:tcBorders>
              <w:top w:val="nil"/>
              <w:left w:val="nil"/>
              <w:bottom w:val="single" w:sz="4" w:space="0" w:color="auto"/>
              <w:right w:val="single" w:sz="4" w:space="0" w:color="auto"/>
            </w:tcBorders>
            <w:shd w:val="clear" w:color="auto" w:fill="auto"/>
            <w:vAlign w:val="bottom"/>
            <w:hideMark/>
          </w:tcPr>
          <w:p w14:paraId="197F9B49"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52,97</w:t>
            </w:r>
          </w:p>
        </w:tc>
        <w:tc>
          <w:tcPr>
            <w:tcW w:w="0" w:type="auto"/>
            <w:tcBorders>
              <w:top w:val="nil"/>
              <w:left w:val="nil"/>
              <w:bottom w:val="single" w:sz="4" w:space="0" w:color="auto"/>
              <w:right w:val="single" w:sz="4" w:space="0" w:color="auto"/>
            </w:tcBorders>
            <w:shd w:val="clear" w:color="auto" w:fill="auto"/>
            <w:noWrap/>
            <w:vAlign w:val="bottom"/>
            <w:hideMark/>
          </w:tcPr>
          <w:p w14:paraId="4F750773"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52,71</w:t>
            </w:r>
          </w:p>
        </w:tc>
        <w:tc>
          <w:tcPr>
            <w:tcW w:w="0" w:type="auto"/>
            <w:vAlign w:val="center"/>
            <w:hideMark/>
          </w:tcPr>
          <w:p w14:paraId="57ABAF00"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r w:rsidR="000512AC" w:rsidRPr="003E51A7" w14:paraId="1CC47EC3"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1DBB9F1" w14:textId="77777777" w:rsidR="000512AC" w:rsidRPr="003E51A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42</w:t>
            </w:r>
          </w:p>
        </w:tc>
        <w:tc>
          <w:tcPr>
            <w:tcW w:w="1752" w:type="dxa"/>
            <w:tcBorders>
              <w:top w:val="nil"/>
              <w:left w:val="nil"/>
              <w:bottom w:val="single" w:sz="4" w:space="0" w:color="auto"/>
              <w:right w:val="single" w:sz="4" w:space="0" w:color="auto"/>
            </w:tcBorders>
            <w:shd w:val="clear" w:color="auto" w:fill="auto"/>
            <w:vAlign w:val="bottom"/>
            <w:hideMark/>
          </w:tcPr>
          <w:p w14:paraId="6578F5B1" w14:textId="77777777" w:rsidR="000512AC" w:rsidRPr="003E51A7" w:rsidRDefault="000512AC" w:rsidP="002244D0">
            <w:pPr>
              <w:spacing w:after="0" w:line="240" w:lineRule="auto"/>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Rashodi za nabavu proizvedene dugotrajne imovine</w:t>
            </w:r>
          </w:p>
        </w:tc>
        <w:tc>
          <w:tcPr>
            <w:tcW w:w="1609" w:type="dxa"/>
            <w:tcBorders>
              <w:top w:val="nil"/>
              <w:left w:val="nil"/>
              <w:bottom w:val="single" w:sz="4" w:space="0" w:color="auto"/>
              <w:right w:val="single" w:sz="4" w:space="0" w:color="auto"/>
            </w:tcBorders>
            <w:shd w:val="clear" w:color="auto" w:fill="auto"/>
            <w:vAlign w:val="bottom"/>
            <w:hideMark/>
          </w:tcPr>
          <w:p w14:paraId="6C766868"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133.258.051,00</w:t>
            </w:r>
          </w:p>
        </w:tc>
        <w:tc>
          <w:tcPr>
            <w:tcW w:w="1517" w:type="dxa"/>
            <w:tcBorders>
              <w:top w:val="nil"/>
              <w:left w:val="nil"/>
              <w:bottom w:val="single" w:sz="4" w:space="0" w:color="auto"/>
              <w:right w:val="single" w:sz="4" w:space="0" w:color="auto"/>
            </w:tcBorders>
            <w:shd w:val="clear" w:color="auto" w:fill="auto"/>
            <w:vAlign w:val="bottom"/>
            <w:hideMark/>
          </w:tcPr>
          <w:p w14:paraId="15905E36"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138.724.635,00</w:t>
            </w:r>
          </w:p>
        </w:tc>
        <w:tc>
          <w:tcPr>
            <w:tcW w:w="1549" w:type="dxa"/>
            <w:tcBorders>
              <w:top w:val="nil"/>
              <w:left w:val="nil"/>
              <w:bottom w:val="single" w:sz="4" w:space="0" w:color="auto"/>
              <w:right w:val="single" w:sz="4" w:space="0" w:color="auto"/>
            </w:tcBorders>
            <w:shd w:val="clear" w:color="auto" w:fill="auto"/>
            <w:vAlign w:val="bottom"/>
            <w:hideMark/>
          </w:tcPr>
          <w:p w14:paraId="5E7AFDFB"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249.160.826,00</w:t>
            </w:r>
          </w:p>
        </w:tc>
        <w:tc>
          <w:tcPr>
            <w:tcW w:w="0" w:type="auto"/>
            <w:tcBorders>
              <w:top w:val="nil"/>
              <w:left w:val="nil"/>
              <w:bottom w:val="single" w:sz="4" w:space="0" w:color="auto"/>
              <w:right w:val="single" w:sz="4" w:space="0" w:color="auto"/>
            </w:tcBorders>
            <w:shd w:val="clear" w:color="auto" w:fill="auto"/>
            <w:vAlign w:val="bottom"/>
            <w:hideMark/>
          </w:tcPr>
          <w:p w14:paraId="2F6E6126"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186,98</w:t>
            </w:r>
          </w:p>
        </w:tc>
        <w:tc>
          <w:tcPr>
            <w:tcW w:w="0" w:type="auto"/>
            <w:tcBorders>
              <w:top w:val="nil"/>
              <w:left w:val="nil"/>
              <w:bottom w:val="single" w:sz="4" w:space="0" w:color="auto"/>
              <w:right w:val="single" w:sz="4" w:space="0" w:color="auto"/>
            </w:tcBorders>
            <w:shd w:val="clear" w:color="auto" w:fill="auto"/>
            <w:noWrap/>
            <w:vAlign w:val="bottom"/>
            <w:hideMark/>
          </w:tcPr>
          <w:p w14:paraId="3891B5EA"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179,61</w:t>
            </w:r>
          </w:p>
        </w:tc>
        <w:tc>
          <w:tcPr>
            <w:tcW w:w="0" w:type="auto"/>
            <w:vAlign w:val="center"/>
            <w:hideMark/>
          </w:tcPr>
          <w:p w14:paraId="48FC93F2"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r w:rsidR="000512AC" w:rsidRPr="003E51A7" w14:paraId="608A22A4"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3FBC22" w14:textId="77777777" w:rsidR="000512AC" w:rsidRPr="003E51A7"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45</w:t>
            </w:r>
          </w:p>
        </w:tc>
        <w:tc>
          <w:tcPr>
            <w:tcW w:w="1752" w:type="dxa"/>
            <w:tcBorders>
              <w:top w:val="nil"/>
              <w:left w:val="nil"/>
              <w:bottom w:val="single" w:sz="4" w:space="0" w:color="auto"/>
              <w:right w:val="single" w:sz="4" w:space="0" w:color="auto"/>
            </w:tcBorders>
            <w:shd w:val="clear" w:color="auto" w:fill="auto"/>
            <w:vAlign w:val="bottom"/>
            <w:hideMark/>
          </w:tcPr>
          <w:p w14:paraId="5D212E28" w14:textId="77777777" w:rsidR="000512AC" w:rsidRPr="003E51A7" w:rsidRDefault="000512AC" w:rsidP="002244D0">
            <w:pPr>
              <w:spacing w:after="0" w:line="240" w:lineRule="auto"/>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Rashodi za dodatna ulaganja na nefinancijskoj imovini</w:t>
            </w:r>
          </w:p>
        </w:tc>
        <w:tc>
          <w:tcPr>
            <w:tcW w:w="1609" w:type="dxa"/>
            <w:tcBorders>
              <w:top w:val="nil"/>
              <w:left w:val="nil"/>
              <w:bottom w:val="single" w:sz="4" w:space="0" w:color="auto"/>
              <w:right w:val="single" w:sz="4" w:space="0" w:color="auto"/>
            </w:tcBorders>
            <w:shd w:val="clear" w:color="auto" w:fill="auto"/>
            <w:vAlign w:val="bottom"/>
            <w:hideMark/>
          </w:tcPr>
          <w:p w14:paraId="5CF48B26"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20.947.020,00</w:t>
            </w:r>
          </w:p>
        </w:tc>
        <w:tc>
          <w:tcPr>
            <w:tcW w:w="1517" w:type="dxa"/>
            <w:tcBorders>
              <w:top w:val="nil"/>
              <w:left w:val="nil"/>
              <w:bottom w:val="single" w:sz="4" w:space="0" w:color="auto"/>
              <w:right w:val="single" w:sz="4" w:space="0" w:color="auto"/>
            </w:tcBorders>
            <w:shd w:val="clear" w:color="auto" w:fill="auto"/>
            <w:vAlign w:val="bottom"/>
            <w:hideMark/>
          </w:tcPr>
          <w:p w14:paraId="2C8B09BF"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18.957.479,00</w:t>
            </w:r>
          </w:p>
        </w:tc>
        <w:tc>
          <w:tcPr>
            <w:tcW w:w="1549" w:type="dxa"/>
            <w:tcBorders>
              <w:top w:val="nil"/>
              <w:left w:val="nil"/>
              <w:bottom w:val="single" w:sz="4" w:space="0" w:color="auto"/>
              <w:right w:val="single" w:sz="4" w:space="0" w:color="auto"/>
            </w:tcBorders>
            <w:shd w:val="clear" w:color="auto" w:fill="auto"/>
            <w:vAlign w:val="bottom"/>
            <w:hideMark/>
          </w:tcPr>
          <w:p w14:paraId="6D01AF2A"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54.110.719,00</w:t>
            </w:r>
          </w:p>
        </w:tc>
        <w:tc>
          <w:tcPr>
            <w:tcW w:w="0" w:type="auto"/>
            <w:tcBorders>
              <w:top w:val="nil"/>
              <w:left w:val="nil"/>
              <w:bottom w:val="single" w:sz="4" w:space="0" w:color="auto"/>
              <w:right w:val="single" w:sz="4" w:space="0" w:color="auto"/>
            </w:tcBorders>
            <w:shd w:val="clear" w:color="auto" w:fill="auto"/>
            <w:vAlign w:val="bottom"/>
            <w:hideMark/>
          </w:tcPr>
          <w:p w14:paraId="74A9C2BC"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258,32</w:t>
            </w:r>
          </w:p>
        </w:tc>
        <w:tc>
          <w:tcPr>
            <w:tcW w:w="0" w:type="auto"/>
            <w:tcBorders>
              <w:top w:val="nil"/>
              <w:left w:val="nil"/>
              <w:bottom w:val="single" w:sz="4" w:space="0" w:color="auto"/>
              <w:right w:val="single" w:sz="4" w:space="0" w:color="auto"/>
            </w:tcBorders>
            <w:shd w:val="clear" w:color="auto" w:fill="auto"/>
            <w:noWrap/>
            <w:vAlign w:val="bottom"/>
            <w:hideMark/>
          </w:tcPr>
          <w:p w14:paraId="2FA09677" w14:textId="77777777" w:rsidR="000512AC" w:rsidRPr="003E51A7"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285,43</w:t>
            </w:r>
          </w:p>
        </w:tc>
        <w:tc>
          <w:tcPr>
            <w:tcW w:w="0" w:type="auto"/>
            <w:vAlign w:val="center"/>
            <w:hideMark/>
          </w:tcPr>
          <w:p w14:paraId="3EB929EC"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r w:rsidR="000512AC" w:rsidRPr="003E51A7" w14:paraId="1B8102E6" w14:textId="77777777" w:rsidTr="002244D0">
        <w:trPr>
          <w:trHeight w:val="345"/>
        </w:trPr>
        <w:tc>
          <w:tcPr>
            <w:tcW w:w="0" w:type="auto"/>
            <w:gridSpan w:val="7"/>
            <w:tcBorders>
              <w:top w:val="single" w:sz="4" w:space="0" w:color="auto"/>
              <w:left w:val="nil"/>
              <w:bottom w:val="nil"/>
              <w:right w:val="nil"/>
            </w:tcBorders>
            <w:shd w:val="clear" w:color="auto" w:fill="auto"/>
            <w:vAlign w:val="bottom"/>
            <w:hideMark/>
          </w:tcPr>
          <w:p w14:paraId="2E5FDA9A" w14:textId="77777777" w:rsidR="000512AC" w:rsidRPr="003E51A7" w:rsidRDefault="000512AC" w:rsidP="002244D0">
            <w:pPr>
              <w:spacing w:after="0" w:line="240" w:lineRule="auto"/>
              <w:rPr>
                <w:rFonts w:ascii="Times New Roman" w:eastAsia="Times New Roman" w:hAnsi="Times New Roman" w:cs="Times New Roman"/>
                <w:color w:val="000000"/>
                <w:sz w:val="18"/>
                <w:szCs w:val="18"/>
                <w:lang w:eastAsia="hr-HR"/>
              </w:rPr>
            </w:pPr>
            <w:r w:rsidRPr="003E51A7">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c>
          <w:tcPr>
            <w:tcW w:w="0" w:type="auto"/>
            <w:vAlign w:val="center"/>
            <w:hideMark/>
          </w:tcPr>
          <w:p w14:paraId="2E520470" w14:textId="77777777" w:rsidR="000512AC" w:rsidRPr="003E51A7" w:rsidRDefault="000512AC" w:rsidP="002244D0">
            <w:pPr>
              <w:spacing w:after="0" w:line="240" w:lineRule="auto"/>
              <w:rPr>
                <w:rFonts w:ascii="Times New Roman" w:eastAsia="Times New Roman" w:hAnsi="Times New Roman" w:cs="Times New Roman"/>
                <w:sz w:val="20"/>
                <w:szCs w:val="20"/>
                <w:lang w:eastAsia="hr-HR"/>
              </w:rPr>
            </w:pPr>
          </w:p>
        </w:tc>
      </w:tr>
    </w:tbl>
    <w:p w14:paraId="3F58EC99"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51798884"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3E770F1D" w14:textId="77777777" w:rsidR="000512AC" w:rsidRPr="00B9344C" w:rsidRDefault="000512AC" w:rsidP="000512AC">
      <w:pPr>
        <w:spacing w:after="0" w:line="240" w:lineRule="auto"/>
        <w:jc w:val="both"/>
        <w:rPr>
          <w:rFonts w:ascii="Times New Roman" w:eastAsia="Times New Roman" w:hAnsi="Times New Roman" w:cs="Times New Roman"/>
          <w:b/>
          <w:color w:val="FF0000"/>
          <w:sz w:val="24"/>
          <w:szCs w:val="24"/>
          <w:lang w:eastAsia="hr-HR"/>
        </w:rPr>
      </w:pPr>
    </w:p>
    <w:p w14:paraId="788B993C"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4.8.        Rashodi za nabavu </w:t>
      </w:r>
      <w:proofErr w:type="spellStart"/>
      <w:r w:rsidRPr="00B9344C">
        <w:rPr>
          <w:rFonts w:ascii="Times New Roman" w:eastAsia="Times New Roman" w:hAnsi="Times New Roman" w:cs="Times New Roman"/>
          <w:b/>
          <w:sz w:val="24"/>
          <w:szCs w:val="24"/>
          <w:lang w:eastAsia="hr-HR"/>
        </w:rPr>
        <w:t>neproizvedene</w:t>
      </w:r>
      <w:proofErr w:type="spellEnd"/>
      <w:r w:rsidRPr="00B9344C">
        <w:rPr>
          <w:rFonts w:ascii="Times New Roman" w:eastAsia="Times New Roman" w:hAnsi="Times New Roman" w:cs="Times New Roman"/>
          <w:b/>
          <w:sz w:val="24"/>
          <w:szCs w:val="24"/>
          <w:lang w:eastAsia="hr-HR"/>
        </w:rPr>
        <w:t xml:space="preserve"> dugotrajne imovine</w:t>
      </w:r>
    </w:p>
    <w:p w14:paraId="1E827A80" w14:textId="77777777" w:rsidR="000512AC" w:rsidRPr="00B9344C" w:rsidRDefault="000512AC" w:rsidP="000512AC">
      <w:pPr>
        <w:spacing w:after="0" w:line="240" w:lineRule="auto"/>
        <w:jc w:val="both"/>
        <w:rPr>
          <w:rFonts w:ascii="Arial" w:eastAsia="Times New Roman" w:hAnsi="Arial" w:cs="Arial"/>
          <w:sz w:val="24"/>
          <w:szCs w:val="24"/>
          <w:lang w:eastAsia="hr-HR"/>
        </w:rPr>
      </w:pPr>
    </w:p>
    <w:p w14:paraId="0EA242F7" w14:textId="729E8DA4"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 xml:space="preserve">rashoda za nabavu </w:t>
      </w:r>
      <w:proofErr w:type="spellStart"/>
      <w:r w:rsidRPr="00B9344C">
        <w:rPr>
          <w:rFonts w:ascii="Times New Roman" w:eastAsia="Times New Roman" w:hAnsi="Times New Roman" w:cs="Times New Roman"/>
          <w:b/>
          <w:sz w:val="24"/>
          <w:szCs w:val="24"/>
          <w:lang w:eastAsia="hr-HR"/>
        </w:rPr>
        <w:t>neproizvedene</w:t>
      </w:r>
      <w:proofErr w:type="spellEnd"/>
      <w:r w:rsidRPr="00B9344C">
        <w:rPr>
          <w:rFonts w:ascii="Times New Roman" w:eastAsia="Times New Roman" w:hAnsi="Times New Roman" w:cs="Times New Roman"/>
          <w:b/>
          <w:sz w:val="24"/>
          <w:szCs w:val="24"/>
          <w:lang w:eastAsia="hr-HR"/>
        </w:rPr>
        <w:t xml:space="preserve"> dugotrajne imovine</w:t>
      </w:r>
      <w:r w:rsidRPr="00B9344C">
        <w:rPr>
          <w:rFonts w:ascii="Times New Roman" w:eastAsia="Times New Roman" w:hAnsi="Times New Roman" w:cs="Times New Roman"/>
          <w:sz w:val="24"/>
          <w:szCs w:val="24"/>
          <w:lang w:eastAsia="hr-HR"/>
        </w:rPr>
        <w:t>, koji su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planirani sa </w:t>
      </w:r>
      <w:r>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793</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836</w:t>
      </w:r>
      <w:r w:rsidRPr="00B9344C">
        <w:rPr>
          <w:rFonts w:ascii="Times New Roman" w:eastAsia="Times New Roman" w:hAnsi="Times New Roman" w:cs="Times New Roman"/>
          <w:sz w:val="24"/>
          <w:szCs w:val="24"/>
          <w:lang w:eastAsia="hr-HR"/>
        </w:rPr>
        <w:t>,00 k</w:t>
      </w:r>
      <w:r w:rsidR="00C6584D">
        <w:rPr>
          <w:rFonts w:ascii="Times New Roman" w:eastAsia="Times New Roman" w:hAnsi="Times New Roman" w:cs="Times New Roman"/>
          <w:sz w:val="24"/>
          <w:szCs w:val="24"/>
          <w:lang w:eastAsia="hr-HR"/>
        </w:rPr>
        <w:t>una</w:t>
      </w:r>
      <w:r w:rsidRPr="00B9344C">
        <w:rPr>
          <w:rFonts w:ascii="Times New Roman" w:eastAsia="Times New Roman" w:hAnsi="Times New Roman" w:cs="Times New Roman"/>
          <w:sz w:val="24"/>
          <w:szCs w:val="24"/>
          <w:lang w:eastAsia="hr-HR"/>
        </w:rPr>
        <w:t xml:space="preserve">, financiraju se rashodi za nabavu zemljišta, projektnu dokumentaciju, a u odnosu na prethodnu godinu </w:t>
      </w:r>
      <w:r>
        <w:rPr>
          <w:rFonts w:ascii="Times New Roman" w:eastAsia="Times New Roman" w:hAnsi="Times New Roman" w:cs="Times New Roman"/>
          <w:sz w:val="24"/>
          <w:szCs w:val="24"/>
          <w:lang w:eastAsia="hr-HR"/>
        </w:rPr>
        <w:t>manje su</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malo manje od 53</w:t>
      </w:r>
      <w:r w:rsidRPr="00B9344C">
        <w:rPr>
          <w:rFonts w:ascii="Times New Roman" w:eastAsia="Times New Roman" w:hAnsi="Times New Roman" w:cs="Times New Roman"/>
          <w:sz w:val="24"/>
          <w:szCs w:val="24"/>
          <w:lang w:eastAsia="hr-HR"/>
        </w:rPr>
        <w:t xml:space="preserve">%. </w:t>
      </w:r>
    </w:p>
    <w:p w14:paraId="01EFB5A2" w14:textId="2052F55B"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okviru ovih rashoda mogu se izdvojiti rashodi za kupovinu zemljišta </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220</w:t>
      </w:r>
      <w:r w:rsidRPr="00B9344C">
        <w:rPr>
          <w:rFonts w:ascii="Times New Roman" w:eastAsia="Times New Roman" w:hAnsi="Times New Roman" w:cs="Times New Roman"/>
          <w:sz w:val="24"/>
          <w:szCs w:val="24"/>
          <w:lang w:eastAsia="hr-HR"/>
        </w:rPr>
        <w:t>.000,00 k</w:t>
      </w:r>
      <w:r w:rsidR="00C6584D">
        <w:rPr>
          <w:rFonts w:ascii="Times New Roman" w:eastAsia="Times New Roman" w:hAnsi="Times New Roman" w:cs="Times New Roman"/>
          <w:sz w:val="24"/>
          <w:szCs w:val="24"/>
          <w:lang w:eastAsia="hr-HR"/>
        </w:rPr>
        <w:t>una</w:t>
      </w:r>
      <w:r w:rsidRPr="00B9344C">
        <w:rPr>
          <w:rFonts w:ascii="Times New Roman" w:eastAsia="Times New Roman" w:hAnsi="Times New Roman" w:cs="Times New Roman"/>
          <w:sz w:val="24"/>
          <w:szCs w:val="24"/>
          <w:lang w:eastAsia="hr-HR"/>
        </w:rPr>
        <w:t>, dok se preostali iznos</w:t>
      </w:r>
      <w:r>
        <w:rPr>
          <w:rFonts w:ascii="Times New Roman" w:eastAsia="Times New Roman" w:hAnsi="Times New Roman" w:cs="Times New Roman"/>
          <w:sz w:val="24"/>
          <w:szCs w:val="24"/>
          <w:lang w:eastAsia="hr-HR"/>
        </w:rPr>
        <w:t xml:space="preserve"> od 3.573.836,00 kuna</w:t>
      </w:r>
      <w:r w:rsidRPr="00B9344C">
        <w:rPr>
          <w:rFonts w:ascii="Times New Roman" w:eastAsia="Times New Roman" w:hAnsi="Times New Roman" w:cs="Times New Roman"/>
          <w:sz w:val="24"/>
          <w:szCs w:val="24"/>
          <w:lang w:eastAsia="hr-HR"/>
        </w:rPr>
        <w:t xml:space="preserve"> odnosi na pripremu projekata te projektnu dokumentaciju. </w:t>
      </w:r>
    </w:p>
    <w:p w14:paraId="6417A84B"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7AA03809" w14:textId="77777777" w:rsidR="000512AC" w:rsidRPr="00D25F5E" w:rsidRDefault="000512AC" w:rsidP="000512AC">
      <w:pPr>
        <w:spacing w:after="0" w:line="240" w:lineRule="auto"/>
        <w:jc w:val="both"/>
        <w:rPr>
          <w:rFonts w:ascii="Times New Roman" w:eastAsia="Times New Roman" w:hAnsi="Times New Roman" w:cs="Times New Roman"/>
          <w:sz w:val="24"/>
          <w:szCs w:val="24"/>
          <w:lang w:eastAsia="hr-HR"/>
        </w:rPr>
      </w:pPr>
      <w:r w:rsidRPr="00D25F5E">
        <w:rPr>
          <w:rFonts w:ascii="Times New Roman" w:eastAsia="Times New Roman" w:hAnsi="Times New Roman" w:cs="Times New Roman"/>
          <w:b/>
          <w:sz w:val="24"/>
          <w:szCs w:val="24"/>
          <w:lang w:eastAsia="hr-HR"/>
        </w:rPr>
        <w:t>4.9</w:t>
      </w:r>
      <w:r w:rsidRPr="00D25F5E">
        <w:rPr>
          <w:rFonts w:ascii="Times New Roman" w:eastAsia="Times New Roman" w:hAnsi="Times New Roman" w:cs="Times New Roman"/>
          <w:sz w:val="24"/>
          <w:szCs w:val="24"/>
          <w:lang w:eastAsia="hr-HR"/>
        </w:rPr>
        <w:t xml:space="preserve">.        </w:t>
      </w:r>
      <w:r w:rsidRPr="00D25F5E">
        <w:rPr>
          <w:rFonts w:ascii="Times New Roman" w:eastAsia="Times New Roman" w:hAnsi="Times New Roman" w:cs="Times New Roman"/>
          <w:b/>
          <w:sz w:val="24"/>
          <w:szCs w:val="24"/>
          <w:lang w:eastAsia="hr-HR"/>
        </w:rPr>
        <w:t>Rashodi za nabavu proizvedene dugotrajne imovine</w:t>
      </w:r>
    </w:p>
    <w:p w14:paraId="6F92AC99" w14:textId="77777777" w:rsidR="000512AC" w:rsidRPr="00D25F5E"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68F4692F" w14:textId="7507CD89" w:rsidR="000512AC" w:rsidRPr="00D25F5E"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D25F5E">
        <w:rPr>
          <w:rFonts w:ascii="Times New Roman" w:eastAsia="Times New Roman" w:hAnsi="Times New Roman" w:cs="Times New Roman"/>
          <w:sz w:val="24"/>
          <w:szCs w:val="24"/>
          <w:lang w:eastAsia="hr-HR"/>
        </w:rPr>
        <w:t xml:space="preserve">U sklopu </w:t>
      </w:r>
      <w:r w:rsidRPr="00D25F5E">
        <w:rPr>
          <w:rFonts w:ascii="Times New Roman" w:eastAsia="Times New Roman" w:hAnsi="Times New Roman" w:cs="Times New Roman"/>
          <w:b/>
          <w:sz w:val="24"/>
          <w:szCs w:val="24"/>
          <w:lang w:eastAsia="hr-HR"/>
        </w:rPr>
        <w:t>rashoda za nabavu proizvedene dugotrajne imovine</w:t>
      </w:r>
      <w:r w:rsidRPr="00D25F5E">
        <w:rPr>
          <w:rFonts w:ascii="Times New Roman" w:eastAsia="Times New Roman" w:hAnsi="Times New Roman" w:cs="Times New Roman"/>
          <w:sz w:val="24"/>
          <w:szCs w:val="24"/>
          <w:lang w:eastAsia="hr-HR"/>
        </w:rPr>
        <w:t xml:space="preserve"> financiraju se rashodi vezani za stanogradnju, izgradnju objekata, cesta, sanacije deponija, sanacije javne rasvjete i drugih građevinskih objekata i objekta komunalne infrastrukture. U odnosu na 2021. ovi rashodi </w:t>
      </w:r>
      <w:r>
        <w:rPr>
          <w:rFonts w:ascii="Times New Roman" w:eastAsia="Times New Roman" w:hAnsi="Times New Roman" w:cs="Times New Roman"/>
          <w:sz w:val="24"/>
          <w:szCs w:val="24"/>
          <w:lang w:eastAsia="hr-HR"/>
        </w:rPr>
        <w:t xml:space="preserve">značajno su </w:t>
      </w:r>
      <w:r w:rsidRPr="00D25F5E">
        <w:rPr>
          <w:rFonts w:ascii="Times New Roman" w:eastAsia="Times New Roman" w:hAnsi="Times New Roman" w:cs="Times New Roman"/>
          <w:sz w:val="24"/>
          <w:szCs w:val="24"/>
          <w:lang w:eastAsia="hr-HR"/>
        </w:rPr>
        <w:t xml:space="preserve">veći </w:t>
      </w:r>
      <w:r>
        <w:rPr>
          <w:rFonts w:ascii="Times New Roman" w:eastAsia="Times New Roman" w:hAnsi="Times New Roman" w:cs="Times New Roman"/>
          <w:sz w:val="24"/>
          <w:szCs w:val="24"/>
          <w:lang w:eastAsia="hr-HR"/>
        </w:rPr>
        <w:t>i u odnosu na tekući i rebalansirani plan i utvrđ</w:t>
      </w:r>
      <w:r w:rsidRPr="00D25F5E">
        <w:rPr>
          <w:rFonts w:ascii="Times New Roman" w:eastAsia="Times New Roman" w:hAnsi="Times New Roman" w:cs="Times New Roman"/>
          <w:sz w:val="24"/>
          <w:szCs w:val="24"/>
          <w:lang w:eastAsia="hr-HR"/>
        </w:rPr>
        <w:t>eni u iznosu 249.160.826,00 kuna.</w:t>
      </w:r>
    </w:p>
    <w:p w14:paraId="037416CE" w14:textId="77777777" w:rsidR="000512AC" w:rsidRPr="00AB6C7A"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179B9170" w14:textId="77777777" w:rsidR="000512AC" w:rsidRPr="00315FD8"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315FD8">
        <w:rPr>
          <w:rFonts w:ascii="Times New Roman" w:eastAsia="Times New Roman" w:hAnsi="Times New Roman" w:cs="Times New Roman"/>
          <w:sz w:val="24"/>
          <w:szCs w:val="24"/>
          <w:lang w:eastAsia="hr-HR"/>
        </w:rPr>
        <w:t>U nastavku dajemo tablični prikaz većih kapitalnih projekata u 2022. godini:</w:t>
      </w:r>
    </w:p>
    <w:p w14:paraId="46273CCB" w14:textId="77777777" w:rsidR="000512AC" w:rsidRPr="00AB6C7A" w:rsidRDefault="000512AC" w:rsidP="000512AC">
      <w:pPr>
        <w:spacing w:after="0" w:line="240" w:lineRule="auto"/>
        <w:jc w:val="both"/>
        <w:rPr>
          <w:rFonts w:ascii="Times New Roman" w:eastAsia="Times New Roman" w:hAnsi="Times New Roman" w:cs="Times New Roman"/>
          <w:color w:val="FF0000"/>
          <w:sz w:val="24"/>
          <w:szCs w:val="24"/>
          <w:lang w:eastAsia="hr-HR"/>
        </w:rPr>
      </w:pPr>
    </w:p>
    <w:tbl>
      <w:tblPr>
        <w:tblW w:w="5000" w:type="pct"/>
        <w:tblLook w:val="04A0" w:firstRow="1" w:lastRow="0" w:firstColumn="1" w:lastColumn="0" w:noHBand="0" w:noVBand="1"/>
      </w:tblPr>
      <w:tblGrid>
        <w:gridCol w:w="7579"/>
        <w:gridCol w:w="1481"/>
      </w:tblGrid>
      <w:tr w:rsidR="000512AC" w:rsidRPr="00AB6C7A" w14:paraId="12D1EE8C" w14:textId="77777777" w:rsidTr="002244D0">
        <w:trPr>
          <w:trHeight w:val="300"/>
        </w:trPr>
        <w:tc>
          <w:tcPr>
            <w:tcW w:w="4183" w:type="pct"/>
            <w:tcBorders>
              <w:top w:val="single" w:sz="4" w:space="0" w:color="auto"/>
              <w:left w:val="single" w:sz="4" w:space="0" w:color="auto"/>
              <w:bottom w:val="single" w:sz="4" w:space="0" w:color="auto"/>
              <w:right w:val="single" w:sz="4" w:space="0" w:color="auto"/>
            </w:tcBorders>
            <w:shd w:val="clear" w:color="000000" w:fill="FFFFFF"/>
            <w:vAlign w:val="center"/>
          </w:tcPr>
          <w:p w14:paraId="6A54200B" w14:textId="77777777" w:rsidR="000512AC" w:rsidRPr="00315FD8" w:rsidRDefault="000512AC" w:rsidP="002244D0">
            <w:pPr>
              <w:spacing w:after="0" w:line="240" w:lineRule="auto"/>
              <w:jc w:val="center"/>
              <w:rPr>
                <w:rFonts w:ascii="Times New Roman" w:eastAsia="Times New Roman" w:hAnsi="Times New Roman" w:cs="Times New Roman"/>
                <w:b/>
                <w:bCs/>
                <w:lang w:eastAsia="hr-HR"/>
              </w:rPr>
            </w:pPr>
            <w:r w:rsidRPr="00315FD8">
              <w:rPr>
                <w:rFonts w:ascii="Times New Roman" w:eastAsia="Times New Roman" w:hAnsi="Times New Roman" w:cs="Times New Roman"/>
                <w:b/>
                <w:bCs/>
                <w:lang w:eastAsia="hr-HR"/>
              </w:rPr>
              <w:t>PROJEKT/AKTIVNOST</w:t>
            </w:r>
          </w:p>
        </w:tc>
        <w:tc>
          <w:tcPr>
            <w:tcW w:w="817" w:type="pct"/>
            <w:tcBorders>
              <w:top w:val="single" w:sz="4" w:space="0" w:color="auto"/>
              <w:left w:val="nil"/>
              <w:bottom w:val="single" w:sz="4" w:space="0" w:color="auto"/>
              <w:right w:val="single" w:sz="4" w:space="0" w:color="auto"/>
            </w:tcBorders>
            <w:shd w:val="clear" w:color="000000" w:fill="FFFFFF"/>
            <w:vAlign w:val="center"/>
          </w:tcPr>
          <w:p w14:paraId="385E4034" w14:textId="77777777" w:rsidR="000512AC" w:rsidRPr="00315FD8" w:rsidRDefault="000512AC" w:rsidP="002244D0">
            <w:pPr>
              <w:spacing w:after="0" w:line="240" w:lineRule="auto"/>
              <w:jc w:val="center"/>
              <w:rPr>
                <w:rFonts w:ascii="Times New Roman" w:eastAsia="Times New Roman" w:hAnsi="Times New Roman" w:cs="Times New Roman"/>
                <w:b/>
                <w:bCs/>
                <w:lang w:eastAsia="hr-HR"/>
              </w:rPr>
            </w:pPr>
            <w:r w:rsidRPr="00315FD8">
              <w:rPr>
                <w:rFonts w:ascii="Times New Roman" w:eastAsia="Times New Roman" w:hAnsi="Times New Roman" w:cs="Times New Roman"/>
                <w:b/>
                <w:bCs/>
                <w:lang w:eastAsia="hr-HR"/>
              </w:rPr>
              <w:t>IZNOS</w:t>
            </w:r>
          </w:p>
        </w:tc>
      </w:tr>
      <w:tr w:rsidR="000512AC" w:rsidRPr="00AB6C7A" w14:paraId="2926D5D1" w14:textId="77777777" w:rsidTr="002244D0">
        <w:trPr>
          <w:trHeight w:val="6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1AB93AAB" w14:textId="77777777" w:rsidR="000512AC" w:rsidRPr="00B744C3" w:rsidRDefault="000512AC" w:rsidP="002244D0">
            <w:pPr>
              <w:spacing w:after="0" w:line="240" w:lineRule="auto"/>
              <w:rPr>
                <w:rFonts w:ascii="Times New Roman" w:eastAsia="Times New Roman" w:hAnsi="Times New Roman" w:cs="Times New Roman"/>
                <w:lang w:eastAsia="hr-HR"/>
              </w:rPr>
            </w:pPr>
            <w:r w:rsidRPr="00B744C3">
              <w:rPr>
                <w:rFonts w:ascii="Times New Roman" w:eastAsia="Times New Roman" w:hAnsi="Times New Roman" w:cs="Times New Roman"/>
                <w:lang w:eastAsia="hr-HR"/>
              </w:rPr>
              <w:t>IZGRADNJA, SANACIJA I REKONSTRUKCIJA ENERGETSKI UČINKOVITE JAVNE RASVJETE</w:t>
            </w:r>
          </w:p>
        </w:tc>
        <w:tc>
          <w:tcPr>
            <w:tcW w:w="817" w:type="pct"/>
            <w:tcBorders>
              <w:top w:val="nil"/>
              <w:left w:val="nil"/>
              <w:bottom w:val="single" w:sz="4" w:space="0" w:color="auto"/>
              <w:right w:val="single" w:sz="4" w:space="0" w:color="auto"/>
            </w:tcBorders>
            <w:shd w:val="clear" w:color="000000" w:fill="FFFFFF"/>
            <w:vAlign w:val="center"/>
            <w:hideMark/>
          </w:tcPr>
          <w:p w14:paraId="4F0C6260" w14:textId="77777777" w:rsidR="000512AC" w:rsidRPr="00B744C3" w:rsidRDefault="000512AC" w:rsidP="002244D0">
            <w:pPr>
              <w:spacing w:after="0" w:line="240" w:lineRule="auto"/>
              <w:jc w:val="right"/>
              <w:rPr>
                <w:rFonts w:ascii="Times New Roman" w:eastAsia="Times New Roman" w:hAnsi="Times New Roman" w:cs="Times New Roman"/>
                <w:lang w:eastAsia="hr-HR"/>
              </w:rPr>
            </w:pPr>
            <w:r w:rsidRPr="00B744C3">
              <w:rPr>
                <w:rFonts w:ascii="Times New Roman" w:eastAsia="Times New Roman" w:hAnsi="Times New Roman" w:cs="Times New Roman"/>
                <w:lang w:eastAsia="hr-HR"/>
              </w:rPr>
              <w:t>1.200.000,00</w:t>
            </w:r>
          </w:p>
        </w:tc>
      </w:tr>
      <w:tr w:rsidR="000512AC" w:rsidRPr="00AB6C7A" w14:paraId="60EFA2BD" w14:textId="77777777" w:rsidTr="00541D3F">
        <w:trPr>
          <w:trHeight w:val="221"/>
        </w:trPr>
        <w:tc>
          <w:tcPr>
            <w:tcW w:w="4183" w:type="pct"/>
            <w:tcBorders>
              <w:top w:val="single" w:sz="4" w:space="0" w:color="auto"/>
              <w:left w:val="single" w:sz="4" w:space="0" w:color="auto"/>
              <w:bottom w:val="single" w:sz="4" w:space="0" w:color="auto"/>
              <w:right w:val="single" w:sz="4" w:space="0" w:color="auto"/>
            </w:tcBorders>
            <w:shd w:val="clear" w:color="000000" w:fill="FFFFFF"/>
            <w:vAlign w:val="center"/>
          </w:tcPr>
          <w:p w14:paraId="51E57DB4" w14:textId="77777777" w:rsidR="000512AC" w:rsidRPr="00B744C3"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INFORMATIZACIJA GRADSKE UPRAVE</w:t>
            </w:r>
          </w:p>
        </w:tc>
        <w:tc>
          <w:tcPr>
            <w:tcW w:w="817" w:type="pct"/>
            <w:tcBorders>
              <w:top w:val="single" w:sz="4" w:space="0" w:color="auto"/>
              <w:left w:val="nil"/>
              <w:bottom w:val="single" w:sz="4" w:space="0" w:color="auto"/>
              <w:right w:val="single" w:sz="4" w:space="0" w:color="auto"/>
            </w:tcBorders>
            <w:shd w:val="clear" w:color="000000" w:fill="FFFFFF"/>
            <w:vAlign w:val="center"/>
          </w:tcPr>
          <w:p w14:paraId="6C1446DE" w14:textId="77777777" w:rsidR="000512AC" w:rsidRPr="00B744C3"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1.674.500,00</w:t>
            </w:r>
          </w:p>
        </w:tc>
      </w:tr>
      <w:tr w:rsidR="000512AC" w:rsidRPr="00AB6C7A" w14:paraId="5B2CAE43"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644322AC" w14:textId="77777777"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NABAVA POSLOVNIH PROSTORA (ZAMJENA S RH)</w:t>
            </w:r>
          </w:p>
        </w:tc>
        <w:tc>
          <w:tcPr>
            <w:tcW w:w="817" w:type="pct"/>
            <w:tcBorders>
              <w:top w:val="nil"/>
              <w:left w:val="nil"/>
              <w:bottom w:val="single" w:sz="4" w:space="0" w:color="auto"/>
              <w:right w:val="single" w:sz="4" w:space="0" w:color="auto"/>
            </w:tcBorders>
            <w:shd w:val="clear" w:color="000000" w:fill="FFFFFF"/>
            <w:vAlign w:val="center"/>
            <w:hideMark/>
          </w:tcPr>
          <w:p w14:paraId="7E95FD8B"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1.970.000,00</w:t>
            </w:r>
          </w:p>
        </w:tc>
      </w:tr>
      <w:tr w:rsidR="000512AC" w:rsidRPr="00AB6C7A" w14:paraId="17A7A838"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5C26286A" w14:textId="77777777" w:rsidR="000512AC" w:rsidRPr="00B744C3" w:rsidRDefault="000512AC" w:rsidP="002244D0">
            <w:pPr>
              <w:spacing w:after="0" w:line="240" w:lineRule="auto"/>
              <w:rPr>
                <w:rFonts w:ascii="Times New Roman" w:eastAsia="Times New Roman" w:hAnsi="Times New Roman" w:cs="Times New Roman"/>
                <w:lang w:eastAsia="hr-HR"/>
              </w:rPr>
            </w:pPr>
            <w:r w:rsidRPr="00B744C3">
              <w:rPr>
                <w:rFonts w:ascii="Times New Roman" w:eastAsia="Times New Roman" w:hAnsi="Times New Roman" w:cs="Times New Roman"/>
                <w:lang w:eastAsia="hr-HR"/>
              </w:rPr>
              <w:t>IZGRADNJA RECIKLAŽNIH DVORIŠTA</w:t>
            </w:r>
          </w:p>
        </w:tc>
        <w:tc>
          <w:tcPr>
            <w:tcW w:w="817" w:type="pct"/>
            <w:tcBorders>
              <w:top w:val="nil"/>
              <w:left w:val="nil"/>
              <w:bottom w:val="single" w:sz="4" w:space="0" w:color="auto"/>
              <w:right w:val="single" w:sz="4" w:space="0" w:color="auto"/>
            </w:tcBorders>
            <w:shd w:val="clear" w:color="000000" w:fill="FFFFFF"/>
            <w:vAlign w:val="center"/>
          </w:tcPr>
          <w:p w14:paraId="3EE94FD0" w14:textId="77777777" w:rsidR="000512AC" w:rsidRPr="00B744C3" w:rsidRDefault="000512AC" w:rsidP="002244D0">
            <w:pPr>
              <w:spacing w:after="0" w:line="240" w:lineRule="auto"/>
              <w:jc w:val="right"/>
              <w:rPr>
                <w:rFonts w:ascii="Times New Roman" w:eastAsia="Times New Roman" w:hAnsi="Times New Roman" w:cs="Times New Roman"/>
                <w:lang w:eastAsia="hr-HR"/>
              </w:rPr>
            </w:pPr>
            <w:r w:rsidRPr="00B744C3">
              <w:rPr>
                <w:rFonts w:ascii="Times New Roman" w:eastAsia="Times New Roman" w:hAnsi="Times New Roman" w:cs="Times New Roman"/>
                <w:lang w:eastAsia="hr-HR"/>
              </w:rPr>
              <w:t>3.766.348,00</w:t>
            </w:r>
          </w:p>
        </w:tc>
      </w:tr>
      <w:tr w:rsidR="000512AC" w:rsidRPr="00AB6C7A" w14:paraId="5D05A1D0"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15ED3507" w14:textId="77777777"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UREĐENJE I OPREMANJE ŠKOLA</w:t>
            </w:r>
          </w:p>
        </w:tc>
        <w:tc>
          <w:tcPr>
            <w:tcW w:w="817" w:type="pct"/>
            <w:tcBorders>
              <w:top w:val="nil"/>
              <w:left w:val="nil"/>
              <w:bottom w:val="single" w:sz="4" w:space="0" w:color="auto"/>
              <w:right w:val="single" w:sz="4" w:space="0" w:color="auto"/>
            </w:tcBorders>
            <w:shd w:val="clear" w:color="000000" w:fill="FFFFFF"/>
            <w:vAlign w:val="center"/>
            <w:hideMark/>
          </w:tcPr>
          <w:p w14:paraId="4818085D"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4.007.446,00</w:t>
            </w:r>
          </w:p>
        </w:tc>
      </w:tr>
      <w:tr w:rsidR="000512AC" w:rsidRPr="00AB6C7A" w14:paraId="490898F1"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tcPr>
          <w:p w14:paraId="3C1D9416" w14:textId="77777777" w:rsidR="000512AC" w:rsidRPr="00257FE2" w:rsidRDefault="000512AC" w:rsidP="002244D0">
            <w:pPr>
              <w:spacing w:after="0" w:line="240" w:lineRule="auto"/>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REKONSTRUKCIJA SPORTSKIH OBJEKATA</w:t>
            </w:r>
          </w:p>
        </w:tc>
        <w:tc>
          <w:tcPr>
            <w:tcW w:w="817" w:type="pct"/>
            <w:tcBorders>
              <w:top w:val="nil"/>
              <w:left w:val="nil"/>
              <w:bottom w:val="single" w:sz="4" w:space="0" w:color="auto"/>
              <w:right w:val="single" w:sz="4" w:space="0" w:color="auto"/>
            </w:tcBorders>
            <w:shd w:val="clear" w:color="000000" w:fill="FFFFFF"/>
            <w:vAlign w:val="center"/>
            <w:hideMark/>
          </w:tcPr>
          <w:p w14:paraId="55C6DC91"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6.000.000,00</w:t>
            </w:r>
          </w:p>
        </w:tc>
      </w:tr>
      <w:tr w:rsidR="000512AC" w:rsidRPr="00AB6C7A" w14:paraId="37B90048" w14:textId="77777777" w:rsidTr="002244D0">
        <w:trPr>
          <w:trHeight w:val="252"/>
        </w:trPr>
        <w:tc>
          <w:tcPr>
            <w:tcW w:w="4183" w:type="pct"/>
            <w:tcBorders>
              <w:top w:val="nil"/>
              <w:left w:val="single" w:sz="4" w:space="0" w:color="auto"/>
              <w:bottom w:val="single" w:sz="4" w:space="0" w:color="auto"/>
              <w:right w:val="single" w:sz="4" w:space="0" w:color="auto"/>
            </w:tcBorders>
            <w:shd w:val="clear" w:color="000000" w:fill="FFFFFF"/>
            <w:vAlign w:val="center"/>
          </w:tcPr>
          <w:p w14:paraId="69E02F76" w14:textId="77777777"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KUPOVINA POSLOVNIH OBJEKATA</w:t>
            </w:r>
          </w:p>
        </w:tc>
        <w:tc>
          <w:tcPr>
            <w:tcW w:w="817" w:type="pct"/>
            <w:tcBorders>
              <w:top w:val="nil"/>
              <w:left w:val="nil"/>
              <w:bottom w:val="single" w:sz="4" w:space="0" w:color="auto"/>
              <w:right w:val="single" w:sz="4" w:space="0" w:color="auto"/>
            </w:tcBorders>
            <w:shd w:val="clear" w:color="000000" w:fill="FFFFFF"/>
            <w:vAlign w:val="center"/>
          </w:tcPr>
          <w:p w14:paraId="5889C0DF"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6.000.000,00</w:t>
            </w:r>
          </w:p>
        </w:tc>
      </w:tr>
      <w:tr w:rsidR="000512AC" w:rsidRPr="00AB6C7A" w14:paraId="6713877D"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4F4C98C1" w14:textId="77777777"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IZGRADNJA CESTA</w:t>
            </w:r>
          </w:p>
        </w:tc>
        <w:tc>
          <w:tcPr>
            <w:tcW w:w="817" w:type="pct"/>
            <w:tcBorders>
              <w:top w:val="nil"/>
              <w:left w:val="nil"/>
              <w:bottom w:val="single" w:sz="4" w:space="0" w:color="auto"/>
              <w:right w:val="single" w:sz="4" w:space="0" w:color="auto"/>
            </w:tcBorders>
            <w:shd w:val="clear" w:color="000000" w:fill="FFFFFF"/>
            <w:vAlign w:val="center"/>
            <w:hideMark/>
          </w:tcPr>
          <w:p w14:paraId="488D12B5"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6.710.000,00</w:t>
            </w:r>
          </w:p>
        </w:tc>
      </w:tr>
      <w:tr w:rsidR="000512AC" w:rsidRPr="00AB6C7A" w14:paraId="5A25D830"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tcPr>
          <w:p w14:paraId="7341A92A" w14:textId="77777777" w:rsidR="000512AC" w:rsidRPr="00B744C3" w:rsidRDefault="000512AC" w:rsidP="002244D0">
            <w:pPr>
              <w:spacing w:after="0" w:line="240" w:lineRule="auto"/>
              <w:rPr>
                <w:rFonts w:ascii="Times New Roman" w:eastAsia="Times New Roman" w:hAnsi="Times New Roman" w:cs="Times New Roman"/>
                <w:lang w:eastAsia="hr-HR"/>
              </w:rPr>
            </w:pPr>
            <w:r w:rsidRPr="00B744C3">
              <w:rPr>
                <w:rFonts w:ascii="Times New Roman" w:eastAsia="Times New Roman" w:hAnsi="Times New Roman" w:cs="Times New Roman"/>
                <w:lang w:eastAsia="hr-HR"/>
              </w:rPr>
              <w:t>REKONSTRUKCIJA TRPIMIROVE ULICE S KRUŽNIM TOKOM</w:t>
            </w:r>
          </w:p>
        </w:tc>
        <w:tc>
          <w:tcPr>
            <w:tcW w:w="817" w:type="pct"/>
            <w:tcBorders>
              <w:top w:val="nil"/>
              <w:left w:val="nil"/>
              <w:bottom w:val="single" w:sz="4" w:space="0" w:color="auto"/>
              <w:right w:val="single" w:sz="4" w:space="0" w:color="auto"/>
            </w:tcBorders>
            <w:shd w:val="clear" w:color="000000" w:fill="FFFFFF"/>
            <w:vAlign w:val="center"/>
          </w:tcPr>
          <w:p w14:paraId="39039988" w14:textId="77777777" w:rsidR="000512AC" w:rsidRPr="00B744C3" w:rsidRDefault="000512AC" w:rsidP="002244D0">
            <w:pPr>
              <w:spacing w:after="0" w:line="240" w:lineRule="auto"/>
              <w:jc w:val="right"/>
              <w:rPr>
                <w:rFonts w:ascii="Times New Roman" w:eastAsia="Times New Roman" w:hAnsi="Times New Roman" w:cs="Times New Roman"/>
                <w:lang w:eastAsia="hr-HR"/>
              </w:rPr>
            </w:pPr>
            <w:r w:rsidRPr="00B744C3">
              <w:rPr>
                <w:rFonts w:ascii="Times New Roman" w:eastAsia="Times New Roman" w:hAnsi="Times New Roman" w:cs="Times New Roman"/>
                <w:lang w:eastAsia="hr-HR"/>
              </w:rPr>
              <w:t>7.250.000,00</w:t>
            </w:r>
          </w:p>
        </w:tc>
      </w:tr>
      <w:tr w:rsidR="000512AC" w:rsidRPr="00AB6C7A" w14:paraId="1921BA67" w14:textId="77777777" w:rsidTr="002244D0">
        <w:trPr>
          <w:trHeight w:val="272"/>
        </w:trPr>
        <w:tc>
          <w:tcPr>
            <w:tcW w:w="4183" w:type="pct"/>
            <w:tcBorders>
              <w:top w:val="nil"/>
              <w:left w:val="single" w:sz="4" w:space="0" w:color="auto"/>
              <w:bottom w:val="single" w:sz="4" w:space="0" w:color="auto"/>
              <w:right w:val="single" w:sz="4" w:space="0" w:color="auto"/>
            </w:tcBorders>
            <w:shd w:val="clear" w:color="000000" w:fill="FFFFFF"/>
            <w:vAlign w:val="center"/>
          </w:tcPr>
          <w:p w14:paraId="78E384D9" w14:textId="77777777" w:rsidR="000512AC" w:rsidRDefault="000512AC" w:rsidP="002244D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IZGRADNJA DJEČJEG VRTIĆA VIJENAC LIPA</w:t>
            </w:r>
          </w:p>
        </w:tc>
        <w:tc>
          <w:tcPr>
            <w:tcW w:w="817" w:type="pct"/>
            <w:tcBorders>
              <w:top w:val="nil"/>
              <w:left w:val="nil"/>
              <w:bottom w:val="single" w:sz="4" w:space="0" w:color="auto"/>
              <w:right w:val="single" w:sz="4" w:space="0" w:color="auto"/>
            </w:tcBorders>
            <w:shd w:val="clear" w:color="000000" w:fill="FFFFFF"/>
            <w:vAlign w:val="center"/>
          </w:tcPr>
          <w:p w14:paraId="4B6C69C0" w14:textId="77777777" w:rsidR="000512AC"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7.392.000,00</w:t>
            </w:r>
          </w:p>
        </w:tc>
      </w:tr>
      <w:tr w:rsidR="000512AC" w:rsidRPr="00AB6C7A" w14:paraId="11566EFA" w14:textId="77777777" w:rsidTr="002244D0">
        <w:trPr>
          <w:trHeight w:val="272"/>
        </w:trPr>
        <w:tc>
          <w:tcPr>
            <w:tcW w:w="4183" w:type="pct"/>
            <w:tcBorders>
              <w:top w:val="nil"/>
              <w:left w:val="single" w:sz="4" w:space="0" w:color="auto"/>
              <w:bottom w:val="single" w:sz="4" w:space="0" w:color="auto"/>
              <w:right w:val="single" w:sz="4" w:space="0" w:color="auto"/>
            </w:tcBorders>
            <w:shd w:val="clear" w:color="000000" w:fill="FFFFFF"/>
            <w:vAlign w:val="center"/>
          </w:tcPr>
          <w:p w14:paraId="3DF8B81E" w14:textId="77777777" w:rsidR="000512AC" w:rsidRPr="00257FE2" w:rsidRDefault="000512AC" w:rsidP="002244D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IZGRADNJA DJEČJEG VRTIĆA U TENJI</w:t>
            </w:r>
          </w:p>
        </w:tc>
        <w:tc>
          <w:tcPr>
            <w:tcW w:w="817" w:type="pct"/>
            <w:tcBorders>
              <w:top w:val="nil"/>
              <w:left w:val="nil"/>
              <w:bottom w:val="single" w:sz="4" w:space="0" w:color="auto"/>
              <w:right w:val="single" w:sz="4" w:space="0" w:color="auto"/>
            </w:tcBorders>
            <w:shd w:val="clear" w:color="000000" w:fill="FFFFFF"/>
            <w:vAlign w:val="center"/>
          </w:tcPr>
          <w:p w14:paraId="09BC214E"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7.420.000,00</w:t>
            </w:r>
          </w:p>
        </w:tc>
      </w:tr>
      <w:tr w:rsidR="000512AC" w:rsidRPr="00AB6C7A" w14:paraId="2346D5FD"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3BEC24CB" w14:textId="77777777" w:rsidR="000512AC" w:rsidRPr="00825F95" w:rsidRDefault="000512AC" w:rsidP="002244D0">
            <w:pPr>
              <w:spacing w:after="0" w:line="240" w:lineRule="auto"/>
              <w:rPr>
                <w:rFonts w:ascii="Times New Roman" w:eastAsia="Times New Roman" w:hAnsi="Times New Roman" w:cs="Times New Roman"/>
                <w:lang w:eastAsia="hr-HR"/>
              </w:rPr>
            </w:pPr>
            <w:r w:rsidRPr="00825F95">
              <w:rPr>
                <w:rFonts w:ascii="Times New Roman" w:eastAsia="Times New Roman" w:hAnsi="Times New Roman" w:cs="Times New Roman"/>
                <w:lang w:eastAsia="hr-HR"/>
              </w:rPr>
              <w:t>KULTURNI CENTAR OSIJEK-UREĐENJE</w:t>
            </w:r>
          </w:p>
        </w:tc>
        <w:tc>
          <w:tcPr>
            <w:tcW w:w="817" w:type="pct"/>
            <w:tcBorders>
              <w:top w:val="nil"/>
              <w:left w:val="nil"/>
              <w:bottom w:val="single" w:sz="4" w:space="0" w:color="auto"/>
              <w:right w:val="single" w:sz="4" w:space="0" w:color="auto"/>
            </w:tcBorders>
            <w:shd w:val="clear" w:color="000000" w:fill="FFFFFF"/>
            <w:vAlign w:val="center"/>
            <w:hideMark/>
          </w:tcPr>
          <w:p w14:paraId="6D4C4D85" w14:textId="77777777" w:rsidR="000512AC" w:rsidRPr="00825F95" w:rsidRDefault="000512AC" w:rsidP="002244D0">
            <w:pPr>
              <w:spacing w:after="0" w:line="240" w:lineRule="auto"/>
              <w:jc w:val="right"/>
              <w:rPr>
                <w:rFonts w:ascii="Times New Roman" w:eastAsia="Times New Roman" w:hAnsi="Times New Roman" w:cs="Times New Roman"/>
                <w:lang w:eastAsia="hr-HR"/>
              </w:rPr>
            </w:pPr>
            <w:r w:rsidRPr="00825F95">
              <w:rPr>
                <w:rFonts w:ascii="Times New Roman" w:eastAsia="Times New Roman" w:hAnsi="Times New Roman" w:cs="Times New Roman"/>
                <w:lang w:eastAsia="hr-HR"/>
              </w:rPr>
              <w:t>7.884.209,00</w:t>
            </w:r>
          </w:p>
        </w:tc>
      </w:tr>
      <w:tr w:rsidR="000512AC" w:rsidRPr="00AB6C7A" w14:paraId="6493C3A4" w14:textId="77777777" w:rsidTr="002244D0">
        <w:trPr>
          <w:trHeight w:val="272"/>
        </w:trPr>
        <w:tc>
          <w:tcPr>
            <w:tcW w:w="4183" w:type="pct"/>
            <w:tcBorders>
              <w:top w:val="nil"/>
              <w:left w:val="single" w:sz="4" w:space="0" w:color="auto"/>
              <w:bottom w:val="single" w:sz="4" w:space="0" w:color="auto"/>
              <w:right w:val="single" w:sz="4" w:space="0" w:color="auto"/>
            </w:tcBorders>
            <w:shd w:val="clear" w:color="000000" w:fill="FFFFFF"/>
            <w:vAlign w:val="center"/>
          </w:tcPr>
          <w:p w14:paraId="6F8C0953" w14:textId="77777777" w:rsidR="000512AC" w:rsidRPr="00257FE2" w:rsidRDefault="000512AC" w:rsidP="002244D0">
            <w:pPr>
              <w:spacing w:after="0" w:line="240" w:lineRule="auto"/>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IZGRADNJA DJEČJEG VRTIĆA USKE NJIVE</w:t>
            </w:r>
          </w:p>
        </w:tc>
        <w:tc>
          <w:tcPr>
            <w:tcW w:w="817" w:type="pct"/>
            <w:tcBorders>
              <w:top w:val="nil"/>
              <w:left w:val="nil"/>
              <w:bottom w:val="single" w:sz="4" w:space="0" w:color="auto"/>
              <w:right w:val="single" w:sz="4" w:space="0" w:color="auto"/>
            </w:tcBorders>
            <w:shd w:val="clear" w:color="000000" w:fill="FFFFFF"/>
            <w:vAlign w:val="center"/>
            <w:hideMark/>
          </w:tcPr>
          <w:p w14:paraId="6A4E9AC1"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8.126.000,00</w:t>
            </w:r>
          </w:p>
        </w:tc>
      </w:tr>
      <w:tr w:rsidR="000512AC" w:rsidRPr="00AB6C7A" w14:paraId="456352FF"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13C54924" w14:textId="24A9D217" w:rsidR="000512AC" w:rsidRPr="00257FE2" w:rsidRDefault="000512AC" w:rsidP="002244D0">
            <w:pPr>
              <w:spacing w:after="0" w:line="240" w:lineRule="auto"/>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IZGRADNJA</w:t>
            </w:r>
            <w:r w:rsidR="004C65D4">
              <w:rPr>
                <w:rFonts w:ascii="Times New Roman" w:eastAsia="Times New Roman" w:hAnsi="Times New Roman" w:cs="Times New Roman"/>
                <w:lang w:eastAsia="hr-HR"/>
              </w:rPr>
              <w:t xml:space="preserve"> I REKONSTRUKCIJA</w:t>
            </w:r>
            <w:r w:rsidRPr="00257FE2">
              <w:rPr>
                <w:rFonts w:ascii="Times New Roman" w:eastAsia="Times New Roman" w:hAnsi="Times New Roman" w:cs="Times New Roman"/>
                <w:lang w:eastAsia="hr-HR"/>
              </w:rPr>
              <w:t xml:space="preserve"> </w:t>
            </w:r>
            <w:r w:rsidR="0078605E">
              <w:rPr>
                <w:rFonts w:ascii="Times New Roman" w:eastAsia="Times New Roman" w:hAnsi="Times New Roman" w:cs="Times New Roman"/>
                <w:lang w:eastAsia="hr-HR"/>
              </w:rPr>
              <w:t>OSNOVNIH ŠKOLA</w:t>
            </w:r>
          </w:p>
        </w:tc>
        <w:tc>
          <w:tcPr>
            <w:tcW w:w="817" w:type="pct"/>
            <w:tcBorders>
              <w:top w:val="nil"/>
              <w:left w:val="nil"/>
              <w:bottom w:val="single" w:sz="4" w:space="0" w:color="auto"/>
              <w:right w:val="single" w:sz="4" w:space="0" w:color="auto"/>
            </w:tcBorders>
            <w:shd w:val="clear" w:color="000000" w:fill="FFFFFF"/>
            <w:vAlign w:val="center"/>
            <w:hideMark/>
          </w:tcPr>
          <w:p w14:paraId="1293A666"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10.054.993,00</w:t>
            </w:r>
          </w:p>
        </w:tc>
      </w:tr>
      <w:tr w:rsidR="000512AC" w:rsidRPr="00AB6C7A" w14:paraId="061F572C"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0E73E678" w14:textId="77777777" w:rsidR="000512AC" w:rsidRPr="00257FE2" w:rsidRDefault="000512AC" w:rsidP="002244D0">
            <w:pPr>
              <w:spacing w:after="0" w:line="240" w:lineRule="auto"/>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STANOGRADNJA</w:t>
            </w:r>
          </w:p>
        </w:tc>
        <w:tc>
          <w:tcPr>
            <w:tcW w:w="817" w:type="pct"/>
            <w:tcBorders>
              <w:top w:val="nil"/>
              <w:left w:val="nil"/>
              <w:bottom w:val="single" w:sz="4" w:space="0" w:color="auto"/>
              <w:right w:val="single" w:sz="4" w:space="0" w:color="auto"/>
            </w:tcBorders>
            <w:shd w:val="clear" w:color="000000" w:fill="FFFFFF"/>
            <w:vAlign w:val="center"/>
            <w:hideMark/>
          </w:tcPr>
          <w:p w14:paraId="0F5D374E"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13.102.629,00</w:t>
            </w:r>
          </w:p>
        </w:tc>
      </w:tr>
      <w:tr w:rsidR="000512AC" w:rsidRPr="00AB6C7A" w14:paraId="0BE4A10F"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7B5FF06C" w14:textId="77777777"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CENTAR ZA POSJETITELJE TVRĐA</w:t>
            </w:r>
          </w:p>
        </w:tc>
        <w:tc>
          <w:tcPr>
            <w:tcW w:w="817" w:type="pct"/>
            <w:tcBorders>
              <w:top w:val="nil"/>
              <w:left w:val="nil"/>
              <w:bottom w:val="single" w:sz="4" w:space="0" w:color="auto"/>
              <w:right w:val="single" w:sz="4" w:space="0" w:color="auto"/>
            </w:tcBorders>
            <w:shd w:val="clear" w:color="000000" w:fill="FFFFFF"/>
            <w:vAlign w:val="center"/>
            <w:hideMark/>
          </w:tcPr>
          <w:p w14:paraId="2A975D57"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13.629.500,00</w:t>
            </w:r>
          </w:p>
        </w:tc>
      </w:tr>
      <w:tr w:rsidR="000512AC" w:rsidRPr="00AB6C7A" w14:paraId="3D040B02"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5D0376BE" w14:textId="24A67180"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IT PARK O</w:t>
            </w:r>
            <w:r w:rsidR="00B77E66">
              <w:rPr>
                <w:rFonts w:ascii="Times New Roman" w:eastAsia="Times New Roman" w:hAnsi="Times New Roman" w:cs="Times New Roman"/>
                <w:lang w:eastAsia="hr-HR"/>
              </w:rPr>
              <w:t>SIJEK</w:t>
            </w:r>
          </w:p>
        </w:tc>
        <w:tc>
          <w:tcPr>
            <w:tcW w:w="817" w:type="pct"/>
            <w:tcBorders>
              <w:top w:val="nil"/>
              <w:left w:val="nil"/>
              <w:bottom w:val="single" w:sz="4" w:space="0" w:color="auto"/>
              <w:right w:val="single" w:sz="4" w:space="0" w:color="auto"/>
            </w:tcBorders>
            <w:shd w:val="clear" w:color="000000" w:fill="FFFFFF"/>
            <w:vAlign w:val="center"/>
            <w:hideMark/>
          </w:tcPr>
          <w:p w14:paraId="68EF3D00"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18.848.209,00</w:t>
            </w:r>
          </w:p>
        </w:tc>
      </w:tr>
      <w:tr w:rsidR="000512AC" w:rsidRPr="00AB6C7A" w14:paraId="7C2C67E6"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5F2715AE" w14:textId="77777777" w:rsidR="000512AC" w:rsidRPr="00257FE2" w:rsidRDefault="000512AC" w:rsidP="002244D0">
            <w:pPr>
              <w:spacing w:after="0" w:line="240" w:lineRule="auto"/>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ODLAGALIŠTE OTPADA SARVAŠ</w:t>
            </w:r>
          </w:p>
        </w:tc>
        <w:tc>
          <w:tcPr>
            <w:tcW w:w="817" w:type="pct"/>
            <w:tcBorders>
              <w:top w:val="nil"/>
              <w:left w:val="nil"/>
              <w:bottom w:val="single" w:sz="4" w:space="0" w:color="auto"/>
              <w:right w:val="single" w:sz="4" w:space="0" w:color="auto"/>
            </w:tcBorders>
            <w:shd w:val="clear" w:color="000000" w:fill="FFFFFF"/>
            <w:vAlign w:val="center"/>
            <w:hideMark/>
          </w:tcPr>
          <w:p w14:paraId="797798C3"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sidRPr="00257FE2">
              <w:rPr>
                <w:rFonts w:ascii="Times New Roman" w:eastAsia="Times New Roman" w:hAnsi="Times New Roman" w:cs="Times New Roman"/>
                <w:lang w:eastAsia="hr-HR"/>
              </w:rPr>
              <w:t>22.200.000,00</w:t>
            </w:r>
          </w:p>
        </w:tc>
      </w:tr>
      <w:tr w:rsidR="000512AC" w:rsidRPr="00AB6C7A" w14:paraId="075819D8" w14:textId="77777777" w:rsidTr="002244D0">
        <w:trPr>
          <w:trHeight w:val="300"/>
        </w:trPr>
        <w:tc>
          <w:tcPr>
            <w:tcW w:w="4183" w:type="pct"/>
            <w:tcBorders>
              <w:top w:val="single" w:sz="4" w:space="0" w:color="auto"/>
              <w:left w:val="single" w:sz="4" w:space="0" w:color="auto"/>
              <w:bottom w:val="single" w:sz="4" w:space="0" w:color="auto"/>
              <w:right w:val="single" w:sz="4" w:space="0" w:color="auto"/>
            </w:tcBorders>
            <w:shd w:val="clear" w:color="000000" w:fill="FFFFFF"/>
            <w:vAlign w:val="center"/>
          </w:tcPr>
          <w:p w14:paraId="4E9AD485" w14:textId="77777777" w:rsidR="000512AC" w:rsidRPr="00257FE2" w:rsidRDefault="000512AC" w:rsidP="002244D0">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IZGRADNJA PODVOŽNJAKA U ULICI SV. L.B.MANDIĆA</w:t>
            </w:r>
          </w:p>
        </w:tc>
        <w:tc>
          <w:tcPr>
            <w:tcW w:w="817" w:type="pct"/>
            <w:tcBorders>
              <w:top w:val="single" w:sz="4" w:space="0" w:color="auto"/>
              <w:left w:val="nil"/>
              <w:bottom w:val="single" w:sz="4" w:space="0" w:color="auto"/>
              <w:right w:val="single" w:sz="4" w:space="0" w:color="auto"/>
            </w:tcBorders>
            <w:shd w:val="clear" w:color="000000" w:fill="FFFFFF"/>
            <w:vAlign w:val="center"/>
          </w:tcPr>
          <w:p w14:paraId="24D7D6CC" w14:textId="77777777" w:rsidR="000512AC" w:rsidRPr="00257FE2" w:rsidRDefault="000512AC" w:rsidP="002244D0">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26.466.348,00</w:t>
            </w:r>
          </w:p>
        </w:tc>
      </w:tr>
      <w:tr w:rsidR="000512AC" w:rsidRPr="00AB6C7A" w14:paraId="0DDD89C1" w14:textId="77777777" w:rsidTr="002244D0">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14:paraId="59E41CC1" w14:textId="77777777" w:rsidR="000512AC" w:rsidRPr="00866D49" w:rsidRDefault="000512AC" w:rsidP="002244D0">
            <w:pPr>
              <w:spacing w:after="0" w:line="240" w:lineRule="auto"/>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RAZVOJ I UNAPRJEĐENJE OSJEČKE TVRĐE</w:t>
            </w:r>
          </w:p>
        </w:tc>
        <w:tc>
          <w:tcPr>
            <w:tcW w:w="817" w:type="pct"/>
            <w:tcBorders>
              <w:top w:val="nil"/>
              <w:left w:val="nil"/>
              <w:bottom w:val="single" w:sz="4" w:space="0" w:color="auto"/>
              <w:right w:val="single" w:sz="4" w:space="0" w:color="auto"/>
            </w:tcBorders>
            <w:shd w:val="clear" w:color="000000" w:fill="FFFFFF"/>
            <w:vAlign w:val="center"/>
            <w:hideMark/>
          </w:tcPr>
          <w:p w14:paraId="1F2FF52D" w14:textId="77777777" w:rsidR="000512AC" w:rsidRPr="00866D49" w:rsidRDefault="000512AC" w:rsidP="002244D0">
            <w:pPr>
              <w:spacing w:after="0" w:line="240" w:lineRule="auto"/>
              <w:jc w:val="right"/>
              <w:rPr>
                <w:rFonts w:ascii="Times New Roman" w:eastAsia="Times New Roman" w:hAnsi="Times New Roman" w:cs="Times New Roman"/>
                <w:lang w:eastAsia="hr-HR"/>
              </w:rPr>
            </w:pPr>
            <w:r w:rsidRPr="00866D49">
              <w:rPr>
                <w:rFonts w:ascii="Times New Roman" w:eastAsia="Times New Roman" w:hAnsi="Times New Roman" w:cs="Times New Roman"/>
                <w:lang w:eastAsia="hr-HR"/>
              </w:rPr>
              <w:t>66.615.308,00</w:t>
            </w:r>
          </w:p>
        </w:tc>
      </w:tr>
    </w:tbl>
    <w:p w14:paraId="06FA72C1" w14:textId="77777777" w:rsidR="000512AC" w:rsidRPr="00AB6C7A"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51110E16" w14:textId="77777777" w:rsidR="000512AC" w:rsidRPr="00AB6C7A"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16562FC5" w14:textId="77777777" w:rsidR="000512AC" w:rsidRPr="006C25C3"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6C25C3">
        <w:rPr>
          <w:rFonts w:ascii="Times New Roman" w:eastAsia="Times New Roman" w:hAnsi="Times New Roman" w:cs="Times New Roman"/>
          <w:sz w:val="24"/>
          <w:szCs w:val="24"/>
          <w:lang w:eastAsia="hr-HR"/>
        </w:rPr>
        <w:t xml:space="preserve">Kao što je vidljivo, financijski najznačajnije investicije su projekti Razvoj i unaprjeđenje osječke Tvrđe, Izgradnja podvožnjaka u ulici Sv. L.B. Mandića, odlagalište otpada Sarvaš, stanogradnja, Centar za posjetitelje Tvrđa, izgradnja IT parka, izgradnja školskih prostora, izgradnja </w:t>
      </w:r>
      <w:proofErr w:type="spellStart"/>
      <w:r w:rsidRPr="006C25C3">
        <w:rPr>
          <w:rFonts w:ascii="Times New Roman" w:eastAsia="Times New Roman" w:hAnsi="Times New Roman" w:cs="Times New Roman"/>
          <w:sz w:val="24"/>
          <w:szCs w:val="24"/>
          <w:lang w:eastAsia="hr-HR"/>
        </w:rPr>
        <w:t>reciklažnih</w:t>
      </w:r>
      <w:proofErr w:type="spellEnd"/>
      <w:r w:rsidRPr="006C25C3">
        <w:rPr>
          <w:rFonts w:ascii="Times New Roman" w:eastAsia="Times New Roman" w:hAnsi="Times New Roman" w:cs="Times New Roman"/>
          <w:sz w:val="24"/>
          <w:szCs w:val="24"/>
          <w:lang w:eastAsia="hr-HR"/>
        </w:rPr>
        <w:t xml:space="preserve"> dvorišta, izgradnja dječjih vrtića i dr.. U pitanju su višegodišnji projekti koji su uglavnom sufinancirani EU sredstvima odnosno kapitalnim pomoćima te sredstvima kredita. Detaljnije obrazloženje samih kapitalnih projekata razvidno je u okviru obrazloženja programa.</w:t>
      </w:r>
    </w:p>
    <w:p w14:paraId="037360E0" w14:textId="77777777" w:rsidR="000512AC" w:rsidRPr="006C25C3" w:rsidRDefault="000512AC" w:rsidP="000512AC">
      <w:pPr>
        <w:spacing w:after="0" w:line="240" w:lineRule="auto"/>
        <w:jc w:val="both"/>
        <w:rPr>
          <w:rFonts w:ascii="Arial" w:eastAsia="Times New Roman" w:hAnsi="Arial" w:cs="Arial"/>
          <w:sz w:val="24"/>
          <w:szCs w:val="24"/>
          <w:lang w:eastAsia="hr-HR"/>
        </w:rPr>
      </w:pPr>
    </w:p>
    <w:p w14:paraId="7C582FB6" w14:textId="77777777" w:rsidR="000512AC" w:rsidRPr="006C25C3" w:rsidRDefault="000512AC" w:rsidP="000512AC">
      <w:pPr>
        <w:spacing w:after="0" w:line="240" w:lineRule="auto"/>
        <w:jc w:val="both"/>
        <w:rPr>
          <w:rFonts w:ascii="Arial" w:eastAsia="Times New Roman" w:hAnsi="Arial" w:cs="Arial"/>
          <w:sz w:val="24"/>
          <w:szCs w:val="24"/>
          <w:lang w:eastAsia="hr-HR"/>
        </w:rPr>
      </w:pPr>
    </w:p>
    <w:p w14:paraId="5E2B5E1D" w14:textId="77777777" w:rsidR="000512AC" w:rsidRPr="003643EB" w:rsidRDefault="000512AC" w:rsidP="000512AC">
      <w:pPr>
        <w:spacing w:after="0" w:line="240" w:lineRule="auto"/>
        <w:jc w:val="both"/>
        <w:rPr>
          <w:rFonts w:ascii="Times New Roman" w:eastAsia="Times New Roman" w:hAnsi="Times New Roman" w:cs="Times New Roman"/>
          <w:sz w:val="24"/>
          <w:szCs w:val="24"/>
          <w:lang w:eastAsia="hr-HR"/>
        </w:rPr>
      </w:pPr>
      <w:r w:rsidRPr="003643EB">
        <w:rPr>
          <w:rFonts w:ascii="Times New Roman" w:eastAsia="Times New Roman" w:hAnsi="Times New Roman" w:cs="Times New Roman"/>
          <w:b/>
          <w:sz w:val="24"/>
          <w:szCs w:val="24"/>
          <w:lang w:eastAsia="hr-HR"/>
        </w:rPr>
        <w:t>4.10.</w:t>
      </w:r>
      <w:r w:rsidRPr="003643EB">
        <w:rPr>
          <w:rFonts w:ascii="Times New Roman" w:eastAsia="Times New Roman" w:hAnsi="Times New Roman" w:cs="Times New Roman"/>
          <w:sz w:val="24"/>
          <w:szCs w:val="24"/>
          <w:lang w:eastAsia="hr-HR"/>
        </w:rPr>
        <w:t xml:space="preserve">   </w:t>
      </w:r>
      <w:r w:rsidRPr="003643EB">
        <w:rPr>
          <w:rFonts w:ascii="Times New Roman" w:eastAsia="Times New Roman" w:hAnsi="Times New Roman" w:cs="Times New Roman"/>
          <w:b/>
          <w:sz w:val="24"/>
          <w:szCs w:val="24"/>
          <w:lang w:eastAsia="hr-HR"/>
        </w:rPr>
        <w:t>Rashodi za dodatna ulaganja</w:t>
      </w:r>
      <w:r w:rsidRPr="003643EB">
        <w:rPr>
          <w:rFonts w:ascii="Times New Roman" w:eastAsia="Times New Roman" w:hAnsi="Times New Roman" w:cs="Times New Roman"/>
          <w:sz w:val="24"/>
          <w:szCs w:val="24"/>
          <w:lang w:eastAsia="hr-HR"/>
        </w:rPr>
        <w:t xml:space="preserve"> </w:t>
      </w:r>
      <w:r w:rsidRPr="003643EB">
        <w:rPr>
          <w:rFonts w:ascii="Times New Roman" w:eastAsia="Times New Roman" w:hAnsi="Times New Roman" w:cs="Times New Roman"/>
          <w:b/>
          <w:sz w:val="24"/>
          <w:szCs w:val="24"/>
          <w:lang w:eastAsia="hr-HR"/>
        </w:rPr>
        <w:t>na nefinancijskoj imovini</w:t>
      </w:r>
    </w:p>
    <w:p w14:paraId="40C66842" w14:textId="77777777" w:rsidR="000512AC" w:rsidRPr="003643EB" w:rsidRDefault="000512AC" w:rsidP="000512AC">
      <w:pPr>
        <w:spacing w:after="0" w:line="240" w:lineRule="auto"/>
        <w:jc w:val="both"/>
        <w:rPr>
          <w:rFonts w:ascii="Arial" w:eastAsia="Times New Roman" w:hAnsi="Arial" w:cs="Arial"/>
          <w:sz w:val="24"/>
          <w:szCs w:val="24"/>
          <w:lang w:eastAsia="hr-HR"/>
        </w:rPr>
      </w:pPr>
    </w:p>
    <w:p w14:paraId="169A9122" w14:textId="3724C38E" w:rsidR="000512AC" w:rsidRDefault="000512AC" w:rsidP="000512AC">
      <w:pPr>
        <w:spacing w:after="0" w:line="240" w:lineRule="auto"/>
        <w:jc w:val="both"/>
        <w:rPr>
          <w:rFonts w:ascii="Times New Roman" w:eastAsia="Times New Roman" w:hAnsi="Times New Roman" w:cs="Times New Roman"/>
          <w:sz w:val="24"/>
          <w:szCs w:val="24"/>
          <w:lang w:eastAsia="hr-HR"/>
        </w:rPr>
      </w:pPr>
      <w:r w:rsidRPr="003643EB">
        <w:rPr>
          <w:rFonts w:ascii="Times New Roman" w:eastAsia="Times New Roman" w:hAnsi="Times New Roman" w:cs="Times New Roman"/>
          <w:sz w:val="24"/>
          <w:szCs w:val="24"/>
          <w:lang w:eastAsia="hr-HR"/>
        </w:rPr>
        <w:t xml:space="preserve">         U sklopu </w:t>
      </w:r>
      <w:r w:rsidRPr="003643EB">
        <w:rPr>
          <w:rFonts w:ascii="Times New Roman" w:eastAsia="Times New Roman" w:hAnsi="Times New Roman" w:cs="Times New Roman"/>
          <w:b/>
          <w:sz w:val="24"/>
          <w:szCs w:val="24"/>
          <w:lang w:eastAsia="hr-HR"/>
        </w:rPr>
        <w:t>rashoda za dodatna ulaganja</w:t>
      </w:r>
      <w:r w:rsidRPr="003643EB">
        <w:rPr>
          <w:rFonts w:ascii="Times New Roman" w:eastAsia="Times New Roman" w:hAnsi="Times New Roman" w:cs="Times New Roman"/>
          <w:sz w:val="24"/>
          <w:szCs w:val="24"/>
          <w:lang w:eastAsia="hr-HR"/>
        </w:rPr>
        <w:t xml:space="preserve"> </w:t>
      </w:r>
      <w:r w:rsidRPr="003643EB">
        <w:rPr>
          <w:rFonts w:ascii="Times New Roman" w:eastAsia="Times New Roman" w:hAnsi="Times New Roman" w:cs="Times New Roman"/>
          <w:b/>
          <w:sz w:val="24"/>
          <w:szCs w:val="24"/>
          <w:lang w:eastAsia="hr-HR"/>
        </w:rPr>
        <w:t>na nefinancijskoj imovini</w:t>
      </w:r>
      <w:r w:rsidRPr="003643EB">
        <w:rPr>
          <w:rFonts w:ascii="Times New Roman" w:eastAsia="Times New Roman" w:hAnsi="Times New Roman" w:cs="Times New Roman"/>
          <w:sz w:val="24"/>
          <w:szCs w:val="24"/>
          <w:lang w:eastAsia="hr-HR"/>
        </w:rPr>
        <w:t xml:space="preserve"> financiraju se rekonstrukcije i adaptacije na građevnim objektim</w:t>
      </w:r>
      <w:r w:rsidR="00F43F68">
        <w:rPr>
          <w:rFonts w:ascii="Times New Roman" w:eastAsia="Times New Roman" w:hAnsi="Times New Roman" w:cs="Times New Roman"/>
          <w:sz w:val="24"/>
          <w:szCs w:val="24"/>
          <w:lang w:eastAsia="hr-HR"/>
        </w:rPr>
        <w:t xml:space="preserve">a te </w:t>
      </w:r>
      <w:r w:rsidR="00F43F68" w:rsidRPr="00D25F5E">
        <w:rPr>
          <w:rFonts w:ascii="Times New Roman" w:eastAsia="Times New Roman" w:hAnsi="Times New Roman" w:cs="Times New Roman"/>
          <w:sz w:val="24"/>
          <w:szCs w:val="24"/>
          <w:lang w:eastAsia="hr-HR"/>
        </w:rPr>
        <w:t>energetske obnove objekata</w:t>
      </w:r>
      <w:r>
        <w:rPr>
          <w:rFonts w:ascii="Times New Roman" w:eastAsia="Times New Roman" w:hAnsi="Times New Roman" w:cs="Times New Roman"/>
          <w:sz w:val="24"/>
          <w:szCs w:val="24"/>
          <w:lang w:eastAsia="hr-HR"/>
        </w:rPr>
        <w:t>. U 2022. planirani su u iznosu</w:t>
      </w:r>
      <w:r w:rsidRPr="003643EB">
        <w:rPr>
          <w:rFonts w:ascii="Times New Roman" w:eastAsia="Times New Roman" w:hAnsi="Times New Roman" w:cs="Times New Roman"/>
          <w:sz w:val="24"/>
          <w:szCs w:val="24"/>
          <w:lang w:eastAsia="hr-HR"/>
        </w:rPr>
        <w:t xml:space="preserve"> 54.110.719,00 kuna</w:t>
      </w:r>
      <w:r>
        <w:rPr>
          <w:rFonts w:ascii="Times New Roman" w:eastAsia="Times New Roman" w:hAnsi="Times New Roman" w:cs="Times New Roman"/>
          <w:sz w:val="24"/>
          <w:szCs w:val="24"/>
          <w:lang w:eastAsia="hr-HR"/>
        </w:rPr>
        <w:t xml:space="preserve"> što je povećanje za više od 30.000.000,00 kuna u odnosu na 2021.</w:t>
      </w:r>
      <w:r w:rsidRPr="003643EB">
        <w:rPr>
          <w:rFonts w:ascii="Times New Roman" w:eastAsia="Times New Roman" w:hAnsi="Times New Roman" w:cs="Times New Roman"/>
          <w:sz w:val="24"/>
          <w:szCs w:val="24"/>
          <w:lang w:eastAsia="hr-HR"/>
        </w:rPr>
        <w:t xml:space="preserve">. Najveće stavke plana su ulaganja u rekonstrukciju </w:t>
      </w:r>
      <w:proofErr w:type="spellStart"/>
      <w:r w:rsidRPr="003643EB">
        <w:rPr>
          <w:rFonts w:ascii="Times New Roman" w:eastAsia="Times New Roman" w:hAnsi="Times New Roman" w:cs="Times New Roman"/>
          <w:sz w:val="24"/>
          <w:szCs w:val="24"/>
          <w:lang w:eastAsia="hr-HR"/>
        </w:rPr>
        <w:t>Copacabane</w:t>
      </w:r>
      <w:proofErr w:type="spellEnd"/>
      <w:r w:rsidRPr="003643EB">
        <w:rPr>
          <w:rFonts w:ascii="Times New Roman" w:eastAsia="Times New Roman" w:hAnsi="Times New Roman" w:cs="Times New Roman"/>
          <w:sz w:val="24"/>
          <w:szCs w:val="24"/>
          <w:lang w:eastAsia="hr-HR"/>
        </w:rPr>
        <w:t xml:space="preserve"> 34.743.875,00 kuna, energetska obnova osnovnih škola i dječjih vrtića 6.791.444,00 kuna, dogradnja Dječjeg vrtića Latica 3.694.000,00 kuna i dr.</w:t>
      </w:r>
    </w:p>
    <w:p w14:paraId="42BE8112"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216A6077"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09036F4E"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63D1AE0B"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7E0ECA5D" w14:textId="77777777" w:rsidR="000512AC" w:rsidRPr="003643EB" w:rsidRDefault="000512AC" w:rsidP="000512AC">
      <w:pPr>
        <w:spacing w:after="0" w:line="240" w:lineRule="auto"/>
        <w:jc w:val="both"/>
        <w:rPr>
          <w:rFonts w:ascii="Times New Roman" w:eastAsia="Times New Roman" w:hAnsi="Times New Roman" w:cs="Times New Roman"/>
          <w:sz w:val="24"/>
          <w:szCs w:val="24"/>
          <w:lang w:eastAsia="hr-HR"/>
        </w:rPr>
      </w:pPr>
    </w:p>
    <w:p w14:paraId="187640FB"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0BA7A5F1" w14:textId="77777777" w:rsidR="000512AC" w:rsidRPr="00B9344C" w:rsidRDefault="000512AC" w:rsidP="000512AC">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51" behindDoc="0" locked="0" layoutInCell="1" allowOverlap="1" wp14:anchorId="2F30BDDE" wp14:editId="7BF0C353">
                <wp:simplePos x="0" y="0"/>
                <wp:positionH relativeFrom="column">
                  <wp:posOffset>119380</wp:posOffset>
                </wp:positionH>
                <wp:positionV relativeFrom="paragraph">
                  <wp:posOffset>-128271</wp:posOffset>
                </wp:positionV>
                <wp:extent cx="5457825" cy="9525"/>
                <wp:effectExtent l="0" t="0" r="28575" b="28575"/>
                <wp:wrapNone/>
                <wp:docPr id="34" name="Ravni povez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29A7013" id="Ravni poveznik 34" o:spid="_x0000_s1026" style="position:absolute;z-index:251671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1pt" to="43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"/>
            </w:pict>
          </mc:Fallback>
        </mc:AlternateConten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
          <w:sz w:val="24"/>
          <w:szCs w:val="24"/>
          <w:lang w:eastAsia="hr-HR"/>
        </w:rPr>
        <w:t xml:space="preserve">Izdatci za financijsku imovinu i otplate zajmova </w:t>
      </w:r>
    </w:p>
    <w:p w14:paraId="3995D057" w14:textId="77777777" w:rsidR="000512AC" w:rsidRPr="00B9344C" w:rsidRDefault="000512AC" w:rsidP="000512AC">
      <w:pPr>
        <w:spacing w:after="0" w:line="240" w:lineRule="auto"/>
        <w:ind w:left="708"/>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8252" behindDoc="0" locked="0" layoutInCell="1" allowOverlap="1" wp14:anchorId="5E824F42" wp14:editId="48278233">
                <wp:simplePos x="0" y="0"/>
                <wp:positionH relativeFrom="column">
                  <wp:posOffset>119381</wp:posOffset>
                </wp:positionH>
                <wp:positionV relativeFrom="paragraph">
                  <wp:posOffset>134620</wp:posOffset>
                </wp:positionV>
                <wp:extent cx="5467350" cy="19050"/>
                <wp:effectExtent l="0" t="0" r="19050" b="19050"/>
                <wp:wrapNone/>
                <wp:docPr id="35" name="Ravni poveznik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F9DA240" id="Ravni poveznik 35" o:spid="_x0000_s1026" style="position:absolute;flip:y;z-index:251672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6pt" to="43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"/>
            </w:pict>
          </mc:Fallback>
        </mc:AlternateContent>
      </w:r>
    </w:p>
    <w:p w14:paraId="43665F84" w14:textId="77777777" w:rsidR="000512AC" w:rsidRPr="00B9344C" w:rsidRDefault="000512AC" w:rsidP="000512AC">
      <w:pPr>
        <w:spacing w:after="0" w:line="240" w:lineRule="auto"/>
        <w:ind w:left="708"/>
        <w:jc w:val="both"/>
        <w:rPr>
          <w:rFonts w:ascii="Times New Roman" w:eastAsia="Times New Roman" w:hAnsi="Times New Roman" w:cs="Times New Roman"/>
          <w:b/>
          <w:sz w:val="24"/>
          <w:szCs w:val="24"/>
          <w:lang w:eastAsia="hr-HR"/>
        </w:rPr>
      </w:pPr>
    </w:p>
    <w:p w14:paraId="496B107D" w14:textId="77777777" w:rsidR="000512AC" w:rsidRPr="00B9344C" w:rsidRDefault="000512AC" w:rsidP="000512AC">
      <w:pPr>
        <w:spacing w:after="0" w:line="240" w:lineRule="auto"/>
        <w:jc w:val="both"/>
        <w:rPr>
          <w:rFonts w:ascii="Arial" w:eastAsia="Times New Roman" w:hAnsi="Arial" w:cs="Arial"/>
          <w:b/>
          <w:sz w:val="24"/>
          <w:szCs w:val="24"/>
          <w:lang w:eastAsia="hr-HR"/>
        </w:rPr>
      </w:pPr>
      <w:r w:rsidRPr="00B9344C">
        <w:rPr>
          <w:rFonts w:ascii="Times New Roman" w:eastAsia="Times New Roman" w:hAnsi="Times New Roman" w:cs="Times New Roman"/>
          <w:b/>
          <w:sz w:val="24"/>
          <w:szCs w:val="24"/>
          <w:lang w:eastAsia="hr-HR"/>
        </w:rPr>
        <w:t xml:space="preserve">  4.11.</w:t>
      </w:r>
      <w:r w:rsidRPr="00B9344C">
        <w:rPr>
          <w:rFonts w:ascii="Arial" w:eastAsia="Times New Roman" w:hAnsi="Arial" w:cs="Arial"/>
          <w:b/>
          <w:sz w:val="24"/>
          <w:szCs w:val="24"/>
          <w:lang w:eastAsia="hr-HR"/>
        </w:rPr>
        <w:t xml:space="preserve">     </w:t>
      </w:r>
      <w:r w:rsidRPr="00B9344C">
        <w:rPr>
          <w:rFonts w:ascii="Times New Roman" w:eastAsia="Times New Roman" w:hAnsi="Times New Roman" w:cs="Times New Roman"/>
          <w:b/>
          <w:sz w:val="24"/>
          <w:szCs w:val="24"/>
          <w:lang w:eastAsia="hr-HR"/>
        </w:rPr>
        <w:t>Izdatci za financijsku imovinu i otplate zajmova</w:t>
      </w:r>
    </w:p>
    <w:p w14:paraId="2B645478" w14:textId="77777777" w:rsidR="000512AC" w:rsidRPr="00B9344C" w:rsidRDefault="000512AC" w:rsidP="000512AC">
      <w:pPr>
        <w:spacing w:after="0" w:line="240" w:lineRule="auto"/>
        <w:ind w:left="720"/>
        <w:jc w:val="both"/>
        <w:rPr>
          <w:rFonts w:ascii="Arial" w:eastAsia="Times New Roman" w:hAnsi="Arial" w:cs="Arial"/>
          <w:b/>
          <w:sz w:val="24"/>
          <w:szCs w:val="24"/>
          <w:lang w:eastAsia="hr-HR"/>
        </w:rPr>
      </w:pPr>
    </w:p>
    <w:p w14:paraId="430936E4" w14:textId="77777777" w:rsidR="000512AC" w:rsidRPr="00B9344C" w:rsidRDefault="000512AC" w:rsidP="000512AC">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sklopu ove skupine izdataka financiraju se izdatci za dane zajmove, izdatci za otplatu glavnice primljenih kredita i zajmova.</w:t>
      </w:r>
    </w:p>
    <w:p w14:paraId="538BA49D" w14:textId="77777777" w:rsidR="000512AC" w:rsidRPr="00B9344C" w:rsidRDefault="000512AC" w:rsidP="000512AC">
      <w:pPr>
        <w:spacing w:after="0" w:line="240" w:lineRule="auto"/>
        <w:ind w:firstLine="567"/>
        <w:jc w:val="both"/>
        <w:rPr>
          <w:rFonts w:ascii="Times New Roman" w:eastAsia="Times New Roman" w:hAnsi="Times New Roman" w:cs="Times New Roman"/>
          <w:sz w:val="24"/>
          <w:szCs w:val="24"/>
          <w:lang w:eastAsia="hr-HR"/>
        </w:rPr>
      </w:pPr>
    </w:p>
    <w:p w14:paraId="2F37086F" w14:textId="77777777" w:rsidR="000512AC" w:rsidRDefault="000512AC" w:rsidP="000512AC">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Izdatci za financijsku imovinu i otplate zajmova planirani su u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u iznosu  </w:t>
      </w:r>
      <w:r>
        <w:rPr>
          <w:rFonts w:ascii="Times New Roman" w:eastAsia="Times New Roman" w:hAnsi="Times New Roman" w:cs="Times New Roman"/>
          <w:sz w:val="24"/>
          <w:szCs w:val="24"/>
          <w:lang w:eastAsia="hr-HR"/>
        </w:rPr>
        <w:t>138</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409</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70,00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Kao što je razvidno iz tablice</w:t>
      </w:r>
      <w:r>
        <w:rPr>
          <w:rFonts w:ascii="Times New Roman" w:eastAsia="Times New Roman" w:hAnsi="Times New Roman" w:cs="Times New Roman"/>
          <w:sz w:val="24"/>
          <w:szCs w:val="24"/>
          <w:lang w:eastAsia="hr-HR"/>
        </w:rPr>
        <w:t xml:space="preserve">, povećanje </w:t>
      </w:r>
      <w:r w:rsidRPr="00B9344C">
        <w:rPr>
          <w:rFonts w:ascii="Times New Roman" w:eastAsia="Times New Roman" w:hAnsi="Times New Roman" w:cs="Times New Roman"/>
          <w:sz w:val="24"/>
          <w:szCs w:val="24"/>
          <w:lang w:eastAsia="hr-HR"/>
        </w:rPr>
        <w:t xml:space="preserve">u odnosu na prethodnu godinu </w:t>
      </w:r>
      <w:r>
        <w:rPr>
          <w:rFonts w:ascii="Times New Roman" w:eastAsia="Times New Roman" w:hAnsi="Times New Roman" w:cs="Times New Roman"/>
          <w:sz w:val="24"/>
          <w:szCs w:val="24"/>
          <w:lang w:eastAsia="hr-HR"/>
        </w:rPr>
        <w:t>je višestruko o čemu detaljnije u nastavku.</w:t>
      </w:r>
      <w:r w:rsidRPr="00B9344C">
        <w:rPr>
          <w:rFonts w:ascii="Times New Roman" w:eastAsia="Times New Roman" w:hAnsi="Times New Roman" w:cs="Times New Roman"/>
          <w:sz w:val="24"/>
          <w:szCs w:val="24"/>
          <w:lang w:eastAsia="hr-HR"/>
        </w:rPr>
        <w:t xml:space="preserve"> </w:t>
      </w:r>
    </w:p>
    <w:p w14:paraId="6D4B454A"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900"/>
        <w:gridCol w:w="2003"/>
        <w:gridCol w:w="1487"/>
        <w:gridCol w:w="1565"/>
        <w:gridCol w:w="1443"/>
        <w:gridCol w:w="720"/>
        <w:gridCol w:w="720"/>
        <w:gridCol w:w="222"/>
      </w:tblGrid>
      <w:tr w:rsidR="000512AC" w:rsidRPr="004D552A" w14:paraId="26E68B3E" w14:textId="77777777" w:rsidTr="002244D0">
        <w:trPr>
          <w:gridAfter w:val="1"/>
          <w:trHeight w:val="623"/>
        </w:trPr>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BAE2635"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BROJ KONTA</w:t>
            </w:r>
          </w:p>
        </w:tc>
        <w:tc>
          <w:tcPr>
            <w:tcW w:w="200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62FCC90C"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VRSTA RASHODA / IZDATAKA</w:t>
            </w:r>
          </w:p>
        </w:tc>
        <w:tc>
          <w:tcPr>
            <w:tcW w:w="1487"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6B9ACB3"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2021.*</w:t>
            </w:r>
          </w:p>
        </w:tc>
        <w:tc>
          <w:tcPr>
            <w:tcW w:w="1565"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6C23129C"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Prijedlog Izmjena i dopuna Proračuna</w:t>
            </w:r>
            <w:r>
              <w:rPr>
                <w:rFonts w:ascii="Times New Roman" w:eastAsia="Times New Roman" w:hAnsi="Times New Roman" w:cs="Times New Roman"/>
                <w:b/>
                <w:bCs/>
                <w:color w:val="000000"/>
                <w:sz w:val="18"/>
                <w:szCs w:val="18"/>
                <w:lang w:eastAsia="hr-HR"/>
              </w:rPr>
              <w:t xml:space="preserve"> </w:t>
            </w:r>
            <w:r w:rsidRPr="004D552A">
              <w:rPr>
                <w:rFonts w:ascii="Times New Roman" w:eastAsia="Times New Roman" w:hAnsi="Times New Roman" w:cs="Times New Roman"/>
                <w:b/>
                <w:bCs/>
                <w:color w:val="000000"/>
                <w:sz w:val="18"/>
                <w:szCs w:val="18"/>
                <w:lang w:eastAsia="hr-HR"/>
              </w:rPr>
              <w:t>2021.</w:t>
            </w:r>
          </w:p>
        </w:tc>
        <w:tc>
          <w:tcPr>
            <w:tcW w:w="144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88DE4BC"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2022.</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168CAFBB"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Index 5/3</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2E3E4B96"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Index 5/4</w:t>
            </w:r>
          </w:p>
        </w:tc>
      </w:tr>
      <w:tr w:rsidR="000512AC" w:rsidRPr="004D552A" w14:paraId="2FF039FE" w14:textId="77777777" w:rsidTr="002244D0">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88384"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14:paraId="2B5A4F6C"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42A5AE70"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565" w:type="dxa"/>
            <w:vMerge/>
            <w:tcBorders>
              <w:top w:val="single" w:sz="4" w:space="0" w:color="auto"/>
              <w:left w:val="single" w:sz="4" w:space="0" w:color="auto"/>
              <w:bottom w:val="single" w:sz="4" w:space="0" w:color="000000"/>
              <w:right w:val="single" w:sz="4" w:space="0" w:color="auto"/>
            </w:tcBorders>
            <w:vAlign w:val="center"/>
            <w:hideMark/>
          </w:tcPr>
          <w:p w14:paraId="6921CE1C"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50ECF6B1"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0BB12"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D5620D"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761F759F"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p>
        </w:tc>
      </w:tr>
      <w:tr w:rsidR="000512AC" w:rsidRPr="004D552A" w14:paraId="2F99A7B7" w14:textId="77777777" w:rsidTr="002244D0">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D8809"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2003" w:type="dxa"/>
            <w:vMerge/>
            <w:tcBorders>
              <w:top w:val="single" w:sz="4" w:space="0" w:color="auto"/>
              <w:left w:val="single" w:sz="4" w:space="0" w:color="auto"/>
              <w:bottom w:val="single" w:sz="4" w:space="0" w:color="auto"/>
              <w:right w:val="single" w:sz="4" w:space="0" w:color="auto"/>
            </w:tcBorders>
            <w:vAlign w:val="center"/>
            <w:hideMark/>
          </w:tcPr>
          <w:p w14:paraId="0C88950B"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6ECA7D51"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565" w:type="dxa"/>
            <w:vMerge/>
            <w:tcBorders>
              <w:top w:val="single" w:sz="4" w:space="0" w:color="auto"/>
              <w:left w:val="single" w:sz="4" w:space="0" w:color="auto"/>
              <w:bottom w:val="single" w:sz="4" w:space="0" w:color="000000"/>
              <w:right w:val="single" w:sz="4" w:space="0" w:color="auto"/>
            </w:tcBorders>
            <w:vAlign w:val="center"/>
            <w:hideMark/>
          </w:tcPr>
          <w:p w14:paraId="693680B6"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6AF4C2B8"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DF0FAB"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68F2A7"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p>
        </w:tc>
        <w:tc>
          <w:tcPr>
            <w:tcW w:w="0" w:type="auto"/>
            <w:tcBorders>
              <w:top w:val="nil"/>
              <w:left w:val="nil"/>
              <w:bottom w:val="nil"/>
              <w:right w:val="nil"/>
            </w:tcBorders>
            <w:shd w:val="clear" w:color="auto" w:fill="auto"/>
            <w:noWrap/>
            <w:vAlign w:val="bottom"/>
            <w:hideMark/>
          </w:tcPr>
          <w:p w14:paraId="5731E136" w14:textId="77777777" w:rsidR="000512AC" w:rsidRPr="004D552A" w:rsidRDefault="000512AC" w:rsidP="002244D0">
            <w:pPr>
              <w:spacing w:after="0" w:line="240" w:lineRule="auto"/>
              <w:rPr>
                <w:rFonts w:ascii="Times New Roman" w:eastAsia="Times New Roman" w:hAnsi="Times New Roman" w:cs="Times New Roman"/>
                <w:sz w:val="20"/>
                <w:szCs w:val="20"/>
                <w:lang w:eastAsia="hr-HR"/>
              </w:rPr>
            </w:pPr>
          </w:p>
        </w:tc>
      </w:tr>
      <w:tr w:rsidR="000512AC" w:rsidRPr="004D552A" w14:paraId="7E2C4096" w14:textId="77777777" w:rsidTr="002244D0">
        <w:trPr>
          <w:trHeight w:val="240"/>
        </w:trPr>
        <w:tc>
          <w:tcPr>
            <w:tcW w:w="0" w:type="auto"/>
            <w:tcBorders>
              <w:top w:val="nil"/>
              <w:left w:val="single" w:sz="4" w:space="0" w:color="auto"/>
              <w:bottom w:val="single" w:sz="4" w:space="0" w:color="auto"/>
              <w:right w:val="single" w:sz="4" w:space="0" w:color="auto"/>
            </w:tcBorders>
            <w:shd w:val="clear" w:color="000000" w:fill="C0C0C0"/>
            <w:vAlign w:val="center"/>
            <w:hideMark/>
          </w:tcPr>
          <w:p w14:paraId="34C3DBD1"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1</w:t>
            </w:r>
          </w:p>
        </w:tc>
        <w:tc>
          <w:tcPr>
            <w:tcW w:w="2003" w:type="dxa"/>
            <w:tcBorders>
              <w:top w:val="nil"/>
              <w:left w:val="nil"/>
              <w:bottom w:val="single" w:sz="4" w:space="0" w:color="auto"/>
              <w:right w:val="single" w:sz="4" w:space="0" w:color="auto"/>
            </w:tcBorders>
            <w:shd w:val="clear" w:color="000000" w:fill="C0C0C0"/>
            <w:vAlign w:val="center"/>
            <w:hideMark/>
          </w:tcPr>
          <w:p w14:paraId="58D4AD94"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2</w:t>
            </w:r>
          </w:p>
        </w:tc>
        <w:tc>
          <w:tcPr>
            <w:tcW w:w="1487" w:type="dxa"/>
            <w:tcBorders>
              <w:top w:val="nil"/>
              <w:left w:val="nil"/>
              <w:bottom w:val="single" w:sz="4" w:space="0" w:color="auto"/>
              <w:right w:val="single" w:sz="4" w:space="0" w:color="auto"/>
            </w:tcBorders>
            <w:shd w:val="clear" w:color="000000" w:fill="C0C0C0"/>
            <w:vAlign w:val="center"/>
            <w:hideMark/>
          </w:tcPr>
          <w:p w14:paraId="7213D9A2"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3</w:t>
            </w:r>
          </w:p>
        </w:tc>
        <w:tc>
          <w:tcPr>
            <w:tcW w:w="1565" w:type="dxa"/>
            <w:tcBorders>
              <w:top w:val="nil"/>
              <w:left w:val="nil"/>
              <w:bottom w:val="single" w:sz="4" w:space="0" w:color="auto"/>
              <w:right w:val="single" w:sz="4" w:space="0" w:color="auto"/>
            </w:tcBorders>
            <w:shd w:val="clear" w:color="000000" w:fill="C0C0C0"/>
            <w:vAlign w:val="center"/>
            <w:hideMark/>
          </w:tcPr>
          <w:p w14:paraId="7E911801"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4</w:t>
            </w:r>
          </w:p>
        </w:tc>
        <w:tc>
          <w:tcPr>
            <w:tcW w:w="1443" w:type="dxa"/>
            <w:tcBorders>
              <w:top w:val="nil"/>
              <w:left w:val="nil"/>
              <w:bottom w:val="single" w:sz="4" w:space="0" w:color="auto"/>
              <w:right w:val="single" w:sz="4" w:space="0" w:color="auto"/>
            </w:tcBorders>
            <w:shd w:val="clear" w:color="000000" w:fill="C0C0C0"/>
            <w:vAlign w:val="center"/>
            <w:hideMark/>
          </w:tcPr>
          <w:p w14:paraId="1F52DDD2"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center"/>
            <w:hideMark/>
          </w:tcPr>
          <w:p w14:paraId="491473B7"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7</w:t>
            </w:r>
          </w:p>
        </w:tc>
        <w:tc>
          <w:tcPr>
            <w:tcW w:w="0" w:type="auto"/>
            <w:tcBorders>
              <w:top w:val="nil"/>
              <w:left w:val="nil"/>
              <w:bottom w:val="single" w:sz="4" w:space="0" w:color="auto"/>
              <w:right w:val="single" w:sz="4" w:space="0" w:color="auto"/>
            </w:tcBorders>
            <w:shd w:val="clear" w:color="000000" w:fill="C0C0C0"/>
            <w:vAlign w:val="center"/>
            <w:hideMark/>
          </w:tcPr>
          <w:p w14:paraId="30A816B0"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8</w:t>
            </w:r>
          </w:p>
        </w:tc>
        <w:tc>
          <w:tcPr>
            <w:tcW w:w="0" w:type="auto"/>
            <w:vAlign w:val="center"/>
            <w:hideMark/>
          </w:tcPr>
          <w:p w14:paraId="3B7B244C" w14:textId="77777777" w:rsidR="000512AC" w:rsidRPr="004D552A" w:rsidRDefault="000512AC" w:rsidP="002244D0">
            <w:pPr>
              <w:spacing w:after="0" w:line="240" w:lineRule="auto"/>
              <w:rPr>
                <w:rFonts w:ascii="Times New Roman" w:eastAsia="Times New Roman" w:hAnsi="Times New Roman" w:cs="Times New Roman"/>
                <w:sz w:val="20"/>
                <w:szCs w:val="20"/>
                <w:lang w:eastAsia="hr-HR"/>
              </w:rPr>
            </w:pPr>
          </w:p>
        </w:tc>
      </w:tr>
      <w:tr w:rsidR="000512AC" w:rsidRPr="004D552A" w14:paraId="64D2940F" w14:textId="77777777" w:rsidTr="002244D0">
        <w:trPr>
          <w:trHeight w:val="7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2B6B78D" w14:textId="77777777" w:rsidR="000512AC" w:rsidRPr="004D552A"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5</w:t>
            </w:r>
          </w:p>
        </w:tc>
        <w:tc>
          <w:tcPr>
            <w:tcW w:w="2003" w:type="dxa"/>
            <w:tcBorders>
              <w:top w:val="nil"/>
              <w:left w:val="nil"/>
              <w:bottom w:val="single" w:sz="4" w:space="0" w:color="auto"/>
              <w:right w:val="single" w:sz="4" w:space="0" w:color="auto"/>
            </w:tcBorders>
            <w:shd w:val="clear" w:color="auto" w:fill="auto"/>
            <w:vAlign w:val="bottom"/>
            <w:hideMark/>
          </w:tcPr>
          <w:p w14:paraId="36AC55D8" w14:textId="77777777" w:rsidR="000512AC" w:rsidRPr="004D552A" w:rsidRDefault="000512AC" w:rsidP="002244D0">
            <w:pPr>
              <w:spacing w:after="0" w:line="240" w:lineRule="auto"/>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IZDACI ZA FINANCIJSKU IMOVINU I OTPLATE ZAJMOVA</w:t>
            </w:r>
          </w:p>
        </w:tc>
        <w:tc>
          <w:tcPr>
            <w:tcW w:w="1487" w:type="dxa"/>
            <w:tcBorders>
              <w:top w:val="nil"/>
              <w:left w:val="nil"/>
              <w:bottom w:val="single" w:sz="4" w:space="0" w:color="auto"/>
              <w:right w:val="single" w:sz="4" w:space="0" w:color="auto"/>
            </w:tcBorders>
            <w:shd w:val="clear" w:color="auto" w:fill="auto"/>
            <w:vAlign w:val="bottom"/>
            <w:hideMark/>
          </w:tcPr>
          <w:p w14:paraId="0C660D1A" w14:textId="77777777" w:rsidR="000512AC" w:rsidRPr="004D552A"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28.077.270,00</w:t>
            </w:r>
          </w:p>
        </w:tc>
        <w:tc>
          <w:tcPr>
            <w:tcW w:w="1565" w:type="dxa"/>
            <w:tcBorders>
              <w:top w:val="nil"/>
              <w:left w:val="nil"/>
              <w:bottom w:val="single" w:sz="4" w:space="0" w:color="auto"/>
              <w:right w:val="single" w:sz="4" w:space="0" w:color="auto"/>
            </w:tcBorders>
            <w:shd w:val="clear" w:color="auto" w:fill="auto"/>
            <w:vAlign w:val="bottom"/>
            <w:hideMark/>
          </w:tcPr>
          <w:p w14:paraId="42114974" w14:textId="77777777" w:rsidR="000512AC" w:rsidRPr="004D552A"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29.024.219,00</w:t>
            </w:r>
          </w:p>
        </w:tc>
        <w:tc>
          <w:tcPr>
            <w:tcW w:w="1443" w:type="dxa"/>
            <w:tcBorders>
              <w:top w:val="nil"/>
              <w:left w:val="nil"/>
              <w:bottom w:val="single" w:sz="4" w:space="0" w:color="auto"/>
              <w:right w:val="single" w:sz="4" w:space="0" w:color="auto"/>
            </w:tcBorders>
            <w:shd w:val="clear" w:color="auto" w:fill="auto"/>
            <w:vAlign w:val="bottom"/>
            <w:hideMark/>
          </w:tcPr>
          <w:p w14:paraId="2C3BCB06" w14:textId="77777777" w:rsidR="000512AC" w:rsidRPr="004D552A"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138.409.470,00</w:t>
            </w:r>
          </w:p>
        </w:tc>
        <w:tc>
          <w:tcPr>
            <w:tcW w:w="0" w:type="auto"/>
            <w:tcBorders>
              <w:top w:val="nil"/>
              <w:left w:val="nil"/>
              <w:bottom w:val="single" w:sz="4" w:space="0" w:color="auto"/>
              <w:right w:val="single" w:sz="4" w:space="0" w:color="auto"/>
            </w:tcBorders>
            <w:shd w:val="clear" w:color="auto" w:fill="auto"/>
            <w:vAlign w:val="bottom"/>
            <w:hideMark/>
          </w:tcPr>
          <w:p w14:paraId="0CE85D87" w14:textId="77777777" w:rsidR="000512AC" w:rsidRPr="004D552A"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492,96</w:t>
            </w:r>
          </w:p>
        </w:tc>
        <w:tc>
          <w:tcPr>
            <w:tcW w:w="0" w:type="auto"/>
            <w:tcBorders>
              <w:top w:val="nil"/>
              <w:left w:val="nil"/>
              <w:bottom w:val="single" w:sz="4" w:space="0" w:color="auto"/>
              <w:right w:val="single" w:sz="4" w:space="0" w:color="auto"/>
            </w:tcBorders>
            <w:shd w:val="clear" w:color="auto" w:fill="auto"/>
            <w:noWrap/>
            <w:vAlign w:val="bottom"/>
            <w:hideMark/>
          </w:tcPr>
          <w:p w14:paraId="4958CE4C" w14:textId="77777777" w:rsidR="000512AC" w:rsidRPr="004D552A" w:rsidRDefault="000512AC" w:rsidP="002244D0">
            <w:pPr>
              <w:spacing w:after="0" w:line="240" w:lineRule="auto"/>
              <w:jc w:val="right"/>
              <w:rPr>
                <w:rFonts w:ascii="Times New Roman" w:eastAsia="Times New Roman" w:hAnsi="Times New Roman" w:cs="Times New Roman"/>
                <w:b/>
                <w:bCs/>
                <w:color w:val="000000"/>
                <w:sz w:val="18"/>
                <w:szCs w:val="18"/>
                <w:lang w:eastAsia="hr-HR"/>
              </w:rPr>
            </w:pPr>
            <w:r w:rsidRPr="004D552A">
              <w:rPr>
                <w:rFonts w:ascii="Times New Roman" w:eastAsia="Times New Roman" w:hAnsi="Times New Roman" w:cs="Times New Roman"/>
                <w:b/>
                <w:bCs/>
                <w:color w:val="000000"/>
                <w:sz w:val="18"/>
                <w:szCs w:val="18"/>
                <w:lang w:eastAsia="hr-HR"/>
              </w:rPr>
              <w:t>476,88</w:t>
            </w:r>
          </w:p>
        </w:tc>
        <w:tc>
          <w:tcPr>
            <w:tcW w:w="0" w:type="auto"/>
            <w:vAlign w:val="center"/>
            <w:hideMark/>
          </w:tcPr>
          <w:p w14:paraId="6EEF13AC" w14:textId="77777777" w:rsidR="000512AC" w:rsidRPr="004D552A" w:rsidRDefault="000512AC" w:rsidP="002244D0">
            <w:pPr>
              <w:spacing w:after="0" w:line="240" w:lineRule="auto"/>
              <w:rPr>
                <w:rFonts w:ascii="Times New Roman" w:eastAsia="Times New Roman" w:hAnsi="Times New Roman" w:cs="Times New Roman"/>
                <w:sz w:val="20"/>
                <w:szCs w:val="20"/>
                <w:lang w:eastAsia="hr-HR"/>
              </w:rPr>
            </w:pPr>
          </w:p>
        </w:tc>
      </w:tr>
      <w:tr w:rsidR="000512AC" w:rsidRPr="004D552A" w14:paraId="1B675ED3"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D86F6E9" w14:textId="77777777" w:rsidR="000512AC" w:rsidRPr="004D552A"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53</w:t>
            </w:r>
          </w:p>
        </w:tc>
        <w:tc>
          <w:tcPr>
            <w:tcW w:w="2003" w:type="dxa"/>
            <w:tcBorders>
              <w:top w:val="nil"/>
              <w:left w:val="nil"/>
              <w:bottom w:val="single" w:sz="4" w:space="0" w:color="auto"/>
              <w:right w:val="single" w:sz="4" w:space="0" w:color="auto"/>
            </w:tcBorders>
            <w:shd w:val="clear" w:color="auto" w:fill="auto"/>
            <w:vAlign w:val="bottom"/>
            <w:hideMark/>
          </w:tcPr>
          <w:p w14:paraId="3DBB4553" w14:textId="77777777" w:rsidR="000512AC" w:rsidRPr="004D552A" w:rsidRDefault="000512AC" w:rsidP="002244D0">
            <w:pPr>
              <w:spacing w:after="0" w:line="240" w:lineRule="auto"/>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Izdaci za dionice i udjele u glavnici</w:t>
            </w:r>
          </w:p>
        </w:tc>
        <w:tc>
          <w:tcPr>
            <w:tcW w:w="1487" w:type="dxa"/>
            <w:tcBorders>
              <w:top w:val="nil"/>
              <w:left w:val="nil"/>
              <w:bottom w:val="single" w:sz="4" w:space="0" w:color="auto"/>
              <w:right w:val="single" w:sz="4" w:space="0" w:color="auto"/>
            </w:tcBorders>
            <w:shd w:val="clear" w:color="auto" w:fill="auto"/>
            <w:vAlign w:val="bottom"/>
            <w:hideMark/>
          </w:tcPr>
          <w:p w14:paraId="545F6495"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2.276.300,00</w:t>
            </w:r>
          </w:p>
        </w:tc>
        <w:tc>
          <w:tcPr>
            <w:tcW w:w="1565" w:type="dxa"/>
            <w:tcBorders>
              <w:top w:val="nil"/>
              <w:left w:val="nil"/>
              <w:bottom w:val="single" w:sz="4" w:space="0" w:color="auto"/>
              <w:right w:val="single" w:sz="4" w:space="0" w:color="auto"/>
            </w:tcBorders>
            <w:shd w:val="clear" w:color="auto" w:fill="auto"/>
            <w:vAlign w:val="bottom"/>
            <w:hideMark/>
          </w:tcPr>
          <w:p w14:paraId="6AA28364"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5.690.749,00</w:t>
            </w:r>
          </w:p>
        </w:tc>
        <w:tc>
          <w:tcPr>
            <w:tcW w:w="1443" w:type="dxa"/>
            <w:tcBorders>
              <w:top w:val="nil"/>
              <w:left w:val="nil"/>
              <w:bottom w:val="single" w:sz="4" w:space="0" w:color="auto"/>
              <w:right w:val="single" w:sz="4" w:space="0" w:color="auto"/>
            </w:tcBorders>
            <w:shd w:val="clear" w:color="auto" w:fill="auto"/>
            <w:vAlign w:val="bottom"/>
            <w:hideMark/>
          </w:tcPr>
          <w:p w14:paraId="7797764E"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vAlign w:val="bottom"/>
            <w:hideMark/>
          </w:tcPr>
          <w:p w14:paraId="08A28C85"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0,00</w:t>
            </w:r>
          </w:p>
        </w:tc>
        <w:tc>
          <w:tcPr>
            <w:tcW w:w="0" w:type="auto"/>
            <w:tcBorders>
              <w:top w:val="nil"/>
              <w:left w:val="nil"/>
              <w:bottom w:val="single" w:sz="4" w:space="0" w:color="auto"/>
              <w:right w:val="single" w:sz="4" w:space="0" w:color="auto"/>
            </w:tcBorders>
            <w:shd w:val="clear" w:color="auto" w:fill="auto"/>
            <w:noWrap/>
            <w:vAlign w:val="bottom"/>
            <w:hideMark/>
          </w:tcPr>
          <w:p w14:paraId="5EF5794B"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0,00</w:t>
            </w:r>
          </w:p>
        </w:tc>
        <w:tc>
          <w:tcPr>
            <w:tcW w:w="0" w:type="auto"/>
            <w:vAlign w:val="center"/>
            <w:hideMark/>
          </w:tcPr>
          <w:p w14:paraId="0A3B2E2E" w14:textId="77777777" w:rsidR="000512AC" w:rsidRPr="004D552A" w:rsidRDefault="000512AC" w:rsidP="002244D0">
            <w:pPr>
              <w:spacing w:after="0" w:line="240" w:lineRule="auto"/>
              <w:rPr>
                <w:rFonts w:ascii="Times New Roman" w:eastAsia="Times New Roman" w:hAnsi="Times New Roman" w:cs="Times New Roman"/>
                <w:sz w:val="20"/>
                <w:szCs w:val="20"/>
                <w:lang w:eastAsia="hr-HR"/>
              </w:rPr>
            </w:pPr>
          </w:p>
        </w:tc>
      </w:tr>
      <w:tr w:rsidR="000512AC" w:rsidRPr="004D552A" w14:paraId="2EA753A8" w14:textId="77777777" w:rsidTr="002244D0">
        <w:trPr>
          <w:trHeight w:val="48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AD7C66" w14:textId="77777777" w:rsidR="000512AC" w:rsidRPr="004D552A" w:rsidRDefault="000512AC" w:rsidP="002244D0">
            <w:pPr>
              <w:spacing w:after="0" w:line="240" w:lineRule="auto"/>
              <w:jc w:val="center"/>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54</w:t>
            </w:r>
          </w:p>
        </w:tc>
        <w:tc>
          <w:tcPr>
            <w:tcW w:w="2003" w:type="dxa"/>
            <w:tcBorders>
              <w:top w:val="nil"/>
              <w:left w:val="nil"/>
              <w:bottom w:val="single" w:sz="4" w:space="0" w:color="auto"/>
              <w:right w:val="single" w:sz="4" w:space="0" w:color="auto"/>
            </w:tcBorders>
            <w:shd w:val="clear" w:color="auto" w:fill="auto"/>
            <w:vAlign w:val="bottom"/>
            <w:hideMark/>
          </w:tcPr>
          <w:p w14:paraId="058A344B" w14:textId="77777777" w:rsidR="000512AC" w:rsidRPr="004D552A" w:rsidRDefault="000512AC" w:rsidP="002244D0">
            <w:pPr>
              <w:spacing w:after="0" w:line="240" w:lineRule="auto"/>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Izdaci za otplatu glavnice primljenih kredita i zajmova</w:t>
            </w:r>
          </w:p>
        </w:tc>
        <w:tc>
          <w:tcPr>
            <w:tcW w:w="1487" w:type="dxa"/>
            <w:tcBorders>
              <w:top w:val="nil"/>
              <w:left w:val="nil"/>
              <w:bottom w:val="single" w:sz="4" w:space="0" w:color="auto"/>
              <w:right w:val="single" w:sz="4" w:space="0" w:color="auto"/>
            </w:tcBorders>
            <w:shd w:val="clear" w:color="auto" w:fill="auto"/>
            <w:vAlign w:val="bottom"/>
            <w:hideMark/>
          </w:tcPr>
          <w:p w14:paraId="2204CF8E"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25.800.970,00</w:t>
            </w:r>
          </w:p>
        </w:tc>
        <w:tc>
          <w:tcPr>
            <w:tcW w:w="1565" w:type="dxa"/>
            <w:tcBorders>
              <w:top w:val="nil"/>
              <w:left w:val="nil"/>
              <w:bottom w:val="single" w:sz="4" w:space="0" w:color="auto"/>
              <w:right w:val="single" w:sz="4" w:space="0" w:color="auto"/>
            </w:tcBorders>
            <w:shd w:val="clear" w:color="auto" w:fill="auto"/>
            <w:vAlign w:val="bottom"/>
            <w:hideMark/>
          </w:tcPr>
          <w:p w14:paraId="2D9B37CE"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23.333.470,00</w:t>
            </w:r>
          </w:p>
        </w:tc>
        <w:tc>
          <w:tcPr>
            <w:tcW w:w="1443" w:type="dxa"/>
            <w:tcBorders>
              <w:top w:val="nil"/>
              <w:left w:val="nil"/>
              <w:bottom w:val="single" w:sz="4" w:space="0" w:color="auto"/>
              <w:right w:val="single" w:sz="4" w:space="0" w:color="auto"/>
            </w:tcBorders>
            <w:shd w:val="clear" w:color="auto" w:fill="auto"/>
            <w:vAlign w:val="bottom"/>
            <w:hideMark/>
          </w:tcPr>
          <w:p w14:paraId="36B89CAC"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138.409.470,00</w:t>
            </w:r>
          </w:p>
        </w:tc>
        <w:tc>
          <w:tcPr>
            <w:tcW w:w="0" w:type="auto"/>
            <w:tcBorders>
              <w:top w:val="nil"/>
              <w:left w:val="nil"/>
              <w:bottom w:val="single" w:sz="4" w:space="0" w:color="auto"/>
              <w:right w:val="single" w:sz="4" w:space="0" w:color="auto"/>
            </w:tcBorders>
            <w:shd w:val="clear" w:color="auto" w:fill="auto"/>
            <w:vAlign w:val="bottom"/>
            <w:hideMark/>
          </w:tcPr>
          <w:p w14:paraId="635F4D39"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536,45</w:t>
            </w:r>
          </w:p>
        </w:tc>
        <w:tc>
          <w:tcPr>
            <w:tcW w:w="0" w:type="auto"/>
            <w:tcBorders>
              <w:top w:val="nil"/>
              <w:left w:val="nil"/>
              <w:bottom w:val="single" w:sz="4" w:space="0" w:color="auto"/>
              <w:right w:val="single" w:sz="4" w:space="0" w:color="auto"/>
            </w:tcBorders>
            <w:shd w:val="clear" w:color="auto" w:fill="auto"/>
            <w:noWrap/>
            <w:vAlign w:val="bottom"/>
            <w:hideMark/>
          </w:tcPr>
          <w:p w14:paraId="5A225C45" w14:textId="77777777" w:rsidR="000512AC" w:rsidRPr="004D552A" w:rsidRDefault="000512AC" w:rsidP="002244D0">
            <w:pPr>
              <w:spacing w:after="0" w:line="240" w:lineRule="auto"/>
              <w:jc w:val="right"/>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593,18</w:t>
            </w:r>
          </w:p>
        </w:tc>
        <w:tc>
          <w:tcPr>
            <w:tcW w:w="0" w:type="auto"/>
            <w:vAlign w:val="center"/>
            <w:hideMark/>
          </w:tcPr>
          <w:p w14:paraId="733AB7BA" w14:textId="77777777" w:rsidR="000512AC" w:rsidRPr="004D552A" w:rsidRDefault="000512AC" w:rsidP="002244D0">
            <w:pPr>
              <w:spacing w:after="0" w:line="240" w:lineRule="auto"/>
              <w:rPr>
                <w:rFonts w:ascii="Times New Roman" w:eastAsia="Times New Roman" w:hAnsi="Times New Roman" w:cs="Times New Roman"/>
                <w:sz w:val="20"/>
                <w:szCs w:val="20"/>
                <w:lang w:eastAsia="hr-HR"/>
              </w:rPr>
            </w:pPr>
          </w:p>
        </w:tc>
      </w:tr>
      <w:tr w:rsidR="000512AC" w:rsidRPr="004D552A" w14:paraId="5E3CEE34" w14:textId="77777777" w:rsidTr="002244D0">
        <w:trPr>
          <w:trHeight w:val="405"/>
        </w:trPr>
        <w:tc>
          <w:tcPr>
            <w:tcW w:w="0" w:type="auto"/>
            <w:gridSpan w:val="7"/>
            <w:tcBorders>
              <w:top w:val="single" w:sz="4" w:space="0" w:color="auto"/>
              <w:left w:val="nil"/>
              <w:bottom w:val="nil"/>
              <w:right w:val="nil"/>
            </w:tcBorders>
            <w:shd w:val="clear" w:color="auto" w:fill="auto"/>
            <w:vAlign w:val="bottom"/>
            <w:hideMark/>
          </w:tcPr>
          <w:p w14:paraId="64411BE3" w14:textId="77777777" w:rsidR="000512AC" w:rsidRPr="004D552A" w:rsidRDefault="000512AC" w:rsidP="002244D0">
            <w:pPr>
              <w:spacing w:after="0" w:line="240" w:lineRule="auto"/>
              <w:rPr>
                <w:rFonts w:ascii="Times New Roman" w:eastAsia="Times New Roman" w:hAnsi="Times New Roman" w:cs="Times New Roman"/>
                <w:color w:val="000000"/>
                <w:sz w:val="18"/>
                <w:szCs w:val="18"/>
                <w:lang w:eastAsia="hr-HR"/>
              </w:rPr>
            </w:pPr>
            <w:r w:rsidRPr="004D552A">
              <w:rPr>
                <w:rFonts w:ascii="Times New Roman" w:eastAsia="Times New Roman" w:hAnsi="Times New Roman" w:cs="Times New Roman"/>
                <w:color w:val="000000"/>
                <w:sz w:val="18"/>
                <w:szCs w:val="18"/>
                <w:lang w:eastAsia="hr-HR"/>
              </w:rPr>
              <w:t>* tekući plan odnosi se na usvojene Izmjene i dopune Proračuna u srpnju 2021. s uključenim naknadno izvršenim preraspodjelama</w:t>
            </w:r>
          </w:p>
        </w:tc>
        <w:tc>
          <w:tcPr>
            <w:tcW w:w="0" w:type="auto"/>
            <w:vAlign w:val="center"/>
            <w:hideMark/>
          </w:tcPr>
          <w:p w14:paraId="30D7B4B9" w14:textId="77777777" w:rsidR="000512AC" w:rsidRPr="004D552A" w:rsidRDefault="000512AC" w:rsidP="002244D0">
            <w:pPr>
              <w:spacing w:after="0" w:line="240" w:lineRule="auto"/>
              <w:rPr>
                <w:rFonts w:ascii="Times New Roman" w:eastAsia="Times New Roman" w:hAnsi="Times New Roman" w:cs="Times New Roman"/>
                <w:sz w:val="20"/>
                <w:szCs w:val="20"/>
                <w:lang w:eastAsia="hr-HR"/>
              </w:rPr>
            </w:pPr>
          </w:p>
        </w:tc>
      </w:tr>
    </w:tbl>
    <w:p w14:paraId="0F959233" w14:textId="77777777" w:rsidR="000512AC" w:rsidRDefault="000512AC" w:rsidP="000512AC">
      <w:pPr>
        <w:spacing w:after="0" w:line="240" w:lineRule="auto"/>
        <w:jc w:val="both"/>
        <w:rPr>
          <w:rFonts w:ascii="Times New Roman" w:eastAsia="Times New Roman" w:hAnsi="Times New Roman" w:cs="Times New Roman"/>
          <w:sz w:val="24"/>
          <w:szCs w:val="24"/>
          <w:lang w:eastAsia="hr-HR"/>
        </w:rPr>
      </w:pPr>
    </w:p>
    <w:p w14:paraId="781676E8" w14:textId="77777777" w:rsidR="000512AC" w:rsidRPr="004D552A" w:rsidRDefault="000512AC" w:rsidP="000512AC">
      <w:pPr>
        <w:spacing w:after="0" w:line="240" w:lineRule="auto"/>
        <w:jc w:val="both"/>
      </w:pPr>
      <w:r>
        <w:rPr>
          <w:lang w:eastAsia="hr-HR"/>
        </w:rPr>
        <w:fldChar w:fldCharType="begin"/>
      </w:r>
      <w:r>
        <w:rPr>
          <w:lang w:eastAsia="hr-HR"/>
        </w:rPr>
        <w:instrText xml:space="preserve"> LINK Excel.Sheet.12 "https://osuopeu.sharepoint.com/sites/UOfinancije/Shared%20Documents/Proracun/PRORAČUN%202022/RASHODI-obrazloženje%20i%20tablice/TABLICE%20ZA%20OBRAZLOŽENJE%20-%20RASHODI.xlsx" "2022 5 rashodi!R1C1:R7C6" \a \f 4 \h </w:instrText>
      </w:r>
      <w:r w:rsidR="002244D0">
        <w:rPr>
          <w:lang w:eastAsia="hr-HR"/>
        </w:rPr>
        <w:fldChar w:fldCharType="separate"/>
      </w:r>
      <w:r>
        <w:rPr>
          <w:rFonts w:ascii="Times New Roman" w:eastAsia="Times New Roman" w:hAnsi="Times New Roman" w:cs="Times New Roman"/>
          <w:sz w:val="24"/>
          <w:szCs w:val="24"/>
          <w:lang w:eastAsia="hr-HR"/>
        </w:rPr>
        <w:fldChar w:fldCharType="end"/>
      </w:r>
    </w:p>
    <w:p w14:paraId="10DC8DF5"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Otplata glavnice primljenih zajmova</w:t>
      </w:r>
      <w:r>
        <w:rPr>
          <w:rFonts w:ascii="Times New Roman" w:eastAsia="Times New Roman" w:hAnsi="Times New Roman" w:cs="Times New Roman"/>
          <w:sz w:val="24"/>
          <w:szCs w:val="24"/>
          <w:lang w:eastAsia="hr-HR"/>
        </w:rPr>
        <w:t xml:space="preserve"> od poslovnih banaka planirana je u iznosu 7.000.000,00 kn a</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povrat beskamatnog zajma Ministarstva financija 2</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00.000,00 kn</w:t>
      </w:r>
      <w:r>
        <w:rPr>
          <w:rFonts w:ascii="Times New Roman" w:eastAsia="Times New Roman" w:hAnsi="Times New Roman" w:cs="Times New Roman"/>
          <w:sz w:val="24"/>
          <w:szCs w:val="24"/>
          <w:lang w:eastAsia="hr-HR"/>
        </w:rPr>
        <w:t>.</w:t>
      </w:r>
    </w:p>
    <w:p w14:paraId="783EA43A"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Otplate temeljem dugoročnog zaduživanja za investicije iznose 20.905.470,00 kuna.</w:t>
      </w:r>
    </w:p>
    <w:p w14:paraId="162F3611"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2022. planirano je refinanciranje kreditnih obveza Grada Osijeka u iznosu 107.672.000,00 kuna. Procjena je da se za navedene kredite s preostalim rokom otplate između 5-15 godina i prosječnom kamatnom stopom od 1,84%, na financijskom tržištu može osigurati znatno povoljnije kreditiranje. Primjerice, zadnje kreditno zaduživanje Grada Osijeka realizirano je uz kamatnu stopu od 0,76%</w:t>
      </w:r>
      <w:r w:rsidRPr="00B9344C">
        <w:rPr>
          <w:rFonts w:ascii="Times New Roman" w:eastAsia="Times New Roman" w:hAnsi="Times New Roman" w:cs="Times New Roman"/>
          <w:sz w:val="24"/>
          <w:szCs w:val="24"/>
          <w:lang w:eastAsia="hr-HR"/>
        </w:rPr>
        <w:t xml:space="preserve">. </w:t>
      </w:r>
    </w:p>
    <w:p w14:paraId="2C39DA5B"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planiranim otplatama iskazan je i iznos 3</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.000,00 kn otplata financijskog leasinga za nabavu kombi vozila proračunskog korisnika OŠ Višnjevac.</w:t>
      </w:r>
    </w:p>
    <w:p w14:paraId="427AA708"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7666ACCE"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5C003EF0"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107B70CE"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6AA34CB9"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15C356C3"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01E42C7E"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298B9359"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6AA0924D"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2D198411"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46EC4FD3"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72BF2EB6" w14:textId="77777777" w:rsidR="000512AC" w:rsidRPr="00B9344C" w:rsidRDefault="000512AC" w:rsidP="000512AC">
      <w:pPr>
        <w:spacing w:after="0" w:line="240" w:lineRule="auto"/>
        <w:jc w:val="both"/>
        <w:rPr>
          <w:rFonts w:ascii="Arial" w:eastAsia="Times New Roman" w:hAnsi="Arial" w:cs="Arial"/>
          <w:color w:val="FF0000"/>
          <w:sz w:val="24"/>
          <w:szCs w:val="24"/>
          <w:lang w:eastAsia="hr-HR"/>
        </w:rPr>
      </w:pPr>
    </w:p>
    <w:p w14:paraId="2B6FECE3" w14:textId="77777777" w:rsidR="000512AC" w:rsidRPr="00B9344C" w:rsidRDefault="000512AC" w:rsidP="000512AC">
      <w:pPr>
        <w:spacing w:after="0" w:line="240" w:lineRule="auto"/>
        <w:ind w:left="708"/>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58253" behindDoc="0" locked="0" layoutInCell="1" allowOverlap="1" wp14:anchorId="2EBAB598" wp14:editId="4BD5649B">
                <wp:simplePos x="0" y="0"/>
                <wp:positionH relativeFrom="margin">
                  <wp:align>right</wp:align>
                </wp:positionH>
                <wp:positionV relativeFrom="paragraph">
                  <wp:posOffset>-137795</wp:posOffset>
                </wp:positionV>
                <wp:extent cx="5610225" cy="9525"/>
                <wp:effectExtent l="0" t="0" r="28575" b="28575"/>
                <wp:wrapNone/>
                <wp:docPr id="36" name="Ravni poveznik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B5D340" id="Ravni poveznik 36" o:spid="_x0000_s1026" style="position:absolute;z-index:2516736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0.55pt,-10.85pt" to="83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">
                <w10:wrap anchorx="margin"/>
              </v:line>
            </w:pict>
          </mc:Fallback>
        </mc:AlternateContent>
      </w:r>
      <w:r w:rsidRPr="00B9344C">
        <w:rPr>
          <w:rFonts w:ascii="Times New Roman" w:eastAsia="Times New Roman" w:hAnsi="Times New Roman" w:cs="Times New Roman"/>
          <w:b/>
          <w:sz w:val="24"/>
          <w:szCs w:val="24"/>
          <w:lang w:eastAsia="hr-HR"/>
        </w:rPr>
        <w:t>Obrazloženje odstupanja prijedloga Proračuna Grada Osijeka za 202</w:t>
      </w:r>
      <w:r>
        <w:rPr>
          <w:rFonts w:ascii="Times New Roman" w:eastAsia="Times New Roman" w:hAnsi="Times New Roman" w:cs="Times New Roman"/>
          <w:b/>
          <w:sz w:val="24"/>
          <w:szCs w:val="24"/>
          <w:lang w:eastAsia="hr-HR"/>
        </w:rPr>
        <w:t>2</w:t>
      </w:r>
      <w:r w:rsidRPr="00B9344C">
        <w:rPr>
          <w:rFonts w:ascii="Times New Roman" w:eastAsia="Times New Roman" w:hAnsi="Times New Roman" w:cs="Times New Roman"/>
          <w:b/>
          <w:sz w:val="24"/>
          <w:szCs w:val="24"/>
          <w:lang w:eastAsia="hr-HR"/>
        </w:rPr>
        <w:t>. i</w:t>
      </w:r>
    </w:p>
    <w:p w14:paraId="7FDF822C" w14:textId="77777777" w:rsidR="000512AC" w:rsidRPr="00B9344C" w:rsidRDefault="000512AC" w:rsidP="000512AC">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 Projekcije Proračuna Grada Osijeka za 202</w:t>
      </w:r>
      <w:r>
        <w:rPr>
          <w:rFonts w:ascii="Times New Roman" w:eastAsia="Times New Roman" w:hAnsi="Times New Roman" w:cs="Times New Roman"/>
          <w:b/>
          <w:sz w:val="24"/>
          <w:szCs w:val="24"/>
          <w:lang w:eastAsia="hr-HR"/>
        </w:rPr>
        <w:t>2</w:t>
      </w:r>
      <w:r w:rsidRPr="00B9344C">
        <w:rPr>
          <w:rFonts w:ascii="Times New Roman" w:eastAsia="Times New Roman" w:hAnsi="Times New Roman" w:cs="Times New Roman"/>
          <w:b/>
          <w:sz w:val="24"/>
          <w:szCs w:val="24"/>
          <w:lang w:eastAsia="hr-HR"/>
        </w:rPr>
        <w:t>.</w:t>
      </w:r>
    </w:p>
    <w:p w14:paraId="3C91DDA7"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58254" behindDoc="0" locked="0" layoutInCell="1" allowOverlap="1" wp14:anchorId="548166B9" wp14:editId="034EADF0">
                <wp:simplePos x="0" y="0"/>
                <wp:positionH relativeFrom="margin">
                  <wp:align>right</wp:align>
                </wp:positionH>
                <wp:positionV relativeFrom="paragraph">
                  <wp:posOffset>26035</wp:posOffset>
                </wp:positionV>
                <wp:extent cx="5619750" cy="9525"/>
                <wp:effectExtent l="0" t="0" r="19050" b="28575"/>
                <wp:wrapNone/>
                <wp:docPr id="37" name="Ravni poveznik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1D448A1" id="Ravni poveznik 37" o:spid="_x0000_s1026" style="position:absolute;flip:y;z-index:25167463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1.3pt,2.05pt" to="833.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">
                <w10:wrap anchorx="margin"/>
              </v:line>
            </w:pict>
          </mc:Fallback>
        </mc:AlternateContent>
      </w:r>
    </w:p>
    <w:p w14:paraId="42F11953" w14:textId="77777777" w:rsidR="000512AC" w:rsidRDefault="000512AC" w:rsidP="000512AC">
      <w:pPr>
        <w:spacing w:after="0" w:line="276" w:lineRule="auto"/>
        <w:ind w:firstLine="709"/>
        <w:jc w:val="both"/>
        <w:rPr>
          <w:rFonts w:ascii="Times New Roman" w:eastAsia="Calibri" w:hAnsi="Times New Roman" w:cs="Times New Roman"/>
          <w:sz w:val="24"/>
          <w:szCs w:val="24"/>
        </w:rPr>
      </w:pPr>
      <w:r w:rsidRPr="00B9344C">
        <w:rPr>
          <w:rFonts w:ascii="Times New Roman" w:eastAsia="Calibri" w:hAnsi="Times New Roman" w:cs="Times New Roman"/>
          <w:sz w:val="24"/>
          <w:szCs w:val="24"/>
        </w:rPr>
        <w:t>Sukladno obvezi da se obrazlože promjene u ovogodišnjem proračunskom procesu (202</w:t>
      </w:r>
      <w:r>
        <w:rPr>
          <w:rFonts w:ascii="Times New Roman" w:eastAsia="Calibri" w:hAnsi="Times New Roman" w:cs="Times New Roman"/>
          <w:sz w:val="24"/>
          <w:szCs w:val="24"/>
        </w:rPr>
        <w:t>2</w:t>
      </w:r>
      <w:r w:rsidRPr="00B9344C">
        <w:rPr>
          <w:rFonts w:ascii="Times New Roman" w:eastAsia="Calibri" w:hAnsi="Times New Roman" w:cs="Times New Roman"/>
          <w:sz w:val="24"/>
          <w:szCs w:val="24"/>
        </w:rPr>
        <w:t>.-202</w:t>
      </w:r>
      <w:r>
        <w:rPr>
          <w:rFonts w:ascii="Times New Roman" w:eastAsia="Calibri" w:hAnsi="Times New Roman" w:cs="Times New Roman"/>
          <w:sz w:val="24"/>
          <w:szCs w:val="24"/>
        </w:rPr>
        <w:t>4</w:t>
      </w:r>
      <w:r w:rsidRPr="00B9344C">
        <w:rPr>
          <w:rFonts w:ascii="Times New Roman" w:eastAsia="Calibri" w:hAnsi="Times New Roman" w:cs="Times New Roman"/>
          <w:sz w:val="24"/>
          <w:szCs w:val="24"/>
        </w:rPr>
        <w:t>.) u odnosu na Projekcije koje je predstavničko tijelo usvojilo u procesu donošenja Proračuna za razdoblje 202</w:t>
      </w:r>
      <w:r>
        <w:rPr>
          <w:rFonts w:ascii="Times New Roman" w:eastAsia="Calibri" w:hAnsi="Times New Roman" w:cs="Times New Roman"/>
          <w:sz w:val="24"/>
          <w:szCs w:val="24"/>
        </w:rPr>
        <w:t>1</w:t>
      </w:r>
      <w:r w:rsidRPr="00B9344C">
        <w:rPr>
          <w:rFonts w:ascii="Times New Roman" w:eastAsia="Calibri" w:hAnsi="Times New Roman" w:cs="Times New Roman"/>
          <w:sz w:val="24"/>
          <w:szCs w:val="24"/>
        </w:rPr>
        <w:t>.-202</w:t>
      </w:r>
      <w:r>
        <w:rPr>
          <w:rFonts w:ascii="Times New Roman" w:eastAsia="Calibri" w:hAnsi="Times New Roman" w:cs="Times New Roman"/>
          <w:sz w:val="24"/>
          <w:szCs w:val="24"/>
        </w:rPr>
        <w:t>3</w:t>
      </w:r>
      <w:r w:rsidRPr="00B9344C">
        <w:rPr>
          <w:rFonts w:ascii="Times New Roman" w:eastAsia="Calibri" w:hAnsi="Times New Roman" w:cs="Times New Roman"/>
          <w:sz w:val="24"/>
          <w:szCs w:val="24"/>
        </w:rPr>
        <w:t>. dajemo tablicu usporednog prikaza kako slijedi:</w:t>
      </w:r>
    </w:p>
    <w:p w14:paraId="36654DD5" w14:textId="77777777" w:rsidR="000512AC" w:rsidRPr="00B9344C" w:rsidRDefault="000512AC" w:rsidP="000512AC">
      <w:pPr>
        <w:spacing w:after="0" w:line="276"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908"/>
        <w:gridCol w:w="1948"/>
        <w:gridCol w:w="1961"/>
        <w:gridCol w:w="997"/>
      </w:tblGrid>
      <w:tr w:rsidR="000512AC" w:rsidRPr="00B9344C" w14:paraId="014DCBAF" w14:textId="77777777" w:rsidTr="004B4335">
        <w:trPr>
          <w:trHeight w:val="870"/>
        </w:trPr>
        <w:tc>
          <w:tcPr>
            <w:tcW w:w="688" w:type="pct"/>
            <w:shd w:val="clear" w:color="000000" w:fill="C0C0C0"/>
            <w:vAlign w:val="bottom"/>
            <w:hideMark/>
          </w:tcPr>
          <w:p w14:paraId="6767C58F"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20"/>
                <w:szCs w:val="20"/>
                <w:lang w:eastAsia="hr-HR"/>
              </w:rPr>
            </w:pPr>
            <w:r w:rsidRPr="00B9344C">
              <w:rPr>
                <w:rFonts w:ascii="Times New Roman" w:eastAsia="Times New Roman" w:hAnsi="Times New Roman" w:cs="Times New Roman"/>
                <w:b/>
                <w:bCs/>
                <w:color w:val="000000"/>
                <w:sz w:val="20"/>
                <w:szCs w:val="20"/>
                <w:lang w:eastAsia="hr-HR"/>
              </w:rPr>
              <w:t>BROJ KONTA</w:t>
            </w:r>
          </w:p>
        </w:tc>
        <w:tc>
          <w:tcPr>
            <w:tcW w:w="1605" w:type="pct"/>
            <w:shd w:val="clear" w:color="000000" w:fill="C0C0C0"/>
            <w:vAlign w:val="bottom"/>
            <w:hideMark/>
          </w:tcPr>
          <w:p w14:paraId="1312EF58" w14:textId="77777777" w:rsidR="000512AC" w:rsidRPr="00B9344C" w:rsidRDefault="000512AC" w:rsidP="002244D0">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VRSTE PRIHODA / RASHODA</w:t>
            </w:r>
          </w:p>
        </w:tc>
        <w:tc>
          <w:tcPr>
            <w:tcW w:w="1075" w:type="pct"/>
            <w:shd w:val="clear" w:color="000000" w:fill="C0C0C0"/>
            <w:vAlign w:val="bottom"/>
            <w:hideMark/>
          </w:tcPr>
          <w:p w14:paraId="5874C820" w14:textId="77777777" w:rsidR="000512AC" w:rsidRPr="00B9344C" w:rsidRDefault="000512AC" w:rsidP="002244D0">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Projekcija Proračuna Grada Osijeka za 202</w:t>
            </w:r>
            <w:r>
              <w:rPr>
                <w:rFonts w:ascii="Times New Roman" w:eastAsia="Times New Roman" w:hAnsi="Times New Roman" w:cs="Times New Roman"/>
                <w:b/>
                <w:bCs/>
                <w:color w:val="000000"/>
                <w:lang w:eastAsia="hr-HR"/>
              </w:rPr>
              <w:t>2</w:t>
            </w:r>
            <w:r w:rsidRPr="00B9344C">
              <w:rPr>
                <w:rFonts w:ascii="Times New Roman" w:eastAsia="Times New Roman" w:hAnsi="Times New Roman" w:cs="Times New Roman"/>
                <w:b/>
                <w:bCs/>
                <w:color w:val="000000"/>
                <w:lang w:eastAsia="hr-HR"/>
              </w:rPr>
              <w:t>.</w:t>
            </w:r>
          </w:p>
        </w:tc>
        <w:tc>
          <w:tcPr>
            <w:tcW w:w="1082" w:type="pct"/>
            <w:shd w:val="clear" w:color="000000" w:fill="C0C0C0"/>
            <w:vAlign w:val="bottom"/>
            <w:hideMark/>
          </w:tcPr>
          <w:p w14:paraId="132E6691" w14:textId="77777777" w:rsidR="000512AC" w:rsidRPr="00B9344C" w:rsidRDefault="000512AC" w:rsidP="002244D0">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Proračun Grada za 202</w:t>
            </w:r>
            <w:r>
              <w:rPr>
                <w:rFonts w:ascii="Times New Roman" w:eastAsia="Times New Roman" w:hAnsi="Times New Roman" w:cs="Times New Roman"/>
                <w:b/>
                <w:bCs/>
                <w:color w:val="000000"/>
                <w:lang w:eastAsia="hr-HR"/>
              </w:rPr>
              <w:t>2</w:t>
            </w:r>
            <w:r w:rsidRPr="00B9344C">
              <w:rPr>
                <w:rFonts w:ascii="Times New Roman" w:eastAsia="Times New Roman" w:hAnsi="Times New Roman" w:cs="Times New Roman"/>
                <w:b/>
                <w:bCs/>
                <w:color w:val="000000"/>
                <w:lang w:eastAsia="hr-HR"/>
              </w:rPr>
              <w:t>.</w:t>
            </w:r>
          </w:p>
        </w:tc>
        <w:tc>
          <w:tcPr>
            <w:tcW w:w="550" w:type="pct"/>
            <w:shd w:val="clear" w:color="000000" w:fill="C0C0C0"/>
            <w:vAlign w:val="bottom"/>
            <w:hideMark/>
          </w:tcPr>
          <w:p w14:paraId="76219493" w14:textId="77777777" w:rsidR="000512AC" w:rsidRPr="00B9344C" w:rsidRDefault="000512AC" w:rsidP="002244D0">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Index 4/3</w:t>
            </w:r>
          </w:p>
        </w:tc>
      </w:tr>
      <w:tr w:rsidR="000512AC" w:rsidRPr="00B9344C" w14:paraId="02B641BB" w14:textId="77777777" w:rsidTr="004B4335">
        <w:trPr>
          <w:trHeight w:val="240"/>
        </w:trPr>
        <w:tc>
          <w:tcPr>
            <w:tcW w:w="688" w:type="pct"/>
            <w:shd w:val="clear" w:color="000000" w:fill="C0C0C0"/>
            <w:vAlign w:val="bottom"/>
            <w:hideMark/>
          </w:tcPr>
          <w:p w14:paraId="208BAADA"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1</w:t>
            </w:r>
          </w:p>
        </w:tc>
        <w:tc>
          <w:tcPr>
            <w:tcW w:w="1605" w:type="pct"/>
            <w:shd w:val="clear" w:color="000000" w:fill="C0C0C0"/>
            <w:vAlign w:val="bottom"/>
            <w:hideMark/>
          </w:tcPr>
          <w:p w14:paraId="29264277"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2</w:t>
            </w:r>
          </w:p>
        </w:tc>
        <w:tc>
          <w:tcPr>
            <w:tcW w:w="1075" w:type="pct"/>
            <w:shd w:val="clear" w:color="000000" w:fill="C0C0C0"/>
            <w:vAlign w:val="bottom"/>
            <w:hideMark/>
          </w:tcPr>
          <w:p w14:paraId="3BD0A955"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3.</w:t>
            </w:r>
          </w:p>
        </w:tc>
        <w:tc>
          <w:tcPr>
            <w:tcW w:w="1082" w:type="pct"/>
            <w:shd w:val="clear" w:color="000000" w:fill="C0C0C0"/>
            <w:vAlign w:val="bottom"/>
            <w:hideMark/>
          </w:tcPr>
          <w:p w14:paraId="4EFCF8C2"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4</w:t>
            </w:r>
          </w:p>
        </w:tc>
        <w:tc>
          <w:tcPr>
            <w:tcW w:w="550" w:type="pct"/>
            <w:shd w:val="clear" w:color="000000" w:fill="C0C0C0"/>
            <w:vAlign w:val="bottom"/>
            <w:hideMark/>
          </w:tcPr>
          <w:p w14:paraId="59E00896" w14:textId="77777777" w:rsidR="000512AC" w:rsidRPr="00B9344C" w:rsidRDefault="000512AC" w:rsidP="002244D0">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5</w:t>
            </w:r>
          </w:p>
        </w:tc>
      </w:tr>
      <w:tr w:rsidR="000512AC" w:rsidRPr="00B9344C" w14:paraId="31AD74BE" w14:textId="77777777" w:rsidTr="004B4335">
        <w:trPr>
          <w:trHeight w:val="315"/>
        </w:trPr>
        <w:tc>
          <w:tcPr>
            <w:tcW w:w="5000" w:type="pct"/>
            <w:gridSpan w:val="5"/>
            <w:shd w:val="clear" w:color="000000" w:fill="FFFFFF"/>
            <w:vAlign w:val="bottom"/>
            <w:hideMark/>
          </w:tcPr>
          <w:p w14:paraId="2504513E" w14:textId="77777777" w:rsidR="000512AC" w:rsidRPr="00B9344C" w:rsidRDefault="000512AC" w:rsidP="002244D0">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A.</w:t>
            </w:r>
            <w:r w:rsidRPr="00B9344C">
              <w:rPr>
                <w:rFonts w:ascii="Times New Roman" w:eastAsia="Times New Roman" w:hAnsi="Times New Roman" w:cs="Times New Roman"/>
                <w:b/>
                <w:bCs/>
                <w:color w:val="000000"/>
                <w:sz w:val="14"/>
                <w:szCs w:val="14"/>
                <w:lang w:eastAsia="hr-HR"/>
              </w:rPr>
              <w:t xml:space="preserve">    </w:t>
            </w:r>
            <w:r w:rsidRPr="00B9344C">
              <w:rPr>
                <w:rFonts w:ascii="Times New Roman" w:eastAsia="Times New Roman" w:hAnsi="Times New Roman" w:cs="Times New Roman"/>
                <w:b/>
                <w:bCs/>
                <w:color w:val="000000"/>
                <w:sz w:val="24"/>
                <w:szCs w:val="24"/>
                <w:lang w:eastAsia="hr-HR"/>
              </w:rPr>
              <w:t>RAČUN PRIHODA I RASHODA</w:t>
            </w:r>
          </w:p>
        </w:tc>
      </w:tr>
      <w:tr w:rsidR="000512AC" w:rsidRPr="00910B6D" w14:paraId="56DE4B9A" w14:textId="77777777" w:rsidTr="004B4335">
        <w:trPr>
          <w:trHeight w:val="300"/>
        </w:trPr>
        <w:tc>
          <w:tcPr>
            <w:tcW w:w="688" w:type="pct"/>
            <w:shd w:val="clear" w:color="auto" w:fill="auto"/>
            <w:noWrap/>
            <w:vAlign w:val="bottom"/>
            <w:hideMark/>
          </w:tcPr>
          <w:p w14:paraId="666476DC"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6</w:t>
            </w:r>
          </w:p>
        </w:tc>
        <w:tc>
          <w:tcPr>
            <w:tcW w:w="1605" w:type="pct"/>
            <w:shd w:val="clear" w:color="auto" w:fill="auto"/>
            <w:vAlign w:val="bottom"/>
            <w:hideMark/>
          </w:tcPr>
          <w:p w14:paraId="3730CDF5"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Prihodi poslovanja</w:t>
            </w:r>
          </w:p>
        </w:tc>
        <w:tc>
          <w:tcPr>
            <w:tcW w:w="1075" w:type="pct"/>
            <w:shd w:val="clear" w:color="auto" w:fill="auto"/>
            <w:vAlign w:val="bottom"/>
            <w:hideMark/>
          </w:tcPr>
          <w:p w14:paraId="665A0964"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752.614.156,00</w:t>
            </w:r>
          </w:p>
        </w:tc>
        <w:tc>
          <w:tcPr>
            <w:tcW w:w="1082" w:type="pct"/>
            <w:shd w:val="clear" w:color="auto" w:fill="auto"/>
            <w:vAlign w:val="bottom"/>
            <w:hideMark/>
          </w:tcPr>
          <w:p w14:paraId="272735EB"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rPr>
              <w:t>840.438.437,00</w:t>
            </w:r>
          </w:p>
        </w:tc>
        <w:tc>
          <w:tcPr>
            <w:tcW w:w="550" w:type="pct"/>
            <w:shd w:val="clear" w:color="auto" w:fill="auto"/>
            <w:vAlign w:val="bottom"/>
            <w:hideMark/>
          </w:tcPr>
          <w:p w14:paraId="264C4420"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111,67</w:t>
            </w:r>
          </w:p>
        </w:tc>
      </w:tr>
      <w:tr w:rsidR="000512AC" w:rsidRPr="00910B6D" w14:paraId="2D0E984B" w14:textId="77777777" w:rsidTr="004B4335">
        <w:trPr>
          <w:trHeight w:val="300"/>
        </w:trPr>
        <w:tc>
          <w:tcPr>
            <w:tcW w:w="688" w:type="pct"/>
            <w:shd w:val="clear" w:color="auto" w:fill="auto"/>
            <w:vAlign w:val="bottom"/>
            <w:hideMark/>
          </w:tcPr>
          <w:p w14:paraId="290733D4"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61</w:t>
            </w:r>
          </w:p>
        </w:tc>
        <w:tc>
          <w:tcPr>
            <w:tcW w:w="1605" w:type="pct"/>
            <w:shd w:val="clear" w:color="auto" w:fill="auto"/>
            <w:vAlign w:val="bottom"/>
            <w:hideMark/>
          </w:tcPr>
          <w:p w14:paraId="145C208A"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Prihodi od poreza</w:t>
            </w:r>
          </w:p>
        </w:tc>
        <w:tc>
          <w:tcPr>
            <w:tcW w:w="1075" w:type="pct"/>
            <w:shd w:val="clear" w:color="auto" w:fill="auto"/>
            <w:vAlign w:val="bottom"/>
            <w:hideMark/>
          </w:tcPr>
          <w:p w14:paraId="2D58FD6A"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280.370.001,00</w:t>
            </w:r>
          </w:p>
        </w:tc>
        <w:tc>
          <w:tcPr>
            <w:tcW w:w="1082" w:type="pct"/>
            <w:shd w:val="clear" w:color="auto" w:fill="auto"/>
            <w:vAlign w:val="bottom"/>
            <w:hideMark/>
          </w:tcPr>
          <w:p w14:paraId="49FE9696"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302.220.793,00</w:t>
            </w:r>
          </w:p>
        </w:tc>
        <w:tc>
          <w:tcPr>
            <w:tcW w:w="550" w:type="pct"/>
            <w:shd w:val="clear" w:color="auto" w:fill="auto"/>
            <w:vAlign w:val="bottom"/>
            <w:hideMark/>
          </w:tcPr>
          <w:p w14:paraId="46E3D27B"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107,79</w:t>
            </w:r>
          </w:p>
        </w:tc>
      </w:tr>
      <w:tr w:rsidR="000512AC" w:rsidRPr="00910B6D" w14:paraId="56280339" w14:textId="77777777" w:rsidTr="004B4335">
        <w:trPr>
          <w:trHeight w:val="900"/>
        </w:trPr>
        <w:tc>
          <w:tcPr>
            <w:tcW w:w="688" w:type="pct"/>
            <w:shd w:val="clear" w:color="auto" w:fill="auto"/>
            <w:vAlign w:val="bottom"/>
            <w:hideMark/>
          </w:tcPr>
          <w:p w14:paraId="23F54665"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63</w:t>
            </w:r>
          </w:p>
        </w:tc>
        <w:tc>
          <w:tcPr>
            <w:tcW w:w="1605" w:type="pct"/>
            <w:shd w:val="clear" w:color="auto" w:fill="auto"/>
            <w:vAlign w:val="bottom"/>
            <w:hideMark/>
          </w:tcPr>
          <w:p w14:paraId="139A5FAB"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Pomoći iz inozemstva (darovnice) i od subjekata unutar općeg proračuna</w:t>
            </w:r>
          </w:p>
        </w:tc>
        <w:tc>
          <w:tcPr>
            <w:tcW w:w="1075" w:type="pct"/>
            <w:shd w:val="clear" w:color="auto" w:fill="auto"/>
            <w:vAlign w:val="bottom"/>
            <w:hideMark/>
          </w:tcPr>
          <w:p w14:paraId="2454E7D5"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337.107.394,00</w:t>
            </w:r>
          </w:p>
        </w:tc>
        <w:tc>
          <w:tcPr>
            <w:tcW w:w="1082" w:type="pct"/>
            <w:shd w:val="clear" w:color="auto" w:fill="auto"/>
            <w:vAlign w:val="bottom"/>
            <w:hideMark/>
          </w:tcPr>
          <w:p w14:paraId="684E9F82"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388.885.879,00</w:t>
            </w:r>
          </w:p>
        </w:tc>
        <w:tc>
          <w:tcPr>
            <w:tcW w:w="550" w:type="pct"/>
            <w:shd w:val="clear" w:color="auto" w:fill="auto"/>
            <w:vAlign w:val="bottom"/>
            <w:hideMark/>
          </w:tcPr>
          <w:p w14:paraId="2B4A22DB"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115,36</w:t>
            </w:r>
          </w:p>
        </w:tc>
      </w:tr>
      <w:tr w:rsidR="000512AC" w:rsidRPr="00910B6D" w14:paraId="3EC2AABA" w14:textId="77777777" w:rsidTr="004B4335">
        <w:trPr>
          <w:trHeight w:val="300"/>
        </w:trPr>
        <w:tc>
          <w:tcPr>
            <w:tcW w:w="688" w:type="pct"/>
            <w:shd w:val="clear" w:color="auto" w:fill="auto"/>
            <w:vAlign w:val="bottom"/>
            <w:hideMark/>
          </w:tcPr>
          <w:p w14:paraId="58108F7A"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64</w:t>
            </w:r>
          </w:p>
        </w:tc>
        <w:tc>
          <w:tcPr>
            <w:tcW w:w="1605" w:type="pct"/>
            <w:shd w:val="clear" w:color="auto" w:fill="auto"/>
            <w:vAlign w:val="bottom"/>
            <w:hideMark/>
          </w:tcPr>
          <w:p w14:paraId="0E5D1922"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Prihodi od imovine</w:t>
            </w:r>
          </w:p>
        </w:tc>
        <w:tc>
          <w:tcPr>
            <w:tcW w:w="1075" w:type="pct"/>
            <w:shd w:val="clear" w:color="auto" w:fill="auto"/>
            <w:vAlign w:val="bottom"/>
            <w:hideMark/>
          </w:tcPr>
          <w:p w14:paraId="2499F0B7"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23.987.491,00</w:t>
            </w:r>
          </w:p>
        </w:tc>
        <w:tc>
          <w:tcPr>
            <w:tcW w:w="1082" w:type="pct"/>
            <w:shd w:val="clear" w:color="auto" w:fill="auto"/>
            <w:vAlign w:val="bottom"/>
            <w:hideMark/>
          </w:tcPr>
          <w:p w14:paraId="40B45B45"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29.209.360,00</w:t>
            </w:r>
          </w:p>
        </w:tc>
        <w:tc>
          <w:tcPr>
            <w:tcW w:w="550" w:type="pct"/>
            <w:shd w:val="clear" w:color="auto" w:fill="auto"/>
            <w:vAlign w:val="bottom"/>
            <w:hideMark/>
          </w:tcPr>
          <w:p w14:paraId="621E4825"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121,77</w:t>
            </w:r>
          </w:p>
        </w:tc>
      </w:tr>
      <w:tr w:rsidR="000512AC" w:rsidRPr="00910B6D" w14:paraId="18E050FB" w14:textId="77777777" w:rsidTr="004B4335">
        <w:trPr>
          <w:trHeight w:val="1200"/>
        </w:trPr>
        <w:tc>
          <w:tcPr>
            <w:tcW w:w="688" w:type="pct"/>
            <w:shd w:val="clear" w:color="auto" w:fill="auto"/>
            <w:vAlign w:val="bottom"/>
            <w:hideMark/>
          </w:tcPr>
          <w:p w14:paraId="4D1C8201"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65</w:t>
            </w:r>
          </w:p>
        </w:tc>
        <w:tc>
          <w:tcPr>
            <w:tcW w:w="1605" w:type="pct"/>
            <w:shd w:val="clear" w:color="auto" w:fill="auto"/>
            <w:vAlign w:val="bottom"/>
            <w:hideMark/>
          </w:tcPr>
          <w:p w14:paraId="59B4316F"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Prihodi od upravnih i administrativnih pristojbi, pristojbi po posebnim propisima i naknada</w:t>
            </w:r>
          </w:p>
        </w:tc>
        <w:tc>
          <w:tcPr>
            <w:tcW w:w="1075" w:type="pct"/>
            <w:shd w:val="clear" w:color="auto" w:fill="auto"/>
            <w:vAlign w:val="bottom"/>
            <w:hideMark/>
          </w:tcPr>
          <w:p w14:paraId="70D95DB1"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102.467.980,00</w:t>
            </w:r>
          </w:p>
        </w:tc>
        <w:tc>
          <w:tcPr>
            <w:tcW w:w="1082" w:type="pct"/>
            <w:shd w:val="clear" w:color="auto" w:fill="auto"/>
            <w:vAlign w:val="bottom"/>
            <w:hideMark/>
          </w:tcPr>
          <w:p w14:paraId="5DEC3E7E"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113.348.548,00</w:t>
            </w:r>
          </w:p>
        </w:tc>
        <w:tc>
          <w:tcPr>
            <w:tcW w:w="550" w:type="pct"/>
            <w:shd w:val="clear" w:color="auto" w:fill="auto"/>
            <w:vAlign w:val="bottom"/>
            <w:hideMark/>
          </w:tcPr>
          <w:p w14:paraId="4B2656E4"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110,62</w:t>
            </w:r>
          </w:p>
        </w:tc>
      </w:tr>
      <w:tr w:rsidR="000512AC" w:rsidRPr="00910B6D" w14:paraId="0B3C9831" w14:textId="77777777" w:rsidTr="004B4335">
        <w:trPr>
          <w:trHeight w:val="900"/>
        </w:trPr>
        <w:tc>
          <w:tcPr>
            <w:tcW w:w="688" w:type="pct"/>
            <w:shd w:val="clear" w:color="auto" w:fill="auto"/>
            <w:vAlign w:val="bottom"/>
            <w:hideMark/>
          </w:tcPr>
          <w:p w14:paraId="708F7317"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66</w:t>
            </w:r>
          </w:p>
        </w:tc>
        <w:tc>
          <w:tcPr>
            <w:tcW w:w="1605" w:type="pct"/>
            <w:shd w:val="clear" w:color="auto" w:fill="auto"/>
            <w:vAlign w:val="bottom"/>
            <w:hideMark/>
          </w:tcPr>
          <w:p w14:paraId="4A3F2540"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Prihodi od prodaje proizvoda i robe te pruženih usluga i prihodi od donacija</w:t>
            </w:r>
          </w:p>
        </w:tc>
        <w:tc>
          <w:tcPr>
            <w:tcW w:w="1075" w:type="pct"/>
            <w:shd w:val="clear" w:color="auto" w:fill="auto"/>
            <w:vAlign w:val="bottom"/>
            <w:hideMark/>
          </w:tcPr>
          <w:p w14:paraId="7384F7AA"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3.667.910,00</w:t>
            </w:r>
          </w:p>
        </w:tc>
        <w:tc>
          <w:tcPr>
            <w:tcW w:w="1082" w:type="pct"/>
            <w:shd w:val="clear" w:color="auto" w:fill="auto"/>
            <w:vAlign w:val="bottom"/>
            <w:hideMark/>
          </w:tcPr>
          <w:p w14:paraId="4F1E38C8"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3.367.857,00</w:t>
            </w:r>
          </w:p>
        </w:tc>
        <w:tc>
          <w:tcPr>
            <w:tcW w:w="550" w:type="pct"/>
            <w:shd w:val="clear" w:color="auto" w:fill="auto"/>
            <w:vAlign w:val="bottom"/>
            <w:hideMark/>
          </w:tcPr>
          <w:p w14:paraId="55752C98"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91,82</w:t>
            </w:r>
          </w:p>
        </w:tc>
      </w:tr>
      <w:tr w:rsidR="000512AC" w:rsidRPr="00910B6D" w14:paraId="50E0C4AC" w14:textId="77777777" w:rsidTr="004B4335">
        <w:trPr>
          <w:trHeight w:val="600"/>
        </w:trPr>
        <w:tc>
          <w:tcPr>
            <w:tcW w:w="688" w:type="pct"/>
            <w:shd w:val="clear" w:color="auto" w:fill="auto"/>
            <w:vAlign w:val="bottom"/>
            <w:hideMark/>
          </w:tcPr>
          <w:p w14:paraId="2EA74287"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68</w:t>
            </w:r>
          </w:p>
        </w:tc>
        <w:tc>
          <w:tcPr>
            <w:tcW w:w="1605" w:type="pct"/>
            <w:shd w:val="clear" w:color="auto" w:fill="auto"/>
            <w:vAlign w:val="bottom"/>
            <w:hideMark/>
          </w:tcPr>
          <w:p w14:paraId="61B00DC2"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Kazne, upravne mjere i ostali prihodi</w:t>
            </w:r>
          </w:p>
        </w:tc>
        <w:tc>
          <w:tcPr>
            <w:tcW w:w="1075" w:type="pct"/>
            <w:shd w:val="clear" w:color="auto" w:fill="auto"/>
            <w:vAlign w:val="bottom"/>
            <w:hideMark/>
          </w:tcPr>
          <w:p w14:paraId="3A0CA7B7"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5.013.380,00</w:t>
            </w:r>
          </w:p>
        </w:tc>
        <w:tc>
          <w:tcPr>
            <w:tcW w:w="1082" w:type="pct"/>
            <w:shd w:val="clear" w:color="auto" w:fill="auto"/>
            <w:vAlign w:val="bottom"/>
            <w:hideMark/>
          </w:tcPr>
          <w:p w14:paraId="128AE1F6"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3.406.000,00</w:t>
            </w:r>
          </w:p>
        </w:tc>
        <w:tc>
          <w:tcPr>
            <w:tcW w:w="550" w:type="pct"/>
            <w:shd w:val="clear" w:color="auto" w:fill="auto"/>
            <w:vAlign w:val="bottom"/>
            <w:hideMark/>
          </w:tcPr>
          <w:p w14:paraId="750B62F8"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67,94</w:t>
            </w:r>
          </w:p>
        </w:tc>
      </w:tr>
      <w:tr w:rsidR="000512AC" w:rsidRPr="00910B6D" w14:paraId="2427B471" w14:textId="77777777" w:rsidTr="004B4335">
        <w:trPr>
          <w:trHeight w:val="585"/>
        </w:trPr>
        <w:tc>
          <w:tcPr>
            <w:tcW w:w="688" w:type="pct"/>
            <w:shd w:val="clear" w:color="auto" w:fill="auto"/>
            <w:vAlign w:val="bottom"/>
            <w:hideMark/>
          </w:tcPr>
          <w:p w14:paraId="59E5C8A2"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7</w:t>
            </w:r>
          </w:p>
        </w:tc>
        <w:tc>
          <w:tcPr>
            <w:tcW w:w="1605" w:type="pct"/>
            <w:shd w:val="clear" w:color="auto" w:fill="auto"/>
            <w:vAlign w:val="bottom"/>
            <w:hideMark/>
          </w:tcPr>
          <w:p w14:paraId="5F4ED9FF"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Prihodi od prodaje nefinancijske imovine</w:t>
            </w:r>
          </w:p>
        </w:tc>
        <w:tc>
          <w:tcPr>
            <w:tcW w:w="1075" w:type="pct"/>
            <w:shd w:val="clear" w:color="auto" w:fill="auto"/>
            <w:vAlign w:val="bottom"/>
            <w:hideMark/>
          </w:tcPr>
          <w:p w14:paraId="6F0E0219"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10.676.532,00</w:t>
            </w:r>
          </w:p>
        </w:tc>
        <w:tc>
          <w:tcPr>
            <w:tcW w:w="1082" w:type="pct"/>
            <w:shd w:val="clear" w:color="auto" w:fill="auto"/>
            <w:vAlign w:val="bottom"/>
            <w:hideMark/>
          </w:tcPr>
          <w:p w14:paraId="07735998"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rPr>
              <w:t>15.286.600,00</w:t>
            </w:r>
          </w:p>
        </w:tc>
        <w:tc>
          <w:tcPr>
            <w:tcW w:w="550" w:type="pct"/>
            <w:shd w:val="clear" w:color="auto" w:fill="auto"/>
            <w:vAlign w:val="bottom"/>
            <w:hideMark/>
          </w:tcPr>
          <w:p w14:paraId="6F40CDE5"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143,18</w:t>
            </w:r>
          </w:p>
        </w:tc>
      </w:tr>
      <w:tr w:rsidR="000512AC" w:rsidRPr="00910B6D" w14:paraId="5CAD74AA" w14:textId="77777777" w:rsidTr="004B4335">
        <w:trPr>
          <w:trHeight w:val="900"/>
        </w:trPr>
        <w:tc>
          <w:tcPr>
            <w:tcW w:w="688" w:type="pct"/>
            <w:shd w:val="clear" w:color="auto" w:fill="auto"/>
            <w:vAlign w:val="bottom"/>
            <w:hideMark/>
          </w:tcPr>
          <w:p w14:paraId="22421C68"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71</w:t>
            </w:r>
          </w:p>
        </w:tc>
        <w:tc>
          <w:tcPr>
            <w:tcW w:w="1605" w:type="pct"/>
            <w:shd w:val="clear" w:color="auto" w:fill="auto"/>
            <w:vAlign w:val="bottom"/>
            <w:hideMark/>
          </w:tcPr>
          <w:p w14:paraId="5D4894F3"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 xml:space="preserve">Prihodi od prodaje </w:t>
            </w:r>
            <w:proofErr w:type="spellStart"/>
            <w:r w:rsidRPr="00910B6D">
              <w:rPr>
                <w:rFonts w:ascii="Times New Roman" w:eastAsia="Times New Roman" w:hAnsi="Times New Roman" w:cs="Times New Roman"/>
                <w:color w:val="000000"/>
                <w:lang w:eastAsia="hr-HR"/>
              </w:rPr>
              <w:t>neproizvedene</w:t>
            </w:r>
            <w:proofErr w:type="spellEnd"/>
            <w:r w:rsidRPr="00910B6D">
              <w:rPr>
                <w:rFonts w:ascii="Times New Roman" w:eastAsia="Times New Roman" w:hAnsi="Times New Roman" w:cs="Times New Roman"/>
                <w:color w:val="000000"/>
                <w:lang w:eastAsia="hr-HR"/>
              </w:rPr>
              <w:t xml:space="preserve"> dugotrajne imovine</w:t>
            </w:r>
          </w:p>
        </w:tc>
        <w:tc>
          <w:tcPr>
            <w:tcW w:w="1075" w:type="pct"/>
            <w:shd w:val="clear" w:color="auto" w:fill="auto"/>
            <w:vAlign w:val="bottom"/>
            <w:hideMark/>
          </w:tcPr>
          <w:p w14:paraId="44871FF2"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5.042.100,00</w:t>
            </w:r>
          </w:p>
        </w:tc>
        <w:tc>
          <w:tcPr>
            <w:tcW w:w="1082" w:type="pct"/>
            <w:shd w:val="clear" w:color="auto" w:fill="auto"/>
            <w:vAlign w:val="bottom"/>
            <w:hideMark/>
          </w:tcPr>
          <w:p w14:paraId="0EE14F73"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9.122.800,00</w:t>
            </w:r>
          </w:p>
        </w:tc>
        <w:tc>
          <w:tcPr>
            <w:tcW w:w="550" w:type="pct"/>
            <w:shd w:val="clear" w:color="auto" w:fill="auto"/>
            <w:vAlign w:val="bottom"/>
            <w:hideMark/>
          </w:tcPr>
          <w:p w14:paraId="74B19BA8"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180,93</w:t>
            </w:r>
          </w:p>
        </w:tc>
      </w:tr>
      <w:tr w:rsidR="000512AC" w:rsidRPr="00910B6D" w14:paraId="0A7DA052" w14:textId="77777777" w:rsidTr="004B4335">
        <w:trPr>
          <w:trHeight w:val="600"/>
        </w:trPr>
        <w:tc>
          <w:tcPr>
            <w:tcW w:w="688" w:type="pct"/>
            <w:shd w:val="clear" w:color="auto" w:fill="auto"/>
            <w:vAlign w:val="bottom"/>
            <w:hideMark/>
          </w:tcPr>
          <w:p w14:paraId="056188AF"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72</w:t>
            </w:r>
          </w:p>
        </w:tc>
        <w:tc>
          <w:tcPr>
            <w:tcW w:w="1605" w:type="pct"/>
            <w:shd w:val="clear" w:color="auto" w:fill="auto"/>
            <w:vAlign w:val="bottom"/>
            <w:hideMark/>
          </w:tcPr>
          <w:p w14:paraId="09C55CC5"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Prihodi od prodaje proizvedene dugotrajne imovine</w:t>
            </w:r>
          </w:p>
        </w:tc>
        <w:tc>
          <w:tcPr>
            <w:tcW w:w="1075" w:type="pct"/>
            <w:shd w:val="clear" w:color="auto" w:fill="auto"/>
            <w:vAlign w:val="bottom"/>
            <w:hideMark/>
          </w:tcPr>
          <w:p w14:paraId="7384B812"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5.634.432,00</w:t>
            </w:r>
          </w:p>
        </w:tc>
        <w:tc>
          <w:tcPr>
            <w:tcW w:w="1082" w:type="pct"/>
            <w:shd w:val="clear" w:color="auto" w:fill="auto"/>
            <w:vAlign w:val="bottom"/>
            <w:hideMark/>
          </w:tcPr>
          <w:p w14:paraId="459687D2"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rPr>
              <w:t>6.163.800,00</w:t>
            </w:r>
          </w:p>
        </w:tc>
        <w:tc>
          <w:tcPr>
            <w:tcW w:w="550" w:type="pct"/>
            <w:shd w:val="clear" w:color="auto" w:fill="auto"/>
            <w:vAlign w:val="bottom"/>
            <w:hideMark/>
          </w:tcPr>
          <w:p w14:paraId="3AE551BD"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109,40</w:t>
            </w:r>
          </w:p>
        </w:tc>
      </w:tr>
      <w:tr w:rsidR="000512AC" w:rsidRPr="00910B6D" w14:paraId="3EAF53CD" w14:textId="77777777" w:rsidTr="004B4335">
        <w:trPr>
          <w:trHeight w:val="300"/>
        </w:trPr>
        <w:tc>
          <w:tcPr>
            <w:tcW w:w="688" w:type="pct"/>
            <w:shd w:val="clear" w:color="auto" w:fill="auto"/>
            <w:vAlign w:val="bottom"/>
            <w:hideMark/>
          </w:tcPr>
          <w:p w14:paraId="107C2968"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3</w:t>
            </w:r>
          </w:p>
        </w:tc>
        <w:tc>
          <w:tcPr>
            <w:tcW w:w="1605" w:type="pct"/>
            <w:shd w:val="clear" w:color="auto" w:fill="auto"/>
            <w:vAlign w:val="bottom"/>
            <w:hideMark/>
          </w:tcPr>
          <w:p w14:paraId="064D366E"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Rashodi poslovanja</w:t>
            </w:r>
          </w:p>
        </w:tc>
        <w:tc>
          <w:tcPr>
            <w:tcW w:w="1075" w:type="pct"/>
            <w:shd w:val="clear" w:color="auto" w:fill="auto"/>
            <w:vAlign w:val="bottom"/>
            <w:hideMark/>
          </w:tcPr>
          <w:p w14:paraId="5B2DBD8D"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575.246.270,00</w:t>
            </w:r>
          </w:p>
        </w:tc>
        <w:tc>
          <w:tcPr>
            <w:tcW w:w="1082" w:type="pct"/>
            <w:shd w:val="clear" w:color="000000" w:fill="FFFFFF"/>
            <w:vAlign w:val="bottom"/>
            <w:hideMark/>
          </w:tcPr>
          <w:p w14:paraId="04CDAEC8"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638.095.149,00</w:t>
            </w:r>
          </w:p>
        </w:tc>
        <w:tc>
          <w:tcPr>
            <w:tcW w:w="550" w:type="pct"/>
            <w:shd w:val="clear" w:color="auto" w:fill="auto"/>
            <w:vAlign w:val="bottom"/>
            <w:hideMark/>
          </w:tcPr>
          <w:p w14:paraId="61B6D8FD"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110,93</w:t>
            </w:r>
          </w:p>
        </w:tc>
      </w:tr>
      <w:tr w:rsidR="000512AC" w:rsidRPr="00910B6D" w14:paraId="0B40CFA8" w14:textId="77777777" w:rsidTr="004B4335">
        <w:trPr>
          <w:trHeight w:val="300"/>
        </w:trPr>
        <w:tc>
          <w:tcPr>
            <w:tcW w:w="688" w:type="pct"/>
            <w:shd w:val="clear" w:color="auto" w:fill="auto"/>
            <w:vAlign w:val="bottom"/>
            <w:hideMark/>
          </w:tcPr>
          <w:p w14:paraId="672EBCE8"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31</w:t>
            </w:r>
          </w:p>
        </w:tc>
        <w:tc>
          <w:tcPr>
            <w:tcW w:w="1605" w:type="pct"/>
            <w:shd w:val="clear" w:color="auto" w:fill="auto"/>
            <w:vAlign w:val="bottom"/>
            <w:hideMark/>
          </w:tcPr>
          <w:p w14:paraId="0711FD88"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Rashodi za zaposlene</w:t>
            </w:r>
          </w:p>
        </w:tc>
        <w:tc>
          <w:tcPr>
            <w:tcW w:w="1075" w:type="pct"/>
            <w:shd w:val="clear" w:color="auto" w:fill="auto"/>
            <w:vAlign w:val="bottom"/>
            <w:hideMark/>
          </w:tcPr>
          <w:p w14:paraId="5837F77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276.594.371,00</w:t>
            </w:r>
          </w:p>
        </w:tc>
        <w:tc>
          <w:tcPr>
            <w:tcW w:w="1082" w:type="pct"/>
            <w:shd w:val="clear" w:color="auto" w:fill="auto"/>
            <w:vAlign w:val="bottom"/>
            <w:hideMark/>
          </w:tcPr>
          <w:p w14:paraId="761C63E4"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304.470.591,00</w:t>
            </w:r>
          </w:p>
        </w:tc>
        <w:tc>
          <w:tcPr>
            <w:tcW w:w="550" w:type="pct"/>
            <w:shd w:val="clear" w:color="auto" w:fill="auto"/>
            <w:vAlign w:val="bottom"/>
            <w:hideMark/>
          </w:tcPr>
          <w:p w14:paraId="3A312AB9"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110,08</w:t>
            </w:r>
          </w:p>
        </w:tc>
      </w:tr>
      <w:tr w:rsidR="000512AC" w:rsidRPr="00910B6D" w14:paraId="13AA6B2C" w14:textId="77777777" w:rsidTr="004B4335">
        <w:trPr>
          <w:trHeight w:val="300"/>
        </w:trPr>
        <w:tc>
          <w:tcPr>
            <w:tcW w:w="688" w:type="pct"/>
            <w:shd w:val="clear" w:color="auto" w:fill="auto"/>
            <w:vAlign w:val="bottom"/>
            <w:hideMark/>
          </w:tcPr>
          <w:p w14:paraId="506B0858"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32</w:t>
            </w:r>
          </w:p>
        </w:tc>
        <w:tc>
          <w:tcPr>
            <w:tcW w:w="1605" w:type="pct"/>
            <w:shd w:val="clear" w:color="auto" w:fill="auto"/>
            <w:vAlign w:val="bottom"/>
            <w:hideMark/>
          </w:tcPr>
          <w:p w14:paraId="352BE72B"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Materijalni rashodi</w:t>
            </w:r>
          </w:p>
        </w:tc>
        <w:tc>
          <w:tcPr>
            <w:tcW w:w="1075" w:type="pct"/>
            <w:shd w:val="clear" w:color="auto" w:fill="auto"/>
            <w:vAlign w:val="bottom"/>
            <w:hideMark/>
          </w:tcPr>
          <w:p w14:paraId="7050363C"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155.982.267,00</w:t>
            </w:r>
          </w:p>
        </w:tc>
        <w:tc>
          <w:tcPr>
            <w:tcW w:w="1082" w:type="pct"/>
            <w:shd w:val="clear" w:color="auto" w:fill="auto"/>
            <w:vAlign w:val="bottom"/>
            <w:hideMark/>
          </w:tcPr>
          <w:p w14:paraId="503D7EED"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179.491.147,00</w:t>
            </w:r>
          </w:p>
        </w:tc>
        <w:tc>
          <w:tcPr>
            <w:tcW w:w="550" w:type="pct"/>
            <w:shd w:val="clear" w:color="auto" w:fill="auto"/>
            <w:vAlign w:val="bottom"/>
            <w:hideMark/>
          </w:tcPr>
          <w:p w14:paraId="623B2FEC"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115,07</w:t>
            </w:r>
          </w:p>
        </w:tc>
      </w:tr>
      <w:tr w:rsidR="000512AC" w:rsidRPr="00910B6D" w14:paraId="7AAD43C9" w14:textId="77777777" w:rsidTr="004B4335">
        <w:trPr>
          <w:trHeight w:val="300"/>
        </w:trPr>
        <w:tc>
          <w:tcPr>
            <w:tcW w:w="688" w:type="pct"/>
            <w:shd w:val="clear" w:color="auto" w:fill="auto"/>
            <w:vAlign w:val="bottom"/>
            <w:hideMark/>
          </w:tcPr>
          <w:p w14:paraId="0BDE22D2"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34</w:t>
            </w:r>
          </w:p>
        </w:tc>
        <w:tc>
          <w:tcPr>
            <w:tcW w:w="1605" w:type="pct"/>
            <w:shd w:val="clear" w:color="auto" w:fill="auto"/>
            <w:vAlign w:val="bottom"/>
            <w:hideMark/>
          </w:tcPr>
          <w:p w14:paraId="63EA8FBA"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Financijski rashodi</w:t>
            </w:r>
          </w:p>
        </w:tc>
        <w:tc>
          <w:tcPr>
            <w:tcW w:w="1075" w:type="pct"/>
            <w:shd w:val="clear" w:color="auto" w:fill="auto"/>
            <w:vAlign w:val="bottom"/>
            <w:hideMark/>
          </w:tcPr>
          <w:p w14:paraId="3898D0AD"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6.382.357,00</w:t>
            </w:r>
          </w:p>
        </w:tc>
        <w:tc>
          <w:tcPr>
            <w:tcW w:w="1082" w:type="pct"/>
            <w:shd w:val="clear" w:color="auto" w:fill="auto"/>
            <w:vAlign w:val="bottom"/>
            <w:hideMark/>
          </w:tcPr>
          <w:p w14:paraId="598A4B39"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7.175.486,00</w:t>
            </w:r>
          </w:p>
        </w:tc>
        <w:tc>
          <w:tcPr>
            <w:tcW w:w="550" w:type="pct"/>
            <w:shd w:val="clear" w:color="auto" w:fill="auto"/>
            <w:vAlign w:val="bottom"/>
            <w:hideMark/>
          </w:tcPr>
          <w:p w14:paraId="2974A366"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112,43</w:t>
            </w:r>
          </w:p>
        </w:tc>
      </w:tr>
      <w:tr w:rsidR="000512AC" w:rsidRPr="00910B6D" w14:paraId="617B4969" w14:textId="77777777" w:rsidTr="004B4335">
        <w:trPr>
          <w:trHeight w:val="300"/>
        </w:trPr>
        <w:tc>
          <w:tcPr>
            <w:tcW w:w="688" w:type="pct"/>
            <w:shd w:val="clear" w:color="auto" w:fill="auto"/>
            <w:vAlign w:val="bottom"/>
            <w:hideMark/>
          </w:tcPr>
          <w:p w14:paraId="640E7E03"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35</w:t>
            </w:r>
          </w:p>
        </w:tc>
        <w:tc>
          <w:tcPr>
            <w:tcW w:w="1605" w:type="pct"/>
            <w:shd w:val="clear" w:color="auto" w:fill="auto"/>
            <w:vAlign w:val="bottom"/>
            <w:hideMark/>
          </w:tcPr>
          <w:p w14:paraId="1B052D02"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Subvencije</w:t>
            </w:r>
          </w:p>
        </w:tc>
        <w:tc>
          <w:tcPr>
            <w:tcW w:w="1075" w:type="pct"/>
            <w:shd w:val="clear" w:color="auto" w:fill="auto"/>
            <w:vAlign w:val="bottom"/>
            <w:hideMark/>
          </w:tcPr>
          <w:p w14:paraId="309C5921"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59.821.000,00</w:t>
            </w:r>
          </w:p>
        </w:tc>
        <w:tc>
          <w:tcPr>
            <w:tcW w:w="1082" w:type="pct"/>
            <w:shd w:val="clear" w:color="auto" w:fill="auto"/>
            <w:vAlign w:val="bottom"/>
            <w:hideMark/>
          </w:tcPr>
          <w:p w14:paraId="791411B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62.691.800,00</w:t>
            </w:r>
          </w:p>
        </w:tc>
        <w:tc>
          <w:tcPr>
            <w:tcW w:w="550" w:type="pct"/>
            <w:shd w:val="clear" w:color="auto" w:fill="auto"/>
            <w:vAlign w:val="bottom"/>
            <w:hideMark/>
          </w:tcPr>
          <w:p w14:paraId="11F790D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104,80</w:t>
            </w:r>
          </w:p>
        </w:tc>
      </w:tr>
      <w:tr w:rsidR="000512AC" w:rsidRPr="00910B6D" w14:paraId="6BCCF697" w14:textId="77777777" w:rsidTr="004B4335">
        <w:trPr>
          <w:trHeight w:val="600"/>
        </w:trPr>
        <w:tc>
          <w:tcPr>
            <w:tcW w:w="688" w:type="pct"/>
            <w:shd w:val="clear" w:color="auto" w:fill="auto"/>
            <w:vAlign w:val="bottom"/>
            <w:hideMark/>
          </w:tcPr>
          <w:p w14:paraId="51BC36C8"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36</w:t>
            </w:r>
          </w:p>
        </w:tc>
        <w:tc>
          <w:tcPr>
            <w:tcW w:w="1605" w:type="pct"/>
            <w:shd w:val="clear" w:color="auto" w:fill="auto"/>
            <w:vAlign w:val="bottom"/>
            <w:hideMark/>
          </w:tcPr>
          <w:p w14:paraId="3C8E773D"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Pomoći dane u inozemstvo i unutar opće države</w:t>
            </w:r>
          </w:p>
        </w:tc>
        <w:tc>
          <w:tcPr>
            <w:tcW w:w="1075" w:type="pct"/>
            <w:shd w:val="clear" w:color="auto" w:fill="auto"/>
            <w:vAlign w:val="bottom"/>
            <w:hideMark/>
          </w:tcPr>
          <w:p w14:paraId="40813E2B"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6.085.360,00</w:t>
            </w:r>
          </w:p>
        </w:tc>
        <w:tc>
          <w:tcPr>
            <w:tcW w:w="1082" w:type="pct"/>
            <w:shd w:val="clear" w:color="auto" w:fill="auto"/>
            <w:vAlign w:val="bottom"/>
            <w:hideMark/>
          </w:tcPr>
          <w:p w14:paraId="393ADDC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12.466.100,00</w:t>
            </w:r>
          </w:p>
        </w:tc>
        <w:tc>
          <w:tcPr>
            <w:tcW w:w="550" w:type="pct"/>
            <w:shd w:val="clear" w:color="auto" w:fill="auto"/>
            <w:vAlign w:val="bottom"/>
            <w:hideMark/>
          </w:tcPr>
          <w:p w14:paraId="2259D855"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204,85</w:t>
            </w:r>
          </w:p>
        </w:tc>
      </w:tr>
      <w:tr w:rsidR="000512AC" w:rsidRPr="00910B6D" w14:paraId="444D467B" w14:textId="77777777" w:rsidTr="004B4335">
        <w:trPr>
          <w:trHeight w:val="900"/>
        </w:trPr>
        <w:tc>
          <w:tcPr>
            <w:tcW w:w="688" w:type="pct"/>
            <w:shd w:val="clear" w:color="auto" w:fill="auto"/>
            <w:vAlign w:val="bottom"/>
            <w:hideMark/>
          </w:tcPr>
          <w:p w14:paraId="311CE429"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37</w:t>
            </w:r>
          </w:p>
        </w:tc>
        <w:tc>
          <w:tcPr>
            <w:tcW w:w="1605" w:type="pct"/>
            <w:shd w:val="clear" w:color="auto" w:fill="auto"/>
            <w:vAlign w:val="bottom"/>
            <w:hideMark/>
          </w:tcPr>
          <w:p w14:paraId="3C69C28D"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Naknade građanima i kućanstvima na temelju osiguranja i druge naknade</w:t>
            </w:r>
          </w:p>
        </w:tc>
        <w:tc>
          <w:tcPr>
            <w:tcW w:w="1075" w:type="pct"/>
            <w:shd w:val="clear" w:color="auto" w:fill="auto"/>
            <w:vAlign w:val="bottom"/>
            <w:hideMark/>
          </w:tcPr>
          <w:p w14:paraId="405963E7"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17.253.890,00</w:t>
            </w:r>
          </w:p>
        </w:tc>
        <w:tc>
          <w:tcPr>
            <w:tcW w:w="1082" w:type="pct"/>
            <w:shd w:val="clear" w:color="auto" w:fill="auto"/>
            <w:vAlign w:val="bottom"/>
            <w:hideMark/>
          </w:tcPr>
          <w:p w14:paraId="405A761A"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19.488.639,00</w:t>
            </w:r>
          </w:p>
        </w:tc>
        <w:tc>
          <w:tcPr>
            <w:tcW w:w="550" w:type="pct"/>
            <w:shd w:val="clear" w:color="auto" w:fill="auto"/>
            <w:vAlign w:val="bottom"/>
            <w:hideMark/>
          </w:tcPr>
          <w:p w14:paraId="69718D79"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112,95</w:t>
            </w:r>
          </w:p>
        </w:tc>
      </w:tr>
      <w:tr w:rsidR="000512AC" w:rsidRPr="00910B6D" w14:paraId="076014A0" w14:textId="77777777" w:rsidTr="004B4335">
        <w:trPr>
          <w:trHeight w:val="300"/>
        </w:trPr>
        <w:tc>
          <w:tcPr>
            <w:tcW w:w="688" w:type="pct"/>
            <w:shd w:val="clear" w:color="auto" w:fill="auto"/>
            <w:vAlign w:val="bottom"/>
            <w:hideMark/>
          </w:tcPr>
          <w:p w14:paraId="6395A942"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38</w:t>
            </w:r>
          </w:p>
        </w:tc>
        <w:tc>
          <w:tcPr>
            <w:tcW w:w="1605" w:type="pct"/>
            <w:shd w:val="clear" w:color="auto" w:fill="auto"/>
            <w:vAlign w:val="bottom"/>
            <w:hideMark/>
          </w:tcPr>
          <w:p w14:paraId="7F8B3B3D"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Ostali rashodi</w:t>
            </w:r>
          </w:p>
        </w:tc>
        <w:tc>
          <w:tcPr>
            <w:tcW w:w="1075" w:type="pct"/>
            <w:shd w:val="clear" w:color="auto" w:fill="auto"/>
            <w:vAlign w:val="bottom"/>
            <w:hideMark/>
          </w:tcPr>
          <w:p w14:paraId="1B6C9371"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53.127.025,00</w:t>
            </w:r>
          </w:p>
        </w:tc>
        <w:tc>
          <w:tcPr>
            <w:tcW w:w="1082" w:type="pct"/>
            <w:shd w:val="clear" w:color="auto" w:fill="auto"/>
            <w:vAlign w:val="bottom"/>
            <w:hideMark/>
          </w:tcPr>
          <w:p w14:paraId="2F610854"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52.311.386,00</w:t>
            </w:r>
          </w:p>
        </w:tc>
        <w:tc>
          <w:tcPr>
            <w:tcW w:w="550" w:type="pct"/>
            <w:shd w:val="clear" w:color="auto" w:fill="auto"/>
            <w:vAlign w:val="bottom"/>
            <w:hideMark/>
          </w:tcPr>
          <w:p w14:paraId="388953C9"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98,46</w:t>
            </w:r>
          </w:p>
        </w:tc>
      </w:tr>
      <w:tr w:rsidR="000512AC" w:rsidRPr="00910B6D" w14:paraId="3D3C4D90" w14:textId="77777777" w:rsidTr="004B4335">
        <w:trPr>
          <w:trHeight w:val="585"/>
        </w:trPr>
        <w:tc>
          <w:tcPr>
            <w:tcW w:w="688" w:type="pct"/>
            <w:shd w:val="clear" w:color="auto" w:fill="auto"/>
            <w:vAlign w:val="bottom"/>
            <w:hideMark/>
          </w:tcPr>
          <w:p w14:paraId="0C03DFFF"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4</w:t>
            </w:r>
          </w:p>
        </w:tc>
        <w:tc>
          <w:tcPr>
            <w:tcW w:w="1605" w:type="pct"/>
            <w:shd w:val="clear" w:color="auto" w:fill="auto"/>
            <w:vAlign w:val="bottom"/>
            <w:hideMark/>
          </w:tcPr>
          <w:p w14:paraId="0BB4F103"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Rashodi za nabavu nefinancijske imovine</w:t>
            </w:r>
          </w:p>
        </w:tc>
        <w:tc>
          <w:tcPr>
            <w:tcW w:w="1075" w:type="pct"/>
            <w:shd w:val="clear" w:color="auto" w:fill="auto"/>
            <w:vAlign w:val="bottom"/>
            <w:hideMark/>
          </w:tcPr>
          <w:p w14:paraId="378EBC7C"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244.227.160,00</w:t>
            </w:r>
          </w:p>
        </w:tc>
        <w:tc>
          <w:tcPr>
            <w:tcW w:w="1082" w:type="pct"/>
            <w:shd w:val="clear" w:color="auto" w:fill="auto"/>
            <w:vAlign w:val="bottom"/>
            <w:hideMark/>
          </w:tcPr>
          <w:p w14:paraId="79E1A3F4"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309.065.381,00</w:t>
            </w:r>
          </w:p>
        </w:tc>
        <w:tc>
          <w:tcPr>
            <w:tcW w:w="550" w:type="pct"/>
            <w:shd w:val="clear" w:color="auto" w:fill="auto"/>
            <w:vAlign w:val="bottom"/>
            <w:hideMark/>
          </w:tcPr>
          <w:p w14:paraId="605BCFB5"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126,55</w:t>
            </w:r>
          </w:p>
        </w:tc>
      </w:tr>
      <w:tr w:rsidR="000512AC" w:rsidRPr="00910B6D" w14:paraId="6191270C" w14:textId="77777777" w:rsidTr="004B4335">
        <w:trPr>
          <w:trHeight w:val="900"/>
        </w:trPr>
        <w:tc>
          <w:tcPr>
            <w:tcW w:w="688" w:type="pct"/>
            <w:shd w:val="clear" w:color="auto" w:fill="auto"/>
            <w:vAlign w:val="bottom"/>
            <w:hideMark/>
          </w:tcPr>
          <w:p w14:paraId="4D785BFD"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41</w:t>
            </w:r>
          </w:p>
        </w:tc>
        <w:tc>
          <w:tcPr>
            <w:tcW w:w="1605" w:type="pct"/>
            <w:shd w:val="clear" w:color="auto" w:fill="auto"/>
            <w:vAlign w:val="bottom"/>
            <w:hideMark/>
          </w:tcPr>
          <w:p w14:paraId="1D6DC81D"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 xml:space="preserve">Rashodi za nabavu </w:t>
            </w:r>
            <w:proofErr w:type="spellStart"/>
            <w:r w:rsidRPr="00910B6D">
              <w:rPr>
                <w:rFonts w:ascii="Times New Roman" w:eastAsia="Times New Roman" w:hAnsi="Times New Roman" w:cs="Times New Roman"/>
                <w:color w:val="000000"/>
                <w:lang w:eastAsia="hr-HR"/>
              </w:rPr>
              <w:t>neproizvedene</w:t>
            </w:r>
            <w:proofErr w:type="spellEnd"/>
            <w:r w:rsidRPr="00910B6D">
              <w:rPr>
                <w:rFonts w:ascii="Times New Roman" w:eastAsia="Times New Roman" w:hAnsi="Times New Roman" w:cs="Times New Roman"/>
                <w:color w:val="000000"/>
                <w:lang w:eastAsia="hr-HR"/>
              </w:rPr>
              <w:t xml:space="preserve"> dugotrajne imovine</w:t>
            </w:r>
          </w:p>
        </w:tc>
        <w:tc>
          <w:tcPr>
            <w:tcW w:w="1075" w:type="pct"/>
            <w:shd w:val="clear" w:color="auto" w:fill="auto"/>
            <w:vAlign w:val="bottom"/>
            <w:hideMark/>
          </w:tcPr>
          <w:p w14:paraId="17A2B3CA"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2.723.800,00</w:t>
            </w:r>
          </w:p>
        </w:tc>
        <w:tc>
          <w:tcPr>
            <w:tcW w:w="1082" w:type="pct"/>
            <w:shd w:val="clear" w:color="auto" w:fill="auto"/>
            <w:vAlign w:val="bottom"/>
            <w:hideMark/>
          </w:tcPr>
          <w:p w14:paraId="57D80926"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5.793.836,00</w:t>
            </w:r>
          </w:p>
        </w:tc>
        <w:tc>
          <w:tcPr>
            <w:tcW w:w="550" w:type="pct"/>
            <w:shd w:val="clear" w:color="auto" w:fill="auto"/>
            <w:vAlign w:val="bottom"/>
            <w:hideMark/>
          </w:tcPr>
          <w:p w14:paraId="15E3DC8F"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212,71</w:t>
            </w:r>
          </w:p>
        </w:tc>
      </w:tr>
      <w:tr w:rsidR="000512AC" w:rsidRPr="00910B6D" w14:paraId="2DCC707F" w14:textId="77777777" w:rsidTr="004B4335">
        <w:trPr>
          <w:trHeight w:val="600"/>
        </w:trPr>
        <w:tc>
          <w:tcPr>
            <w:tcW w:w="688" w:type="pct"/>
            <w:shd w:val="clear" w:color="auto" w:fill="auto"/>
            <w:vAlign w:val="bottom"/>
            <w:hideMark/>
          </w:tcPr>
          <w:p w14:paraId="1893F40B"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42</w:t>
            </w:r>
          </w:p>
        </w:tc>
        <w:tc>
          <w:tcPr>
            <w:tcW w:w="1605" w:type="pct"/>
            <w:shd w:val="clear" w:color="auto" w:fill="auto"/>
            <w:vAlign w:val="bottom"/>
            <w:hideMark/>
          </w:tcPr>
          <w:p w14:paraId="7F06070F"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Rashodi za nabavu proizvedene dugotrajne imovine</w:t>
            </w:r>
          </w:p>
        </w:tc>
        <w:tc>
          <w:tcPr>
            <w:tcW w:w="1075" w:type="pct"/>
            <w:shd w:val="clear" w:color="auto" w:fill="auto"/>
            <w:vAlign w:val="bottom"/>
            <w:hideMark/>
          </w:tcPr>
          <w:p w14:paraId="2549CC14"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217.689.960,00</w:t>
            </w:r>
          </w:p>
        </w:tc>
        <w:tc>
          <w:tcPr>
            <w:tcW w:w="1082" w:type="pct"/>
            <w:shd w:val="clear" w:color="auto" w:fill="auto"/>
            <w:vAlign w:val="bottom"/>
            <w:hideMark/>
          </w:tcPr>
          <w:p w14:paraId="1B26D809"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249.160.826,00</w:t>
            </w:r>
          </w:p>
        </w:tc>
        <w:tc>
          <w:tcPr>
            <w:tcW w:w="550" w:type="pct"/>
            <w:shd w:val="clear" w:color="auto" w:fill="auto"/>
            <w:vAlign w:val="bottom"/>
            <w:hideMark/>
          </w:tcPr>
          <w:p w14:paraId="3C3A90A9"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114,46</w:t>
            </w:r>
          </w:p>
        </w:tc>
      </w:tr>
      <w:tr w:rsidR="000512AC" w:rsidRPr="00910B6D" w14:paraId="6EF068D8" w14:textId="77777777" w:rsidTr="004B4335">
        <w:trPr>
          <w:trHeight w:val="600"/>
        </w:trPr>
        <w:tc>
          <w:tcPr>
            <w:tcW w:w="688" w:type="pct"/>
            <w:shd w:val="clear" w:color="auto" w:fill="auto"/>
            <w:vAlign w:val="bottom"/>
            <w:hideMark/>
          </w:tcPr>
          <w:p w14:paraId="17048E75"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45</w:t>
            </w:r>
          </w:p>
        </w:tc>
        <w:tc>
          <w:tcPr>
            <w:tcW w:w="1605" w:type="pct"/>
            <w:shd w:val="clear" w:color="auto" w:fill="auto"/>
            <w:vAlign w:val="bottom"/>
            <w:hideMark/>
          </w:tcPr>
          <w:p w14:paraId="24D9DB93"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Rashodi za dodatna ulaganja na nefinancijskoj imovini</w:t>
            </w:r>
          </w:p>
        </w:tc>
        <w:tc>
          <w:tcPr>
            <w:tcW w:w="1075" w:type="pct"/>
            <w:shd w:val="clear" w:color="auto" w:fill="auto"/>
            <w:vAlign w:val="bottom"/>
            <w:hideMark/>
          </w:tcPr>
          <w:p w14:paraId="54C94B4D"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23.813.400,00</w:t>
            </w:r>
          </w:p>
        </w:tc>
        <w:tc>
          <w:tcPr>
            <w:tcW w:w="1082" w:type="pct"/>
            <w:shd w:val="clear" w:color="auto" w:fill="auto"/>
            <w:vAlign w:val="bottom"/>
            <w:hideMark/>
          </w:tcPr>
          <w:p w14:paraId="495AABF4"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54.110.719,00</w:t>
            </w:r>
          </w:p>
        </w:tc>
        <w:tc>
          <w:tcPr>
            <w:tcW w:w="550" w:type="pct"/>
            <w:shd w:val="clear" w:color="auto" w:fill="auto"/>
            <w:vAlign w:val="bottom"/>
            <w:hideMark/>
          </w:tcPr>
          <w:p w14:paraId="36838775"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227,23</w:t>
            </w:r>
          </w:p>
        </w:tc>
      </w:tr>
      <w:tr w:rsidR="000512AC" w:rsidRPr="00910B6D" w14:paraId="657B8DAD" w14:textId="77777777" w:rsidTr="004B4335">
        <w:trPr>
          <w:trHeight w:val="315"/>
        </w:trPr>
        <w:tc>
          <w:tcPr>
            <w:tcW w:w="5000" w:type="pct"/>
            <w:gridSpan w:val="5"/>
            <w:shd w:val="clear" w:color="000000" w:fill="BFBFBF"/>
            <w:vAlign w:val="bottom"/>
            <w:hideMark/>
          </w:tcPr>
          <w:p w14:paraId="17F32267" w14:textId="77777777" w:rsidR="000512AC" w:rsidRPr="00910B6D" w:rsidRDefault="000512AC" w:rsidP="002244D0">
            <w:pPr>
              <w:spacing w:after="0" w:line="240" w:lineRule="auto"/>
              <w:rPr>
                <w:rFonts w:ascii="Times New Roman" w:eastAsia="Times New Roman" w:hAnsi="Times New Roman" w:cs="Times New Roman"/>
                <w:b/>
                <w:bCs/>
                <w:color w:val="000000"/>
                <w:sz w:val="24"/>
                <w:szCs w:val="24"/>
                <w:lang w:eastAsia="hr-HR"/>
              </w:rPr>
            </w:pPr>
            <w:r w:rsidRPr="00910B6D">
              <w:rPr>
                <w:rFonts w:ascii="Times New Roman" w:eastAsia="Times New Roman" w:hAnsi="Times New Roman" w:cs="Times New Roman"/>
                <w:b/>
                <w:bCs/>
                <w:color w:val="000000"/>
                <w:sz w:val="24"/>
                <w:szCs w:val="24"/>
                <w:lang w:eastAsia="hr-HR"/>
              </w:rPr>
              <w:t>B.</w:t>
            </w:r>
            <w:r w:rsidRPr="00910B6D">
              <w:rPr>
                <w:rFonts w:ascii="Times New Roman" w:eastAsia="Times New Roman" w:hAnsi="Times New Roman" w:cs="Times New Roman"/>
                <w:b/>
                <w:bCs/>
                <w:color w:val="000000"/>
                <w:sz w:val="14"/>
                <w:szCs w:val="14"/>
                <w:lang w:eastAsia="hr-HR"/>
              </w:rPr>
              <w:t xml:space="preserve">     </w:t>
            </w:r>
            <w:r w:rsidRPr="00910B6D">
              <w:rPr>
                <w:rFonts w:ascii="Times New Roman" w:eastAsia="Times New Roman" w:hAnsi="Times New Roman" w:cs="Times New Roman"/>
                <w:b/>
                <w:bCs/>
                <w:color w:val="000000"/>
                <w:sz w:val="24"/>
                <w:szCs w:val="24"/>
                <w:lang w:eastAsia="hr-HR"/>
              </w:rPr>
              <w:t>RAČUN ZADUŽIVANJA/FINANCIRANJA</w:t>
            </w:r>
          </w:p>
        </w:tc>
      </w:tr>
      <w:tr w:rsidR="000512AC" w:rsidRPr="00910B6D" w14:paraId="7B7D6D5B" w14:textId="77777777" w:rsidTr="004B4335">
        <w:trPr>
          <w:trHeight w:val="585"/>
        </w:trPr>
        <w:tc>
          <w:tcPr>
            <w:tcW w:w="688" w:type="pct"/>
            <w:shd w:val="clear" w:color="auto" w:fill="auto"/>
            <w:noWrap/>
            <w:vAlign w:val="bottom"/>
            <w:hideMark/>
          </w:tcPr>
          <w:p w14:paraId="4FF711E5"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8</w:t>
            </w:r>
          </w:p>
        </w:tc>
        <w:tc>
          <w:tcPr>
            <w:tcW w:w="1605" w:type="pct"/>
            <w:shd w:val="clear" w:color="auto" w:fill="auto"/>
            <w:vAlign w:val="bottom"/>
            <w:hideMark/>
          </w:tcPr>
          <w:p w14:paraId="5476552F"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Primitci od financijske imovine i zaduživanja</w:t>
            </w:r>
          </w:p>
        </w:tc>
        <w:tc>
          <w:tcPr>
            <w:tcW w:w="1075" w:type="pct"/>
            <w:shd w:val="clear" w:color="auto" w:fill="auto"/>
            <w:vAlign w:val="bottom"/>
            <w:hideMark/>
          </w:tcPr>
          <w:p w14:paraId="5AAEC17E"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98.277.500,00</w:t>
            </w:r>
          </w:p>
        </w:tc>
        <w:tc>
          <w:tcPr>
            <w:tcW w:w="1082" w:type="pct"/>
            <w:shd w:val="clear" w:color="auto" w:fill="auto"/>
            <w:vAlign w:val="bottom"/>
            <w:hideMark/>
          </w:tcPr>
          <w:p w14:paraId="7D41DB4E"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221.814.631,00</w:t>
            </w:r>
          </w:p>
        </w:tc>
        <w:tc>
          <w:tcPr>
            <w:tcW w:w="550" w:type="pct"/>
            <w:shd w:val="clear" w:color="auto" w:fill="auto"/>
            <w:vAlign w:val="bottom"/>
            <w:hideMark/>
          </w:tcPr>
          <w:p w14:paraId="62874C0D"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225,7</w:t>
            </w:r>
          </w:p>
        </w:tc>
      </w:tr>
      <w:tr w:rsidR="000512AC" w:rsidRPr="00910B6D" w14:paraId="054BD6CE" w14:textId="77777777" w:rsidTr="004B4335">
        <w:trPr>
          <w:trHeight w:val="300"/>
        </w:trPr>
        <w:tc>
          <w:tcPr>
            <w:tcW w:w="688" w:type="pct"/>
            <w:shd w:val="clear" w:color="auto" w:fill="auto"/>
            <w:vAlign w:val="bottom"/>
            <w:hideMark/>
          </w:tcPr>
          <w:p w14:paraId="15D925B6"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84</w:t>
            </w:r>
          </w:p>
        </w:tc>
        <w:tc>
          <w:tcPr>
            <w:tcW w:w="1605" w:type="pct"/>
            <w:shd w:val="clear" w:color="auto" w:fill="auto"/>
            <w:vAlign w:val="bottom"/>
            <w:hideMark/>
          </w:tcPr>
          <w:p w14:paraId="46886F17"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Primitci od zaduživanja</w:t>
            </w:r>
          </w:p>
        </w:tc>
        <w:tc>
          <w:tcPr>
            <w:tcW w:w="1075" w:type="pct"/>
            <w:shd w:val="clear" w:color="auto" w:fill="auto"/>
            <w:vAlign w:val="bottom"/>
            <w:hideMark/>
          </w:tcPr>
          <w:p w14:paraId="7B1A9321"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98.277.500,00</w:t>
            </w:r>
          </w:p>
        </w:tc>
        <w:tc>
          <w:tcPr>
            <w:tcW w:w="1082" w:type="pct"/>
            <w:shd w:val="clear" w:color="auto" w:fill="auto"/>
            <w:vAlign w:val="bottom"/>
            <w:hideMark/>
          </w:tcPr>
          <w:p w14:paraId="458B47A8"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221.814.631,00</w:t>
            </w:r>
          </w:p>
        </w:tc>
        <w:tc>
          <w:tcPr>
            <w:tcW w:w="550" w:type="pct"/>
            <w:shd w:val="clear" w:color="auto" w:fill="auto"/>
            <w:vAlign w:val="bottom"/>
            <w:hideMark/>
          </w:tcPr>
          <w:p w14:paraId="0B48DCD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225,7</w:t>
            </w:r>
          </w:p>
        </w:tc>
      </w:tr>
      <w:tr w:rsidR="000512AC" w:rsidRPr="00910B6D" w14:paraId="351DD479" w14:textId="77777777" w:rsidTr="004B4335">
        <w:trPr>
          <w:trHeight w:val="585"/>
        </w:trPr>
        <w:tc>
          <w:tcPr>
            <w:tcW w:w="688" w:type="pct"/>
            <w:shd w:val="clear" w:color="auto" w:fill="auto"/>
            <w:vAlign w:val="bottom"/>
            <w:hideMark/>
          </w:tcPr>
          <w:p w14:paraId="497C5C00"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5</w:t>
            </w:r>
          </w:p>
        </w:tc>
        <w:tc>
          <w:tcPr>
            <w:tcW w:w="1605" w:type="pct"/>
            <w:shd w:val="clear" w:color="auto" w:fill="auto"/>
            <w:vAlign w:val="bottom"/>
            <w:hideMark/>
          </w:tcPr>
          <w:p w14:paraId="42E24A8F"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Izdatci za financijsku imovinu i otplate zajmova</w:t>
            </w:r>
          </w:p>
        </w:tc>
        <w:tc>
          <w:tcPr>
            <w:tcW w:w="1075" w:type="pct"/>
            <w:shd w:val="clear" w:color="auto" w:fill="auto"/>
            <w:vAlign w:val="bottom"/>
          </w:tcPr>
          <w:p w14:paraId="7E5332A0"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45.851.570,00</w:t>
            </w:r>
          </w:p>
        </w:tc>
        <w:tc>
          <w:tcPr>
            <w:tcW w:w="1082" w:type="pct"/>
            <w:shd w:val="clear" w:color="auto" w:fill="auto"/>
            <w:vAlign w:val="bottom"/>
            <w:hideMark/>
          </w:tcPr>
          <w:p w14:paraId="58CA2CCB"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138.409.470,00</w:t>
            </w:r>
          </w:p>
        </w:tc>
        <w:tc>
          <w:tcPr>
            <w:tcW w:w="550" w:type="pct"/>
            <w:shd w:val="clear" w:color="auto" w:fill="auto"/>
            <w:vAlign w:val="bottom"/>
            <w:hideMark/>
          </w:tcPr>
          <w:p w14:paraId="5F254D92"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301,86</w:t>
            </w:r>
          </w:p>
        </w:tc>
      </w:tr>
      <w:tr w:rsidR="000512AC" w:rsidRPr="00910B6D" w14:paraId="5697ED81" w14:textId="77777777" w:rsidTr="004B4335">
        <w:trPr>
          <w:trHeight w:val="600"/>
        </w:trPr>
        <w:tc>
          <w:tcPr>
            <w:tcW w:w="688" w:type="pct"/>
            <w:shd w:val="clear" w:color="auto" w:fill="auto"/>
            <w:vAlign w:val="bottom"/>
            <w:hideMark/>
          </w:tcPr>
          <w:p w14:paraId="546CF827"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54</w:t>
            </w:r>
          </w:p>
        </w:tc>
        <w:tc>
          <w:tcPr>
            <w:tcW w:w="1605" w:type="pct"/>
            <w:shd w:val="clear" w:color="auto" w:fill="auto"/>
            <w:vAlign w:val="bottom"/>
            <w:hideMark/>
          </w:tcPr>
          <w:p w14:paraId="7378D3F8"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Izdatci za otplatu glavnice primljenih kredita i zajmova</w:t>
            </w:r>
          </w:p>
        </w:tc>
        <w:tc>
          <w:tcPr>
            <w:tcW w:w="1075" w:type="pct"/>
            <w:shd w:val="clear" w:color="auto" w:fill="auto"/>
            <w:vAlign w:val="bottom"/>
            <w:hideMark/>
          </w:tcPr>
          <w:p w14:paraId="7D68CF32" w14:textId="77777777" w:rsidR="000512AC" w:rsidRPr="00910B6D" w:rsidRDefault="000512AC" w:rsidP="002244D0">
            <w:pPr>
              <w:jc w:val="right"/>
              <w:rPr>
                <w:rFonts w:ascii="Times New Roman" w:hAnsi="Times New Roman" w:cs="Times New Roman"/>
                <w:color w:val="000000"/>
              </w:rPr>
            </w:pPr>
            <w:r w:rsidRPr="00910B6D">
              <w:rPr>
                <w:rFonts w:ascii="Times New Roman" w:hAnsi="Times New Roman" w:cs="Times New Roman"/>
                <w:color w:val="000000"/>
              </w:rPr>
              <w:t>45.851.570,00</w:t>
            </w:r>
          </w:p>
          <w:p w14:paraId="38E1A5FA"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p>
        </w:tc>
        <w:tc>
          <w:tcPr>
            <w:tcW w:w="1082" w:type="pct"/>
            <w:shd w:val="clear" w:color="auto" w:fill="auto"/>
            <w:vAlign w:val="bottom"/>
            <w:hideMark/>
          </w:tcPr>
          <w:p w14:paraId="43A9488E"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138.409.470,00</w:t>
            </w:r>
          </w:p>
        </w:tc>
        <w:tc>
          <w:tcPr>
            <w:tcW w:w="550" w:type="pct"/>
            <w:shd w:val="clear" w:color="auto" w:fill="auto"/>
            <w:vAlign w:val="bottom"/>
            <w:hideMark/>
          </w:tcPr>
          <w:p w14:paraId="5051362B"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301,86</w:t>
            </w:r>
          </w:p>
        </w:tc>
      </w:tr>
      <w:tr w:rsidR="000512AC" w:rsidRPr="00910B6D" w14:paraId="3A5B4E9E" w14:textId="77777777" w:rsidTr="004B4335">
        <w:trPr>
          <w:trHeight w:val="315"/>
        </w:trPr>
        <w:tc>
          <w:tcPr>
            <w:tcW w:w="5000" w:type="pct"/>
            <w:gridSpan w:val="5"/>
            <w:shd w:val="clear" w:color="000000" w:fill="BFBFBF"/>
            <w:vAlign w:val="bottom"/>
            <w:hideMark/>
          </w:tcPr>
          <w:p w14:paraId="1D7F5E8F" w14:textId="77777777" w:rsidR="000512AC" w:rsidRPr="00910B6D" w:rsidRDefault="000512AC" w:rsidP="002244D0">
            <w:pPr>
              <w:spacing w:after="0" w:line="240" w:lineRule="auto"/>
              <w:rPr>
                <w:rFonts w:ascii="Times New Roman" w:eastAsia="Times New Roman" w:hAnsi="Times New Roman" w:cs="Times New Roman"/>
                <w:b/>
                <w:bCs/>
                <w:color w:val="000000"/>
                <w:sz w:val="24"/>
                <w:szCs w:val="24"/>
                <w:lang w:eastAsia="hr-HR"/>
              </w:rPr>
            </w:pPr>
            <w:r w:rsidRPr="00910B6D">
              <w:rPr>
                <w:rFonts w:ascii="Times New Roman" w:eastAsia="Times New Roman" w:hAnsi="Times New Roman" w:cs="Times New Roman"/>
                <w:b/>
                <w:bCs/>
                <w:color w:val="000000"/>
                <w:sz w:val="24"/>
                <w:szCs w:val="24"/>
                <w:lang w:eastAsia="hr-HR"/>
              </w:rPr>
              <w:t>C.</w:t>
            </w:r>
            <w:r w:rsidRPr="00910B6D">
              <w:rPr>
                <w:rFonts w:ascii="Times New Roman" w:eastAsia="Times New Roman" w:hAnsi="Times New Roman" w:cs="Times New Roman"/>
                <w:b/>
                <w:bCs/>
                <w:color w:val="000000"/>
                <w:sz w:val="14"/>
                <w:szCs w:val="14"/>
                <w:lang w:eastAsia="hr-HR"/>
              </w:rPr>
              <w:t xml:space="preserve">    </w:t>
            </w:r>
            <w:r w:rsidRPr="00910B6D">
              <w:rPr>
                <w:rFonts w:ascii="Times New Roman" w:eastAsia="Times New Roman" w:hAnsi="Times New Roman" w:cs="Times New Roman"/>
                <w:b/>
                <w:bCs/>
                <w:color w:val="000000"/>
                <w:sz w:val="24"/>
                <w:szCs w:val="24"/>
                <w:lang w:eastAsia="hr-HR"/>
              </w:rPr>
              <w:t>RASPOLOŽIVA SREDSTVA IZ RETHODNIH GODINA</w:t>
            </w:r>
          </w:p>
        </w:tc>
      </w:tr>
      <w:tr w:rsidR="000512AC" w:rsidRPr="00910B6D" w14:paraId="282EAC2F" w14:textId="77777777" w:rsidTr="004B4335">
        <w:trPr>
          <w:trHeight w:val="300"/>
        </w:trPr>
        <w:tc>
          <w:tcPr>
            <w:tcW w:w="688" w:type="pct"/>
            <w:shd w:val="clear" w:color="auto" w:fill="auto"/>
            <w:vAlign w:val="bottom"/>
            <w:hideMark/>
          </w:tcPr>
          <w:p w14:paraId="5BE3E5DA" w14:textId="77777777" w:rsidR="000512AC" w:rsidRPr="00910B6D" w:rsidRDefault="000512AC" w:rsidP="002244D0">
            <w:pPr>
              <w:spacing w:after="0" w:line="240" w:lineRule="auto"/>
              <w:jc w:val="center"/>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9</w:t>
            </w:r>
          </w:p>
        </w:tc>
        <w:tc>
          <w:tcPr>
            <w:tcW w:w="1605" w:type="pct"/>
            <w:shd w:val="clear" w:color="auto" w:fill="auto"/>
            <w:vAlign w:val="bottom"/>
            <w:hideMark/>
          </w:tcPr>
          <w:p w14:paraId="50F5CFF5" w14:textId="77777777" w:rsidR="000512AC" w:rsidRPr="00910B6D" w:rsidRDefault="000512AC" w:rsidP="002244D0">
            <w:pPr>
              <w:spacing w:after="0" w:line="240" w:lineRule="auto"/>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Vlastiti izvori</w:t>
            </w:r>
          </w:p>
        </w:tc>
        <w:tc>
          <w:tcPr>
            <w:tcW w:w="1075" w:type="pct"/>
            <w:shd w:val="clear" w:color="auto" w:fill="auto"/>
            <w:vAlign w:val="bottom"/>
            <w:hideMark/>
          </w:tcPr>
          <w:p w14:paraId="0137DC33"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hAnsi="Times New Roman" w:cs="Times New Roman"/>
                <w:b/>
                <w:bCs/>
                <w:color w:val="000000"/>
              </w:rPr>
              <w:t>3.756.812,00</w:t>
            </w:r>
          </w:p>
        </w:tc>
        <w:tc>
          <w:tcPr>
            <w:tcW w:w="1082" w:type="pct"/>
            <w:shd w:val="clear" w:color="auto" w:fill="auto"/>
            <w:vAlign w:val="bottom"/>
            <w:hideMark/>
          </w:tcPr>
          <w:p w14:paraId="57073D1C"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8.030.332,00</w:t>
            </w:r>
          </w:p>
        </w:tc>
        <w:tc>
          <w:tcPr>
            <w:tcW w:w="550" w:type="pct"/>
            <w:shd w:val="clear" w:color="auto" w:fill="auto"/>
            <w:vAlign w:val="bottom"/>
            <w:hideMark/>
          </w:tcPr>
          <w:p w14:paraId="4BC037EF" w14:textId="77777777" w:rsidR="000512AC" w:rsidRPr="00910B6D" w:rsidRDefault="000512AC" w:rsidP="002244D0">
            <w:pPr>
              <w:spacing w:after="0" w:line="240" w:lineRule="auto"/>
              <w:jc w:val="right"/>
              <w:rPr>
                <w:rFonts w:ascii="Times New Roman" w:eastAsia="Times New Roman" w:hAnsi="Times New Roman" w:cs="Times New Roman"/>
                <w:b/>
                <w:bCs/>
                <w:color w:val="000000"/>
                <w:lang w:eastAsia="hr-HR"/>
              </w:rPr>
            </w:pPr>
            <w:r w:rsidRPr="00910B6D">
              <w:rPr>
                <w:rFonts w:ascii="Times New Roman" w:eastAsia="Times New Roman" w:hAnsi="Times New Roman" w:cs="Times New Roman"/>
                <w:b/>
                <w:bCs/>
                <w:color w:val="000000"/>
                <w:lang w:eastAsia="hr-HR"/>
              </w:rPr>
              <w:t>213,75</w:t>
            </w:r>
          </w:p>
        </w:tc>
      </w:tr>
      <w:tr w:rsidR="000512AC" w:rsidRPr="00910B6D" w14:paraId="5C5AA35C" w14:textId="77777777" w:rsidTr="004B4335">
        <w:trPr>
          <w:trHeight w:val="300"/>
        </w:trPr>
        <w:tc>
          <w:tcPr>
            <w:tcW w:w="688" w:type="pct"/>
            <w:shd w:val="clear" w:color="auto" w:fill="auto"/>
            <w:vAlign w:val="bottom"/>
            <w:hideMark/>
          </w:tcPr>
          <w:p w14:paraId="2190512E"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92</w:t>
            </w:r>
          </w:p>
        </w:tc>
        <w:tc>
          <w:tcPr>
            <w:tcW w:w="1605" w:type="pct"/>
            <w:shd w:val="clear" w:color="auto" w:fill="auto"/>
            <w:vAlign w:val="bottom"/>
            <w:hideMark/>
          </w:tcPr>
          <w:p w14:paraId="38871DD7"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Rezultat poslovanja</w:t>
            </w:r>
          </w:p>
        </w:tc>
        <w:tc>
          <w:tcPr>
            <w:tcW w:w="1075" w:type="pct"/>
            <w:shd w:val="clear" w:color="auto" w:fill="auto"/>
            <w:vAlign w:val="bottom"/>
            <w:hideMark/>
          </w:tcPr>
          <w:p w14:paraId="3290899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3.756.812,00</w:t>
            </w:r>
          </w:p>
        </w:tc>
        <w:tc>
          <w:tcPr>
            <w:tcW w:w="1082" w:type="pct"/>
            <w:shd w:val="clear" w:color="auto" w:fill="auto"/>
            <w:vAlign w:val="bottom"/>
            <w:hideMark/>
          </w:tcPr>
          <w:p w14:paraId="6DFA2596"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8.030.332,00</w:t>
            </w:r>
          </w:p>
        </w:tc>
        <w:tc>
          <w:tcPr>
            <w:tcW w:w="550" w:type="pct"/>
            <w:shd w:val="clear" w:color="auto" w:fill="auto"/>
            <w:vAlign w:val="bottom"/>
          </w:tcPr>
          <w:p w14:paraId="3080E840"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213,75</w:t>
            </w:r>
          </w:p>
        </w:tc>
      </w:tr>
      <w:tr w:rsidR="000512AC" w:rsidRPr="00910B6D" w14:paraId="530FF27B" w14:textId="77777777" w:rsidTr="004B4335">
        <w:trPr>
          <w:trHeight w:val="300"/>
        </w:trPr>
        <w:tc>
          <w:tcPr>
            <w:tcW w:w="688" w:type="pct"/>
            <w:shd w:val="clear" w:color="auto" w:fill="auto"/>
            <w:vAlign w:val="bottom"/>
            <w:hideMark/>
          </w:tcPr>
          <w:p w14:paraId="1C39DE89" w14:textId="77777777" w:rsidR="000512AC" w:rsidRPr="00910B6D" w:rsidRDefault="000512AC" w:rsidP="002244D0">
            <w:pPr>
              <w:spacing w:after="0" w:line="240" w:lineRule="auto"/>
              <w:jc w:val="center"/>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922</w:t>
            </w:r>
          </w:p>
        </w:tc>
        <w:tc>
          <w:tcPr>
            <w:tcW w:w="1605" w:type="pct"/>
            <w:shd w:val="clear" w:color="auto" w:fill="auto"/>
            <w:vAlign w:val="bottom"/>
            <w:hideMark/>
          </w:tcPr>
          <w:p w14:paraId="731AE6A3" w14:textId="77777777" w:rsidR="000512AC" w:rsidRPr="00910B6D" w:rsidRDefault="000512AC" w:rsidP="002244D0">
            <w:pPr>
              <w:spacing w:after="0" w:line="240" w:lineRule="auto"/>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Višak prihoda</w:t>
            </w:r>
          </w:p>
        </w:tc>
        <w:tc>
          <w:tcPr>
            <w:tcW w:w="1075" w:type="pct"/>
            <w:shd w:val="clear" w:color="auto" w:fill="auto"/>
            <w:vAlign w:val="bottom"/>
            <w:hideMark/>
          </w:tcPr>
          <w:p w14:paraId="6A0EF63F"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hAnsi="Times New Roman" w:cs="Times New Roman"/>
                <w:color w:val="000000"/>
              </w:rPr>
              <w:t>3.756.812,00</w:t>
            </w:r>
          </w:p>
        </w:tc>
        <w:tc>
          <w:tcPr>
            <w:tcW w:w="1082" w:type="pct"/>
            <w:shd w:val="clear" w:color="auto" w:fill="auto"/>
            <w:noWrap/>
            <w:vAlign w:val="bottom"/>
          </w:tcPr>
          <w:p w14:paraId="5B09B29D"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8.030.332,00</w:t>
            </w:r>
          </w:p>
        </w:tc>
        <w:tc>
          <w:tcPr>
            <w:tcW w:w="550" w:type="pct"/>
            <w:shd w:val="clear" w:color="auto" w:fill="auto"/>
            <w:noWrap/>
            <w:vAlign w:val="bottom"/>
          </w:tcPr>
          <w:p w14:paraId="1E16282C" w14:textId="77777777" w:rsidR="000512AC" w:rsidRPr="00910B6D" w:rsidRDefault="000512AC" w:rsidP="002244D0">
            <w:pPr>
              <w:spacing w:after="0" w:line="240" w:lineRule="auto"/>
              <w:jc w:val="right"/>
              <w:rPr>
                <w:rFonts w:ascii="Times New Roman" w:eastAsia="Times New Roman" w:hAnsi="Times New Roman" w:cs="Times New Roman"/>
                <w:color w:val="000000"/>
                <w:lang w:eastAsia="hr-HR"/>
              </w:rPr>
            </w:pPr>
            <w:r w:rsidRPr="00910B6D">
              <w:rPr>
                <w:rFonts w:ascii="Times New Roman" w:eastAsia="Times New Roman" w:hAnsi="Times New Roman" w:cs="Times New Roman"/>
                <w:color w:val="000000"/>
                <w:lang w:eastAsia="hr-HR"/>
              </w:rPr>
              <w:t>213,75</w:t>
            </w:r>
          </w:p>
        </w:tc>
      </w:tr>
    </w:tbl>
    <w:p w14:paraId="25D63200" w14:textId="77777777" w:rsidR="000512AC" w:rsidRPr="00910B6D" w:rsidRDefault="000512AC" w:rsidP="000512AC">
      <w:pPr>
        <w:spacing w:after="0" w:line="276" w:lineRule="auto"/>
        <w:jc w:val="both"/>
        <w:rPr>
          <w:rFonts w:ascii="Times New Roman" w:eastAsia="Calibri" w:hAnsi="Times New Roman" w:cs="Times New Roman"/>
          <w:color w:val="FF0000"/>
          <w:sz w:val="24"/>
          <w:szCs w:val="24"/>
        </w:rPr>
      </w:pPr>
    </w:p>
    <w:p w14:paraId="2548F142"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Značajnije razlike na strani prihoda/primitaka te rashoda/izdataka vidljive su u okviru sljedećih računa:</w:t>
      </w:r>
    </w:p>
    <w:p w14:paraId="7A5C40D9"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4030B6CC" w14:textId="0AEC6D71"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61 – odstupanje plana Proračuna za 202</w:t>
      </w:r>
      <w:r w:rsidR="0008425E">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u odnosu na Projekciju prvenstveno je vezano za porez i prirez na dohodak. </w:t>
      </w:r>
      <w:r>
        <w:rPr>
          <w:rFonts w:ascii="Times New Roman" w:eastAsia="Times New Roman" w:hAnsi="Times New Roman" w:cs="Times New Roman"/>
          <w:sz w:val="24"/>
          <w:szCs w:val="24"/>
          <w:lang w:eastAsia="hr-HR"/>
        </w:rPr>
        <w:t>Planirano povećanje veće je za 22.809.799,00 kuna u odnosu na projekciju i rezultat je predviđenog rasta ovih prihoda baziranog na znatno boljem ostvarenju u 2021.</w:t>
      </w:r>
      <w:r w:rsidRPr="00B9344C">
        <w:rPr>
          <w:rFonts w:ascii="Times New Roman" w:eastAsia="Times New Roman" w:hAnsi="Times New Roman" w:cs="Times New Roman"/>
          <w:sz w:val="24"/>
          <w:szCs w:val="24"/>
          <w:lang w:eastAsia="hr-HR"/>
        </w:rPr>
        <w:t xml:space="preserve"> </w:t>
      </w:r>
    </w:p>
    <w:p w14:paraId="27E19497"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140E2E97"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63 – razlike u okviru ovoga računa odnose se dijelom na proračunske korisnike, a dijelom na prihode Grada. U oba slučaja plan Proračuna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veći je od Projekcije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w:t>
      </w:r>
    </w:p>
    <w:p w14:paraId="7F1E0023"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202</w:t>
      </w:r>
      <w:r>
        <w:rPr>
          <w:rFonts w:ascii="Times New Roman" w:eastAsia="Times New Roman" w:hAnsi="Times New Roman" w:cs="Times New Roman"/>
          <w:sz w:val="24"/>
          <w:szCs w:val="24"/>
          <w:lang w:eastAsia="hr-HR"/>
        </w:rPr>
        <w:t xml:space="preserve">2 uključene su pomoći za projekte za koje je Grad Osijek osigurao sredstva pomoći a koji Projekcijom nisu bili planirani, primjerice pomoći za izgradnju podvožnjaka u ulici Sv. </w:t>
      </w:r>
      <w:proofErr w:type="spellStart"/>
      <w:r>
        <w:rPr>
          <w:rFonts w:ascii="Times New Roman" w:eastAsia="Times New Roman" w:hAnsi="Times New Roman" w:cs="Times New Roman"/>
          <w:sz w:val="24"/>
          <w:szCs w:val="24"/>
          <w:lang w:eastAsia="hr-HR"/>
        </w:rPr>
        <w:t>L.B.Mandića</w:t>
      </w:r>
      <w:proofErr w:type="spellEnd"/>
      <w:r>
        <w:rPr>
          <w:rFonts w:ascii="Times New Roman" w:eastAsia="Times New Roman" w:hAnsi="Times New Roman" w:cs="Times New Roman"/>
          <w:sz w:val="24"/>
          <w:szCs w:val="24"/>
          <w:lang w:eastAsia="hr-HR"/>
        </w:rPr>
        <w:t xml:space="preserve"> u iznosu 25.357.000,00 kuna, izgradnja i rekonstrukcija dječjih vrtića 19.950.400,00 kuna, rekonstrukcija </w:t>
      </w:r>
      <w:proofErr w:type="spellStart"/>
      <w:r>
        <w:rPr>
          <w:rFonts w:ascii="Times New Roman" w:eastAsia="Times New Roman" w:hAnsi="Times New Roman" w:cs="Times New Roman"/>
          <w:sz w:val="24"/>
          <w:szCs w:val="24"/>
          <w:lang w:eastAsia="hr-HR"/>
        </w:rPr>
        <w:t>Copacabane</w:t>
      </w:r>
      <w:proofErr w:type="spellEnd"/>
      <w:r>
        <w:rPr>
          <w:rFonts w:ascii="Times New Roman" w:eastAsia="Times New Roman" w:hAnsi="Times New Roman" w:cs="Times New Roman"/>
          <w:sz w:val="24"/>
          <w:szCs w:val="24"/>
          <w:lang w:eastAsia="hr-HR"/>
        </w:rPr>
        <w:t xml:space="preserve"> 7.100.000,00 kuna, rekonstrukcija Trpimirove s kružnim tokom 7.200.000,00 </w:t>
      </w:r>
      <w:proofErr w:type="spellStart"/>
      <w:r>
        <w:rPr>
          <w:rFonts w:ascii="Times New Roman" w:eastAsia="Times New Roman" w:hAnsi="Times New Roman" w:cs="Times New Roman"/>
          <w:sz w:val="24"/>
          <w:szCs w:val="24"/>
          <w:lang w:eastAsia="hr-HR"/>
        </w:rPr>
        <w:t>kun</w:t>
      </w:r>
      <w:proofErr w:type="spellEnd"/>
      <w:r>
        <w:rPr>
          <w:rFonts w:ascii="Times New Roman" w:eastAsia="Times New Roman" w:hAnsi="Times New Roman" w:cs="Times New Roman"/>
          <w:sz w:val="24"/>
          <w:szCs w:val="24"/>
          <w:lang w:eastAsia="hr-HR"/>
        </w:rPr>
        <w:t xml:space="preserve"> i dr.</w:t>
      </w:r>
      <w:r w:rsidRPr="00B9344C">
        <w:rPr>
          <w:rFonts w:ascii="Times New Roman" w:eastAsia="Times New Roman" w:hAnsi="Times New Roman" w:cs="Times New Roman"/>
          <w:sz w:val="24"/>
          <w:szCs w:val="24"/>
          <w:lang w:eastAsia="hr-HR"/>
        </w:rPr>
        <w:t xml:space="preserve"> Ove prihode iznimno je teško točno planirati obzirom na dinamiku odobravanja projekata od strane nadležnih tijela, provedbu javne nabave i procesa kreditnog zaduživanja za sufinanciranje projekata. </w:t>
      </w:r>
      <w:r>
        <w:rPr>
          <w:rFonts w:ascii="Times New Roman" w:eastAsia="Times New Roman" w:hAnsi="Times New Roman" w:cs="Times New Roman"/>
          <w:sz w:val="24"/>
          <w:szCs w:val="24"/>
          <w:lang w:eastAsia="hr-HR"/>
        </w:rPr>
        <w:t>Kod proračunskih korisnika rast je vezan za pomoći iz Državnog proračuna za plaće i rashode za zaposlene u osnovnim školama.</w:t>
      </w:r>
    </w:p>
    <w:p w14:paraId="3CF84224"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1B0E29A2"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64  - u okviru plana ovih prihoda </w:t>
      </w:r>
      <w:r>
        <w:rPr>
          <w:rFonts w:ascii="Times New Roman" w:eastAsia="Times New Roman" w:hAnsi="Times New Roman" w:cs="Times New Roman"/>
          <w:sz w:val="24"/>
          <w:szCs w:val="24"/>
          <w:lang w:eastAsia="hr-HR"/>
        </w:rPr>
        <w:t>povećanje proizlazi iz plana</w:t>
      </w:r>
      <w:r w:rsidRPr="00B9344C">
        <w:rPr>
          <w:rFonts w:ascii="Times New Roman" w:eastAsia="Times New Roman" w:hAnsi="Times New Roman" w:cs="Times New Roman"/>
          <w:sz w:val="24"/>
          <w:szCs w:val="24"/>
          <w:lang w:eastAsia="hr-HR"/>
        </w:rPr>
        <w:t xml:space="preserve"> prihod</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od zakupa i iznajmljivanja imovine (DTK kablovi)</w:t>
      </w:r>
      <w:r>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obzirom</w:t>
      </w:r>
      <w:r>
        <w:rPr>
          <w:rFonts w:ascii="Times New Roman" w:eastAsia="Times New Roman" w:hAnsi="Times New Roman" w:cs="Times New Roman"/>
          <w:sz w:val="24"/>
          <w:szCs w:val="24"/>
          <w:lang w:eastAsia="hr-HR"/>
        </w:rPr>
        <w:t xml:space="preserve"> da je procijenjeno da se planirana uplata s osnova sudskog postupka kojim bi se naplatila obveza iz prethodnih godina</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neće realizirati u 2021. nego u 2022.</w:t>
      </w:r>
    </w:p>
    <w:p w14:paraId="095FFB6E"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423D5AB1"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65</w:t>
      </w:r>
      <w:r>
        <w:rPr>
          <w:rFonts w:ascii="Times New Roman" w:eastAsia="Times New Roman" w:hAnsi="Times New Roman" w:cs="Times New Roman"/>
          <w:sz w:val="24"/>
          <w:szCs w:val="24"/>
          <w:lang w:eastAsia="hr-HR"/>
        </w:rPr>
        <w:t xml:space="preserve"> – Povećanje u okviru ove skupine prihoda proizlazi iz povećanja komunalne naknade, odnosno vrijednosti boda za izračun komunalne naknade za stambene prostore u prvoj zoni grada Osijeka.</w:t>
      </w:r>
    </w:p>
    <w:p w14:paraId="46CD06D3" w14:textId="77777777" w:rsidR="000512A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428BB447"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66 - </w:t>
      </w:r>
      <w:r>
        <w:rPr>
          <w:rFonts w:ascii="Times New Roman" w:eastAsia="Times New Roman" w:hAnsi="Times New Roman" w:cs="Times New Roman"/>
          <w:sz w:val="24"/>
          <w:szCs w:val="24"/>
          <w:lang w:eastAsia="hr-HR"/>
        </w:rPr>
        <w:t>N</w:t>
      </w:r>
      <w:r w:rsidRPr="00B9344C">
        <w:rPr>
          <w:rFonts w:ascii="Times New Roman" w:eastAsia="Times New Roman" w:hAnsi="Times New Roman" w:cs="Times New Roman"/>
          <w:sz w:val="24"/>
          <w:szCs w:val="24"/>
          <w:lang w:eastAsia="hr-HR"/>
        </w:rPr>
        <w:t>ema znatnijih odstupanja u okviru ovih podskupina prihoda.</w:t>
      </w:r>
    </w:p>
    <w:p w14:paraId="048FE9A7"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200367B0"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68 -  </w:t>
      </w:r>
      <w:r>
        <w:rPr>
          <w:rFonts w:ascii="Times New Roman" w:eastAsia="Times New Roman" w:hAnsi="Times New Roman" w:cs="Times New Roman"/>
          <w:sz w:val="24"/>
          <w:szCs w:val="24"/>
          <w:lang w:eastAsia="hr-HR"/>
        </w:rPr>
        <w:t xml:space="preserve">Smanjenje u okviru ove skupine prihoda vezano je prvenstveno za plan prihoda po posebnim ugovorima </w:t>
      </w:r>
      <w:proofErr w:type="spellStart"/>
      <w:r>
        <w:rPr>
          <w:rFonts w:ascii="Times New Roman" w:eastAsia="Times New Roman" w:hAnsi="Times New Roman" w:cs="Times New Roman"/>
          <w:sz w:val="24"/>
          <w:szCs w:val="24"/>
          <w:lang w:eastAsia="hr-HR"/>
        </w:rPr>
        <w:t>trme</w:t>
      </w:r>
      <w:r w:rsidRPr="00B9344C">
        <w:rPr>
          <w:rFonts w:ascii="Times New Roman" w:eastAsia="Times New Roman" w:hAnsi="Times New Roman" w:cs="Times New Roman"/>
          <w:sz w:val="24"/>
          <w:szCs w:val="24"/>
          <w:lang w:eastAsia="hr-HR"/>
        </w:rPr>
        <w:t>ljem</w:t>
      </w:r>
      <w:proofErr w:type="spellEnd"/>
      <w:r w:rsidRPr="00B9344C">
        <w:rPr>
          <w:rFonts w:ascii="Times New Roman" w:eastAsia="Times New Roman" w:hAnsi="Times New Roman" w:cs="Times New Roman"/>
          <w:sz w:val="24"/>
          <w:szCs w:val="24"/>
          <w:lang w:eastAsia="hr-HR"/>
        </w:rPr>
        <w:t xml:space="preserve"> odredbi Zakona o prostornom uređenju.</w:t>
      </w:r>
    </w:p>
    <w:p w14:paraId="3DAD915F"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46AEB976"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71 – </w:t>
      </w:r>
      <w:r>
        <w:rPr>
          <w:rFonts w:ascii="Times New Roman" w:eastAsia="Times New Roman" w:hAnsi="Times New Roman" w:cs="Times New Roman"/>
          <w:sz w:val="24"/>
          <w:szCs w:val="24"/>
          <w:lang w:eastAsia="hr-HR"/>
        </w:rPr>
        <w:t>O</w:t>
      </w:r>
      <w:r w:rsidRPr="00B9344C">
        <w:rPr>
          <w:rFonts w:ascii="Times New Roman" w:eastAsia="Times New Roman" w:hAnsi="Times New Roman" w:cs="Times New Roman"/>
          <w:sz w:val="24"/>
          <w:szCs w:val="24"/>
          <w:lang w:eastAsia="hr-HR"/>
        </w:rPr>
        <w:t>dstupanje plana Proračuna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u odnosu na Projekciju vezano je za </w:t>
      </w:r>
      <w:r>
        <w:rPr>
          <w:rFonts w:ascii="Times New Roman" w:eastAsia="Times New Roman" w:hAnsi="Times New Roman" w:cs="Times New Roman"/>
          <w:sz w:val="24"/>
          <w:szCs w:val="24"/>
          <w:lang w:eastAsia="hr-HR"/>
        </w:rPr>
        <w:t xml:space="preserve">očekivani </w:t>
      </w:r>
      <w:r w:rsidRPr="00B9344C">
        <w:rPr>
          <w:rFonts w:ascii="Times New Roman" w:eastAsia="Times New Roman" w:hAnsi="Times New Roman" w:cs="Times New Roman"/>
          <w:sz w:val="24"/>
          <w:szCs w:val="24"/>
          <w:lang w:eastAsia="hr-HR"/>
        </w:rPr>
        <w:t>prihod od kupovine građevinskog zemljišta (</w:t>
      </w:r>
      <w:r>
        <w:rPr>
          <w:rFonts w:ascii="Times New Roman" w:eastAsia="Times New Roman" w:hAnsi="Times New Roman" w:cs="Times New Roman"/>
          <w:sz w:val="24"/>
          <w:szCs w:val="24"/>
          <w:lang w:eastAsia="hr-HR"/>
        </w:rPr>
        <w:t xml:space="preserve">kupovina i </w:t>
      </w:r>
      <w:r w:rsidRPr="00B9344C">
        <w:rPr>
          <w:rFonts w:ascii="Times New Roman" w:eastAsia="Times New Roman" w:hAnsi="Times New Roman" w:cs="Times New Roman"/>
          <w:sz w:val="24"/>
          <w:szCs w:val="24"/>
          <w:lang w:eastAsia="hr-HR"/>
        </w:rPr>
        <w:t>zamjena</w:t>
      </w:r>
      <w:r>
        <w:rPr>
          <w:rFonts w:ascii="Times New Roman" w:eastAsia="Times New Roman" w:hAnsi="Times New Roman" w:cs="Times New Roman"/>
          <w:sz w:val="24"/>
          <w:szCs w:val="24"/>
          <w:lang w:eastAsia="hr-HR"/>
        </w:rPr>
        <w:t xml:space="preserve"> zemljišta</w:t>
      </w:r>
      <w:r w:rsidRPr="00B9344C">
        <w:rPr>
          <w:rFonts w:ascii="Times New Roman" w:eastAsia="Times New Roman" w:hAnsi="Times New Roman" w:cs="Times New Roman"/>
          <w:sz w:val="24"/>
          <w:szCs w:val="24"/>
          <w:lang w:eastAsia="hr-HR"/>
        </w:rPr>
        <w:t>).</w:t>
      </w:r>
    </w:p>
    <w:p w14:paraId="380DB670"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011CC6F9"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 xml:space="preserve">72 – </w:t>
      </w:r>
      <w:r>
        <w:rPr>
          <w:rFonts w:ascii="Times New Roman" w:eastAsia="Times New Roman" w:hAnsi="Times New Roman" w:cs="Times New Roman"/>
          <w:sz w:val="24"/>
          <w:szCs w:val="24"/>
          <w:lang w:eastAsia="hr-HR"/>
        </w:rPr>
        <w:t>N</w:t>
      </w:r>
      <w:r w:rsidRPr="00B9344C">
        <w:rPr>
          <w:rFonts w:ascii="Times New Roman" w:eastAsia="Times New Roman" w:hAnsi="Times New Roman" w:cs="Times New Roman"/>
          <w:sz w:val="24"/>
          <w:szCs w:val="24"/>
          <w:lang w:eastAsia="hr-HR"/>
        </w:rPr>
        <w:t>ema znatnijih odstupanja u okviru ovih podskupina prihoda</w:t>
      </w:r>
      <w:r>
        <w:rPr>
          <w:rFonts w:ascii="Times New Roman" w:eastAsia="Times New Roman" w:hAnsi="Times New Roman" w:cs="Times New Roman"/>
          <w:sz w:val="24"/>
          <w:szCs w:val="24"/>
          <w:lang w:eastAsia="hr-HR"/>
        </w:rPr>
        <w:t>.</w:t>
      </w:r>
    </w:p>
    <w:p w14:paraId="480A0198"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42EBF478"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color w:val="FF0000"/>
          <w:sz w:val="24"/>
          <w:szCs w:val="24"/>
          <w:lang w:eastAsia="hr-HR"/>
        </w:rPr>
        <w:tab/>
      </w:r>
      <w:r w:rsidRPr="00B9344C">
        <w:rPr>
          <w:rFonts w:ascii="Times New Roman" w:eastAsia="Times New Roman" w:hAnsi="Times New Roman" w:cs="Times New Roman"/>
          <w:sz w:val="24"/>
          <w:szCs w:val="24"/>
          <w:lang w:eastAsia="hr-HR"/>
        </w:rPr>
        <w:t xml:space="preserve">31 - Rashodi za zaposlene prvenstveno su veći uslijed prava koja su ostvarena potpisivanjem kolektivnih ugovora, povećanje </w:t>
      </w:r>
      <w:r>
        <w:rPr>
          <w:rFonts w:ascii="Times New Roman" w:eastAsia="Times New Roman" w:hAnsi="Times New Roman" w:cs="Times New Roman"/>
          <w:sz w:val="24"/>
          <w:szCs w:val="24"/>
          <w:lang w:eastAsia="hr-HR"/>
        </w:rPr>
        <w:t xml:space="preserve">osnovice i </w:t>
      </w:r>
      <w:r w:rsidRPr="00B9344C">
        <w:rPr>
          <w:rFonts w:ascii="Times New Roman" w:eastAsia="Times New Roman" w:hAnsi="Times New Roman" w:cs="Times New Roman"/>
          <w:sz w:val="24"/>
          <w:szCs w:val="24"/>
          <w:lang w:eastAsia="hr-HR"/>
        </w:rPr>
        <w:t>koeficijenata djelatnicima u osnovnom školstvu te otvaranjem novih grupa u produženom boravku</w:t>
      </w:r>
      <w:r>
        <w:rPr>
          <w:rFonts w:ascii="Times New Roman" w:eastAsia="Times New Roman" w:hAnsi="Times New Roman" w:cs="Times New Roman"/>
          <w:sz w:val="24"/>
          <w:szCs w:val="24"/>
          <w:lang w:eastAsia="hr-HR"/>
        </w:rPr>
        <w:t xml:space="preserve"> u 2021., kao i osiguranju prava temeljem potpisanih kolektivnih ugovora djelatnicima grada Osijeka i ustanovama-proračunskim korisnicima Grada.</w:t>
      </w:r>
      <w:r w:rsidRPr="00B9344C">
        <w:rPr>
          <w:rFonts w:ascii="Times New Roman" w:eastAsia="Times New Roman" w:hAnsi="Times New Roman" w:cs="Times New Roman"/>
          <w:sz w:val="24"/>
          <w:szCs w:val="24"/>
          <w:lang w:eastAsia="hr-HR"/>
        </w:rPr>
        <w:t xml:space="preserve"> </w:t>
      </w:r>
    </w:p>
    <w:p w14:paraId="710E7323"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5263F3DC" w14:textId="7463D891"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32 – </w:t>
      </w:r>
      <w:r>
        <w:rPr>
          <w:rFonts w:ascii="Times New Roman" w:eastAsia="Times New Roman" w:hAnsi="Times New Roman" w:cs="Times New Roman"/>
          <w:sz w:val="24"/>
          <w:szCs w:val="24"/>
          <w:lang w:eastAsia="hr-HR"/>
        </w:rPr>
        <w:t>Povećanje</w:t>
      </w:r>
      <w:r w:rsidRPr="00B9344C">
        <w:rPr>
          <w:rFonts w:ascii="Times New Roman" w:eastAsia="Times New Roman" w:hAnsi="Times New Roman" w:cs="Times New Roman"/>
          <w:sz w:val="24"/>
          <w:szCs w:val="24"/>
          <w:lang w:eastAsia="hr-HR"/>
        </w:rPr>
        <w:t xml:space="preserve"> u okviru materijalnih rashoda </w:t>
      </w:r>
      <w:r>
        <w:rPr>
          <w:rFonts w:ascii="Times New Roman" w:eastAsia="Times New Roman" w:hAnsi="Times New Roman" w:cs="Times New Roman"/>
          <w:sz w:val="24"/>
          <w:szCs w:val="24"/>
          <w:lang w:eastAsia="hr-HR"/>
        </w:rPr>
        <w:t xml:space="preserve">prvenstveno se odnosi na usluge iz područja komunalnih djelatnosti za koje su osigurana značajnija sredstva povećanjem vrijednosti boda komunalne naknade, planiranjem prijevoza sportaša u okviru materijalnih rashoda a ne kao prijenos Zajednici </w:t>
      </w:r>
      <w:r w:rsidR="00D51BD9">
        <w:rPr>
          <w:rFonts w:ascii="Times New Roman" w:eastAsia="Times New Roman" w:hAnsi="Times New Roman" w:cs="Times New Roman"/>
          <w:sz w:val="24"/>
          <w:szCs w:val="24"/>
          <w:lang w:eastAsia="hr-HR"/>
        </w:rPr>
        <w:t>športskih udruga grada Osijeka</w:t>
      </w:r>
      <w:r>
        <w:rPr>
          <w:rFonts w:ascii="Times New Roman" w:eastAsia="Times New Roman" w:hAnsi="Times New Roman" w:cs="Times New Roman"/>
          <w:sz w:val="24"/>
          <w:szCs w:val="24"/>
          <w:lang w:eastAsia="hr-HR"/>
        </w:rPr>
        <w:t>, povećane rashode u okviru korisnika i dr. manje korekcije.</w:t>
      </w:r>
      <w:r w:rsidRPr="00B9344C">
        <w:rPr>
          <w:rFonts w:ascii="Times New Roman" w:eastAsia="Times New Roman" w:hAnsi="Times New Roman" w:cs="Times New Roman"/>
          <w:sz w:val="24"/>
          <w:szCs w:val="24"/>
          <w:lang w:eastAsia="hr-HR"/>
        </w:rPr>
        <w:t xml:space="preserve"> </w:t>
      </w:r>
    </w:p>
    <w:p w14:paraId="5F8F195C" w14:textId="77777777" w:rsidR="000512AC" w:rsidRPr="00B9344C" w:rsidRDefault="000512AC" w:rsidP="000512AC">
      <w:pPr>
        <w:spacing w:after="0" w:line="240" w:lineRule="auto"/>
        <w:ind w:firstLine="720"/>
        <w:jc w:val="both"/>
        <w:rPr>
          <w:rFonts w:ascii="Times New Roman" w:eastAsia="Times New Roman" w:hAnsi="Times New Roman" w:cs="Times New Roman"/>
          <w:color w:val="FF0000"/>
          <w:sz w:val="24"/>
          <w:szCs w:val="24"/>
          <w:lang w:eastAsia="hr-HR"/>
        </w:rPr>
      </w:pPr>
    </w:p>
    <w:p w14:paraId="0FCCC17B"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34 - </w:t>
      </w:r>
      <w:r>
        <w:rPr>
          <w:rFonts w:ascii="Times New Roman" w:eastAsia="Times New Roman" w:hAnsi="Times New Roman" w:cs="Times New Roman"/>
          <w:sz w:val="24"/>
          <w:szCs w:val="24"/>
          <w:lang w:eastAsia="hr-HR"/>
        </w:rPr>
        <w:t>Povećanje</w:t>
      </w:r>
      <w:r w:rsidRPr="00B9344C">
        <w:rPr>
          <w:rFonts w:ascii="Times New Roman" w:eastAsia="Times New Roman" w:hAnsi="Times New Roman" w:cs="Times New Roman"/>
          <w:sz w:val="24"/>
          <w:szCs w:val="24"/>
          <w:lang w:eastAsia="hr-HR"/>
        </w:rPr>
        <w:t xml:space="preserve"> financijskih rashoda</w:t>
      </w:r>
      <w:r>
        <w:rPr>
          <w:rFonts w:ascii="Times New Roman" w:eastAsia="Times New Roman" w:hAnsi="Times New Roman" w:cs="Times New Roman"/>
          <w:sz w:val="24"/>
          <w:szCs w:val="24"/>
          <w:lang w:eastAsia="hr-HR"/>
        </w:rPr>
        <w:t xml:space="preserve"> nije u značajnijem iznosu a vezano je za troškove platnog prometa i ostale financijske rashode.</w:t>
      </w:r>
      <w:r w:rsidRPr="00B9344C">
        <w:rPr>
          <w:rFonts w:ascii="Times New Roman" w:eastAsia="Times New Roman" w:hAnsi="Times New Roman" w:cs="Times New Roman"/>
          <w:sz w:val="24"/>
          <w:szCs w:val="24"/>
          <w:lang w:eastAsia="hr-HR"/>
        </w:rPr>
        <w:t xml:space="preserve"> </w:t>
      </w:r>
    </w:p>
    <w:p w14:paraId="3D27441B"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266C9108"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35 – </w:t>
      </w:r>
      <w:r>
        <w:rPr>
          <w:rFonts w:ascii="Times New Roman" w:eastAsia="Times New Roman" w:hAnsi="Times New Roman" w:cs="Times New Roman"/>
          <w:sz w:val="24"/>
          <w:szCs w:val="24"/>
          <w:lang w:eastAsia="hr-HR"/>
        </w:rPr>
        <w:t>U okviru subvencija planirani su prijenosi trgovačkim društvima u većinskom vlasništvu Grada, sredstva za poticanje poduzetništva, subvencija kamata za kupovinu nekretnine, obnovu gradskih pročelja i dr. Iako je cilj smanjenje iznosa subvencija u narednim godinama i poslovanje društava na stabilnim osnovama, posljedice krize uzrokovane virusom COVID 19 još uvijek se odražavaju na financijske mogućnosti i poslovanje društava. Kako bi ista i dalje osiguravala visoki novi javnih usluga, nije bilo moguće provesti planirano smanjenje subvencija.</w:t>
      </w:r>
    </w:p>
    <w:p w14:paraId="2E04B5DA"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05C12CCA"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36 - Povećanje u okviru pomoći odnosi se na izmijenjen</w:t>
      </w:r>
      <w:r>
        <w:rPr>
          <w:rFonts w:ascii="Times New Roman" w:eastAsia="Times New Roman" w:hAnsi="Times New Roman" w:cs="Times New Roman"/>
          <w:sz w:val="24"/>
          <w:szCs w:val="24"/>
          <w:lang w:eastAsia="hr-HR"/>
        </w:rPr>
        <w:t>i</w:t>
      </w:r>
      <w:r w:rsidRPr="00B9344C">
        <w:rPr>
          <w:rFonts w:ascii="Times New Roman" w:eastAsia="Times New Roman" w:hAnsi="Times New Roman" w:cs="Times New Roman"/>
          <w:sz w:val="24"/>
          <w:szCs w:val="24"/>
          <w:lang w:eastAsia="hr-HR"/>
        </w:rPr>
        <w:t xml:space="preserve"> model financiranja troška tretiranja komaraca</w:t>
      </w:r>
      <w:r>
        <w:rPr>
          <w:rFonts w:ascii="Times New Roman" w:eastAsia="Times New Roman" w:hAnsi="Times New Roman" w:cs="Times New Roman"/>
          <w:sz w:val="24"/>
          <w:szCs w:val="24"/>
          <w:lang w:eastAsia="hr-HR"/>
        </w:rPr>
        <w:t>, odnosno osnivanje i početak rada ustanove koja bi obavljala poslove vezane za tretiranje komaraca kao i osiguranje 3.000.000,00 kuna prijenosa Hrvatskim vodama za projekt dovršetka Šetnice uz rijeku Dravu</w:t>
      </w:r>
      <w:r w:rsidRPr="00B9344C">
        <w:rPr>
          <w:rFonts w:ascii="Times New Roman" w:eastAsia="Times New Roman" w:hAnsi="Times New Roman" w:cs="Times New Roman"/>
          <w:sz w:val="24"/>
          <w:szCs w:val="24"/>
          <w:lang w:eastAsia="hr-HR"/>
        </w:rPr>
        <w:t xml:space="preserve">. </w:t>
      </w:r>
    </w:p>
    <w:p w14:paraId="5EDFE486"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4E4EC9C9"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37 – Naknade građanima i kućanstvima više su planirane u Proračunu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nego što je bilo predviđeno Projekcijom iz razloga dodatno osiguranih sredstava </w:t>
      </w:r>
      <w:r>
        <w:rPr>
          <w:rFonts w:ascii="Times New Roman" w:eastAsia="Times New Roman" w:hAnsi="Times New Roman" w:cs="Times New Roman"/>
          <w:sz w:val="24"/>
          <w:szCs w:val="24"/>
          <w:lang w:eastAsia="hr-HR"/>
        </w:rPr>
        <w:t xml:space="preserve">iz područja zdravstva i socijalne skrbi </w:t>
      </w:r>
      <w:r w:rsidRPr="00B934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(božićnice i </w:t>
      </w:r>
      <w:proofErr w:type="spellStart"/>
      <w:r>
        <w:rPr>
          <w:rFonts w:ascii="Times New Roman" w:eastAsia="Times New Roman" w:hAnsi="Times New Roman" w:cs="Times New Roman"/>
          <w:sz w:val="24"/>
          <w:szCs w:val="24"/>
          <w:lang w:eastAsia="hr-HR"/>
        </w:rPr>
        <w:t>uskrsnice</w:t>
      </w:r>
      <w:proofErr w:type="spellEnd"/>
      <w:r>
        <w:rPr>
          <w:rFonts w:ascii="Times New Roman" w:eastAsia="Times New Roman" w:hAnsi="Times New Roman" w:cs="Times New Roman"/>
          <w:sz w:val="24"/>
          <w:szCs w:val="24"/>
          <w:lang w:eastAsia="hr-HR"/>
        </w:rPr>
        <w:t xml:space="preserve"> za umirovljenike, </w:t>
      </w:r>
      <w:r w:rsidRPr="00B9344C">
        <w:rPr>
          <w:rFonts w:ascii="Times New Roman" w:eastAsia="Times New Roman" w:hAnsi="Times New Roman" w:cs="Times New Roman"/>
          <w:sz w:val="24"/>
          <w:szCs w:val="24"/>
          <w:lang w:eastAsia="hr-HR"/>
        </w:rPr>
        <w:t>mjesečni dodatak umirovljenicima, osiguranje potpore mladim obiteljima za troškove potpomognute oplodnje</w:t>
      </w:r>
      <w:r>
        <w:rPr>
          <w:rFonts w:ascii="Times New Roman" w:eastAsia="Times New Roman" w:hAnsi="Times New Roman" w:cs="Times New Roman"/>
          <w:sz w:val="24"/>
          <w:szCs w:val="24"/>
          <w:lang w:eastAsia="hr-HR"/>
        </w:rPr>
        <w:t>) Također su povećana sredstva za besplatnu prehranu učenika te stipendije i nagrade za učenike i studente.</w:t>
      </w:r>
    </w:p>
    <w:p w14:paraId="3FA00D72" w14:textId="77777777"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p>
    <w:p w14:paraId="7A3097B1" w14:textId="67FFE680" w:rsidR="000512AC" w:rsidRPr="00B9344C" w:rsidRDefault="000512AC" w:rsidP="000512AC">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38 - U okviru ovih rashoda </w:t>
      </w:r>
      <w:r>
        <w:rPr>
          <w:rFonts w:ascii="Times New Roman" w:eastAsia="Times New Roman" w:hAnsi="Times New Roman" w:cs="Times New Roman"/>
          <w:sz w:val="24"/>
          <w:szCs w:val="24"/>
          <w:lang w:eastAsia="hr-HR"/>
        </w:rPr>
        <w:t xml:space="preserve">nema značajnijeg ukupnog odstupanja. Manje izmjene vidljive su u okviru pojedinih aktivnosti i projekata, primjerice nabavu usluga za prijevoz sportaša obavljat će Grad a ne Zajednica </w:t>
      </w:r>
      <w:r w:rsidR="00A83FEB">
        <w:rPr>
          <w:rFonts w:ascii="Times New Roman" w:eastAsia="Times New Roman" w:hAnsi="Times New Roman" w:cs="Times New Roman"/>
          <w:sz w:val="24"/>
          <w:szCs w:val="24"/>
          <w:lang w:eastAsia="hr-HR"/>
        </w:rPr>
        <w:t>športskih udruga g</w:t>
      </w:r>
      <w:r>
        <w:rPr>
          <w:rFonts w:ascii="Times New Roman" w:eastAsia="Times New Roman" w:hAnsi="Times New Roman" w:cs="Times New Roman"/>
          <w:sz w:val="24"/>
          <w:szCs w:val="24"/>
          <w:lang w:eastAsia="hr-HR"/>
        </w:rPr>
        <w:t xml:space="preserve">rada Osijeka. </w:t>
      </w:r>
    </w:p>
    <w:p w14:paraId="353853DE"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4CF63B26"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41 – U okviru rashoda na nabavu </w:t>
      </w:r>
      <w:proofErr w:type="spellStart"/>
      <w:r w:rsidRPr="00B9344C">
        <w:rPr>
          <w:rFonts w:ascii="Times New Roman" w:eastAsia="Times New Roman" w:hAnsi="Times New Roman" w:cs="Times New Roman"/>
          <w:sz w:val="24"/>
          <w:szCs w:val="24"/>
          <w:lang w:eastAsia="hr-HR"/>
        </w:rPr>
        <w:t>neproizvedene</w:t>
      </w:r>
      <w:proofErr w:type="spellEnd"/>
      <w:r w:rsidRPr="00B9344C">
        <w:rPr>
          <w:rFonts w:ascii="Times New Roman" w:eastAsia="Times New Roman" w:hAnsi="Times New Roman" w:cs="Times New Roman"/>
          <w:sz w:val="24"/>
          <w:szCs w:val="24"/>
          <w:lang w:eastAsia="hr-HR"/>
        </w:rPr>
        <w:t xml:space="preserve"> dugotrajne imovine najveće odstupanje je vezano za </w:t>
      </w:r>
      <w:r>
        <w:rPr>
          <w:rFonts w:ascii="Times New Roman" w:eastAsia="Times New Roman" w:hAnsi="Times New Roman" w:cs="Times New Roman"/>
          <w:sz w:val="24"/>
          <w:szCs w:val="24"/>
          <w:lang w:eastAsia="hr-HR"/>
        </w:rPr>
        <w:t>troškove projektne dokumentacije za kapitalne projekte Grada.</w:t>
      </w:r>
      <w:r w:rsidRPr="00B9344C">
        <w:rPr>
          <w:rFonts w:ascii="Times New Roman" w:eastAsia="Times New Roman" w:hAnsi="Times New Roman" w:cs="Times New Roman"/>
          <w:sz w:val="24"/>
          <w:szCs w:val="24"/>
          <w:lang w:eastAsia="hr-HR"/>
        </w:rPr>
        <w:t xml:space="preserve">  </w:t>
      </w:r>
    </w:p>
    <w:p w14:paraId="1D47EFEE"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6BCC501B" w14:textId="3AEEE45D"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42,45 - U okviru rashoda za nabavu proizvedene nefinancijske imovine i dodatnim ulaganjima na građevinskim objektima, odstupanja su vezana za dinamiku provedbe kapitalnih investicija Grada, većim dijelom financiranih sredstvima kredita i pomoći iz državnog proračuna, fondova Europske unije ili izvanproračunskih korisnika. Isti su detaljnije obrazloženi u okviru programske klasifikacije. </w:t>
      </w:r>
      <w:r>
        <w:rPr>
          <w:rFonts w:ascii="Times New Roman" w:eastAsia="Times New Roman" w:hAnsi="Times New Roman" w:cs="Times New Roman"/>
          <w:sz w:val="24"/>
          <w:szCs w:val="24"/>
          <w:lang w:eastAsia="hr-HR"/>
        </w:rPr>
        <w:t>Kao što je navedeno uz obrazloženje odstupanja planiranih pomoći i kredita, n</w:t>
      </w:r>
      <w:r w:rsidRPr="00B9344C">
        <w:rPr>
          <w:rFonts w:ascii="Times New Roman" w:eastAsia="Times New Roman" w:hAnsi="Times New Roman" w:cs="Times New Roman"/>
          <w:sz w:val="24"/>
          <w:szCs w:val="24"/>
          <w:lang w:eastAsia="hr-HR"/>
        </w:rPr>
        <w:t>ajznačajnija odstupanja vidljiva su kod projekata</w:t>
      </w:r>
      <w:r>
        <w:rPr>
          <w:rFonts w:ascii="Times New Roman" w:eastAsia="Times New Roman" w:hAnsi="Times New Roman" w:cs="Times New Roman"/>
          <w:sz w:val="24"/>
          <w:szCs w:val="24"/>
          <w:lang w:eastAsia="hr-HR"/>
        </w:rPr>
        <w:t xml:space="preserve"> izgradnja podvožnjaka u ulici Sv. </w:t>
      </w:r>
      <w:proofErr w:type="spellStart"/>
      <w:r>
        <w:rPr>
          <w:rFonts w:ascii="Times New Roman" w:eastAsia="Times New Roman" w:hAnsi="Times New Roman" w:cs="Times New Roman"/>
          <w:sz w:val="24"/>
          <w:szCs w:val="24"/>
          <w:lang w:eastAsia="hr-HR"/>
        </w:rPr>
        <w:t>L.B.Mandića</w:t>
      </w:r>
      <w:proofErr w:type="spellEnd"/>
      <w:r>
        <w:rPr>
          <w:rFonts w:ascii="Times New Roman" w:eastAsia="Times New Roman" w:hAnsi="Times New Roman" w:cs="Times New Roman"/>
          <w:sz w:val="24"/>
          <w:szCs w:val="24"/>
          <w:lang w:eastAsia="hr-HR"/>
        </w:rPr>
        <w:t xml:space="preserve"> koji je započet u 2021. i u cijelosti financiran sredstvima pomoći, izgradnja i rekonstrukcija dječjih vrtića, Rekonstrukcija </w:t>
      </w:r>
      <w:proofErr w:type="spellStart"/>
      <w:r>
        <w:rPr>
          <w:rFonts w:ascii="Times New Roman" w:eastAsia="Times New Roman" w:hAnsi="Times New Roman" w:cs="Times New Roman"/>
          <w:sz w:val="24"/>
          <w:szCs w:val="24"/>
          <w:lang w:eastAsia="hr-HR"/>
        </w:rPr>
        <w:t>Copacabane</w:t>
      </w:r>
      <w:proofErr w:type="spellEnd"/>
      <w:r w:rsidRPr="00B9344C">
        <w:rPr>
          <w:rFonts w:ascii="Times New Roman" w:eastAsia="Times New Roman" w:hAnsi="Times New Roman" w:cs="Times New Roman"/>
          <w:sz w:val="24"/>
          <w:szCs w:val="24"/>
          <w:lang w:eastAsia="hr-HR"/>
        </w:rPr>
        <w:t xml:space="preserve">, Centar za posjetitelje Tvrđa, Razvoj i unapređenje osječke Tvrđe, rekonstrukciji sportskih objekata te kod ulaganja u objekte komunalnog otpada. </w:t>
      </w:r>
    </w:p>
    <w:p w14:paraId="182A0310" w14:textId="77777777" w:rsidR="000512AC" w:rsidRPr="00B9344C" w:rsidRDefault="000512AC" w:rsidP="000512AC">
      <w:pPr>
        <w:spacing w:after="0" w:line="240" w:lineRule="auto"/>
        <w:ind w:firstLine="708"/>
        <w:jc w:val="both"/>
        <w:rPr>
          <w:rFonts w:ascii="Times New Roman" w:eastAsia="Times New Roman" w:hAnsi="Times New Roman" w:cs="Times New Roman"/>
          <w:color w:val="FF0000"/>
          <w:sz w:val="24"/>
          <w:szCs w:val="24"/>
          <w:lang w:eastAsia="hr-HR"/>
        </w:rPr>
      </w:pPr>
    </w:p>
    <w:p w14:paraId="1EC43BFB"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84 - razlike u okviru ovoga računa vezane su za planirano </w:t>
      </w:r>
      <w:r>
        <w:rPr>
          <w:rFonts w:ascii="Times New Roman" w:eastAsia="Times New Roman" w:hAnsi="Times New Roman" w:cs="Times New Roman"/>
          <w:sz w:val="24"/>
          <w:szCs w:val="24"/>
          <w:lang w:eastAsia="hr-HR"/>
        </w:rPr>
        <w:t>refinanciranje kreditnih obveza Grada Osijeka s ciljem ostvarivanja povoljnijih uvjeta zaduživanje u iznosu 107.672.000,00 kuna</w:t>
      </w:r>
      <w:r w:rsidRPr="00B9344C">
        <w:rPr>
          <w:rFonts w:ascii="Times New Roman" w:eastAsia="Times New Roman" w:hAnsi="Times New Roman" w:cs="Times New Roman"/>
          <w:sz w:val="24"/>
          <w:szCs w:val="24"/>
          <w:lang w:eastAsia="hr-HR"/>
        </w:rPr>
        <w:t>.</w:t>
      </w:r>
    </w:p>
    <w:p w14:paraId="693DC461"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p>
    <w:p w14:paraId="01A39FEC"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54 – razlika </w:t>
      </w:r>
      <w:r>
        <w:rPr>
          <w:rFonts w:ascii="Times New Roman" w:eastAsia="Times New Roman" w:hAnsi="Times New Roman" w:cs="Times New Roman"/>
          <w:sz w:val="24"/>
          <w:szCs w:val="24"/>
          <w:lang w:eastAsia="hr-HR"/>
        </w:rPr>
        <w:t>u okviru planiranih izdataka prvenstveno je vezana uz spomenuto refinanciranje kreditnih obveza.</w:t>
      </w:r>
      <w:r w:rsidRPr="00B9344C">
        <w:rPr>
          <w:rFonts w:ascii="Times New Roman" w:eastAsia="Times New Roman" w:hAnsi="Times New Roman" w:cs="Times New Roman"/>
          <w:sz w:val="24"/>
          <w:szCs w:val="24"/>
          <w:lang w:eastAsia="hr-HR"/>
        </w:rPr>
        <w:t xml:space="preserve"> </w:t>
      </w:r>
    </w:p>
    <w:p w14:paraId="7D3ADCAC" w14:textId="77777777" w:rsidR="000512AC" w:rsidRPr="00B9344C" w:rsidRDefault="000512AC" w:rsidP="000512AC">
      <w:pPr>
        <w:spacing w:after="0" w:line="240" w:lineRule="auto"/>
        <w:jc w:val="both"/>
        <w:rPr>
          <w:rFonts w:ascii="Times New Roman" w:eastAsia="Times New Roman" w:hAnsi="Times New Roman" w:cs="Times New Roman"/>
          <w:color w:val="FF0000"/>
          <w:sz w:val="24"/>
          <w:szCs w:val="24"/>
          <w:lang w:eastAsia="hr-HR"/>
        </w:rPr>
      </w:pPr>
    </w:p>
    <w:p w14:paraId="5630BEAD" w14:textId="77777777" w:rsidR="000512AC" w:rsidRPr="00B9344C" w:rsidRDefault="000512AC" w:rsidP="000512AC">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92 - Najznačajnije odstupanje vezano je za planirani višak prihoda Grada Osijeka.  Proračunom Grada Osijeka za 202</w:t>
      </w:r>
      <w:r>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planiran </w:t>
      </w:r>
      <w:r>
        <w:rPr>
          <w:rFonts w:ascii="Times New Roman" w:eastAsia="Times New Roman" w:hAnsi="Times New Roman" w:cs="Times New Roman"/>
          <w:sz w:val="24"/>
          <w:szCs w:val="24"/>
          <w:lang w:eastAsia="hr-HR"/>
        </w:rPr>
        <w:t xml:space="preserve">je </w:t>
      </w:r>
      <w:r w:rsidRPr="00B9344C">
        <w:rPr>
          <w:rFonts w:ascii="Times New Roman" w:eastAsia="Times New Roman" w:hAnsi="Times New Roman" w:cs="Times New Roman"/>
          <w:sz w:val="24"/>
          <w:szCs w:val="24"/>
          <w:lang w:eastAsia="hr-HR"/>
        </w:rPr>
        <w:t xml:space="preserve">iznos od </w:t>
      </w:r>
      <w:r>
        <w:rPr>
          <w:rFonts w:ascii="Times New Roman" w:eastAsia="Times New Roman" w:hAnsi="Times New Roman" w:cs="Times New Roman"/>
          <w:sz w:val="24"/>
          <w:szCs w:val="24"/>
          <w:lang w:eastAsia="hr-HR"/>
        </w:rPr>
        <w:t>6</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247</w:t>
      </w:r>
      <w:r w:rsidRPr="00B9344C">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698</w:t>
      </w:r>
      <w:r w:rsidRPr="00B9344C">
        <w:rPr>
          <w:rFonts w:ascii="Times New Roman" w:eastAsia="Times New Roman" w:hAnsi="Times New Roman" w:cs="Times New Roman"/>
          <w:sz w:val="24"/>
          <w:szCs w:val="24"/>
          <w:lang w:eastAsia="hr-HR"/>
        </w:rPr>
        <w:t>,00 k</w:t>
      </w:r>
      <w:r>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Ostatak razlike vidljiv je kod proračunskih korisnika. </w:t>
      </w:r>
    </w:p>
    <w:p w14:paraId="270FD288" w14:textId="77777777" w:rsidR="000512AC" w:rsidRPr="00B9344C" w:rsidRDefault="000512AC" w:rsidP="000512AC">
      <w:pPr>
        <w:spacing w:after="0" w:line="240" w:lineRule="auto"/>
        <w:jc w:val="both"/>
        <w:rPr>
          <w:rFonts w:ascii="Times New Roman" w:eastAsia="Times New Roman" w:hAnsi="Times New Roman" w:cs="Times New Roman"/>
          <w:sz w:val="24"/>
          <w:szCs w:val="24"/>
          <w:lang w:eastAsia="hr-HR"/>
        </w:rPr>
      </w:pPr>
    </w:p>
    <w:p w14:paraId="250C8386" w14:textId="77777777" w:rsidR="000512AC" w:rsidRPr="00B9344C" w:rsidRDefault="000512AC" w:rsidP="000512AC">
      <w:pPr>
        <w:spacing w:after="0" w:line="240" w:lineRule="auto"/>
        <w:jc w:val="both"/>
        <w:rPr>
          <w:rFonts w:ascii="Times New Roman" w:eastAsia="Times New Roman" w:hAnsi="Times New Roman" w:cs="Times New Roman"/>
          <w:b/>
          <w:sz w:val="28"/>
          <w:szCs w:val="28"/>
        </w:rPr>
      </w:pPr>
    </w:p>
    <w:p w14:paraId="6C1E7688" w14:textId="77777777" w:rsidR="000512AC" w:rsidRPr="00B9344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67B62ADA" w14:textId="77777777" w:rsidR="000512AC" w:rsidRPr="00B9344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5296D951" w14:textId="77777777" w:rsidR="000512AC" w:rsidRPr="00B9344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001BD664"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46FC6543"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5BC59840"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466EC077"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21DA80AE"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568758D1"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21674051"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111B169B"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573EEE1B"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24416BAF" w14:textId="77777777" w:rsidR="000512A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7CCCE54C" w14:textId="77777777" w:rsidR="000512AC" w:rsidRPr="00B9344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5B8594CF" w14:textId="77777777" w:rsidR="000512AC" w:rsidRPr="00B9344C" w:rsidRDefault="000512AC" w:rsidP="000512AC">
      <w:pPr>
        <w:spacing w:after="0" w:line="240" w:lineRule="auto"/>
        <w:ind w:firstLine="567"/>
        <w:jc w:val="both"/>
        <w:rPr>
          <w:rFonts w:ascii="Times New Roman" w:eastAsia="Times New Roman" w:hAnsi="Times New Roman" w:cs="Times New Roman"/>
          <w:color w:val="FF0000"/>
          <w:sz w:val="24"/>
          <w:szCs w:val="24"/>
          <w:lang w:eastAsia="hr-HR"/>
        </w:rPr>
      </w:pPr>
    </w:p>
    <w:p w14:paraId="2EAAC150" w14:textId="77777777" w:rsidR="000512AC" w:rsidRPr="00B9344C" w:rsidRDefault="000512AC" w:rsidP="000512AC">
      <w:pPr>
        <w:spacing w:after="0" w:line="240" w:lineRule="auto"/>
        <w:jc w:val="both"/>
        <w:rPr>
          <w:rFonts w:ascii="Arial" w:eastAsia="Times New Roman" w:hAnsi="Arial" w:cs="Arial"/>
          <w:b/>
          <w:sz w:val="56"/>
          <w:szCs w:val="56"/>
        </w:rPr>
      </w:pPr>
    </w:p>
    <w:p w14:paraId="3B255C5C" w14:textId="77777777" w:rsidR="00957C97" w:rsidRPr="00B9344C" w:rsidRDefault="00957C97" w:rsidP="00957C97"/>
    <w:p w14:paraId="25A0851F" w14:textId="77777777" w:rsidR="001453E1" w:rsidRPr="00B9344C" w:rsidRDefault="001453E1" w:rsidP="001453E1">
      <w:pPr>
        <w:spacing w:after="0" w:line="240" w:lineRule="auto"/>
        <w:ind w:firstLine="708"/>
        <w:jc w:val="both"/>
        <w:rPr>
          <w:rFonts w:ascii="Times New Roman" w:eastAsia="Times New Roman" w:hAnsi="Times New Roman" w:cs="Times New Roman"/>
          <w:sz w:val="24"/>
          <w:szCs w:val="24"/>
          <w:lang w:eastAsia="hr-HR"/>
        </w:rPr>
      </w:pPr>
    </w:p>
    <w:p w14:paraId="3D7E4DB7" w14:textId="6C5AADF3" w:rsidR="0022007B" w:rsidRPr="00B9344C" w:rsidRDefault="0022007B" w:rsidP="00744C6A">
      <w:pPr>
        <w:spacing w:after="0" w:line="240" w:lineRule="auto"/>
        <w:jc w:val="both"/>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Temeljem članka 39. stavka 1. Zakona o pror</w:t>
      </w:r>
      <w:r w:rsidR="009349AD" w:rsidRPr="00B9344C">
        <w:rPr>
          <w:rFonts w:ascii="Times New Roman" w:eastAsia="Times New Roman" w:hAnsi="Times New Roman" w:cs="Times New Roman"/>
          <w:iCs/>
          <w:sz w:val="24"/>
          <w:szCs w:val="24"/>
          <w:lang w:eastAsia="hr-HR"/>
        </w:rPr>
        <w:t>ačunu (Narodne novine br. 87/08, 136/12 i 15/15</w:t>
      </w:r>
      <w:r w:rsidRPr="00B9344C">
        <w:rPr>
          <w:rFonts w:ascii="Times New Roman" w:eastAsia="Times New Roman" w:hAnsi="Times New Roman" w:cs="Times New Roman"/>
          <w:iCs/>
          <w:sz w:val="24"/>
          <w:szCs w:val="24"/>
          <w:lang w:eastAsia="hr-HR"/>
        </w:rPr>
        <w:t>) i članka 19. točke 5. Statuta Grada Osijeka (Službeni glasnik Grada Osijeka br. 6/01, 3/03, 1A/05,</w:t>
      </w:r>
      <w:r w:rsidR="009349AD" w:rsidRPr="00B9344C">
        <w:rPr>
          <w:rFonts w:ascii="Times New Roman" w:eastAsia="Times New Roman" w:hAnsi="Times New Roman" w:cs="Times New Roman"/>
          <w:iCs/>
          <w:sz w:val="24"/>
          <w:szCs w:val="24"/>
          <w:lang w:eastAsia="hr-HR"/>
        </w:rPr>
        <w:t xml:space="preserve"> </w:t>
      </w:r>
      <w:r w:rsidRPr="00B9344C">
        <w:rPr>
          <w:rFonts w:ascii="Times New Roman" w:eastAsia="Times New Roman" w:hAnsi="Times New Roman" w:cs="Times New Roman"/>
          <w:iCs/>
          <w:sz w:val="24"/>
          <w:szCs w:val="24"/>
          <w:lang w:eastAsia="hr-HR"/>
        </w:rPr>
        <w:t>8/05</w:t>
      </w:r>
      <w:r w:rsidR="009349AD" w:rsidRPr="00B9344C">
        <w:rPr>
          <w:rFonts w:ascii="Times New Roman" w:eastAsia="Times New Roman" w:hAnsi="Times New Roman" w:cs="Times New Roman"/>
          <w:iCs/>
          <w:sz w:val="24"/>
          <w:szCs w:val="24"/>
          <w:lang w:eastAsia="hr-HR"/>
        </w:rPr>
        <w:t>, 2/09</w:t>
      </w:r>
      <w:r w:rsidRPr="00B9344C">
        <w:rPr>
          <w:rFonts w:ascii="Times New Roman" w:eastAsia="Times New Roman" w:hAnsi="Times New Roman" w:cs="Times New Roman"/>
          <w:iCs/>
          <w:sz w:val="24"/>
          <w:szCs w:val="24"/>
          <w:lang w:eastAsia="hr-HR"/>
        </w:rPr>
        <w:t>, 9/09</w:t>
      </w:r>
      <w:r w:rsidR="009349AD" w:rsidRPr="00B9344C">
        <w:rPr>
          <w:rFonts w:ascii="Times New Roman" w:eastAsia="Times New Roman" w:hAnsi="Times New Roman" w:cs="Times New Roman"/>
          <w:iCs/>
          <w:sz w:val="24"/>
          <w:szCs w:val="24"/>
          <w:lang w:eastAsia="hr-HR"/>
        </w:rPr>
        <w:t>, 13/09, 9/13, 11/13</w:t>
      </w:r>
      <w:r w:rsidRPr="00B9344C">
        <w:rPr>
          <w:rFonts w:ascii="Times New Roman" w:eastAsia="Times New Roman" w:hAnsi="Times New Roman" w:cs="Times New Roman"/>
          <w:iCs/>
          <w:sz w:val="24"/>
          <w:szCs w:val="24"/>
          <w:lang w:eastAsia="hr-HR"/>
        </w:rPr>
        <w:t>- pročišćeni tekst</w:t>
      </w:r>
      <w:r w:rsidR="00CC7551" w:rsidRPr="00B9344C">
        <w:rPr>
          <w:rFonts w:ascii="Times New Roman" w:eastAsia="Times New Roman" w:hAnsi="Times New Roman" w:cs="Times New Roman"/>
          <w:iCs/>
          <w:sz w:val="24"/>
          <w:szCs w:val="24"/>
          <w:lang w:eastAsia="hr-HR"/>
        </w:rPr>
        <w:t>, 12/17,</w:t>
      </w:r>
      <w:r w:rsidR="009349AD" w:rsidRPr="00B9344C">
        <w:rPr>
          <w:rFonts w:ascii="Times New Roman" w:eastAsia="Times New Roman" w:hAnsi="Times New Roman" w:cs="Times New Roman"/>
          <w:iCs/>
          <w:sz w:val="24"/>
          <w:szCs w:val="24"/>
          <w:lang w:eastAsia="hr-HR"/>
        </w:rPr>
        <w:t xml:space="preserve"> 2/18</w:t>
      </w:r>
      <w:r w:rsidR="00CC7551" w:rsidRPr="00B9344C">
        <w:rPr>
          <w:rFonts w:ascii="Times New Roman" w:eastAsia="Times New Roman" w:hAnsi="Times New Roman" w:cs="Times New Roman"/>
          <w:iCs/>
          <w:sz w:val="24"/>
          <w:szCs w:val="24"/>
          <w:lang w:eastAsia="hr-HR"/>
        </w:rPr>
        <w:t>, 2/20</w:t>
      </w:r>
      <w:r w:rsidR="0035345E">
        <w:rPr>
          <w:rFonts w:ascii="Times New Roman" w:eastAsia="Times New Roman" w:hAnsi="Times New Roman" w:cs="Times New Roman"/>
          <w:iCs/>
          <w:sz w:val="24"/>
          <w:szCs w:val="24"/>
          <w:lang w:eastAsia="hr-HR"/>
        </w:rPr>
        <w:t>,</w:t>
      </w:r>
      <w:r w:rsidR="00CC7551" w:rsidRPr="00B9344C">
        <w:rPr>
          <w:rFonts w:ascii="Times New Roman" w:eastAsia="Times New Roman" w:hAnsi="Times New Roman" w:cs="Times New Roman"/>
          <w:iCs/>
          <w:sz w:val="24"/>
          <w:szCs w:val="24"/>
          <w:lang w:eastAsia="hr-HR"/>
        </w:rPr>
        <w:t xml:space="preserve"> 3/20</w:t>
      </w:r>
      <w:r w:rsidR="0035345E">
        <w:rPr>
          <w:rFonts w:ascii="Times New Roman" w:eastAsia="Times New Roman" w:hAnsi="Times New Roman" w:cs="Times New Roman"/>
          <w:iCs/>
          <w:sz w:val="24"/>
          <w:szCs w:val="24"/>
          <w:lang w:eastAsia="hr-HR"/>
        </w:rPr>
        <w:t>, 4/21 i 5/21-</w:t>
      </w:r>
      <w:r w:rsidR="00655787">
        <w:rPr>
          <w:rFonts w:ascii="Times New Roman" w:eastAsia="Times New Roman" w:hAnsi="Times New Roman" w:cs="Times New Roman"/>
          <w:iCs/>
          <w:sz w:val="24"/>
          <w:szCs w:val="24"/>
          <w:lang w:eastAsia="hr-HR"/>
        </w:rPr>
        <w:t>pročišćeni tekst</w:t>
      </w:r>
      <w:r w:rsidRPr="00B9344C">
        <w:rPr>
          <w:rFonts w:ascii="Times New Roman" w:eastAsia="Times New Roman" w:hAnsi="Times New Roman" w:cs="Times New Roman"/>
          <w:iCs/>
          <w:sz w:val="24"/>
          <w:szCs w:val="24"/>
          <w:lang w:eastAsia="hr-HR"/>
        </w:rPr>
        <w:t>) Gradsko vijeće Grada Osijeka na ___ sje</w:t>
      </w:r>
      <w:r w:rsidR="009349AD" w:rsidRPr="00B9344C">
        <w:rPr>
          <w:rFonts w:ascii="Times New Roman" w:eastAsia="Times New Roman" w:hAnsi="Times New Roman" w:cs="Times New Roman"/>
          <w:iCs/>
          <w:sz w:val="24"/>
          <w:szCs w:val="24"/>
          <w:lang w:eastAsia="hr-HR"/>
        </w:rPr>
        <w:t>dni</w:t>
      </w:r>
      <w:r w:rsidR="00CC7551" w:rsidRPr="00B9344C">
        <w:rPr>
          <w:rFonts w:ascii="Times New Roman" w:eastAsia="Times New Roman" w:hAnsi="Times New Roman" w:cs="Times New Roman"/>
          <w:iCs/>
          <w:sz w:val="24"/>
          <w:szCs w:val="24"/>
          <w:lang w:eastAsia="hr-HR"/>
        </w:rPr>
        <w:t>ci održanoj ______  studenog 202</w:t>
      </w:r>
      <w:r w:rsidR="00655787">
        <w:rPr>
          <w:rFonts w:ascii="Times New Roman" w:eastAsia="Times New Roman" w:hAnsi="Times New Roman" w:cs="Times New Roman"/>
          <w:iCs/>
          <w:sz w:val="24"/>
          <w:szCs w:val="24"/>
          <w:lang w:eastAsia="hr-HR"/>
        </w:rPr>
        <w:t>1</w:t>
      </w:r>
      <w:r w:rsidRPr="00B9344C">
        <w:rPr>
          <w:rFonts w:ascii="Times New Roman" w:eastAsia="Times New Roman" w:hAnsi="Times New Roman" w:cs="Times New Roman"/>
          <w:iCs/>
          <w:sz w:val="24"/>
          <w:szCs w:val="24"/>
          <w:lang w:eastAsia="hr-HR"/>
        </w:rPr>
        <w:t>. godine, donijelo je</w:t>
      </w:r>
    </w:p>
    <w:p w14:paraId="3D7E4DB8" w14:textId="77777777" w:rsidR="0022007B" w:rsidRPr="00B9344C" w:rsidRDefault="0022007B" w:rsidP="0022007B">
      <w:pPr>
        <w:spacing w:after="0" w:line="240" w:lineRule="auto"/>
        <w:ind w:left="360"/>
        <w:jc w:val="both"/>
        <w:rPr>
          <w:rFonts w:ascii="Times New Roman" w:eastAsia="Times New Roman" w:hAnsi="Times New Roman" w:cs="Times New Roman"/>
          <w:iCs/>
          <w:sz w:val="24"/>
          <w:szCs w:val="24"/>
          <w:lang w:eastAsia="hr-HR"/>
        </w:rPr>
      </w:pPr>
    </w:p>
    <w:p w14:paraId="3D7E4DB9" w14:textId="29C738F6" w:rsidR="0022007B" w:rsidRPr="00B9344C" w:rsidRDefault="009349AD" w:rsidP="0022007B">
      <w:pPr>
        <w:spacing w:after="0" w:line="240" w:lineRule="auto"/>
        <w:ind w:left="360"/>
        <w:jc w:val="center"/>
        <w:rPr>
          <w:rFonts w:ascii="Times New Roman" w:eastAsia="Times New Roman" w:hAnsi="Times New Roman" w:cs="Times New Roman"/>
          <w:b/>
          <w:iCs/>
          <w:sz w:val="28"/>
          <w:szCs w:val="28"/>
          <w:lang w:eastAsia="hr-HR"/>
        </w:rPr>
      </w:pPr>
      <w:r w:rsidRPr="00B9344C">
        <w:rPr>
          <w:rFonts w:ascii="Times New Roman" w:eastAsia="Times New Roman" w:hAnsi="Times New Roman" w:cs="Times New Roman"/>
          <w:b/>
          <w:iCs/>
          <w:sz w:val="28"/>
          <w:szCs w:val="28"/>
          <w:lang w:eastAsia="hr-HR"/>
        </w:rPr>
        <w:t>PRORAČUN GRADA</w:t>
      </w:r>
      <w:r w:rsidR="00CC7551" w:rsidRPr="00B9344C">
        <w:rPr>
          <w:rFonts w:ascii="Times New Roman" w:eastAsia="Times New Roman" w:hAnsi="Times New Roman" w:cs="Times New Roman"/>
          <w:b/>
          <w:iCs/>
          <w:sz w:val="28"/>
          <w:szCs w:val="28"/>
          <w:lang w:eastAsia="hr-HR"/>
        </w:rPr>
        <w:t xml:space="preserve"> OSIJEKA ZA 202</w:t>
      </w:r>
      <w:r w:rsidR="00655787">
        <w:rPr>
          <w:rFonts w:ascii="Times New Roman" w:eastAsia="Times New Roman" w:hAnsi="Times New Roman" w:cs="Times New Roman"/>
          <w:b/>
          <w:iCs/>
          <w:sz w:val="28"/>
          <w:szCs w:val="28"/>
          <w:lang w:eastAsia="hr-HR"/>
        </w:rPr>
        <w:t>2</w:t>
      </w:r>
      <w:r w:rsidR="0022007B" w:rsidRPr="00B9344C">
        <w:rPr>
          <w:rFonts w:ascii="Times New Roman" w:eastAsia="Times New Roman" w:hAnsi="Times New Roman" w:cs="Times New Roman"/>
          <w:b/>
          <w:iCs/>
          <w:sz w:val="28"/>
          <w:szCs w:val="28"/>
          <w:lang w:eastAsia="hr-HR"/>
        </w:rPr>
        <w:t xml:space="preserve">. </w:t>
      </w:r>
    </w:p>
    <w:p w14:paraId="3D7E4DBA" w14:textId="5FA39F5B" w:rsidR="0022007B" w:rsidRPr="00B9344C" w:rsidRDefault="00CC7551" w:rsidP="0022007B">
      <w:pPr>
        <w:spacing w:after="0" w:line="240" w:lineRule="auto"/>
        <w:ind w:left="360"/>
        <w:jc w:val="center"/>
        <w:rPr>
          <w:rFonts w:ascii="Times New Roman" w:eastAsia="Times New Roman" w:hAnsi="Times New Roman" w:cs="Times New Roman"/>
          <w:b/>
          <w:iCs/>
          <w:sz w:val="28"/>
          <w:szCs w:val="28"/>
          <w:lang w:eastAsia="hr-HR"/>
        </w:rPr>
      </w:pPr>
      <w:r w:rsidRPr="00B9344C">
        <w:rPr>
          <w:rFonts w:ascii="Times New Roman" w:eastAsia="Times New Roman" w:hAnsi="Times New Roman" w:cs="Times New Roman"/>
          <w:b/>
          <w:iCs/>
          <w:sz w:val="28"/>
          <w:szCs w:val="28"/>
          <w:lang w:eastAsia="hr-HR"/>
        </w:rPr>
        <w:t>I PROJEKCIJU ZA 202</w:t>
      </w:r>
      <w:r w:rsidR="00655787">
        <w:rPr>
          <w:rFonts w:ascii="Times New Roman" w:eastAsia="Times New Roman" w:hAnsi="Times New Roman" w:cs="Times New Roman"/>
          <w:b/>
          <w:iCs/>
          <w:sz w:val="28"/>
          <w:szCs w:val="28"/>
          <w:lang w:eastAsia="hr-HR"/>
        </w:rPr>
        <w:t>3</w:t>
      </w:r>
      <w:r w:rsidR="009349AD" w:rsidRPr="00B9344C">
        <w:rPr>
          <w:rFonts w:ascii="Times New Roman" w:eastAsia="Times New Roman" w:hAnsi="Times New Roman" w:cs="Times New Roman"/>
          <w:b/>
          <w:iCs/>
          <w:sz w:val="28"/>
          <w:szCs w:val="28"/>
          <w:lang w:eastAsia="hr-HR"/>
        </w:rPr>
        <w:t>. - 202</w:t>
      </w:r>
      <w:r w:rsidR="00655787">
        <w:rPr>
          <w:rFonts w:ascii="Times New Roman" w:eastAsia="Times New Roman" w:hAnsi="Times New Roman" w:cs="Times New Roman"/>
          <w:b/>
          <w:iCs/>
          <w:sz w:val="28"/>
          <w:szCs w:val="28"/>
          <w:lang w:eastAsia="hr-HR"/>
        </w:rPr>
        <w:t>4</w:t>
      </w:r>
      <w:r w:rsidR="0022007B" w:rsidRPr="00B9344C">
        <w:rPr>
          <w:rFonts w:ascii="Times New Roman" w:eastAsia="Times New Roman" w:hAnsi="Times New Roman" w:cs="Times New Roman"/>
          <w:b/>
          <w:iCs/>
          <w:sz w:val="28"/>
          <w:szCs w:val="28"/>
          <w:lang w:eastAsia="hr-HR"/>
        </w:rPr>
        <w:t>.</w:t>
      </w:r>
    </w:p>
    <w:p w14:paraId="3D7E4DBB" w14:textId="77777777" w:rsidR="0022007B" w:rsidRPr="00B9344C" w:rsidRDefault="0022007B" w:rsidP="0022007B">
      <w:pPr>
        <w:spacing w:after="0" w:line="240" w:lineRule="auto"/>
        <w:rPr>
          <w:rFonts w:ascii="Times New Roman" w:eastAsia="Times New Roman" w:hAnsi="Times New Roman" w:cs="Times New Roman"/>
          <w:b/>
          <w:iCs/>
          <w:sz w:val="24"/>
          <w:szCs w:val="24"/>
          <w:lang w:eastAsia="hr-HR"/>
        </w:rPr>
      </w:pPr>
    </w:p>
    <w:p w14:paraId="3D7E4DBC" w14:textId="77777777" w:rsidR="0022007B" w:rsidRPr="001D25FB" w:rsidRDefault="0022007B" w:rsidP="0022007B">
      <w:pPr>
        <w:numPr>
          <w:ilvl w:val="0"/>
          <w:numId w:val="11"/>
        </w:numPr>
        <w:spacing w:after="0" w:line="240" w:lineRule="auto"/>
        <w:ind w:left="3780"/>
        <w:rPr>
          <w:rFonts w:ascii="Times New Roman" w:eastAsia="Times New Roman" w:hAnsi="Times New Roman" w:cs="Times New Roman"/>
          <w:b/>
          <w:iCs/>
          <w:sz w:val="24"/>
          <w:szCs w:val="24"/>
          <w:lang w:eastAsia="hr-HR"/>
        </w:rPr>
      </w:pPr>
      <w:r w:rsidRPr="001D25FB">
        <w:rPr>
          <w:rFonts w:ascii="Times New Roman" w:eastAsia="Times New Roman" w:hAnsi="Times New Roman" w:cs="Times New Roman"/>
          <w:b/>
          <w:iCs/>
          <w:sz w:val="24"/>
          <w:szCs w:val="24"/>
          <w:lang w:eastAsia="hr-HR"/>
        </w:rPr>
        <w:t>OPĆI DIO</w:t>
      </w:r>
    </w:p>
    <w:p w14:paraId="3D7E4DBD" w14:textId="77777777" w:rsidR="0022007B" w:rsidRPr="00B9344C" w:rsidRDefault="0022007B" w:rsidP="0022007B">
      <w:pPr>
        <w:spacing w:after="0" w:line="240" w:lineRule="auto"/>
        <w:rPr>
          <w:rFonts w:ascii="Times New Roman" w:eastAsia="Times New Roman" w:hAnsi="Times New Roman" w:cs="Times New Roman"/>
          <w:iCs/>
          <w:sz w:val="24"/>
          <w:szCs w:val="24"/>
          <w:lang w:eastAsia="hr-HR"/>
        </w:rPr>
      </w:pPr>
    </w:p>
    <w:p w14:paraId="3D7E4DBE" w14:textId="77777777" w:rsidR="0022007B" w:rsidRPr="00B9344C" w:rsidRDefault="0022007B" w:rsidP="006D5A74">
      <w:pPr>
        <w:spacing w:after="120" w:line="240" w:lineRule="auto"/>
        <w:jc w:val="center"/>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Članak 1.</w:t>
      </w:r>
    </w:p>
    <w:p w14:paraId="3D7E4DBF" w14:textId="6B471BBA" w:rsidR="0022007B" w:rsidRPr="00B9344C" w:rsidRDefault="0022007B" w:rsidP="00995D1D">
      <w:pPr>
        <w:spacing w:after="0" w:line="240" w:lineRule="auto"/>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 xml:space="preserve">        </w:t>
      </w:r>
      <w:r w:rsidR="00F57C50" w:rsidRPr="00B9344C">
        <w:rPr>
          <w:rFonts w:ascii="Times New Roman" w:eastAsia="Times New Roman" w:hAnsi="Times New Roman" w:cs="Times New Roman"/>
          <w:iCs/>
          <w:sz w:val="24"/>
          <w:szCs w:val="24"/>
          <w:lang w:eastAsia="hr-HR"/>
        </w:rPr>
        <w:t xml:space="preserve">  Proračun Grada Osijeka za 202</w:t>
      </w:r>
      <w:r w:rsidR="00655787">
        <w:rPr>
          <w:rFonts w:ascii="Times New Roman" w:eastAsia="Times New Roman" w:hAnsi="Times New Roman" w:cs="Times New Roman"/>
          <w:iCs/>
          <w:sz w:val="24"/>
          <w:szCs w:val="24"/>
          <w:lang w:eastAsia="hr-HR"/>
        </w:rPr>
        <w:t>2</w:t>
      </w:r>
      <w:r w:rsidRPr="00B9344C">
        <w:rPr>
          <w:rFonts w:ascii="Times New Roman" w:eastAsia="Times New Roman" w:hAnsi="Times New Roman" w:cs="Times New Roman"/>
          <w:iCs/>
          <w:sz w:val="24"/>
          <w:szCs w:val="24"/>
          <w:lang w:eastAsia="hr-HR"/>
        </w:rPr>
        <w:t>. (u daljnjem t</w:t>
      </w:r>
      <w:r w:rsidR="00704DD3" w:rsidRPr="00B9344C">
        <w:rPr>
          <w:rFonts w:ascii="Times New Roman" w:eastAsia="Times New Roman" w:hAnsi="Times New Roman" w:cs="Times New Roman"/>
          <w:iCs/>
          <w:sz w:val="24"/>
          <w:szCs w:val="24"/>
          <w:lang w:eastAsia="hr-HR"/>
        </w:rPr>
        <w:t>ekstu: Proračun) sastoji se od:</w:t>
      </w:r>
    </w:p>
    <w:tbl>
      <w:tblPr>
        <w:tblW w:w="0" w:type="auto"/>
        <w:tblLook w:val="04A0" w:firstRow="1" w:lastRow="0" w:firstColumn="1" w:lastColumn="0" w:noHBand="0" w:noVBand="1"/>
      </w:tblPr>
      <w:tblGrid>
        <w:gridCol w:w="412"/>
        <w:gridCol w:w="3870"/>
        <w:gridCol w:w="1596"/>
        <w:gridCol w:w="1596"/>
        <w:gridCol w:w="1596"/>
      </w:tblGrid>
      <w:tr w:rsidR="00F36A3B" w:rsidRPr="005A7DC7" w14:paraId="3ACAD173" w14:textId="77777777" w:rsidTr="00F36A3B">
        <w:trPr>
          <w:trHeight w:val="615"/>
        </w:trPr>
        <w:tc>
          <w:tcPr>
            <w:tcW w:w="0" w:type="auto"/>
            <w:tcBorders>
              <w:top w:val="nil"/>
              <w:left w:val="nil"/>
              <w:bottom w:val="double" w:sz="6" w:space="0" w:color="auto"/>
              <w:right w:val="nil"/>
            </w:tcBorders>
            <w:shd w:val="clear" w:color="auto" w:fill="auto"/>
            <w:noWrap/>
            <w:vAlign w:val="bottom"/>
            <w:hideMark/>
          </w:tcPr>
          <w:p w14:paraId="4990C357"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c>
          <w:tcPr>
            <w:tcW w:w="0" w:type="auto"/>
            <w:tcBorders>
              <w:top w:val="nil"/>
              <w:left w:val="nil"/>
              <w:bottom w:val="double" w:sz="6" w:space="0" w:color="auto"/>
              <w:right w:val="nil"/>
            </w:tcBorders>
            <w:shd w:val="clear" w:color="auto" w:fill="auto"/>
            <w:noWrap/>
            <w:vAlign w:val="bottom"/>
            <w:hideMark/>
          </w:tcPr>
          <w:p w14:paraId="51A2B9C5"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c>
          <w:tcPr>
            <w:tcW w:w="0" w:type="auto"/>
            <w:tcBorders>
              <w:top w:val="nil"/>
              <w:left w:val="nil"/>
              <w:bottom w:val="double" w:sz="6" w:space="0" w:color="auto"/>
              <w:right w:val="nil"/>
            </w:tcBorders>
            <w:shd w:val="clear" w:color="auto" w:fill="auto"/>
            <w:vAlign w:val="bottom"/>
            <w:hideMark/>
          </w:tcPr>
          <w:p w14:paraId="6ABD9A3F" w14:textId="77777777" w:rsidR="00F36A3B" w:rsidRPr="005A7DC7" w:rsidRDefault="00F36A3B" w:rsidP="00F36A3B">
            <w:pPr>
              <w:spacing w:after="0" w:line="240" w:lineRule="auto"/>
              <w:jc w:val="center"/>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Proračun         2022.</w:t>
            </w:r>
          </w:p>
        </w:tc>
        <w:tc>
          <w:tcPr>
            <w:tcW w:w="0" w:type="auto"/>
            <w:tcBorders>
              <w:top w:val="nil"/>
              <w:left w:val="nil"/>
              <w:bottom w:val="double" w:sz="6" w:space="0" w:color="auto"/>
              <w:right w:val="nil"/>
            </w:tcBorders>
            <w:shd w:val="clear" w:color="auto" w:fill="auto"/>
            <w:vAlign w:val="bottom"/>
            <w:hideMark/>
          </w:tcPr>
          <w:p w14:paraId="06D3615F" w14:textId="77777777" w:rsidR="00F36A3B" w:rsidRPr="005A7DC7" w:rsidRDefault="00F36A3B" w:rsidP="00F36A3B">
            <w:pPr>
              <w:spacing w:after="0" w:line="240" w:lineRule="auto"/>
              <w:jc w:val="center"/>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Proračun         2023.</w:t>
            </w:r>
          </w:p>
        </w:tc>
        <w:tc>
          <w:tcPr>
            <w:tcW w:w="0" w:type="auto"/>
            <w:tcBorders>
              <w:top w:val="nil"/>
              <w:left w:val="nil"/>
              <w:bottom w:val="double" w:sz="6" w:space="0" w:color="auto"/>
              <w:right w:val="nil"/>
            </w:tcBorders>
            <w:shd w:val="clear" w:color="auto" w:fill="auto"/>
            <w:vAlign w:val="bottom"/>
            <w:hideMark/>
          </w:tcPr>
          <w:p w14:paraId="764B1E00" w14:textId="77777777" w:rsidR="00F36A3B" w:rsidRPr="005A7DC7" w:rsidRDefault="00F36A3B" w:rsidP="00F36A3B">
            <w:pPr>
              <w:spacing w:after="0" w:line="240" w:lineRule="auto"/>
              <w:jc w:val="center"/>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Proračun         2024.</w:t>
            </w:r>
          </w:p>
        </w:tc>
      </w:tr>
      <w:tr w:rsidR="00F36A3B" w:rsidRPr="005A7DC7" w14:paraId="2E348CCD" w14:textId="77777777" w:rsidTr="00F36A3B">
        <w:trPr>
          <w:trHeight w:val="420"/>
        </w:trPr>
        <w:tc>
          <w:tcPr>
            <w:tcW w:w="0" w:type="auto"/>
            <w:tcBorders>
              <w:top w:val="nil"/>
              <w:left w:val="nil"/>
              <w:bottom w:val="double" w:sz="6" w:space="0" w:color="auto"/>
              <w:right w:val="nil"/>
            </w:tcBorders>
            <w:shd w:val="clear" w:color="000000" w:fill="FFFFFF"/>
            <w:hideMark/>
          </w:tcPr>
          <w:p w14:paraId="11D1EE8A"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A.</w:t>
            </w:r>
          </w:p>
        </w:tc>
        <w:tc>
          <w:tcPr>
            <w:tcW w:w="0" w:type="auto"/>
            <w:gridSpan w:val="2"/>
            <w:tcBorders>
              <w:top w:val="double" w:sz="6" w:space="0" w:color="auto"/>
              <w:left w:val="nil"/>
              <w:bottom w:val="double" w:sz="6" w:space="0" w:color="auto"/>
              <w:right w:val="nil"/>
            </w:tcBorders>
            <w:shd w:val="clear" w:color="000000" w:fill="FFFFFF"/>
            <w:hideMark/>
          </w:tcPr>
          <w:p w14:paraId="3DB8DBBB"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RAČUN PRIHODA I RASHODA</w:t>
            </w:r>
          </w:p>
        </w:tc>
        <w:tc>
          <w:tcPr>
            <w:tcW w:w="0" w:type="auto"/>
            <w:tcBorders>
              <w:top w:val="nil"/>
              <w:left w:val="nil"/>
              <w:bottom w:val="double" w:sz="6" w:space="0" w:color="auto"/>
              <w:right w:val="nil"/>
            </w:tcBorders>
            <w:shd w:val="clear" w:color="000000" w:fill="FFFFFF"/>
            <w:vAlign w:val="bottom"/>
            <w:hideMark/>
          </w:tcPr>
          <w:p w14:paraId="77D2663A"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5DA8C258"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r>
      <w:tr w:rsidR="00F36A3B" w:rsidRPr="005A7DC7" w14:paraId="7A5129FE" w14:textId="77777777" w:rsidTr="00F36A3B">
        <w:trPr>
          <w:trHeight w:val="300"/>
        </w:trPr>
        <w:tc>
          <w:tcPr>
            <w:tcW w:w="0" w:type="auto"/>
            <w:tcBorders>
              <w:top w:val="nil"/>
              <w:left w:val="nil"/>
              <w:bottom w:val="nil"/>
              <w:right w:val="nil"/>
            </w:tcBorders>
            <w:shd w:val="clear" w:color="000000" w:fill="FFFFFF"/>
            <w:vAlign w:val="bottom"/>
            <w:hideMark/>
          </w:tcPr>
          <w:p w14:paraId="310A5E5A"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nil"/>
              <w:right w:val="nil"/>
            </w:tcBorders>
            <w:shd w:val="clear" w:color="000000" w:fill="FFFFFF"/>
            <w:vAlign w:val="bottom"/>
            <w:hideMark/>
          </w:tcPr>
          <w:p w14:paraId="75D28047"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Prihodi poslovanja                                                                                  </w:t>
            </w:r>
          </w:p>
        </w:tc>
        <w:tc>
          <w:tcPr>
            <w:tcW w:w="0" w:type="auto"/>
            <w:tcBorders>
              <w:top w:val="nil"/>
              <w:left w:val="nil"/>
              <w:bottom w:val="nil"/>
              <w:right w:val="nil"/>
            </w:tcBorders>
            <w:shd w:val="clear" w:color="000000" w:fill="FFFFFF"/>
            <w:vAlign w:val="bottom"/>
            <w:hideMark/>
          </w:tcPr>
          <w:p w14:paraId="27901EFA"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840.438.437,00</w:t>
            </w:r>
          </w:p>
        </w:tc>
        <w:tc>
          <w:tcPr>
            <w:tcW w:w="0" w:type="auto"/>
            <w:tcBorders>
              <w:top w:val="nil"/>
              <w:left w:val="nil"/>
              <w:bottom w:val="nil"/>
              <w:right w:val="nil"/>
            </w:tcBorders>
            <w:shd w:val="clear" w:color="000000" w:fill="FFFFFF"/>
            <w:vAlign w:val="bottom"/>
            <w:hideMark/>
          </w:tcPr>
          <w:p w14:paraId="5F0127F9"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878.910.737,00</w:t>
            </w:r>
          </w:p>
        </w:tc>
        <w:tc>
          <w:tcPr>
            <w:tcW w:w="0" w:type="auto"/>
            <w:tcBorders>
              <w:top w:val="nil"/>
              <w:left w:val="nil"/>
              <w:bottom w:val="nil"/>
              <w:right w:val="nil"/>
            </w:tcBorders>
            <w:shd w:val="clear" w:color="000000" w:fill="FFFFFF"/>
            <w:vAlign w:val="bottom"/>
            <w:hideMark/>
          </w:tcPr>
          <w:p w14:paraId="4A675C6A"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782.068.639,00</w:t>
            </w:r>
          </w:p>
        </w:tc>
      </w:tr>
      <w:tr w:rsidR="00F36A3B" w:rsidRPr="005A7DC7" w14:paraId="048DCC57" w14:textId="77777777" w:rsidTr="00F36A3B">
        <w:trPr>
          <w:trHeight w:val="585"/>
        </w:trPr>
        <w:tc>
          <w:tcPr>
            <w:tcW w:w="0" w:type="auto"/>
            <w:tcBorders>
              <w:top w:val="nil"/>
              <w:left w:val="nil"/>
              <w:bottom w:val="nil"/>
              <w:right w:val="nil"/>
            </w:tcBorders>
            <w:shd w:val="clear" w:color="000000" w:fill="FFFFFF"/>
            <w:vAlign w:val="bottom"/>
            <w:hideMark/>
          </w:tcPr>
          <w:p w14:paraId="16C4ED29"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nil"/>
              <w:right w:val="nil"/>
            </w:tcBorders>
            <w:shd w:val="clear" w:color="000000" w:fill="FFFFFF"/>
            <w:vAlign w:val="bottom"/>
            <w:hideMark/>
          </w:tcPr>
          <w:p w14:paraId="1BCB095A"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Prihodi od prodaje nefinancijske imovine                                                            </w:t>
            </w:r>
          </w:p>
        </w:tc>
        <w:tc>
          <w:tcPr>
            <w:tcW w:w="0" w:type="auto"/>
            <w:tcBorders>
              <w:top w:val="nil"/>
              <w:left w:val="nil"/>
              <w:bottom w:val="nil"/>
              <w:right w:val="nil"/>
            </w:tcBorders>
            <w:shd w:val="clear" w:color="000000" w:fill="FFFFFF"/>
            <w:vAlign w:val="bottom"/>
            <w:hideMark/>
          </w:tcPr>
          <w:p w14:paraId="573271CC"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15.286.600,00</w:t>
            </w:r>
          </w:p>
        </w:tc>
        <w:tc>
          <w:tcPr>
            <w:tcW w:w="0" w:type="auto"/>
            <w:tcBorders>
              <w:top w:val="nil"/>
              <w:left w:val="nil"/>
              <w:bottom w:val="nil"/>
              <w:right w:val="nil"/>
            </w:tcBorders>
            <w:shd w:val="clear" w:color="000000" w:fill="FFFFFF"/>
            <w:vAlign w:val="bottom"/>
            <w:hideMark/>
          </w:tcPr>
          <w:p w14:paraId="4544907A"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15.242.244,00</w:t>
            </w:r>
          </w:p>
        </w:tc>
        <w:tc>
          <w:tcPr>
            <w:tcW w:w="0" w:type="auto"/>
            <w:tcBorders>
              <w:top w:val="nil"/>
              <w:left w:val="nil"/>
              <w:bottom w:val="nil"/>
              <w:right w:val="nil"/>
            </w:tcBorders>
            <w:shd w:val="clear" w:color="000000" w:fill="FFFFFF"/>
            <w:vAlign w:val="bottom"/>
            <w:hideMark/>
          </w:tcPr>
          <w:p w14:paraId="72676B57"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14.227.310,00</w:t>
            </w:r>
          </w:p>
        </w:tc>
      </w:tr>
      <w:tr w:rsidR="00F36A3B" w:rsidRPr="005A7DC7" w14:paraId="67FAFCAC" w14:textId="77777777" w:rsidTr="00F36A3B">
        <w:trPr>
          <w:trHeight w:val="300"/>
        </w:trPr>
        <w:tc>
          <w:tcPr>
            <w:tcW w:w="0" w:type="auto"/>
            <w:tcBorders>
              <w:top w:val="nil"/>
              <w:left w:val="nil"/>
              <w:bottom w:val="nil"/>
              <w:right w:val="nil"/>
            </w:tcBorders>
            <w:shd w:val="clear" w:color="000000" w:fill="FFFFFF"/>
            <w:vAlign w:val="bottom"/>
            <w:hideMark/>
          </w:tcPr>
          <w:p w14:paraId="4EE4D017"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nil"/>
              <w:right w:val="nil"/>
            </w:tcBorders>
            <w:shd w:val="clear" w:color="000000" w:fill="FFFFFF"/>
            <w:vAlign w:val="bottom"/>
            <w:hideMark/>
          </w:tcPr>
          <w:p w14:paraId="3B0FDBD2"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Rashodi poslovanja                                                                                  </w:t>
            </w:r>
          </w:p>
        </w:tc>
        <w:tc>
          <w:tcPr>
            <w:tcW w:w="0" w:type="auto"/>
            <w:tcBorders>
              <w:top w:val="nil"/>
              <w:left w:val="nil"/>
              <w:bottom w:val="nil"/>
              <w:right w:val="nil"/>
            </w:tcBorders>
            <w:shd w:val="clear" w:color="000000" w:fill="FFFFFF"/>
            <w:vAlign w:val="bottom"/>
            <w:hideMark/>
          </w:tcPr>
          <w:p w14:paraId="6A70DC7B"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638.095.149,00</w:t>
            </w:r>
          </w:p>
        </w:tc>
        <w:tc>
          <w:tcPr>
            <w:tcW w:w="0" w:type="auto"/>
            <w:tcBorders>
              <w:top w:val="nil"/>
              <w:left w:val="nil"/>
              <w:bottom w:val="nil"/>
              <w:right w:val="nil"/>
            </w:tcBorders>
            <w:shd w:val="clear" w:color="000000" w:fill="FFFFFF"/>
            <w:vAlign w:val="bottom"/>
            <w:hideMark/>
          </w:tcPr>
          <w:p w14:paraId="06C748AF"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621.799.990,00</w:t>
            </w:r>
          </w:p>
        </w:tc>
        <w:tc>
          <w:tcPr>
            <w:tcW w:w="0" w:type="auto"/>
            <w:tcBorders>
              <w:top w:val="nil"/>
              <w:left w:val="nil"/>
              <w:bottom w:val="nil"/>
              <w:right w:val="nil"/>
            </w:tcBorders>
            <w:shd w:val="clear" w:color="000000" w:fill="FFFFFF"/>
            <w:vAlign w:val="bottom"/>
            <w:hideMark/>
          </w:tcPr>
          <w:p w14:paraId="263C0791"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637.402.332,00</w:t>
            </w:r>
          </w:p>
        </w:tc>
      </w:tr>
      <w:tr w:rsidR="00F36A3B" w:rsidRPr="005A7DC7" w14:paraId="5BD75450" w14:textId="77777777" w:rsidTr="00F36A3B">
        <w:trPr>
          <w:trHeight w:val="600"/>
        </w:trPr>
        <w:tc>
          <w:tcPr>
            <w:tcW w:w="0" w:type="auto"/>
            <w:tcBorders>
              <w:top w:val="nil"/>
              <w:left w:val="nil"/>
              <w:bottom w:val="double" w:sz="6" w:space="0" w:color="auto"/>
              <w:right w:val="nil"/>
            </w:tcBorders>
            <w:shd w:val="clear" w:color="000000" w:fill="FFFFFF"/>
            <w:vAlign w:val="bottom"/>
            <w:hideMark/>
          </w:tcPr>
          <w:p w14:paraId="22BC38C3"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29DA685C"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Rashodi za nabavu nefinancijske imovine                                                             </w:t>
            </w:r>
          </w:p>
        </w:tc>
        <w:tc>
          <w:tcPr>
            <w:tcW w:w="0" w:type="auto"/>
            <w:tcBorders>
              <w:top w:val="nil"/>
              <w:left w:val="nil"/>
              <w:bottom w:val="double" w:sz="6" w:space="0" w:color="auto"/>
              <w:right w:val="nil"/>
            </w:tcBorders>
            <w:shd w:val="clear" w:color="000000" w:fill="FFFFFF"/>
            <w:vAlign w:val="bottom"/>
            <w:hideMark/>
          </w:tcPr>
          <w:p w14:paraId="3AE24AE4"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309.065.381,00</w:t>
            </w:r>
          </w:p>
        </w:tc>
        <w:tc>
          <w:tcPr>
            <w:tcW w:w="0" w:type="auto"/>
            <w:tcBorders>
              <w:top w:val="nil"/>
              <w:left w:val="nil"/>
              <w:bottom w:val="double" w:sz="6" w:space="0" w:color="auto"/>
              <w:right w:val="nil"/>
            </w:tcBorders>
            <w:shd w:val="clear" w:color="000000" w:fill="FFFFFF"/>
            <w:vAlign w:val="bottom"/>
            <w:hideMark/>
          </w:tcPr>
          <w:p w14:paraId="165FF2E2"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286.069.400,00</w:t>
            </w:r>
          </w:p>
        </w:tc>
        <w:tc>
          <w:tcPr>
            <w:tcW w:w="0" w:type="auto"/>
            <w:tcBorders>
              <w:top w:val="nil"/>
              <w:left w:val="nil"/>
              <w:bottom w:val="double" w:sz="6" w:space="0" w:color="auto"/>
              <w:right w:val="nil"/>
            </w:tcBorders>
            <w:shd w:val="clear" w:color="000000" w:fill="FFFFFF"/>
            <w:vAlign w:val="bottom"/>
            <w:hideMark/>
          </w:tcPr>
          <w:p w14:paraId="79F58AB6"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165.266.405,00</w:t>
            </w:r>
          </w:p>
        </w:tc>
      </w:tr>
      <w:tr w:rsidR="00F36A3B" w:rsidRPr="005A7DC7" w14:paraId="5B2D0F6B" w14:textId="77777777" w:rsidTr="00F36A3B">
        <w:trPr>
          <w:trHeight w:val="330"/>
        </w:trPr>
        <w:tc>
          <w:tcPr>
            <w:tcW w:w="0" w:type="auto"/>
            <w:tcBorders>
              <w:top w:val="nil"/>
              <w:left w:val="nil"/>
              <w:bottom w:val="double" w:sz="6" w:space="0" w:color="auto"/>
              <w:right w:val="nil"/>
            </w:tcBorders>
            <w:shd w:val="clear" w:color="000000" w:fill="FFFFFF"/>
            <w:vAlign w:val="bottom"/>
            <w:hideMark/>
          </w:tcPr>
          <w:p w14:paraId="6ECA65FD"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65B78E73"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RAZLIKA - VIŠAK/MANJAK</w:t>
            </w:r>
          </w:p>
        </w:tc>
        <w:tc>
          <w:tcPr>
            <w:tcW w:w="0" w:type="auto"/>
            <w:tcBorders>
              <w:top w:val="nil"/>
              <w:left w:val="nil"/>
              <w:bottom w:val="double" w:sz="6" w:space="0" w:color="auto"/>
              <w:right w:val="nil"/>
            </w:tcBorders>
            <w:shd w:val="clear" w:color="000000" w:fill="FFFFFF"/>
            <w:vAlign w:val="bottom"/>
            <w:hideMark/>
          </w:tcPr>
          <w:p w14:paraId="4DE0AF36"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-91.435.493,00</w:t>
            </w:r>
          </w:p>
        </w:tc>
        <w:tc>
          <w:tcPr>
            <w:tcW w:w="0" w:type="auto"/>
            <w:tcBorders>
              <w:top w:val="nil"/>
              <w:left w:val="nil"/>
              <w:bottom w:val="double" w:sz="6" w:space="0" w:color="auto"/>
              <w:right w:val="nil"/>
            </w:tcBorders>
            <w:shd w:val="clear" w:color="000000" w:fill="FFFFFF"/>
            <w:vAlign w:val="bottom"/>
            <w:hideMark/>
          </w:tcPr>
          <w:p w14:paraId="3FAE97DD"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-13.716.409,00</w:t>
            </w:r>
          </w:p>
        </w:tc>
        <w:tc>
          <w:tcPr>
            <w:tcW w:w="0" w:type="auto"/>
            <w:tcBorders>
              <w:top w:val="nil"/>
              <w:left w:val="nil"/>
              <w:bottom w:val="double" w:sz="6" w:space="0" w:color="auto"/>
              <w:right w:val="nil"/>
            </w:tcBorders>
            <w:shd w:val="clear" w:color="000000" w:fill="FFFFFF"/>
            <w:vAlign w:val="bottom"/>
            <w:hideMark/>
          </w:tcPr>
          <w:p w14:paraId="2804CCAF"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-6.372.788,00</w:t>
            </w:r>
          </w:p>
        </w:tc>
      </w:tr>
      <w:tr w:rsidR="00F36A3B" w:rsidRPr="005A7DC7" w14:paraId="183847A6" w14:textId="77777777" w:rsidTr="00F36A3B">
        <w:trPr>
          <w:trHeight w:val="660"/>
        </w:trPr>
        <w:tc>
          <w:tcPr>
            <w:tcW w:w="0" w:type="auto"/>
            <w:tcBorders>
              <w:top w:val="nil"/>
              <w:left w:val="nil"/>
              <w:bottom w:val="double" w:sz="6" w:space="0" w:color="auto"/>
              <w:right w:val="nil"/>
            </w:tcBorders>
            <w:shd w:val="clear" w:color="000000" w:fill="FFFFFF"/>
            <w:hideMark/>
          </w:tcPr>
          <w:p w14:paraId="6AB55E66"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B.</w:t>
            </w:r>
          </w:p>
        </w:tc>
        <w:tc>
          <w:tcPr>
            <w:tcW w:w="0" w:type="auto"/>
            <w:tcBorders>
              <w:top w:val="nil"/>
              <w:left w:val="nil"/>
              <w:bottom w:val="double" w:sz="6" w:space="0" w:color="auto"/>
              <w:right w:val="nil"/>
            </w:tcBorders>
            <w:shd w:val="clear" w:color="000000" w:fill="FFFFFF"/>
            <w:hideMark/>
          </w:tcPr>
          <w:p w14:paraId="4AF369C9"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RAČUN ZADUŽIVANJA/  FINANCIRANJA</w:t>
            </w:r>
          </w:p>
        </w:tc>
        <w:tc>
          <w:tcPr>
            <w:tcW w:w="0" w:type="auto"/>
            <w:tcBorders>
              <w:top w:val="nil"/>
              <w:left w:val="nil"/>
              <w:bottom w:val="double" w:sz="6" w:space="0" w:color="auto"/>
              <w:right w:val="nil"/>
            </w:tcBorders>
            <w:shd w:val="clear" w:color="000000" w:fill="FFFFFF"/>
            <w:vAlign w:val="bottom"/>
            <w:hideMark/>
          </w:tcPr>
          <w:p w14:paraId="772E3216"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42446FAD"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567D1916"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r>
      <w:tr w:rsidR="00F36A3B" w:rsidRPr="005A7DC7" w14:paraId="3CA8F133" w14:textId="77777777" w:rsidTr="00F36A3B">
        <w:trPr>
          <w:trHeight w:val="600"/>
        </w:trPr>
        <w:tc>
          <w:tcPr>
            <w:tcW w:w="0" w:type="auto"/>
            <w:tcBorders>
              <w:top w:val="nil"/>
              <w:left w:val="nil"/>
              <w:bottom w:val="nil"/>
              <w:right w:val="nil"/>
            </w:tcBorders>
            <w:shd w:val="clear" w:color="000000" w:fill="FFFFFF"/>
            <w:vAlign w:val="bottom"/>
            <w:hideMark/>
          </w:tcPr>
          <w:p w14:paraId="422158F0"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nil"/>
              <w:right w:val="nil"/>
            </w:tcBorders>
            <w:shd w:val="clear" w:color="000000" w:fill="FFFFFF"/>
            <w:vAlign w:val="bottom"/>
            <w:hideMark/>
          </w:tcPr>
          <w:p w14:paraId="145DBA6B"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Primitci od financijske imovine i zaduživanja                                                        </w:t>
            </w:r>
          </w:p>
        </w:tc>
        <w:tc>
          <w:tcPr>
            <w:tcW w:w="0" w:type="auto"/>
            <w:tcBorders>
              <w:top w:val="nil"/>
              <w:left w:val="nil"/>
              <w:bottom w:val="nil"/>
              <w:right w:val="nil"/>
            </w:tcBorders>
            <w:shd w:val="clear" w:color="000000" w:fill="FFFFFF"/>
            <w:vAlign w:val="bottom"/>
            <w:hideMark/>
          </w:tcPr>
          <w:p w14:paraId="6AC55C6E"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221.814.631,00</w:t>
            </w:r>
          </w:p>
        </w:tc>
        <w:tc>
          <w:tcPr>
            <w:tcW w:w="0" w:type="auto"/>
            <w:tcBorders>
              <w:top w:val="nil"/>
              <w:left w:val="nil"/>
              <w:bottom w:val="nil"/>
              <w:right w:val="nil"/>
            </w:tcBorders>
            <w:shd w:val="clear" w:color="000000" w:fill="FFFFFF"/>
            <w:vAlign w:val="bottom"/>
            <w:hideMark/>
          </w:tcPr>
          <w:p w14:paraId="3077E5B1"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66.511.000,00</w:t>
            </w:r>
          </w:p>
        </w:tc>
        <w:tc>
          <w:tcPr>
            <w:tcW w:w="0" w:type="auto"/>
            <w:tcBorders>
              <w:top w:val="nil"/>
              <w:left w:val="nil"/>
              <w:bottom w:val="nil"/>
              <w:right w:val="nil"/>
            </w:tcBorders>
            <w:shd w:val="clear" w:color="000000" w:fill="FFFFFF"/>
            <w:vAlign w:val="bottom"/>
            <w:hideMark/>
          </w:tcPr>
          <w:p w14:paraId="02B3895A"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53.495.000,00</w:t>
            </w:r>
          </w:p>
        </w:tc>
      </w:tr>
      <w:tr w:rsidR="00F36A3B" w:rsidRPr="005A7DC7" w14:paraId="46FC1782" w14:textId="77777777" w:rsidTr="00F36A3B">
        <w:trPr>
          <w:trHeight w:val="600"/>
        </w:trPr>
        <w:tc>
          <w:tcPr>
            <w:tcW w:w="0" w:type="auto"/>
            <w:tcBorders>
              <w:top w:val="nil"/>
              <w:left w:val="nil"/>
              <w:bottom w:val="double" w:sz="6" w:space="0" w:color="auto"/>
              <w:right w:val="nil"/>
            </w:tcBorders>
            <w:shd w:val="clear" w:color="000000" w:fill="FFFFFF"/>
            <w:vAlign w:val="bottom"/>
            <w:hideMark/>
          </w:tcPr>
          <w:p w14:paraId="383A1183"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26BEB338"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Izdatci za financijsku imovinu i otplate zajmova                                                     </w:t>
            </w:r>
          </w:p>
        </w:tc>
        <w:tc>
          <w:tcPr>
            <w:tcW w:w="0" w:type="auto"/>
            <w:tcBorders>
              <w:top w:val="nil"/>
              <w:left w:val="nil"/>
              <w:bottom w:val="double" w:sz="6" w:space="0" w:color="auto"/>
              <w:right w:val="nil"/>
            </w:tcBorders>
            <w:shd w:val="clear" w:color="000000" w:fill="FFFFFF"/>
            <w:vAlign w:val="bottom"/>
            <w:hideMark/>
          </w:tcPr>
          <w:p w14:paraId="7CEE4302"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138.409.470,00</w:t>
            </w:r>
          </w:p>
        </w:tc>
        <w:tc>
          <w:tcPr>
            <w:tcW w:w="0" w:type="auto"/>
            <w:tcBorders>
              <w:top w:val="nil"/>
              <w:left w:val="nil"/>
              <w:bottom w:val="double" w:sz="6" w:space="0" w:color="auto"/>
              <w:right w:val="nil"/>
            </w:tcBorders>
            <w:shd w:val="clear" w:color="000000" w:fill="FFFFFF"/>
            <w:vAlign w:val="bottom"/>
            <w:hideMark/>
          </w:tcPr>
          <w:p w14:paraId="5B8D917F"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54.130.610,00</w:t>
            </w:r>
          </w:p>
        </w:tc>
        <w:tc>
          <w:tcPr>
            <w:tcW w:w="0" w:type="auto"/>
            <w:tcBorders>
              <w:top w:val="nil"/>
              <w:left w:val="nil"/>
              <w:bottom w:val="double" w:sz="6" w:space="0" w:color="auto"/>
              <w:right w:val="nil"/>
            </w:tcBorders>
            <w:shd w:val="clear" w:color="000000" w:fill="FFFFFF"/>
            <w:vAlign w:val="bottom"/>
            <w:hideMark/>
          </w:tcPr>
          <w:p w14:paraId="61139305"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48.331.263,00</w:t>
            </w:r>
          </w:p>
        </w:tc>
      </w:tr>
      <w:tr w:rsidR="00F36A3B" w:rsidRPr="005A7DC7" w14:paraId="35F887C3" w14:textId="77777777" w:rsidTr="00F36A3B">
        <w:trPr>
          <w:trHeight w:val="615"/>
        </w:trPr>
        <w:tc>
          <w:tcPr>
            <w:tcW w:w="0" w:type="auto"/>
            <w:tcBorders>
              <w:top w:val="nil"/>
              <w:left w:val="nil"/>
              <w:bottom w:val="double" w:sz="6" w:space="0" w:color="auto"/>
              <w:right w:val="nil"/>
            </w:tcBorders>
            <w:shd w:val="clear" w:color="000000" w:fill="FFFFFF"/>
            <w:vAlign w:val="bottom"/>
            <w:hideMark/>
          </w:tcPr>
          <w:p w14:paraId="501EB742" w14:textId="77777777" w:rsidR="00F36A3B" w:rsidRPr="005A7DC7" w:rsidRDefault="00F36A3B" w:rsidP="00F36A3B">
            <w:pPr>
              <w:spacing w:after="0" w:line="240" w:lineRule="auto"/>
              <w:rPr>
                <w:rFonts w:ascii="Times New Roman" w:eastAsia="Times New Roman" w:hAnsi="Times New Roman" w:cs="Times New Roman"/>
                <w:color w:val="000000"/>
                <w:sz w:val="20"/>
                <w:szCs w:val="20"/>
                <w:lang w:eastAsia="hr-HR"/>
              </w:rPr>
            </w:pPr>
            <w:r w:rsidRPr="005A7DC7">
              <w:rPr>
                <w:rFonts w:ascii="Times New Roman" w:eastAsia="Times New Roman" w:hAnsi="Times New Roman" w:cs="Times New Roman"/>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4569416F"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NETO ZADUŽIVANJE/ FINANCIRANJE</w:t>
            </w:r>
          </w:p>
        </w:tc>
        <w:tc>
          <w:tcPr>
            <w:tcW w:w="0" w:type="auto"/>
            <w:tcBorders>
              <w:top w:val="nil"/>
              <w:left w:val="nil"/>
              <w:bottom w:val="double" w:sz="6" w:space="0" w:color="auto"/>
              <w:right w:val="nil"/>
            </w:tcBorders>
            <w:shd w:val="clear" w:color="000000" w:fill="FFFFFF"/>
            <w:vAlign w:val="bottom"/>
            <w:hideMark/>
          </w:tcPr>
          <w:p w14:paraId="72000CB9"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83.405.161,00</w:t>
            </w:r>
          </w:p>
        </w:tc>
        <w:tc>
          <w:tcPr>
            <w:tcW w:w="0" w:type="auto"/>
            <w:tcBorders>
              <w:top w:val="nil"/>
              <w:left w:val="nil"/>
              <w:bottom w:val="double" w:sz="6" w:space="0" w:color="auto"/>
              <w:right w:val="nil"/>
            </w:tcBorders>
            <w:shd w:val="clear" w:color="000000" w:fill="FFFFFF"/>
            <w:vAlign w:val="bottom"/>
            <w:hideMark/>
          </w:tcPr>
          <w:p w14:paraId="06F50767"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12.380.390,00</w:t>
            </w:r>
          </w:p>
        </w:tc>
        <w:tc>
          <w:tcPr>
            <w:tcW w:w="0" w:type="auto"/>
            <w:tcBorders>
              <w:top w:val="nil"/>
              <w:left w:val="nil"/>
              <w:bottom w:val="double" w:sz="6" w:space="0" w:color="auto"/>
              <w:right w:val="nil"/>
            </w:tcBorders>
            <w:shd w:val="clear" w:color="000000" w:fill="FFFFFF"/>
            <w:vAlign w:val="bottom"/>
            <w:hideMark/>
          </w:tcPr>
          <w:p w14:paraId="0129A701"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5.163.737,00</w:t>
            </w:r>
          </w:p>
        </w:tc>
      </w:tr>
      <w:tr w:rsidR="00F36A3B" w:rsidRPr="005A7DC7" w14:paraId="6B03AEB8" w14:textId="77777777" w:rsidTr="005A7DC7">
        <w:trPr>
          <w:trHeight w:val="758"/>
        </w:trPr>
        <w:tc>
          <w:tcPr>
            <w:tcW w:w="0" w:type="auto"/>
            <w:tcBorders>
              <w:top w:val="nil"/>
              <w:left w:val="nil"/>
              <w:bottom w:val="double" w:sz="6" w:space="0" w:color="auto"/>
              <w:right w:val="nil"/>
            </w:tcBorders>
            <w:shd w:val="clear" w:color="000000" w:fill="FFFFFF"/>
            <w:hideMark/>
          </w:tcPr>
          <w:p w14:paraId="1A7D18BD"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C.</w:t>
            </w:r>
          </w:p>
        </w:tc>
        <w:tc>
          <w:tcPr>
            <w:tcW w:w="0" w:type="auto"/>
            <w:tcBorders>
              <w:top w:val="nil"/>
              <w:left w:val="nil"/>
              <w:bottom w:val="double" w:sz="6" w:space="0" w:color="auto"/>
              <w:right w:val="nil"/>
            </w:tcBorders>
            <w:shd w:val="clear" w:color="000000" w:fill="FFFFFF"/>
            <w:hideMark/>
          </w:tcPr>
          <w:p w14:paraId="4C2AC1E2"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RASPOLOŽIVA SREDSTVA IZ PRETHODNIH GODINA (VIŠAK PRIHODA I REZERVIRANJA)</w:t>
            </w:r>
          </w:p>
        </w:tc>
        <w:tc>
          <w:tcPr>
            <w:tcW w:w="0" w:type="auto"/>
            <w:tcBorders>
              <w:top w:val="nil"/>
              <w:left w:val="nil"/>
              <w:bottom w:val="double" w:sz="6" w:space="0" w:color="auto"/>
              <w:right w:val="nil"/>
            </w:tcBorders>
            <w:shd w:val="clear" w:color="000000" w:fill="FFFFFF"/>
            <w:vAlign w:val="bottom"/>
            <w:hideMark/>
          </w:tcPr>
          <w:p w14:paraId="1F5CCFEC"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46A15BE3"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374EF46C"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r>
      <w:tr w:rsidR="00F36A3B" w:rsidRPr="005A7DC7" w14:paraId="3E75E280" w14:textId="77777777" w:rsidTr="00F36A3B">
        <w:trPr>
          <w:trHeight w:val="885"/>
        </w:trPr>
        <w:tc>
          <w:tcPr>
            <w:tcW w:w="0" w:type="auto"/>
            <w:tcBorders>
              <w:top w:val="nil"/>
              <w:left w:val="nil"/>
              <w:bottom w:val="nil"/>
              <w:right w:val="nil"/>
            </w:tcBorders>
            <w:shd w:val="clear" w:color="000000" w:fill="FFFFFF"/>
            <w:vAlign w:val="bottom"/>
            <w:hideMark/>
          </w:tcPr>
          <w:p w14:paraId="0752C0BC"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nil"/>
              <w:right w:val="nil"/>
            </w:tcBorders>
            <w:shd w:val="clear" w:color="000000" w:fill="FFFFFF"/>
            <w:vAlign w:val="bottom"/>
            <w:hideMark/>
          </w:tcPr>
          <w:p w14:paraId="0CB89164"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xml:space="preserve">Dio manjka prihoda/primitaka proračunskih korisnika koji će se pokriti u razdoblju 2022.-2024. </w:t>
            </w:r>
          </w:p>
        </w:tc>
        <w:tc>
          <w:tcPr>
            <w:tcW w:w="0" w:type="auto"/>
            <w:tcBorders>
              <w:top w:val="nil"/>
              <w:left w:val="nil"/>
              <w:bottom w:val="nil"/>
              <w:right w:val="nil"/>
            </w:tcBorders>
            <w:shd w:val="clear" w:color="000000" w:fill="FFFFFF"/>
            <w:vAlign w:val="bottom"/>
            <w:hideMark/>
          </w:tcPr>
          <w:p w14:paraId="1FAE596F"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-1.430.000,00</w:t>
            </w:r>
          </w:p>
        </w:tc>
        <w:tc>
          <w:tcPr>
            <w:tcW w:w="0" w:type="auto"/>
            <w:tcBorders>
              <w:top w:val="nil"/>
              <w:left w:val="nil"/>
              <w:bottom w:val="nil"/>
              <w:right w:val="nil"/>
            </w:tcBorders>
            <w:shd w:val="clear" w:color="000000" w:fill="FFFFFF"/>
            <w:vAlign w:val="bottom"/>
            <w:hideMark/>
          </w:tcPr>
          <w:p w14:paraId="7EA9C253"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0,00</w:t>
            </w:r>
          </w:p>
        </w:tc>
        <w:tc>
          <w:tcPr>
            <w:tcW w:w="0" w:type="auto"/>
            <w:tcBorders>
              <w:top w:val="nil"/>
              <w:left w:val="nil"/>
              <w:bottom w:val="nil"/>
              <w:right w:val="nil"/>
            </w:tcBorders>
            <w:shd w:val="clear" w:color="000000" w:fill="FFFFFF"/>
            <w:vAlign w:val="bottom"/>
            <w:hideMark/>
          </w:tcPr>
          <w:p w14:paraId="5190E389"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0,00</w:t>
            </w:r>
          </w:p>
        </w:tc>
      </w:tr>
      <w:tr w:rsidR="00F36A3B" w:rsidRPr="005A7DC7" w14:paraId="55130404" w14:textId="77777777" w:rsidTr="00F36A3B">
        <w:trPr>
          <w:trHeight w:val="585"/>
        </w:trPr>
        <w:tc>
          <w:tcPr>
            <w:tcW w:w="0" w:type="auto"/>
            <w:tcBorders>
              <w:top w:val="nil"/>
              <w:left w:val="nil"/>
              <w:bottom w:val="nil"/>
              <w:right w:val="nil"/>
            </w:tcBorders>
            <w:shd w:val="clear" w:color="000000" w:fill="FFFFFF"/>
            <w:vAlign w:val="bottom"/>
            <w:hideMark/>
          </w:tcPr>
          <w:p w14:paraId="4B7F1946"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nil"/>
              <w:right w:val="nil"/>
            </w:tcBorders>
            <w:shd w:val="clear" w:color="000000" w:fill="FFFFFF"/>
            <w:vAlign w:val="bottom"/>
            <w:hideMark/>
          </w:tcPr>
          <w:p w14:paraId="65F964EC"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Višak prihoda/primitaka (Grad Osijek)</w:t>
            </w:r>
          </w:p>
        </w:tc>
        <w:tc>
          <w:tcPr>
            <w:tcW w:w="0" w:type="auto"/>
            <w:tcBorders>
              <w:top w:val="nil"/>
              <w:left w:val="nil"/>
              <w:bottom w:val="nil"/>
              <w:right w:val="nil"/>
            </w:tcBorders>
            <w:shd w:val="clear" w:color="000000" w:fill="FFFFFF"/>
            <w:vAlign w:val="bottom"/>
            <w:hideMark/>
          </w:tcPr>
          <w:p w14:paraId="2BA1B16A"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6.247.698,00</w:t>
            </w:r>
          </w:p>
        </w:tc>
        <w:tc>
          <w:tcPr>
            <w:tcW w:w="0" w:type="auto"/>
            <w:tcBorders>
              <w:top w:val="nil"/>
              <w:left w:val="nil"/>
              <w:bottom w:val="nil"/>
              <w:right w:val="nil"/>
            </w:tcBorders>
            <w:shd w:val="clear" w:color="000000" w:fill="FFFFFF"/>
            <w:vAlign w:val="bottom"/>
            <w:hideMark/>
          </w:tcPr>
          <w:p w14:paraId="751FF6C3"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0,00</w:t>
            </w:r>
          </w:p>
        </w:tc>
        <w:tc>
          <w:tcPr>
            <w:tcW w:w="0" w:type="auto"/>
            <w:tcBorders>
              <w:top w:val="nil"/>
              <w:left w:val="nil"/>
              <w:bottom w:val="nil"/>
              <w:right w:val="nil"/>
            </w:tcBorders>
            <w:shd w:val="clear" w:color="000000" w:fill="FFFFFF"/>
            <w:vAlign w:val="bottom"/>
            <w:hideMark/>
          </w:tcPr>
          <w:p w14:paraId="664A8D13"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0,00</w:t>
            </w:r>
          </w:p>
        </w:tc>
      </w:tr>
      <w:tr w:rsidR="00F36A3B" w:rsidRPr="005A7DC7" w14:paraId="022F9FD9" w14:textId="77777777" w:rsidTr="00F36A3B">
        <w:trPr>
          <w:trHeight w:val="600"/>
        </w:trPr>
        <w:tc>
          <w:tcPr>
            <w:tcW w:w="0" w:type="auto"/>
            <w:tcBorders>
              <w:top w:val="nil"/>
              <w:left w:val="nil"/>
              <w:bottom w:val="double" w:sz="6" w:space="0" w:color="auto"/>
              <w:right w:val="nil"/>
            </w:tcBorders>
            <w:shd w:val="clear" w:color="000000" w:fill="FFFFFF"/>
            <w:vAlign w:val="bottom"/>
            <w:hideMark/>
          </w:tcPr>
          <w:p w14:paraId="558DFFCB"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439AEFA1"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Višak prihoda/primitaka (proračunski korisnici)</w:t>
            </w:r>
          </w:p>
        </w:tc>
        <w:tc>
          <w:tcPr>
            <w:tcW w:w="0" w:type="auto"/>
            <w:tcBorders>
              <w:top w:val="nil"/>
              <w:left w:val="nil"/>
              <w:bottom w:val="double" w:sz="6" w:space="0" w:color="auto"/>
              <w:right w:val="nil"/>
            </w:tcBorders>
            <w:shd w:val="clear" w:color="000000" w:fill="FFFFFF"/>
            <w:vAlign w:val="bottom"/>
            <w:hideMark/>
          </w:tcPr>
          <w:p w14:paraId="29E7C802"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3.212.634,00</w:t>
            </w:r>
          </w:p>
        </w:tc>
        <w:tc>
          <w:tcPr>
            <w:tcW w:w="0" w:type="auto"/>
            <w:tcBorders>
              <w:top w:val="nil"/>
              <w:left w:val="nil"/>
              <w:bottom w:val="double" w:sz="6" w:space="0" w:color="auto"/>
              <w:right w:val="nil"/>
            </w:tcBorders>
            <w:shd w:val="clear" w:color="000000" w:fill="FFFFFF"/>
            <w:vAlign w:val="bottom"/>
            <w:hideMark/>
          </w:tcPr>
          <w:p w14:paraId="3BF0CA5F"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1.336.019,00</w:t>
            </w:r>
          </w:p>
        </w:tc>
        <w:tc>
          <w:tcPr>
            <w:tcW w:w="0" w:type="auto"/>
            <w:tcBorders>
              <w:top w:val="nil"/>
              <w:left w:val="nil"/>
              <w:bottom w:val="double" w:sz="6" w:space="0" w:color="auto"/>
              <w:right w:val="nil"/>
            </w:tcBorders>
            <w:shd w:val="clear" w:color="000000" w:fill="FFFFFF"/>
            <w:vAlign w:val="bottom"/>
            <w:hideMark/>
          </w:tcPr>
          <w:p w14:paraId="1F906998"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1.209.051,00</w:t>
            </w:r>
          </w:p>
        </w:tc>
      </w:tr>
      <w:tr w:rsidR="00F36A3B" w:rsidRPr="005A7DC7" w14:paraId="4E61EF30" w14:textId="77777777" w:rsidTr="00F36A3B">
        <w:trPr>
          <w:trHeight w:val="900"/>
        </w:trPr>
        <w:tc>
          <w:tcPr>
            <w:tcW w:w="0" w:type="auto"/>
            <w:tcBorders>
              <w:top w:val="nil"/>
              <w:left w:val="nil"/>
              <w:bottom w:val="double" w:sz="6" w:space="0" w:color="auto"/>
              <w:right w:val="nil"/>
            </w:tcBorders>
            <w:shd w:val="clear" w:color="000000" w:fill="FFFFFF"/>
            <w:vAlign w:val="bottom"/>
            <w:hideMark/>
          </w:tcPr>
          <w:p w14:paraId="78140113"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327A2D6B"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Manjak prihoda/primitaka iz prethodne godine-proračunski korisnici (ukupni)</w:t>
            </w:r>
          </w:p>
        </w:tc>
        <w:tc>
          <w:tcPr>
            <w:tcW w:w="0" w:type="auto"/>
            <w:tcBorders>
              <w:top w:val="nil"/>
              <w:left w:val="nil"/>
              <w:bottom w:val="double" w:sz="6" w:space="0" w:color="auto"/>
              <w:right w:val="nil"/>
            </w:tcBorders>
            <w:shd w:val="clear" w:color="000000" w:fill="FFFFFF"/>
            <w:vAlign w:val="bottom"/>
            <w:hideMark/>
          </w:tcPr>
          <w:p w14:paraId="142D217D" w14:textId="77777777" w:rsidR="00F36A3B" w:rsidRPr="005A7DC7" w:rsidRDefault="00F36A3B" w:rsidP="00F36A3B">
            <w:pPr>
              <w:spacing w:after="0" w:line="240" w:lineRule="auto"/>
              <w:jc w:val="right"/>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-1.430.000,00</w:t>
            </w:r>
          </w:p>
        </w:tc>
        <w:tc>
          <w:tcPr>
            <w:tcW w:w="0" w:type="auto"/>
            <w:tcBorders>
              <w:top w:val="nil"/>
              <w:left w:val="nil"/>
              <w:bottom w:val="double" w:sz="6" w:space="0" w:color="auto"/>
              <w:right w:val="nil"/>
            </w:tcBorders>
            <w:shd w:val="clear" w:color="000000" w:fill="FFFFFF"/>
            <w:vAlign w:val="bottom"/>
            <w:hideMark/>
          </w:tcPr>
          <w:p w14:paraId="226A740E"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c>
          <w:tcPr>
            <w:tcW w:w="0" w:type="auto"/>
            <w:tcBorders>
              <w:top w:val="nil"/>
              <w:left w:val="nil"/>
              <w:bottom w:val="double" w:sz="6" w:space="0" w:color="auto"/>
              <w:right w:val="nil"/>
            </w:tcBorders>
            <w:shd w:val="clear" w:color="000000" w:fill="FFFFFF"/>
            <w:vAlign w:val="bottom"/>
            <w:hideMark/>
          </w:tcPr>
          <w:p w14:paraId="68F3070A" w14:textId="77777777" w:rsidR="00F36A3B" w:rsidRPr="005A7DC7" w:rsidRDefault="00F36A3B" w:rsidP="00F36A3B">
            <w:pPr>
              <w:spacing w:after="0" w:line="240" w:lineRule="auto"/>
              <w:rPr>
                <w:rFonts w:ascii="Times New Roman" w:eastAsia="Times New Roman" w:hAnsi="Times New Roman" w:cs="Times New Roman"/>
                <w:b/>
                <w:bCs/>
                <w:color w:val="000000"/>
                <w:sz w:val="20"/>
                <w:szCs w:val="20"/>
                <w:lang w:eastAsia="hr-HR"/>
              </w:rPr>
            </w:pPr>
            <w:r w:rsidRPr="005A7DC7">
              <w:rPr>
                <w:rFonts w:ascii="Times New Roman" w:eastAsia="Times New Roman" w:hAnsi="Times New Roman" w:cs="Times New Roman"/>
                <w:b/>
                <w:bCs/>
                <w:color w:val="000000"/>
                <w:sz w:val="20"/>
                <w:szCs w:val="20"/>
                <w:lang w:eastAsia="hr-HR"/>
              </w:rPr>
              <w:t> </w:t>
            </w:r>
          </w:p>
        </w:tc>
      </w:tr>
    </w:tbl>
    <w:p w14:paraId="3D7E4E34" w14:textId="77777777" w:rsidR="00F57C50" w:rsidRPr="00B9344C" w:rsidRDefault="00F57C50" w:rsidP="00704DD3">
      <w:pPr>
        <w:spacing w:after="0" w:line="240" w:lineRule="auto"/>
        <w:rPr>
          <w:rFonts w:ascii="Times New Roman" w:eastAsia="Times New Roman" w:hAnsi="Times New Roman" w:cs="Times New Roman"/>
          <w:iCs/>
          <w:sz w:val="24"/>
          <w:szCs w:val="24"/>
          <w:lang w:eastAsia="hr-HR"/>
        </w:rPr>
      </w:pPr>
    </w:p>
    <w:p w14:paraId="3D7E4E35"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w:t>
      </w:r>
    </w:p>
    <w:p w14:paraId="3D7E4E36"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4E37" w14:textId="77777777"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 xml:space="preserve">        Prihodi i rashodi po razredima, skupinama i podskupinama utvrđuju se u Računu prihoda i rashoda, a primitci i izdatci po razredima, skupinama, podskupinama utvrđuju se u Računu zaduživanja/financiranja.</w:t>
      </w:r>
    </w:p>
    <w:p w14:paraId="3D7E4E38" w14:textId="77777777"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14:paraId="3D7E4E39" w14:textId="77777777"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14:paraId="3D7E4E3A" w14:textId="77777777"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14:paraId="3D7E4E3B" w14:textId="77777777"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14:paraId="3D7E4E3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3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3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3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4"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5"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6"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7"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8"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9"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A"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4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4"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5"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6"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7"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8"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9"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A"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5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6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6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6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6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4E65"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E62BFD">
          <w:footerReference w:type="even" r:id="rId18"/>
          <w:footerReference w:type="default" r:id="rId19"/>
          <w:pgSz w:w="11906" w:h="16838" w:code="9"/>
          <w:pgMar w:top="1418" w:right="1418" w:bottom="1418" w:left="1418"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3571"/>
        <w:gridCol w:w="1699"/>
        <w:gridCol w:w="1827"/>
        <w:gridCol w:w="1827"/>
        <w:gridCol w:w="1978"/>
        <w:gridCol w:w="1978"/>
      </w:tblGrid>
      <w:tr w:rsidR="00F93912" w:rsidRPr="006B66DD" w14:paraId="7E951F7C" w14:textId="77777777" w:rsidTr="00F93912">
        <w:trPr>
          <w:trHeight w:val="1155"/>
        </w:trPr>
        <w:tc>
          <w:tcPr>
            <w:tcW w:w="397" w:type="pct"/>
            <w:shd w:val="clear" w:color="auto" w:fill="auto"/>
            <w:vAlign w:val="center"/>
            <w:hideMark/>
          </w:tcPr>
          <w:p w14:paraId="04B5F335"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bookmarkStart w:id="0" w:name="RANGE!A1:G106"/>
            <w:bookmarkEnd w:id="0"/>
            <w:r w:rsidRPr="006B66DD">
              <w:rPr>
                <w:rFonts w:ascii="Times New Roman" w:eastAsia="Times New Roman" w:hAnsi="Times New Roman" w:cs="Times New Roman"/>
                <w:b/>
                <w:bCs/>
                <w:color w:val="000000"/>
                <w:lang w:eastAsia="hr-HR"/>
              </w:rPr>
              <w:t>BROJ KONTA</w:t>
            </w:r>
          </w:p>
        </w:tc>
        <w:tc>
          <w:tcPr>
            <w:tcW w:w="1276" w:type="pct"/>
            <w:shd w:val="clear" w:color="auto" w:fill="auto"/>
            <w:vAlign w:val="center"/>
            <w:hideMark/>
          </w:tcPr>
          <w:p w14:paraId="533FFC37"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VRSTE PRIHODA/RASHODA PRIMITAKA/IZADATAKA</w:t>
            </w:r>
          </w:p>
        </w:tc>
        <w:tc>
          <w:tcPr>
            <w:tcW w:w="607" w:type="pct"/>
            <w:shd w:val="clear" w:color="auto" w:fill="auto"/>
            <w:vAlign w:val="center"/>
            <w:hideMark/>
          </w:tcPr>
          <w:p w14:paraId="58BB9A27"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Ostvarenje/</w:t>
            </w:r>
            <w:r w:rsidRPr="006B66DD">
              <w:rPr>
                <w:rFonts w:ascii="Times New Roman" w:eastAsia="Times New Roman" w:hAnsi="Times New Roman" w:cs="Times New Roman"/>
                <w:b/>
                <w:bCs/>
                <w:color w:val="000000"/>
                <w:lang w:eastAsia="hr-HR"/>
              </w:rPr>
              <w:br/>
              <w:t xml:space="preserve">Izvršenje Proračuna za </w:t>
            </w:r>
            <w:r w:rsidRPr="006B66DD">
              <w:rPr>
                <w:rFonts w:ascii="Times New Roman" w:eastAsia="Times New Roman" w:hAnsi="Times New Roman" w:cs="Times New Roman"/>
                <w:b/>
                <w:bCs/>
                <w:color w:val="000000"/>
                <w:lang w:eastAsia="hr-HR"/>
              </w:rPr>
              <w:br/>
              <w:t>2020.</w:t>
            </w:r>
          </w:p>
        </w:tc>
        <w:tc>
          <w:tcPr>
            <w:tcW w:w="653" w:type="pct"/>
            <w:shd w:val="clear" w:color="auto" w:fill="auto"/>
            <w:vAlign w:val="center"/>
            <w:hideMark/>
          </w:tcPr>
          <w:p w14:paraId="3015B1A5"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Proračun Grada Osijeka za 2021. </w:t>
            </w:r>
          </w:p>
        </w:tc>
        <w:tc>
          <w:tcPr>
            <w:tcW w:w="653" w:type="pct"/>
            <w:shd w:val="clear" w:color="auto" w:fill="auto"/>
            <w:vAlign w:val="center"/>
            <w:hideMark/>
          </w:tcPr>
          <w:p w14:paraId="4B4CDADC"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Proračun Grada Osijeka za 2022.</w:t>
            </w:r>
          </w:p>
        </w:tc>
        <w:tc>
          <w:tcPr>
            <w:tcW w:w="707" w:type="pct"/>
            <w:shd w:val="clear" w:color="auto" w:fill="auto"/>
            <w:vAlign w:val="center"/>
            <w:hideMark/>
          </w:tcPr>
          <w:p w14:paraId="5E75148B"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Projekcija Proračuna Grada Osijeka za 2023.</w:t>
            </w:r>
          </w:p>
        </w:tc>
        <w:tc>
          <w:tcPr>
            <w:tcW w:w="707" w:type="pct"/>
            <w:shd w:val="clear" w:color="auto" w:fill="auto"/>
            <w:vAlign w:val="center"/>
            <w:hideMark/>
          </w:tcPr>
          <w:p w14:paraId="4CA2048B"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Projekcija Proračuna Grada Osijeka za 2024.</w:t>
            </w:r>
          </w:p>
        </w:tc>
      </w:tr>
      <w:tr w:rsidR="00F93912" w:rsidRPr="006B66DD" w14:paraId="0E70F464" w14:textId="77777777" w:rsidTr="00F93912">
        <w:trPr>
          <w:trHeight w:val="315"/>
        </w:trPr>
        <w:tc>
          <w:tcPr>
            <w:tcW w:w="1673" w:type="pct"/>
            <w:gridSpan w:val="2"/>
            <w:shd w:val="clear" w:color="000000" w:fill="FFFFFF"/>
            <w:vAlign w:val="bottom"/>
            <w:hideMark/>
          </w:tcPr>
          <w:p w14:paraId="39E5D3D4"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w:t>
            </w:r>
          </w:p>
        </w:tc>
        <w:tc>
          <w:tcPr>
            <w:tcW w:w="607" w:type="pct"/>
            <w:shd w:val="clear" w:color="000000" w:fill="FFFFFF"/>
            <w:vAlign w:val="bottom"/>
            <w:hideMark/>
          </w:tcPr>
          <w:p w14:paraId="40FC488D"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w:t>
            </w:r>
          </w:p>
        </w:tc>
        <w:tc>
          <w:tcPr>
            <w:tcW w:w="653" w:type="pct"/>
            <w:shd w:val="clear" w:color="000000" w:fill="FFFFFF"/>
            <w:vAlign w:val="bottom"/>
            <w:hideMark/>
          </w:tcPr>
          <w:p w14:paraId="29782F94"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w:t>
            </w:r>
          </w:p>
        </w:tc>
        <w:tc>
          <w:tcPr>
            <w:tcW w:w="653" w:type="pct"/>
            <w:shd w:val="clear" w:color="000000" w:fill="FFFFFF"/>
            <w:vAlign w:val="bottom"/>
            <w:hideMark/>
          </w:tcPr>
          <w:p w14:paraId="02C5F8E4"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w:t>
            </w:r>
          </w:p>
        </w:tc>
        <w:tc>
          <w:tcPr>
            <w:tcW w:w="707" w:type="pct"/>
            <w:shd w:val="clear" w:color="000000" w:fill="FFFFFF"/>
            <w:vAlign w:val="bottom"/>
            <w:hideMark/>
          </w:tcPr>
          <w:p w14:paraId="7FE9F82C"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w:t>
            </w:r>
          </w:p>
        </w:tc>
        <w:tc>
          <w:tcPr>
            <w:tcW w:w="707" w:type="pct"/>
            <w:shd w:val="clear" w:color="000000" w:fill="FFFFFF"/>
            <w:vAlign w:val="bottom"/>
            <w:hideMark/>
          </w:tcPr>
          <w:p w14:paraId="4DE2BCC7" w14:textId="77777777" w:rsidR="006B66DD" w:rsidRPr="006B66DD" w:rsidRDefault="006B66DD" w:rsidP="006B66DD">
            <w:pPr>
              <w:spacing w:after="0" w:line="240" w:lineRule="auto"/>
              <w:jc w:val="center"/>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w:t>
            </w:r>
          </w:p>
        </w:tc>
      </w:tr>
      <w:tr w:rsidR="00F93912" w:rsidRPr="006B66DD" w14:paraId="3FB7400A" w14:textId="77777777" w:rsidTr="00F93912">
        <w:trPr>
          <w:trHeight w:val="435"/>
        </w:trPr>
        <w:tc>
          <w:tcPr>
            <w:tcW w:w="1673" w:type="pct"/>
            <w:gridSpan w:val="2"/>
            <w:shd w:val="clear" w:color="000000" w:fill="505050"/>
            <w:vAlign w:val="center"/>
            <w:hideMark/>
          </w:tcPr>
          <w:p w14:paraId="1E5C487E"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A. RAČUN PRIHODA I RASHODA</w:t>
            </w:r>
          </w:p>
        </w:tc>
        <w:tc>
          <w:tcPr>
            <w:tcW w:w="607" w:type="pct"/>
            <w:shd w:val="clear" w:color="000000" w:fill="505050"/>
            <w:vAlign w:val="bottom"/>
            <w:hideMark/>
          </w:tcPr>
          <w:p w14:paraId="5555CB0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653" w:type="pct"/>
            <w:shd w:val="clear" w:color="000000" w:fill="505050"/>
            <w:vAlign w:val="bottom"/>
            <w:hideMark/>
          </w:tcPr>
          <w:p w14:paraId="575AFA2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653" w:type="pct"/>
            <w:shd w:val="clear" w:color="000000" w:fill="505050"/>
            <w:vAlign w:val="bottom"/>
            <w:hideMark/>
          </w:tcPr>
          <w:p w14:paraId="583A800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707" w:type="pct"/>
            <w:shd w:val="clear" w:color="000000" w:fill="505050"/>
            <w:vAlign w:val="bottom"/>
            <w:hideMark/>
          </w:tcPr>
          <w:p w14:paraId="574D932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707" w:type="pct"/>
            <w:shd w:val="clear" w:color="000000" w:fill="505050"/>
            <w:vAlign w:val="bottom"/>
            <w:hideMark/>
          </w:tcPr>
          <w:p w14:paraId="56135BD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r>
      <w:tr w:rsidR="006B66DD" w:rsidRPr="006B66DD" w14:paraId="4B55D320" w14:textId="77777777" w:rsidTr="00F93912">
        <w:trPr>
          <w:trHeight w:val="300"/>
        </w:trPr>
        <w:tc>
          <w:tcPr>
            <w:tcW w:w="397" w:type="pct"/>
            <w:shd w:val="clear" w:color="000000" w:fill="000080"/>
            <w:hideMark/>
          </w:tcPr>
          <w:p w14:paraId="74209FEA"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w:t>
            </w:r>
          </w:p>
        </w:tc>
        <w:tc>
          <w:tcPr>
            <w:tcW w:w="1276" w:type="pct"/>
            <w:shd w:val="clear" w:color="000000" w:fill="000080"/>
            <w:hideMark/>
          </w:tcPr>
          <w:p w14:paraId="22A3BD82"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 xml:space="preserve">Prihodi poslovanja                                                                                  </w:t>
            </w:r>
          </w:p>
        </w:tc>
        <w:tc>
          <w:tcPr>
            <w:tcW w:w="607" w:type="pct"/>
            <w:shd w:val="clear" w:color="000000" w:fill="000080"/>
            <w:hideMark/>
          </w:tcPr>
          <w:p w14:paraId="7EA9F479"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637.378.205,96</w:t>
            </w:r>
          </w:p>
        </w:tc>
        <w:tc>
          <w:tcPr>
            <w:tcW w:w="653" w:type="pct"/>
            <w:shd w:val="clear" w:color="000000" w:fill="000080"/>
            <w:hideMark/>
          </w:tcPr>
          <w:p w14:paraId="5914B466"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699.394.610,00</w:t>
            </w:r>
          </w:p>
        </w:tc>
        <w:tc>
          <w:tcPr>
            <w:tcW w:w="653" w:type="pct"/>
            <w:shd w:val="clear" w:color="000000" w:fill="000080"/>
            <w:hideMark/>
          </w:tcPr>
          <w:p w14:paraId="0A59A35F"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840.438.437,00</w:t>
            </w:r>
          </w:p>
        </w:tc>
        <w:tc>
          <w:tcPr>
            <w:tcW w:w="707" w:type="pct"/>
            <w:shd w:val="clear" w:color="000000" w:fill="000080"/>
            <w:hideMark/>
          </w:tcPr>
          <w:p w14:paraId="2BDD1FB9"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878.910.737,00</w:t>
            </w:r>
          </w:p>
        </w:tc>
        <w:tc>
          <w:tcPr>
            <w:tcW w:w="707" w:type="pct"/>
            <w:shd w:val="clear" w:color="000000" w:fill="000080"/>
            <w:hideMark/>
          </w:tcPr>
          <w:p w14:paraId="5D16B620"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782.068.639,00</w:t>
            </w:r>
          </w:p>
        </w:tc>
      </w:tr>
      <w:tr w:rsidR="006B66DD" w:rsidRPr="006B66DD" w14:paraId="73BE8D61" w14:textId="77777777" w:rsidTr="00F93912">
        <w:trPr>
          <w:trHeight w:val="300"/>
        </w:trPr>
        <w:tc>
          <w:tcPr>
            <w:tcW w:w="397" w:type="pct"/>
            <w:shd w:val="clear" w:color="000000" w:fill="FFFFFF"/>
            <w:hideMark/>
          </w:tcPr>
          <w:p w14:paraId="369142E0"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61</w:t>
            </w:r>
          </w:p>
        </w:tc>
        <w:tc>
          <w:tcPr>
            <w:tcW w:w="1276" w:type="pct"/>
            <w:shd w:val="clear" w:color="000000" w:fill="FFFFFF"/>
            <w:hideMark/>
          </w:tcPr>
          <w:p w14:paraId="7DBF5374"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Prihodi od poreza                                                                                   </w:t>
            </w:r>
          </w:p>
        </w:tc>
        <w:tc>
          <w:tcPr>
            <w:tcW w:w="607" w:type="pct"/>
            <w:shd w:val="clear" w:color="000000" w:fill="FFFFFF"/>
            <w:hideMark/>
          </w:tcPr>
          <w:p w14:paraId="2FF17F4E"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276.979.643,82</w:t>
            </w:r>
          </w:p>
        </w:tc>
        <w:tc>
          <w:tcPr>
            <w:tcW w:w="653" w:type="pct"/>
            <w:shd w:val="clear" w:color="000000" w:fill="FFFFFF"/>
            <w:hideMark/>
          </w:tcPr>
          <w:p w14:paraId="5EAD980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278.750.905,00</w:t>
            </w:r>
          </w:p>
        </w:tc>
        <w:tc>
          <w:tcPr>
            <w:tcW w:w="653" w:type="pct"/>
            <w:shd w:val="clear" w:color="000000" w:fill="FFFFFF"/>
            <w:hideMark/>
          </w:tcPr>
          <w:p w14:paraId="44AECD7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302.220.793,00</w:t>
            </w:r>
          </w:p>
        </w:tc>
        <w:tc>
          <w:tcPr>
            <w:tcW w:w="707" w:type="pct"/>
            <w:shd w:val="clear" w:color="000000" w:fill="FFFFFF"/>
            <w:hideMark/>
          </w:tcPr>
          <w:p w14:paraId="010E190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309.564.497,00</w:t>
            </w:r>
          </w:p>
        </w:tc>
        <w:tc>
          <w:tcPr>
            <w:tcW w:w="707" w:type="pct"/>
            <w:shd w:val="clear" w:color="000000" w:fill="FFFFFF"/>
            <w:hideMark/>
          </w:tcPr>
          <w:p w14:paraId="14E36C4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318.148.844,00</w:t>
            </w:r>
          </w:p>
        </w:tc>
      </w:tr>
      <w:tr w:rsidR="006B66DD" w:rsidRPr="006B66DD" w14:paraId="343F670F" w14:textId="77777777" w:rsidTr="00F93912">
        <w:trPr>
          <w:trHeight w:val="300"/>
        </w:trPr>
        <w:tc>
          <w:tcPr>
            <w:tcW w:w="397" w:type="pct"/>
            <w:shd w:val="clear" w:color="000000" w:fill="FFFFFF"/>
            <w:hideMark/>
          </w:tcPr>
          <w:p w14:paraId="7042AB8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611</w:t>
            </w:r>
          </w:p>
        </w:tc>
        <w:tc>
          <w:tcPr>
            <w:tcW w:w="1276" w:type="pct"/>
            <w:shd w:val="clear" w:color="000000" w:fill="FFFFFF"/>
            <w:hideMark/>
          </w:tcPr>
          <w:p w14:paraId="48BC124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Porez i prirez na dohodak                                                                           </w:t>
            </w:r>
          </w:p>
        </w:tc>
        <w:tc>
          <w:tcPr>
            <w:tcW w:w="607" w:type="pct"/>
            <w:shd w:val="clear" w:color="000000" w:fill="FFFFFF"/>
            <w:hideMark/>
          </w:tcPr>
          <w:p w14:paraId="7215B70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246.338.561,91</w:t>
            </w:r>
          </w:p>
        </w:tc>
        <w:tc>
          <w:tcPr>
            <w:tcW w:w="653" w:type="pct"/>
            <w:shd w:val="clear" w:color="000000" w:fill="FFFFFF"/>
            <w:hideMark/>
          </w:tcPr>
          <w:p w14:paraId="461AAEA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256.320.835,00</w:t>
            </w:r>
          </w:p>
        </w:tc>
        <w:tc>
          <w:tcPr>
            <w:tcW w:w="653" w:type="pct"/>
            <w:shd w:val="clear" w:color="000000" w:fill="FFFFFF"/>
            <w:hideMark/>
          </w:tcPr>
          <w:p w14:paraId="08AC12D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278.060.723,00</w:t>
            </w:r>
          </w:p>
        </w:tc>
        <w:tc>
          <w:tcPr>
            <w:tcW w:w="707" w:type="pct"/>
            <w:shd w:val="clear" w:color="000000" w:fill="FFFFFF"/>
            <w:hideMark/>
          </w:tcPr>
          <w:p w14:paraId="4C5C975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72652B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5EF5E66" w14:textId="77777777" w:rsidTr="00F93912">
        <w:trPr>
          <w:trHeight w:val="300"/>
        </w:trPr>
        <w:tc>
          <w:tcPr>
            <w:tcW w:w="397" w:type="pct"/>
            <w:shd w:val="clear" w:color="000000" w:fill="FFFFFF"/>
            <w:hideMark/>
          </w:tcPr>
          <w:p w14:paraId="7F616F9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613</w:t>
            </w:r>
          </w:p>
        </w:tc>
        <w:tc>
          <w:tcPr>
            <w:tcW w:w="1276" w:type="pct"/>
            <w:shd w:val="clear" w:color="000000" w:fill="FFFFFF"/>
            <w:hideMark/>
          </w:tcPr>
          <w:p w14:paraId="5803803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Porezi na imovinu                                                                                   </w:t>
            </w:r>
          </w:p>
        </w:tc>
        <w:tc>
          <w:tcPr>
            <w:tcW w:w="607" w:type="pct"/>
            <w:shd w:val="clear" w:color="000000" w:fill="FFFFFF"/>
            <w:hideMark/>
          </w:tcPr>
          <w:p w14:paraId="195BE34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28.213.171,08</w:t>
            </w:r>
          </w:p>
        </w:tc>
        <w:tc>
          <w:tcPr>
            <w:tcW w:w="653" w:type="pct"/>
            <w:shd w:val="clear" w:color="000000" w:fill="FFFFFF"/>
            <w:hideMark/>
          </w:tcPr>
          <w:p w14:paraId="752BE8D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22.100.000,00</w:t>
            </w:r>
          </w:p>
        </w:tc>
        <w:tc>
          <w:tcPr>
            <w:tcW w:w="653" w:type="pct"/>
            <w:shd w:val="clear" w:color="000000" w:fill="FFFFFF"/>
            <w:hideMark/>
          </w:tcPr>
          <w:p w14:paraId="308FB70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24.050.000,00</w:t>
            </w:r>
          </w:p>
        </w:tc>
        <w:tc>
          <w:tcPr>
            <w:tcW w:w="707" w:type="pct"/>
            <w:shd w:val="clear" w:color="000000" w:fill="FFFFFF"/>
            <w:hideMark/>
          </w:tcPr>
          <w:p w14:paraId="146E43D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52C777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FD4B5E1" w14:textId="77777777" w:rsidTr="00F93912">
        <w:trPr>
          <w:trHeight w:val="300"/>
        </w:trPr>
        <w:tc>
          <w:tcPr>
            <w:tcW w:w="397" w:type="pct"/>
            <w:shd w:val="clear" w:color="000000" w:fill="FFFFFF"/>
            <w:hideMark/>
          </w:tcPr>
          <w:p w14:paraId="7B05774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614</w:t>
            </w:r>
          </w:p>
        </w:tc>
        <w:tc>
          <w:tcPr>
            <w:tcW w:w="1276" w:type="pct"/>
            <w:shd w:val="clear" w:color="000000" w:fill="FFFFFF"/>
            <w:hideMark/>
          </w:tcPr>
          <w:p w14:paraId="1BBD9AF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Porezi na robu i usluge                                                                             </w:t>
            </w:r>
          </w:p>
        </w:tc>
        <w:tc>
          <w:tcPr>
            <w:tcW w:w="607" w:type="pct"/>
            <w:shd w:val="clear" w:color="000000" w:fill="FFFFFF"/>
            <w:hideMark/>
          </w:tcPr>
          <w:p w14:paraId="53EEA3C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2.427.910,83</w:t>
            </w:r>
          </w:p>
        </w:tc>
        <w:tc>
          <w:tcPr>
            <w:tcW w:w="653" w:type="pct"/>
            <w:shd w:val="clear" w:color="000000" w:fill="FFFFFF"/>
            <w:hideMark/>
          </w:tcPr>
          <w:p w14:paraId="050F313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330.000,00</w:t>
            </w:r>
          </w:p>
        </w:tc>
        <w:tc>
          <w:tcPr>
            <w:tcW w:w="653" w:type="pct"/>
            <w:shd w:val="clear" w:color="000000" w:fill="FFFFFF"/>
            <w:hideMark/>
          </w:tcPr>
          <w:p w14:paraId="32E0C05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110.000,00</w:t>
            </w:r>
          </w:p>
        </w:tc>
        <w:tc>
          <w:tcPr>
            <w:tcW w:w="707" w:type="pct"/>
            <w:shd w:val="clear" w:color="000000" w:fill="FFFFFF"/>
            <w:hideMark/>
          </w:tcPr>
          <w:p w14:paraId="7340630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824336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145459C" w14:textId="77777777" w:rsidTr="00F93912">
        <w:trPr>
          <w:trHeight w:val="300"/>
        </w:trPr>
        <w:tc>
          <w:tcPr>
            <w:tcW w:w="397" w:type="pct"/>
            <w:shd w:val="clear" w:color="000000" w:fill="FFFFFF"/>
            <w:hideMark/>
          </w:tcPr>
          <w:p w14:paraId="4E52732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616</w:t>
            </w:r>
          </w:p>
        </w:tc>
        <w:tc>
          <w:tcPr>
            <w:tcW w:w="1276" w:type="pct"/>
            <w:shd w:val="clear" w:color="000000" w:fill="FFFFFF"/>
            <w:hideMark/>
          </w:tcPr>
          <w:p w14:paraId="4C19315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Ostali prihodi od poreza                                                                            </w:t>
            </w:r>
          </w:p>
        </w:tc>
        <w:tc>
          <w:tcPr>
            <w:tcW w:w="607" w:type="pct"/>
            <w:shd w:val="clear" w:color="000000" w:fill="FFFFFF"/>
            <w:hideMark/>
          </w:tcPr>
          <w:p w14:paraId="7D86554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2581947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70,00</w:t>
            </w:r>
          </w:p>
        </w:tc>
        <w:tc>
          <w:tcPr>
            <w:tcW w:w="653" w:type="pct"/>
            <w:shd w:val="clear" w:color="000000" w:fill="FFFFFF"/>
            <w:hideMark/>
          </w:tcPr>
          <w:p w14:paraId="7729DB8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70,00</w:t>
            </w:r>
          </w:p>
        </w:tc>
        <w:tc>
          <w:tcPr>
            <w:tcW w:w="707" w:type="pct"/>
            <w:shd w:val="clear" w:color="000000" w:fill="FFFFFF"/>
            <w:hideMark/>
          </w:tcPr>
          <w:p w14:paraId="1BD756E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F2ECB9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11D6F74D" w14:textId="77777777" w:rsidTr="00F93912">
        <w:trPr>
          <w:trHeight w:val="570"/>
        </w:trPr>
        <w:tc>
          <w:tcPr>
            <w:tcW w:w="397" w:type="pct"/>
            <w:shd w:val="clear" w:color="000000" w:fill="FFFFFF"/>
            <w:hideMark/>
          </w:tcPr>
          <w:p w14:paraId="498C3EC6"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63</w:t>
            </w:r>
          </w:p>
        </w:tc>
        <w:tc>
          <w:tcPr>
            <w:tcW w:w="1276" w:type="pct"/>
            <w:shd w:val="clear" w:color="000000" w:fill="FFFFFF"/>
            <w:hideMark/>
          </w:tcPr>
          <w:p w14:paraId="24510840"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Pomoći iz inozemstva i od subjekata unutar općeg proračuna</w:t>
            </w:r>
          </w:p>
        </w:tc>
        <w:tc>
          <w:tcPr>
            <w:tcW w:w="607" w:type="pct"/>
            <w:shd w:val="clear" w:color="000000" w:fill="FFFFFF"/>
            <w:hideMark/>
          </w:tcPr>
          <w:p w14:paraId="53B63C5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254.929.161,49</w:t>
            </w:r>
          </w:p>
        </w:tc>
        <w:tc>
          <w:tcPr>
            <w:tcW w:w="653" w:type="pct"/>
            <w:shd w:val="clear" w:color="000000" w:fill="FFFFFF"/>
            <w:hideMark/>
          </w:tcPr>
          <w:p w14:paraId="1134CAB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287.561.100,00</w:t>
            </w:r>
          </w:p>
        </w:tc>
        <w:tc>
          <w:tcPr>
            <w:tcW w:w="653" w:type="pct"/>
            <w:shd w:val="clear" w:color="000000" w:fill="FFFFFF"/>
            <w:hideMark/>
          </w:tcPr>
          <w:p w14:paraId="3150A4E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388.885.879,00</w:t>
            </w:r>
          </w:p>
        </w:tc>
        <w:tc>
          <w:tcPr>
            <w:tcW w:w="707" w:type="pct"/>
            <w:shd w:val="clear" w:color="000000" w:fill="FFFFFF"/>
            <w:hideMark/>
          </w:tcPr>
          <w:p w14:paraId="7DD3A32F"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428.200.211,00</w:t>
            </w:r>
          </w:p>
        </w:tc>
        <w:tc>
          <w:tcPr>
            <w:tcW w:w="707" w:type="pct"/>
            <w:shd w:val="clear" w:color="000000" w:fill="FFFFFF"/>
            <w:hideMark/>
          </w:tcPr>
          <w:p w14:paraId="3B283DC8"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319.778.225,00</w:t>
            </w:r>
          </w:p>
        </w:tc>
      </w:tr>
      <w:tr w:rsidR="006B66DD" w:rsidRPr="006B66DD" w14:paraId="4EAD1586" w14:textId="77777777" w:rsidTr="00F93912">
        <w:trPr>
          <w:trHeight w:val="300"/>
        </w:trPr>
        <w:tc>
          <w:tcPr>
            <w:tcW w:w="397" w:type="pct"/>
            <w:shd w:val="clear" w:color="000000" w:fill="FFFFFF"/>
            <w:hideMark/>
          </w:tcPr>
          <w:p w14:paraId="7EDA100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631</w:t>
            </w:r>
          </w:p>
        </w:tc>
        <w:tc>
          <w:tcPr>
            <w:tcW w:w="1276" w:type="pct"/>
            <w:shd w:val="clear" w:color="000000" w:fill="FFFFFF"/>
            <w:hideMark/>
          </w:tcPr>
          <w:p w14:paraId="0EA69CB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Pomoći od inozemnih vlada                                                                           </w:t>
            </w:r>
          </w:p>
        </w:tc>
        <w:tc>
          <w:tcPr>
            <w:tcW w:w="607" w:type="pct"/>
            <w:shd w:val="clear" w:color="000000" w:fill="FFFFFF"/>
            <w:hideMark/>
          </w:tcPr>
          <w:p w14:paraId="28D6D1C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543B7D9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171.000,00</w:t>
            </w:r>
          </w:p>
        </w:tc>
        <w:tc>
          <w:tcPr>
            <w:tcW w:w="653" w:type="pct"/>
            <w:shd w:val="clear" w:color="000000" w:fill="FFFFFF"/>
            <w:hideMark/>
          </w:tcPr>
          <w:p w14:paraId="094DD4B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174.420,00</w:t>
            </w:r>
          </w:p>
        </w:tc>
        <w:tc>
          <w:tcPr>
            <w:tcW w:w="707" w:type="pct"/>
            <w:shd w:val="clear" w:color="000000" w:fill="FFFFFF"/>
            <w:hideMark/>
          </w:tcPr>
          <w:p w14:paraId="09E60F3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9E2037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2124A9F" w14:textId="77777777" w:rsidTr="00F93912">
        <w:trPr>
          <w:trHeight w:val="600"/>
        </w:trPr>
        <w:tc>
          <w:tcPr>
            <w:tcW w:w="397" w:type="pct"/>
            <w:shd w:val="clear" w:color="000000" w:fill="FFFFFF"/>
            <w:hideMark/>
          </w:tcPr>
          <w:p w14:paraId="611F8F3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632</w:t>
            </w:r>
          </w:p>
        </w:tc>
        <w:tc>
          <w:tcPr>
            <w:tcW w:w="1276" w:type="pct"/>
            <w:shd w:val="clear" w:color="000000" w:fill="FFFFFF"/>
            <w:hideMark/>
          </w:tcPr>
          <w:p w14:paraId="12C6338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Pomoći od međunarodnih organizacija te institucija i tijela EU                                      </w:t>
            </w:r>
          </w:p>
        </w:tc>
        <w:tc>
          <w:tcPr>
            <w:tcW w:w="607" w:type="pct"/>
            <w:shd w:val="clear" w:color="000000" w:fill="FFFFFF"/>
            <w:hideMark/>
          </w:tcPr>
          <w:p w14:paraId="58B2C5B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2.088.050,64</w:t>
            </w:r>
          </w:p>
        </w:tc>
        <w:tc>
          <w:tcPr>
            <w:tcW w:w="653" w:type="pct"/>
            <w:shd w:val="clear" w:color="000000" w:fill="FFFFFF"/>
            <w:hideMark/>
          </w:tcPr>
          <w:p w14:paraId="5D58B06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5.874.609,00</w:t>
            </w:r>
          </w:p>
        </w:tc>
        <w:tc>
          <w:tcPr>
            <w:tcW w:w="653" w:type="pct"/>
            <w:shd w:val="clear" w:color="000000" w:fill="FFFFFF"/>
            <w:hideMark/>
          </w:tcPr>
          <w:p w14:paraId="2E739FC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4.069.380,00</w:t>
            </w:r>
          </w:p>
        </w:tc>
        <w:tc>
          <w:tcPr>
            <w:tcW w:w="707" w:type="pct"/>
            <w:shd w:val="clear" w:color="000000" w:fill="FFFFFF"/>
            <w:hideMark/>
          </w:tcPr>
          <w:p w14:paraId="24C6738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C4A1B9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D611647" w14:textId="77777777" w:rsidTr="00F93912">
        <w:trPr>
          <w:trHeight w:val="300"/>
        </w:trPr>
        <w:tc>
          <w:tcPr>
            <w:tcW w:w="397" w:type="pct"/>
            <w:shd w:val="clear" w:color="000000" w:fill="FFFFFF"/>
            <w:hideMark/>
          </w:tcPr>
          <w:p w14:paraId="42C5A7E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633</w:t>
            </w:r>
          </w:p>
        </w:tc>
        <w:tc>
          <w:tcPr>
            <w:tcW w:w="1276" w:type="pct"/>
            <w:shd w:val="clear" w:color="000000" w:fill="FFFFFF"/>
            <w:hideMark/>
          </w:tcPr>
          <w:p w14:paraId="33C62EC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Pomoći proračunu iz drugih proračuna</w:t>
            </w:r>
          </w:p>
        </w:tc>
        <w:tc>
          <w:tcPr>
            <w:tcW w:w="607" w:type="pct"/>
            <w:shd w:val="clear" w:color="000000" w:fill="FFFFFF"/>
            <w:hideMark/>
          </w:tcPr>
          <w:p w14:paraId="54FDE33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34.475.007,08</w:t>
            </w:r>
          </w:p>
        </w:tc>
        <w:tc>
          <w:tcPr>
            <w:tcW w:w="653" w:type="pct"/>
            <w:shd w:val="clear" w:color="000000" w:fill="FFFFFF"/>
            <w:hideMark/>
          </w:tcPr>
          <w:p w14:paraId="2B03453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5.182.990,00</w:t>
            </w:r>
          </w:p>
        </w:tc>
        <w:tc>
          <w:tcPr>
            <w:tcW w:w="653" w:type="pct"/>
            <w:shd w:val="clear" w:color="000000" w:fill="FFFFFF"/>
            <w:hideMark/>
          </w:tcPr>
          <w:p w14:paraId="3782652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18.816.293,00</w:t>
            </w:r>
          </w:p>
        </w:tc>
        <w:tc>
          <w:tcPr>
            <w:tcW w:w="707" w:type="pct"/>
            <w:shd w:val="clear" w:color="000000" w:fill="FFFFFF"/>
            <w:hideMark/>
          </w:tcPr>
          <w:p w14:paraId="207083A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776A33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51D1050" w14:textId="77777777" w:rsidTr="00F93912">
        <w:trPr>
          <w:trHeight w:val="300"/>
        </w:trPr>
        <w:tc>
          <w:tcPr>
            <w:tcW w:w="397" w:type="pct"/>
            <w:shd w:val="clear" w:color="000000" w:fill="FFFFFF"/>
            <w:hideMark/>
          </w:tcPr>
          <w:p w14:paraId="50A087B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634</w:t>
            </w:r>
          </w:p>
        </w:tc>
        <w:tc>
          <w:tcPr>
            <w:tcW w:w="1276" w:type="pct"/>
            <w:shd w:val="clear" w:color="000000" w:fill="FFFFFF"/>
            <w:hideMark/>
          </w:tcPr>
          <w:p w14:paraId="398292B4"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Pomoći od izvanproračunskih korisnika</w:t>
            </w:r>
          </w:p>
        </w:tc>
        <w:tc>
          <w:tcPr>
            <w:tcW w:w="607" w:type="pct"/>
            <w:shd w:val="clear" w:color="000000" w:fill="FFFFFF"/>
            <w:hideMark/>
          </w:tcPr>
          <w:p w14:paraId="6142D17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10.723.900,75</w:t>
            </w:r>
          </w:p>
        </w:tc>
        <w:tc>
          <w:tcPr>
            <w:tcW w:w="653" w:type="pct"/>
            <w:shd w:val="clear" w:color="000000" w:fill="FFFFFF"/>
            <w:hideMark/>
          </w:tcPr>
          <w:p w14:paraId="5B6AA66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13.619.549,00</w:t>
            </w:r>
          </w:p>
        </w:tc>
        <w:tc>
          <w:tcPr>
            <w:tcW w:w="653" w:type="pct"/>
            <w:shd w:val="clear" w:color="000000" w:fill="FFFFFF"/>
            <w:hideMark/>
          </w:tcPr>
          <w:p w14:paraId="257EDE5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8.379.879,00</w:t>
            </w:r>
          </w:p>
        </w:tc>
        <w:tc>
          <w:tcPr>
            <w:tcW w:w="707" w:type="pct"/>
            <w:shd w:val="clear" w:color="000000" w:fill="FFFFFF"/>
            <w:hideMark/>
          </w:tcPr>
          <w:p w14:paraId="0F2575E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B2993E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B601609" w14:textId="77777777" w:rsidTr="00F93912">
        <w:trPr>
          <w:trHeight w:val="600"/>
        </w:trPr>
        <w:tc>
          <w:tcPr>
            <w:tcW w:w="397" w:type="pct"/>
            <w:shd w:val="clear" w:color="000000" w:fill="FFFFFF"/>
            <w:hideMark/>
          </w:tcPr>
          <w:p w14:paraId="7707BAC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635</w:t>
            </w:r>
          </w:p>
        </w:tc>
        <w:tc>
          <w:tcPr>
            <w:tcW w:w="1276" w:type="pct"/>
            <w:shd w:val="clear" w:color="000000" w:fill="FFFFFF"/>
            <w:hideMark/>
          </w:tcPr>
          <w:p w14:paraId="7E947B5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Pomoći izravnanja za decentralizirane funkcije                                                      </w:t>
            </w:r>
          </w:p>
        </w:tc>
        <w:tc>
          <w:tcPr>
            <w:tcW w:w="607" w:type="pct"/>
            <w:shd w:val="clear" w:color="000000" w:fill="FFFFFF"/>
            <w:hideMark/>
          </w:tcPr>
          <w:p w14:paraId="214BC05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18.912.695,84</w:t>
            </w:r>
          </w:p>
        </w:tc>
        <w:tc>
          <w:tcPr>
            <w:tcW w:w="653" w:type="pct"/>
            <w:shd w:val="clear" w:color="000000" w:fill="FFFFFF"/>
            <w:hideMark/>
          </w:tcPr>
          <w:p w14:paraId="721EDBC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20.044.313,00</w:t>
            </w:r>
          </w:p>
        </w:tc>
        <w:tc>
          <w:tcPr>
            <w:tcW w:w="653" w:type="pct"/>
            <w:shd w:val="clear" w:color="000000" w:fill="FFFFFF"/>
            <w:hideMark/>
          </w:tcPr>
          <w:p w14:paraId="24E2BCD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19.199.026,00</w:t>
            </w:r>
          </w:p>
        </w:tc>
        <w:tc>
          <w:tcPr>
            <w:tcW w:w="707" w:type="pct"/>
            <w:shd w:val="clear" w:color="000000" w:fill="FFFFFF"/>
            <w:hideMark/>
          </w:tcPr>
          <w:p w14:paraId="2973195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F9ED50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1171AF8" w14:textId="77777777" w:rsidTr="00F93912">
        <w:trPr>
          <w:trHeight w:val="600"/>
        </w:trPr>
        <w:tc>
          <w:tcPr>
            <w:tcW w:w="397" w:type="pct"/>
            <w:shd w:val="clear" w:color="000000" w:fill="FFFFFF"/>
            <w:hideMark/>
          </w:tcPr>
          <w:p w14:paraId="403A279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636</w:t>
            </w:r>
          </w:p>
        </w:tc>
        <w:tc>
          <w:tcPr>
            <w:tcW w:w="1276" w:type="pct"/>
            <w:shd w:val="clear" w:color="000000" w:fill="FFFFFF"/>
            <w:hideMark/>
          </w:tcPr>
          <w:p w14:paraId="120DC14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Pomoći proračunskim korisnicima iz proračuna koji im nije nadležan</w:t>
            </w:r>
          </w:p>
        </w:tc>
        <w:tc>
          <w:tcPr>
            <w:tcW w:w="607" w:type="pct"/>
            <w:shd w:val="clear" w:color="000000" w:fill="FFFFFF"/>
            <w:hideMark/>
          </w:tcPr>
          <w:p w14:paraId="34BC3FB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150.389.469,71</w:t>
            </w:r>
          </w:p>
        </w:tc>
        <w:tc>
          <w:tcPr>
            <w:tcW w:w="653" w:type="pct"/>
            <w:shd w:val="clear" w:color="000000" w:fill="FFFFFF"/>
            <w:hideMark/>
          </w:tcPr>
          <w:p w14:paraId="34E6476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170.912.451,00</w:t>
            </w:r>
          </w:p>
        </w:tc>
        <w:tc>
          <w:tcPr>
            <w:tcW w:w="653" w:type="pct"/>
            <w:shd w:val="clear" w:color="000000" w:fill="FFFFFF"/>
            <w:hideMark/>
          </w:tcPr>
          <w:p w14:paraId="014DD2B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185.298.469,00</w:t>
            </w:r>
          </w:p>
        </w:tc>
        <w:tc>
          <w:tcPr>
            <w:tcW w:w="707" w:type="pct"/>
            <w:shd w:val="clear" w:color="000000" w:fill="FFFFFF"/>
            <w:hideMark/>
          </w:tcPr>
          <w:p w14:paraId="2198CAD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DA9405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D268D85" w14:textId="77777777" w:rsidTr="00F93912">
        <w:trPr>
          <w:trHeight w:val="600"/>
        </w:trPr>
        <w:tc>
          <w:tcPr>
            <w:tcW w:w="397" w:type="pct"/>
            <w:shd w:val="clear" w:color="000000" w:fill="FFFFFF"/>
            <w:hideMark/>
          </w:tcPr>
          <w:p w14:paraId="4E7282F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638</w:t>
            </w:r>
          </w:p>
        </w:tc>
        <w:tc>
          <w:tcPr>
            <w:tcW w:w="1276" w:type="pct"/>
            <w:shd w:val="clear" w:color="000000" w:fill="FFFFFF"/>
            <w:hideMark/>
          </w:tcPr>
          <w:p w14:paraId="1A174CF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Pomoći iz državnog proračuna temeljem prijenosa EU sredstava</w:t>
            </w:r>
          </w:p>
        </w:tc>
        <w:tc>
          <w:tcPr>
            <w:tcW w:w="607" w:type="pct"/>
            <w:shd w:val="clear" w:color="000000" w:fill="FFFFFF"/>
            <w:hideMark/>
          </w:tcPr>
          <w:p w14:paraId="0AF1918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38.314.963,41</w:t>
            </w:r>
          </w:p>
        </w:tc>
        <w:tc>
          <w:tcPr>
            <w:tcW w:w="653" w:type="pct"/>
            <w:shd w:val="clear" w:color="000000" w:fill="FFFFFF"/>
            <w:hideMark/>
          </w:tcPr>
          <w:p w14:paraId="7067C48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71.742.994,00</w:t>
            </w:r>
          </w:p>
        </w:tc>
        <w:tc>
          <w:tcPr>
            <w:tcW w:w="653" w:type="pct"/>
            <w:shd w:val="clear" w:color="000000" w:fill="FFFFFF"/>
            <w:hideMark/>
          </w:tcPr>
          <w:p w14:paraId="57EC220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152.948.412,00</w:t>
            </w:r>
          </w:p>
        </w:tc>
        <w:tc>
          <w:tcPr>
            <w:tcW w:w="707" w:type="pct"/>
            <w:shd w:val="clear" w:color="000000" w:fill="FFFFFF"/>
            <w:hideMark/>
          </w:tcPr>
          <w:p w14:paraId="18E2211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61B375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1FEAF0EE" w14:textId="77777777" w:rsidTr="00F93912">
        <w:trPr>
          <w:trHeight w:val="600"/>
        </w:trPr>
        <w:tc>
          <w:tcPr>
            <w:tcW w:w="397" w:type="pct"/>
            <w:shd w:val="clear" w:color="000000" w:fill="FFFFFF"/>
            <w:hideMark/>
          </w:tcPr>
          <w:p w14:paraId="5B1018C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639</w:t>
            </w:r>
          </w:p>
        </w:tc>
        <w:tc>
          <w:tcPr>
            <w:tcW w:w="1276" w:type="pct"/>
            <w:shd w:val="clear" w:color="000000" w:fill="FFFFFF"/>
            <w:hideMark/>
          </w:tcPr>
          <w:p w14:paraId="1392A47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Prijenosi između proračunskih korisnika istog proračuna</w:t>
            </w:r>
          </w:p>
        </w:tc>
        <w:tc>
          <w:tcPr>
            <w:tcW w:w="607" w:type="pct"/>
            <w:shd w:val="clear" w:color="000000" w:fill="FFFFFF"/>
            <w:hideMark/>
          </w:tcPr>
          <w:p w14:paraId="7BBC48D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25.074,06</w:t>
            </w:r>
          </w:p>
        </w:tc>
        <w:tc>
          <w:tcPr>
            <w:tcW w:w="653" w:type="pct"/>
            <w:shd w:val="clear" w:color="000000" w:fill="FFFFFF"/>
            <w:hideMark/>
          </w:tcPr>
          <w:p w14:paraId="0143314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13.194,00</w:t>
            </w:r>
          </w:p>
        </w:tc>
        <w:tc>
          <w:tcPr>
            <w:tcW w:w="653" w:type="pct"/>
            <w:shd w:val="clear" w:color="000000" w:fill="FFFFFF"/>
            <w:hideMark/>
          </w:tcPr>
          <w:p w14:paraId="09C559A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30D9A6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BEA8B3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D1C1707" w14:textId="77777777" w:rsidTr="00F93912">
        <w:trPr>
          <w:trHeight w:val="300"/>
        </w:trPr>
        <w:tc>
          <w:tcPr>
            <w:tcW w:w="397" w:type="pct"/>
            <w:shd w:val="clear" w:color="000000" w:fill="FFFFFF"/>
            <w:hideMark/>
          </w:tcPr>
          <w:p w14:paraId="1329A65E"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64</w:t>
            </w:r>
          </w:p>
        </w:tc>
        <w:tc>
          <w:tcPr>
            <w:tcW w:w="1276" w:type="pct"/>
            <w:shd w:val="clear" w:color="000000" w:fill="FFFFFF"/>
            <w:hideMark/>
          </w:tcPr>
          <w:p w14:paraId="3FE017B3"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Prihodi od imovine                                                                                  </w:t>
            </w:r>
          </w:p>
        </w:tc>
        <w:tc>
          <w:tcPr>
            <w:tcW w:w="607" w:type="pct"/>
            <w:shd w:val="clear" w:color="000000" w:fill="FFFFFF"/>
            <w:hideMark/>
          </w:tcPr>
          <w:p w14:paraId="12FA06AC"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19.910.495,97</w:t>
            </w:r>
          </w:p>
        </w:tc>
        <w:tc>
          <w:tcPr>
            <w:tcW w:w="653" w:type="pct"/>
            <w:shd w:val="clear" w:color="000000" w:fill="FFFFFF"/>
            <w:hideMark/>
          </w:tcPr>
          <w:p w14:paraId="1CDEA36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24.493.375,00</w:t>
            </w:r>
          </w:p>
        </w:tc>
        <w:tc>
          <w:tcPr>
            <w:tcW w:w="653" w:type="pct"/>
            <w:shd w:val="clear" w:color="000000" w:fill="FFFFFF"/>
            <w:hideMark/>
          </w:tcPr>
          <w:p w14:paraId="242F01EE"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29.209.360,00</w:t>
            </w:r>
          </w:p>
        </w:tc>
        <w:tc>
          <w:tcPr>
            <w:tcW w:w="707" w:type="pct"/>
            <w:shd w:val="clear" w:color="000000" w:fill="FFFFFF"/>
            <w:hideMark/>
          </w:tcPr>
          <w:p w14:paraId="3A69CFB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20.199.142,00</w:t>
            </w:r>
          </w:p>
        </w:tc>
        <w:tc>
          <w:tcPr>
            <w:tcW w:w="707" w:type="pct"/>
            <w:shd w:val="clear" w:color="000000" w:fill="FFFFFF"/>
            <w:hideMark/>
          </w:tcPr>
          <w:p w14:paraId="0851970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19.213.939,00</w:t>
            </w:r>
          </w:p>
        </w:tc>
      </w:tr>
      <w:tr w:rsidR="006B66DD" w:rsidRPr="006B66DD" w14:paraId="2E1AB662" w14:textId="77777777" w:rsidTr="00F93912">
        <w:trPr>
          <w:trHeight w:val="300"/>
        </w:trPr>
        <w:tc>
          <w:tcPr>
            <w:tcW w:w="397" w:type="pct"/>
            <w:shd w:val="clear" w:color="000000" w:fill="FFFFFF"/>
            <w:hideMark/>
          </w:tcPr>
          <w:p w14:paraId="79AC2A73"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641</w:t>
            </w:r>
          </w:p>
        </w:tc>
        <w:tc>
          <w:tcPr>
            <w:tcW w:w="1276" w:type="pct"/>
            <w:shd w:val="clear" w:color="000000" w:fill="FFFFFF"/>
            <w:hideMark/>
          </w:tcPr>
          <w:p w14:paraId="5CE585D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financijske imovine                                                                      </w:t>
            </w:r>
          </w:p>
        </w:tc>
        <w:tc>
          <w:tcPr>
            <w:tcW w:w="607" w:type="pct"/>
            <w:shd w:val="clear" w:color="000000" w:fill="FFFFFF"/>
            <w:hideMark/>
          </w:tcPr>
          <w:p w14:paraId="6C4CAA4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164.961,65</w:t>
            </w:r>
          </w:p>
        </w:tc>
        <w:tc>
          <w:tcPr>
            <w:tcW w:w="653" w:type="pct"/>
            <w:shd w:val="clear" w:color="000000" w:fill="FFFFFF"/>
            <w:hideMark/>
          </w:tcPr>
          <w:p w14:paraId="542D347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162.105,00</w:t>
            </w:r>
          </w:p>
        </w:tc>
        <w:tc>
          <w:tcPr>
            <w:tcW w:w="653" w:type="pct"/>
            <w:shd w:val="clear" w:color="000000" w:fill="FFFFFF"/>
            <w:hideMark/>
          </w:tcPr>
          <w:p w14:paraId="6542AEF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172.710,00</w:t>
            </w:r>
          </w:p>
        </w:tc>
        <w:tc>
          <w:tcPr>
            <w:tcW w:w="707" w:type="pct"/>
            <w:shd w:val="clear" w:color="000000" w:fill="FFFFFF"/>
            <w:hideMark/>
          </w:tcPr>
          <w:p w14:paraId="4A3E3B1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06E2F5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A5434B8" w14:textId="77777777" w:rsidTr="00F93912">
        <w:trPr>
          <w:trHeight w:val="300"/>
        </w:trPr>
        <w:tc>
          <w:tcPr>
            <w:tcW w:w="397" w:type="pct"/>
            <w:shd w:val="clear" w:color="000000" w:fill="FFFFFF"/>
            <w:hideMark/>
          </w:tcPr>
          <w:p w14:paraId="51D393A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642</w:t>
            </w:r>
          </w:p>
        </w:tc>
        <w:tc>
          <w:tcPr>
            <w:tcW w:w="1276" w:type="pct"/>
            <w:shd w:val="clear" w:color="000000" w:fill="FFFFFF"/>
            <w:hideMark/>
          </w:tcPr>
          <w:p w14:paraId="3CD48DD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nefinancijske imovine                                                                    </w:t>
            </w:r>
          </w:p>
        </w:tc>
        <w:tc>
          <w:tcPr>
            <w:tcW w:w="607" w:type="pct"/>
            <w:shd w:val="clear" w:color="000000" w:fill="FFFFFF"/>
            <w:hideMark/>
          </w:tcPr>
          <w:p w14:paraId="41533E7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19.745.534,32</w:t>
            </w:r>
          </w:p>
        </w:tc>
        <w:tc>
          <w:tcPr>
            <w:tcW w:w="653" w:type="pct"/>
            <w:shd w:val="clear" w:color="000000" w:fill="FFFFFF"/>
            <w:hideMark/>
          </w:tcPr>
          <w:p w14:paraId="3190134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24.330.270,00</w:t>
            </w:r>
          </w:p>
        </w:tc>
        <w:tc>
          <w:tcPr>
            <w:tcW w:w="653" w:type="pct"/>
            <w:shd w:val="clear" w:color="000000" w:fill="FFFFFF"/>
            <w:hideMark/>
          </w:tcPr>
          <w:p w14:paraId="7F405F8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29.035.650,00</w:t>
            </w:r>
          </w:p>
        </w:tc>
        <w:tc>
          <w:tcPr>
            <w:tcW w:w="707" w:type="pct"/>
            <w:shd w:val="clear" w:color="000000" w:fill="FFFFFF"/>
            <w:hideMark/>
          </w:tcPr>
          <w:p w14:paraId="639DF55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DD909A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6784437" w14:textId="77777777" w:rsidTr="00F93912">
        <w:trPr>
          <w:trHeight w:val="300"/>
        </w:trPr>
        <w:tc>
          <w:tcPr>
            <w:tcW w:w="397" w:type="pct"/>
            <w:shd w:val="clear" w:color="000000" w:fill="FFFFFF"/>
            <w:hideMark/>
          </w:tcPr>
          <w:p w14:paraId="1B7743A6"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643</w:t>
            </w:r>
          </w:p>
        </w:tc>
        <w:tc>
          <w:tcPr>
            <w:tcW w:w="1276" w:type="pct"/>
            <w:shd w:val="clear" w:color="000000" w:fill="FFFFFF"/>
            <w:hideMark/>
          </w:tcPr>
          <w:p w14:paraId="496AF1C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kamata na dane zajmove                                                                   </w:t>
            </w:r>
          </w:p>
        </w:tc>
        <w:tc>
          <w:tcPr>
            <w:tcW w:w="607" w:type="pct"/>
            <w:shd w:val="clear" w:color="000000" w:fill="FFFFFF"/>
            <w:hideMark/>
          </w:tcPr>
          <w:p w14:paraId="26C9204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0CE903B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1.000,00</w:t>
            </w:r>
          </w:p>
        </w:tc>
        <w:tc>
          <w:tcPr>
            <w:tcW w:w="653" w:type="pct"/>
            <w:shd w:val="clear" w:color="000000" w:fill="FFFFFF"/>
            <w:hideMark/>
          </w:tcPr>
          <w:p w14:paraId="6241345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1.000,00</w:t>
            </w:r>
          </w:p>
        </w:tc>
        <w:tc>
          <w:tcPr>
            <w:tcW w:w="707" w:type="pct"/>
            <w:shd w:val="clear" w:color="000000" w:fill="FFFFFF"/>
            <w:hideMark/>
          </w:tcPr>
          <w:p w14:paraId="7A82B14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2D87E7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57BF9759" w14:textId="77777777" w:rsidTr="00F93912">
        <w:trPr>
          <w:trHeight w:val="570"/>
        </w:trPr>
        <w:tc>
          <w:tcPr>
            <w:tcW w:w="397" w:type="pct"/>
            <w:shd w:val="clear" w:color="000000" w:fill="FFFFFF"/>
            <w:hideMark/>
          </w:tcPr>
          <w:p w14:paraId="0EDDD989"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65</w:t>
            </w:r>
          </w:p>
        </w:tc>
        <w:tc>
          <w:tcPr>
            <w:tcW w:w="1276" w:type="pct"/>
            <w:shd w:val="clear" w:color="000000" w:fill="FFFFFF"/>
            <w:hideMark/>
          </w:tcPr>
          <w:p w14:paraId="6FEF284B"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Prihodi od upravnih i administrativnih pristojbi, pristojbi po posebnim </w:t>
            </w:r>
          </w:p>
        </w:tc>
        <w:tc>
          <w:tcPr>
            <w:tcW w:w="607" w:type="pct"/>
            <w:shd w:val="clear" w:color="000000" w:fill="FFFFFF"/>
            <w:hideMark/>
          </w:tcPr>
          <w:p w14:paraId="44E9C90C"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81.597.486,17</w:t>
            </w:r>
          </w:p>
        </w:tc>
        <w:tc>
          <w:tcPr>
            <w:tcW w:w="653" w:type="pct"/>
            <w:shd w:val="clear" w:color="000000" w:fill="FFFFFF"/>
            <w:hideMark/>
          </w:tcPr>
          <w:p w14:paraId="57D2985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101.989.149,00</w:t>
            </w:r>
          </w:p>
        </w:tc>
        <w:tc>
          <w:tcPr>
            <w:tcW w:w="653" w:type="pct"/>
            <w:shd w:val="clear" w:color="000000" w:fill="FFFFFF"/>
            <w:hideMark/>
          </w:tcPr>
          <w:p w14:paraId="452A35C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113.348.548,00</w:t>
            </w:r>
          </w:p>
        </w:tc>
        <w:tc>
          <w:tcPr>
            <w:tcW w:w="707" w:type="pct"/>
            <w:shd w:val="clear" w:color="000000" w:fill="FFFFFF"/>
            <w:hideMark/>
          </w:tcPr>
          <w:p w14:paraId="7F5E6277"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111.155.608,00</w:t>
            </w:r>
          </w:p>
        </w:tc>
        <w:tc>
          <w:tcPr>
            <w:tcW w:w="707" w:type="pct"/>
            <w:shd w:val="clear" w:color="000000" w:fill="FFFFFF"/>
            <w:hideMark/>
          </w:tcPr>
          <w:p w14:paraId="62F4787F"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115.275.632,00</w:t>
            </w:r>
          </w:p>
        </w:tc>
      </w:tr>
      <w:tr w:rsidR="006B66DD" w:rsidRPr="006B66DD" w14:paraId="70F18E4E" w14:textId="77777777" w:rsidTr="00F93912">
        <w:trPr>
          <w:trHeight w:val="300"/>
        </w:trPr>
        <w:tc>
          <w:tcPr>
            <w:tcW w:w="397" w:type="pct"/>
            <w:shd w:val="clear" w:color="000000" w:fill="FFFFFF"/>
            <w:hideMark/>
          </w:tcPr>
          <w:p w14:paraId="6C1E0AC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651</w:t>
            </w:r>
          </w:p>
        </w:tc>
        <w:tc>
          <w:tcPr>
            <w:tcW w:w="1276" w:type="pct"/>
            <w:shd w:val="clear" w:color="000000" w:fill="FFFFFF"/>
            <w:hideMark/>
          </w:tcPr>
          <w:p w14:paraId="5791094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Upravne i administrativne pristojbe                                                                 </w:t>
            </w:r>
          </w:p>
        </w:tc>
        <w:tc>
          <w:tcPr>
            <w:tcW w:w="607" w:type="pct"/>
            <w:shd w:val="clear" w:color="000000" w:fill="FFFFFF"/>
            <w:hideMark/>
          </w:tcPr>
          <w:p w14:paraId="721EBD0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2.361.362,44</w:t>
            </w:r>
          </w:p>
        </w:tc>
        <w:tc>
          <w:tcPr>
            <w:tcW w:w="653" w:type="pct"/>
            <w:shd w:val="clear" w:color="000000" w:fill="FFFFFF"/>
            <w:hideMark/>
          </w:tcPr>
          <w:p w14:paraId="2047225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2.324.976,00</w:t>
            </w:r>
          </w:p>
        </w:tc>
        <w:tc>
          <w:tcPr>
            <w:tcW w:w="653" w:type="pct"/>
            <w:shd w:val="clear" w:color="000000" w:fill="FFFFFF"/>
            <w:hideMark/>
          </w:tcPr>
          <w:p w14:paraId="63FC56A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2.274.976,00</w:t>
            </w:r>
          </w:p>
        </w:tc>
        <w:tc>
          <w:tcPr>
            <w:tcW w:w="707" w:type="pct"/>
            <w:shd w:val="clear" w:color="000000" w:fill="FFFFFF"/>
            <w:hideMark/>
          </w:tcPr>
          <w:p w14:paraId="62959E6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0EAF62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9CFB4B5" w14:textId="77777777" w:rsidTr="00F93912">
        <w:trPr>
          <w:trHeight w:val="300"/>
        </w:trPr>
        <w:tc>
          <w:tcPr>
            <w:tcW w:w="397" w:type="pct"/>
            <w:shd w:val="clear" w:color="000000" w:fill="FFFFFF"/>
            <w:hideMark/>
          </w:tcPr>
          <w:p w14:paraId="7DED2E4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652</w:t>
            </w:r>
          </w:p>
        </w:tc>
        <w:tc>
          <w:tcPr>
            <w:tcW w:w="1276" w:type="pct"/>
            <w:shd w:val="clear" w:color="000000" w:fill="FFFFFF"/>
            <w:hideMark/>
          </w:tcPr>
          <w:p w14:paraId="0F1497C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po posebnim propisima                                                                       </w:t>
            </w:r>
          </w:p>
        </w:tc>
        <w:tc>
          <w:tcPr>
            <w:tcW w:w="607" w:type="pct"/>
            <w:shd w:val="clear" w:color="000000" w:fill="FFFFFF"/>
            <w:hideMark/>
          </w:tcPr>
          <w:p w14:paraId="240FAC9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26.311.704,15</w:t>
            </w:r>
          </w:p>
        </w:tc>
        <w:tc>
          <w:tcPr>
            <w:tcW w:w="653" w:type="pct"/>
            <w:shd w:val="clear" w:color="000000" w:fill="FFFFFF"/>
            <w:hideMark/>
          </w:tcPr>
          <w:p w14:paraId="085D345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34.584.173,00</w:t>
            </w:r>
          </w:p>
        </w:tc>
        <w:tc>
          <w:tcPr>
            <w:tcW w:w="653" w:type="pct"/>
            <w:shd w:val="clear" w:color="000000" w:fill="FFFFFF"/>
            <w:hideMark/>
          </w:tcPr>
          <w:p w14:paraId="7AAE91E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38.883.572,00</w:t>
            </w:r>
          </w:p>
        </w:tc>
        <w:tc>
          <w:tcPr>
            <w:tcW w:w="707" w:type="pct"/>
            <w:shd w:val="clear" w:color="000000" w:fill="FFFFFF"/>
            <w:hideMark/>
          </w:tcPr>
          <w:p w14:paraId="162014A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7C4F3F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068568D" w14:textId="77777777" w:rsidTr="00F93912">
        <w:trPr>
          <w:trHeight w:val="300"/>
        </w:trPr>
        <w:tc>
          <w:tcPr>
            <w:tcW w:w="397" w:type="pct"/>
            <w:shd w:val="clear" w:color="000000" w:fill="FFFFFF"/>
            <w:hideMark/>
          </w:tcPr>
          <w:p w14:paraId="005427C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653</w:t>
            </w:r>
          </w:p>
        </w:tc>
        <w:tc>
          <w:tcPr>
            <w:tcW w:w="1276" w:type="pct"/>
            <w:shd w:val="clear" w:color="000000" w:fill="FFFFFF"/>
            <w:hideMark/>
          </w:tcPr>
          <w:p w14:paraId="37877EB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Komunalni doprinosi i naknade                                                                       </w:t>
            </w:r>
          </w:p>
        </w:tc>
        <w:tc>
          <w:tcPr>
            <w:tcW w:w="607" w:type="pct"/>
            <w:shd w:val="clear" w:color="000000" w:fill="FFFFFF"/>
            <w:hideMark/>
          </w:tcPr>
          <w:p w14:paraId="641643B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52.924.419,58</w:t>
            </w:r>
          </w:p>
        </w:tc>
        <w:tc>
          <w:tcPr>
            <w:tcW w:w="653" w:type="pct"/>
            <w:shd w:val="clear" w:color="000000" w:fill="FFFFFF"/>
            <w:hideMark/>
          </w:tcPr>
          <w:p w14:paraId="4530EC5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65.080.000,00</w:t>
            </w:r>
          </w:p>
        </w:tc>
        <w:tc>
          <w:tcPr>
            <w:tcW w:w="653" w:type="pct"/>
            <w:shd w:val="clear" w:color="000000" w:fill="FFFFFF"/>
            <w:hideMark/>
          </w:tcPr>
          <w:p w14:paraId="00E8BC0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72.190.000,00</w:t>
            </w:r>
          </w:p>
        </w:tc>
        <w:tc>
          <w:tcPr>
            <w:tcW w:w="707" w:type="pct"/>
            <w:shd w:val="clear" w:color="000000" w:fill="FFFFFF"/>
            <w:hideMark/>
          </w:tcPr>
          <w:p w14:paraId="7B81FEE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451CE41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9E10FD0" w14:textId="77777777" w:rsidTr="00F93912">
        <w:trPr>
          <w:trHeight w:val="570"/>
        </w:trPr>
        <w:tc>
          <w:tcPr>
            <w:tcW w:w="397" w:type="pct"/>
            <w:shd w:val="clear" w:color="000000" w:fill="FFFFFF"/>
            <w:hideMark/>
          </w:tcPr>
          <w:p w14:paraId="3DCD182B"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66</w:t>
            </w:r>
          </w:p>
        </w:tc>
        <w:tc>
          <w:tcPr>
            <w:tcW w:w="1276" w:type="pct"/>
            <w:shd w:val="clear" w:color="000000" w:fill="FFFFFF"/>
            <w:hideMark/>
          </w:tcPr>
          <w:p w14:paraId="00250544"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Prihodi od prodaje proizvoda i robe te pruženih usluga i prihodi od donacija                        </w:t>
            </w:r>
          </w:p>
        </w:tc>
        <w:tc>
          <w:tcPr>
            <w:tcW w:w="607" w:type="pct"/>
            <w:shd w:val="clear" w:color="000000" w:fill="FFFFFF"/>
            <w:hideMark/>
          </w:tcPr>
          <w:p w14:paraId="2747A2D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2.489.187,42</w:t>
            </w:r>
          </w:p>
        </w:tc>
        <w:tc>
          <w:tcPr>
            <w:tcW w:w="653" w:type="pct"/>
            <w:shd w:val="clear" w:color="000000" w:fill="FFFFFF"/>
            <w:hideMark/>
          </w:tcPr>
          <w:p w14:paraId="023E371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4.056.081,00</w:t>
            </w:r>
          </w:p>
        </w:tc>
        <w:tc>
          <w:tcPr>
            <w:tcW w:w="653" w:type="pct"/>
            <w:shd w:val="clear" w:color="000000" w:fill="FFFFFF"/>
            <w:hideMark/>
          </w:tcPr>
          <w:p w14:paraId="27D37B2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3.367.857,00</w:t>
            </w:r>
          </w:p>
        </w:tc>
        <w:tc>
          <w:tcPr>
            <w:tcW w:w="707" w:type="pct"/>
            <w:shd w:val="clear" w:color="000000" w:fill="FFFFFF"/>
            <w:hideMark/>
          </w:tcPr>
          <w:p w14:paraId="7728DAF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3.274.940,00</w:t>
            </w:r>
          </w:p>
        </w:tc>
        <w:tc>
          <w:tcPr>
            <w:tcW w:w="707" w:type="pct"/>
            <w:shd w:val="clear" w:color="000000" w:fill="FFFFFF"/>
            <w:hideMark/>
          </w:tcPr>
          <w:p w14:paraId="75661FD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3.305.418,00</w:t>
            </w:r>
          </w:p>
        </w:tc>
      </w:tr>
      <w:tr w:rsidR="006B66DD" w:rsidRPr="006B66DD" w14:paraId="3A88F794" w14:textId="77777777" w:rsidTr="00F93912">
        <w:trPr>
          <w:trHeight w:val="600"/>
        </w:trPr>
        <w:tc>
          <w:tcPr>
            <w:tcW w:w="397" w:type="pct"/>
            <w:shd w:val="clear" w:color="000000" w:fill="FFFFFF"/>
            <w:hideMark/>
          </w:tcPr>
          <w:p w14:paraId="7A28971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661</w:t>
            </w:r>
          </w:p>
        </w:tc>
        <w:tc>
          <w:tcPr>
            <w:tcW w:w="1276" w:type="pct"/>
            <w:shd w:val="clear" w:color="000000" w:fill="FFFFFF"/>
            <w:hideMark/>
          </w:tcPr>
          <w:p w14:paraId="023A641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prodaje proizvoda i robe te pruženih usluga                                              </w:t>
            </w:r>
          </w:p>
        </w:tc>
        <w:tc>
          <w:tcPr>
            <w:tcW w:w="607" w:type="pct"/>
            <w:shd w:val="clear" w:color="000000" w:fill="FFFFFF"/>
            <w:hideMark/>
          </w:tcPr>
          <w:p w14:paraId="151DB7E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2.172.569,14</w:t>
            </w:r>
          </w:p>
        </w:tc>
        <w:tc>
          <w:tcPr>
            <w:tcW w:w="653" w:type="pct"/>
            <w:shd w:val="clear" w:color="000000" w:fill="FFFFFF"/>
            <w:hideMark/>
          </w:tcPr>
          <w:p w14:paraId="302580C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2.820.181,00</w:t>
            </w:r>
          </w:p>
        </w:tc>
        <w:tc>
          <w:tcPr>
            <w:tcW w:w="653" w:type="pct"/>
            <w:shd w:val="clear" w:color="000000" w:fill="FFFFFF"/>
            <w:hideMark/>
          </w:tcPr>
          <w:p w14:paraId="29C9101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2.751.847,00</w:t>
            </w:r>
          </w:p>
        </w:tc>
        <w:tc>
          <w:tcPr>
            <w:tcW w:w="707" w:type="pct"/>
            <w:shd w:val="clear" w:color="000000" w:fill="FFFFFF"/>
            <w:hideMark/>
          </w:tcPr>
          <w:p w14:paraId="217AB04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ACA361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9D063E3" w14:textId="77777777" w:rsidTr="00F93912">
        <w:trPr>
          <w:trHeight w:val="600"/>
        </w:trPr>
        <w:tc>
          <w:tcPr>
            <w:tcW w:w="397" w:type="pct"/>
            <w:shd w:val="clear" w:color="000000" w:fill="FFFFFF"/>
            <w:hideMark/>
          </w:tcPr>
          <w:p w14:paraId="338EB4A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663</w:t>
            </w:r>
          </w:p>
        </w:tc>
        <w:tc>
          <w:tcPr>
            <w:tcW w:w="1276" w:type="pct"/>
            <w:shd w:val="clear" w:color="000000" w:fill="FFFFFF"/>
            <w:hideMark/>
          </w:tcPr>
          <w:p w14:paraId="04B5DE0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Donacije od pravnih i fizičkih osoba izvan općeg proračuna</w:t>
            </w:r>
          </w:p>
        </w:tc>
        <w:tc>
          <w:tcPr>
            <w:tcW w:w="607" w:type="pct"/>
            <w:shd w:val="clear" w:color="000000" w:fill="FFFFFF"/>
            <w:hideMark/>
          </w:tcPr>
          <w:p w14:paraId="5013D7E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316.618,28</w:t>
            </w:r>
          </w:p>
        </w:tc>
        <w:tc>
          <w:tcPr>
            <w:tcW w:w="653" w:type="pct"/>
            <w:shd w:val="clear" w:color="000000" w:fill="FFFFFF"/>
            <w:hideMark/>
          </w:tcPr>
          <w:p w14:paraId="244EDAE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1.235.900,00</w:t>
            </w:r>
          </w:p>
        </w:tc>
        <w:tc>
          <w:tcPr>
            <w:tcW w:w="653" w:type="pct"/>
            <w:shd w:val="clear" w:color="000000" w:fill="FFFFFF"/>
            <w:hideMark/>
          </w:tcPr>
          <w:p w14:paraId="0031119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616.010,00</w:t>
            </w:r>
          </w:p>
        </w:tc>
        <w:tc>
          <w:tcPr>
            <w:tcW w:w="707" w:type="pct"/>
            <w:shd w:val="clear" w:color="000000" w:fill="FFFFFF"/>
            <w:hideMark/>
          </w:tcPr>
          <w:p w14:paraId="757D55E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4555CA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1302A31C" w14:textId="77777777" w:rsidTr="00F93912">
        <w:trPr>
          <w:trHeight w:val="300"/>
        </w:trPr>
        <w:tc>
          <w:tcPr>
            <w:tcW w:w="397" w:type="pct"/>
            <w:shd w:val="clear" w:color="000000" w:fill="FFFFFF"/>
            <w:hideMark/>
          </w:tcPr>
          <w:p w14:paraId="0A94C08D"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68</w:t>
            </w:r>
          </w:p>
        </w:tc>
        <w:tc>
          <w:tcPr>
            <w:tcW w:w="1276" w:type="pct"/>
            <w:shd w:val="clear" w:color="000000" w:fill="FFFFFF"/>
            <w:hideMark/>
          </w:tcPr>
          <w:p w14:paraId="07ABA6D6"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Kazne, upravne mjere i ostali prihodi                                                               </w:t>
            </w:r>
          </w:p>
        </w:tc>
        <w:tc>
          <w:tcPr>
            <w:tcW w:w="607" w:type="pct"/>
            <w:shd w:val="clear" w:color="000000" w:fill="FFFFFF"/>
            <w:hideMark/>
          </w:tcPr>
          <w:p w14:paraId="5F2C0967"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1.472.231,09</w:t>
            </w:r>
          </w:p>
        </w:tc>
        <w:tc>
          <w:tcPr>
            <w:tcW w:w="653" w:type="pct"/>
            <w:shd w:val="clear" w:color="000000" w:fill="FFFFFF"/>
            <w:hideMark/>
          </w:tcPr>
          <w:p w14:paraId="37718DF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2.544.000,00</w:t>
            </w:r>
          </w:p>
        </w:tc>
        <w:tc>
          <w:tcPr>
            <w:tcW w:w="653" w:type="pct"/>
            <w:shd w:val="clear" w:color="000000" w:fill="FFFFFF"/>
            <w:hideMark/>
          </w:tcPr>
          <w:p w14:paraId="1A5FCC2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3.406.000,00</w:t>
            </w:r>
          </w:p>
        </w:tc>
        <w:tc>
          <w:tcPr>
            <w:tcW w:w="707" w:type="pct"/>
            <w:shd w:val="clear" w:color="000000" w:fill="FFFFFF"/>
            <w:hideMark/>
          </w:tcPr>
          <w:p w14:paraId="6828512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6.516.339,00</w:t>
            </w:r>
          </w:p>
        </w:tc>
        <w:tc>
          <w:tcPr>
            <w:tcW w:w="707" w:type="pct"/>
            <w:shd w:val="clear" w:color="000000" w:fill="FFFFFF"/>
            <w:hideMark/>
          </w:tcPr>
          <w:p w14:paraId="6DBD521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6.346.581,00</w:t>
            </w:r>
          </w:p>
        </w:tc>
      </w:tr>
      <w:tr w:rsidR="006B66DD" w:rsidRPr="006B66DD" w14:paraId="6765A4B2" w14:textId="77777777" w:rsidTr="00F93912">
        <w:trPr>
          <w:trHeight w:val="300"/>
        </w:trPr>
        <w:tc>
          <w:tcPr>
            <w:tcW w:w="397" w:type="pct"/>
            <w:shd w:val="clear" w:color="000000" w:fill="FFFFFF"/>
            <w:hideMark/>
          </w:tcPr>
          <w:p w14:paraId="6738148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681</w:t>
            </w:r>
          </w:p>
        </w:tc>
        <w:tc>
          <w:tcPr>
            <w:tcW w:w="1276" w:type="pct"/>
            <w:shd w:val="clear" w:color="000000" w:fill="FFFFFF"/>
            <w:hideMark/>
          </w:tcPr>
          <w:p w14:paraId="6D796BF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Kazne i upravne mjere                                                                               </w:t>
            </w:r>
          </w:p>
        </w:tc>
        <w:tc>
          <w:tcPr>
            <w:tcW w:w="607" w:type="pct"/>
            <w:shd w:val="clear" w:color="000000" w:fill="FFFFFF"/>
            <w:hideMark/>
          </w:tcPr>
          <w:p w14:paraId="662EED0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457.855,84</w:t>
            </w:r>
          </w:p>
        </w:tc>
        <w:tc>
          <w:tcPr>
            <w:tcW w:w="653" w:type="pct"/>
            <w:shd w:val="clear" w:color="000000" w:fill="FFFFFF"/>
            <w:hideMark/>
          </w:tcPr>
          <w:p w14:paraId="3147A50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552.000,00</w:t>
            </w:r>
          </w:p>
        </w:tc>
        <w:tc>
          <w:tcPr>
            <w:tcW w:w="653" w:type="pct"/>
            <w:shd w:val="clear" w:color="000000" w:fill="FFFFFF"/>
            <w:hideMark/>
          </w:tcPr>
          <w:p w14:paraId="2492803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701.000,00</w:t>
            </w:r>
          </w:p>
        </w:tc>
        <w:tc>
          <w:tcPr>
            <w:tcW w:w="707" w:type="pct"/>
            <w:shd w:val="clear" w:color="000000" w:fill="FFFFFF"/>
            <w:hideMark/>
          </w:tcPr>
          <w:p w14:paraId="234E92A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85DF3F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A0C9D44" w14:textId="77777777" w:rsidTr="00F93912">
        <w:trPr>
          <w:trHeight w:val="300"/>
        </w:trPr>
        <w:tc>
          <w:tcPr>
            <w:tcW w:w="397" w:type="pct"/>
            <w:shd w:val="clear" w:color="000000" w:fill="FFFFFF"/>
            <w:hideMark/>
          </w:tcPr>
          <w:p w14:paraId="416C299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683</w:t>
            </w:r>
          </w:p>
        </w:tc>
        <w:tc>
          <w:tcPr>
            <w:tcW w:w="1276" w:type="pct"/>
            <w:shd w:val="clear" w:color="000000" w:fill="FFFFFF"/>
            <w:hideMark/>
          </w:tcPr>
          <w:p w14:paraId="6D835E8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Ostali prihodi                                                                                      </w:t>
            </w:r>
          </w:p>
        </w:tc>
        <w:tc>
          <w:tcPr>
            <w:tcW w:w="607" w:type="pct"/>
            <w:shd w:val="clear" w:color="000000" w:fill="FFFFFF"/>
            <w:hideMark/>
          </w:tcPr>
          <w:p w14:paraId="63CEBD2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1.014.375,25</w:t>
            </w:r>
          </w:p>
        </w:tc>
        <w:tc>
          <w:tcPr>
            <w:tcW w:w="653" w:type="pct"/>
            <w:shd w:val="clear" w:color="000000" w:fill="FFFFFF"/>
            <w:hideMark/>
          </w:tcPr>
          <w:p w14:paraId="0D3C810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1.992.000,00</w:t>
            </w:r>
          </w:p>
        </w:tc>
        <w:tc>
          <w:tcPr>
            <w:tcW w:w="653" w:type="pct"/>
            <w:shd w:val="clear" w:color="000000" w:fill="FFFFFF"/>
            <w:hideMark/>
          </w:tcPr>
          <w:p w14:paraId="652EB1E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2.705.000,00</w:t>
            </w:r>
          </w:p>
        </w:tc>
        <w:tc>
          <w:tcPr>
            <w:tcW w:w="707" w:type="pct"/>
            <w:shd w:val="clear" w:color="000000" w:fill="FFFFFF"/>
            <w:hideMark/>
          </w:tcPr>
          <w:p w14:paraId="4B6C966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FD2EE4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22B73E7" w14:textId="77777777" w:rsidTr="00F93912">
        <w:trPr>
          <w:trHeight w:val="570"/>
        </w:trPr>
        <w:tc>
          <w:tcPr>
            <w:tcW w:w="397" w:type="pct"/>
            <w:shd w:val="clear" w:color="000000" w:fill="000080"/>
            <w:hideMark/>
          </w:tcPr>
          <w:p w14:paraId="50FA3ABB"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7</w:t>
            </w:r>
          </w:p>
        </w:tc>
        <w:tc>
          <w:tcPr>
            <w:tcW w:w="1276" w:type="pct"/>
            <w:shd w:val="clear" w:color="000000" w:fill="000080"/>
            <w:hideMark/>
          </w:tcPr>
          <w:p w14:paraId="2AABE9AF"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 xml:space="preserve">Prihodi od prodaje nefinancijske imovine                                                            </w:t>
            </w:r>
          </w:p>
        </w:tc>
        <w:tc>
          <w:tcPr>
            <w:tcW w:w="607" w:type="pct"/>
            <w:shd w:val="clear" w:color="000000" w:fill="000080"/>
            <w:hideMark/>
          </w:tcPr>
          <w:p w14:paraId="20309892"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6.894.688,22</w:t>
            </w:r>
          </w:p>
        </w:tc>
        <w:tc>
          <w:tcPr>
            <w:tcW w:w="653" w:type="pct"/>
            <w:shd w:val="clear" w:color="000000" w:fill="000080"/>
            <w:hideMark/>
          </w:tcPr>
          <w:p w14:paraId="0359E326"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20.782.618,00</w:t>
            </w:r>
          </w:p>
        </w:tc>
        <w:tc>
          <w:tcPr>
            <w:tcW w:w="653" w:type="pct"/>
            <w:shd w:val="clear" w:color="000000" w:fill="000080"/>
            <w:hideMark/>
          </w:tcPr>
          <w:p w14:paraId="2A6BCE92"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15.286.600,00</w:t>
            </w:r>
          </w:p>
        </w:tc>
        <w:tc>
          <w:tcPr>
            <w:tcW w:w="707" w:type="pct"/>
            <w:shd w:val="clear" w:color="000000" w:fill="000080"/>
            <w:hideMark/>
          </w:tcPr>
          <w:p w14:paraId="04E07F80"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15.242.244,00</w:t>
            </w:r>
          </w:p>
        </w:tc>
        <w:tc>
          <w:tcPr>
            <w:tcW w:w="707" w:type="pct"/>
            <w:shd w:val="clear" w:color="000000" w:fill="000080"/>
            <w:hideMark/>
          </w:tcPr>
          <w:p w14:paraId="3387F76A"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14.227.310,00</w:t>
            </w:r>
          </w:p>
        </w:tc>
      </w:tr>
      <w:tr w:rsidR="006B66DD" w:rsidRPr="006B66DD" w14:paraId="2EF5DD0D" w14:textId="77777777" w:rsidTr="00F93912">
        <w:trPr>
          <w:trHeight w:val="570"/>
        </w:trPr>
        <w:tc>
          <w:tcPr>
            <w:tcW w:w="397" w:type="pct"/>
            <w:shd w:val="clear" w:color="000000" w:fill="FFFFFF"/>
            <w:hideMark/>
          </w:tcPr>
          <w:p w14:paraId="580A28F4"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71</w:t>
            </w:r>
          </w:p>
        </w:tc>
        <w:tc>
          <w:tcPr>
            <w:tcW w:w="1276" w:type="pct"/>
            <w:shd w:val="clear" w:color="000000" w:fill="FFFFFF"/>
            <w:hideMark/>
          </w:tcPr>
          <w:p w14:paraId="18D1EFCA"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Prihodi od prodaje </w:t>
            </w:r>
            <w:proofErr w:type="spellStart"/>
            <w:r w:rsidRPr="006B66DD">
              <w:rPr>
                <w:rFonts w:ascii="Times New Roman" w:eastAsia="Times New Roman" w:hAnsi="Times New Roman" w:cs="Times New Roman"/>
                <w:b/>
                <w:bCs/>
                <w:color w:val="000000"/>
                <w:lang w:eastAsia="hr-HR"/>
              </w:rPr>
              <w:t>neproizvedene</w:t>
            </w:r>
            <w:proofErr w:type="spellEnd"/>
            <w:r w:rsidRPr="006B66DD">
              <w:rPr>
                <w:rFonts w:ascii="Times New Roman" w:eastAsia="Times New Roman" w:hAnsi="Times New Roman" w:cs="Times New Roman"/>
                <w:b/>
                <w:bCs/>
                <w:color w:val="000000"/>
                <w:lang w:eastAsia="hr-HR"/>
              </w:rPr>
              <w:t xml:space="preserve"> dugotrajne imovine                                                 </w:t>
            </w:r>
          </w:p>
        </w:tc>
        <w:tc>
          <w:tcPr>
            <w:tcW w:w="607" w:type="pct"/>
            <w:shd w:val="clear" w:color="000000" w:fill="FFFFFF"/>
            <w:hideMark/>
          </w:tcPr>
          <w:p w14:paraId="48E8C60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3.707.356,95</w:t>
            </w:r>
          </w:p>
        </w:tc>
        <w:tc>
          <w:tcPr>
            <w:tcW w:w="653" w:type="pct"/>
            <w:shd w:val="clear" w:color="000000" w:fill="FFFFFF"/>
            <w:hideMark/>
          </w:tcPr>
          <w:p w14:paraId="250152AF"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11.274.118,00</w:t>
            </w:r>
          </w:p>
        </w:tc>
        <w:tc>
          <w:tcPr>
            <w:tcW w:w="653" w:type="pct"/>
            <w:shd w:val="clear" w:color="000000" w:fill="FFFFFF"/>
            <w:hideMark/>
          </w:tcPr>
          <w:p w14:paraId="3ECDC52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9.122.800,00</w:t>
            </w:r>
          </w:p>
        </w:tc>
        <w:tc>
          <w:tcPr>
            <w:tcW w:w="707" w:type="pct"/>
            <w:shd w:val="clear" w:color="000000" w:fill="FFFFFF"/>
            <w:hideMark/>
          </w:tcPr>
          <w:p w14:paraId="7710A71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9.422.100,00</w:t>
            </w:r>
          </w:p>
        </w:tc>
        <w:tc>
          <w:tcPr>
            <w:tcW w:w="707" w:type="pct"/>
            <w:shd w:val="clear" w:color="000000" w:fill="FFFFFF"/>
            <w:hideMark/>
          </w:tcPr>
          <w:p w14:paraId="54E6A28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8.622.100,00</w:t>
            </w:r>
          </w:p>
        </w:tc>
      </w:tr>
      <w:tr w:rsidR="006B66DD" w:rsidRPr="006B66DD" w14:paraId="3C790CAD" w14:textId="77777777" w:rsidTr="00F93912">
        <w:trPr>
          <w:trHeight w:val="600"/>
        </w:trPr>
        <w:tc>
          <w:tcPr>
            <w:tcW w:w="397" w:type="pct"/>
            <w:shd w:val="clear" w:color="000000" w:fill="FFFFFF"/>
            <w:hideMark/>
          </w:tcPr>
          <w:p w14:paraId="292E048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711</w:t>
            </w:r>
          </w:p>
        </w:tc>
        <w:tc>
          <w:tcPr>
            <w:tcW w:w="1276" w:type="pct"/>
            <w:shd w:val="clear" w:color="000000" w:fill="FFFFFF"/>
            <w:hideMark/>
          </w:tcPr>
          <w:p w14:paraId="6571845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prodaje materijalne imovine - prirodnih bogatstava                                       </w:t>
            </w:r>
          </w:p>
        </w:tc>
        <w:tc>
          <w:tcPr>
            <w:tcW w:w="607" w:type="pct"/>
            <w:shd w:val="clear" w:color="000000" w:fill="FFFFFF"/>
            <w:hideMark/>
          </w:tcPr>
          <w:p w14:paraId="4EEEE5C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3.707.356,95</w:t>
            </w:r>
          </w:p>
        </w:tc>
        <w:tc>
          <w:tcPr>
            <w:tcW w:w="653" w:type="pct"/>
            <w:shd w:val="clear" w:color="000000" w:fill="FFFFFF"/>
            <w:hideMark/>
          </w:tcPr>
          <w:p w14:paraId="3DF1096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11.274.118,00</w:t>
            </w:r>
          </w:p>
        </w:tc>
        <w:tc>
          <w:tcPr>
            <w:tcW w:w="653" w:type="pct"/>
            <w:shd w:val="clear" w:color="000000" w:fill="FFFFFF"/>
            <w:hideMark/>
          </w:tcPr>
          <w:p w14:paraId="6301E07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9.122.800,00</w:t>
            </w:r>
          </w:p>
        </w:tc>
        <w:tc>
          <w:tcPr>
            <w:tcW w:w="707" w:type="pct"/>
            <w:shd w:val="clear" w:color="000000" w:fill="FFFFFF"/>
            <w:hideMark/>
          </w:tcPr>
          <w:p w14:paraId="5A0E578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341C03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1C607725" w14:textId="77777777" w:rsidTr="00F93912">
        <w:trPr>
          <w:trHeight w:val="570"/>
        </w:trPr>
        <w:tc>
          <w:tcPr>
            <w:tcW w:w="397" w:type="pct"/>
            <w:shd w:val="clear" w:color="000000" w:fill="FFFFFF"/>
            <w:hideMark/>
          </w:tcPr>
          <w:p w14:paraId="0AE80FF5"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72</w:t>
            </w:r>
          </w:p>
        </w:tc>
        <w:tc>
          <w:tcPr>
            <w:tcW w:w="1276" w:type="pct"/>
            <w:shd w:val="clear" w:color="000000" w:fill="FFFFFF"/>
            <w:hideMark/>
          </w:tcPr>
          <w:p w14:paraId="03B8EBF2"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Prihodi od prodaje proizvedene dugotrajne imovine                                                   </w:t>
            </w:r>
          </w:p>
        </w:tc>
        <w:tc>
          <w:tcPr>
            <w:tcW w:w="607" w:type="pct"/>
            <w:shd w:val="clear" w:color="000000" w:fill="FFFFFF"/>
            <w:hideMark/>
          </w:tcPr>
          <w:p w14:paraId="6840506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3.187.331,27</w:t>
            </w:r>
          </w:p>
        </w:tc>
        <w:tc>
          <w:tcPr>
            <w:tcW w:w="653" w:type="pct"/>
            <w:shd w:val="clear" w:color="000000" w:fill="FFFFFF"/>
            <w:hideMark/>
          </w:tcPr>
          <w:p w14:paraId="0659165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9.508.500,00</w:t>
            </w:r>
          </w:p>
        </w:tc>
        <w:tc>
          <w:tcPr>
            <w:tcW w:w="653" w:type="pct"/>
            <w:shd w:val="clear" w:color="000000" w:fill="FFFFFF"/>
            <w:hideMark/>
          </w:tcPr>
          <w:p w14:paraId="22BB1E2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6.163.800,00</w:t>
            </w:r>
          </w:p>
        </w:tc>
        <w:tc>
          <w:tcPr>
            <w:tcW w:w="707" w:type="pct"/>
            <w:shd w:val="clear" w:color="000000" w:fill="FFFFFF"/>
            <w:hideMark/>
          </w:tcPr>
          <w:p w14:paraId="7F7FFB5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5.820.144,00</w:t>
            </w:r>
          </w:p>
        </w:tc>
        <w:tc>
          <w:tcPr>
            <w:tcW w:w="707" w:type="pct"/>
            <w:shd w:val="clear" w:color="000000" w:fill="FFFFFF"/>
            <w:hideMark/>
          </w:tcPr>
          <w:p w14:paraId="6BD9C4D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5.605.210,00</w:t>
            </w:r>
          </w:p>
        </w:tc>
      </w:tr>
      <w:tr w:rsidR="006B66DD" w:rsidRPr="006B66DD" w14:paraId="2180F3E8" w14:textId="77777777" w:rsidTr="00F93912">
        <w:trPr>
          <w:trHeight w:val="300"/>
        </w:trPr>
        <w:tc>
          <w:tcPr>
            <w:tcW w:w="397" w:type="pct"/>
            <w:shd w:val="clear" w:color="000000" w:fill="FFFFFF"/>
            <w:hideMark/>
          </w:tcPr>
          <w:p w14:paraId="3BC78B9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721</w:t>
            </w:r>
          </w:p>
        </w:tc>
        <w:tc>
          <w:tcPr>
            <w:tcW w:w="1276" w:type="pct"/>
            <w:shd w:val="clear" w:color="000000" w:fill="FFFFFF"/>
            <w:hideMark/>
          </w:tcPr>
          <w:p w14:paraId="71435F8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prodaje građevinskih objekata                                                            </w:t>
            </w:r>
          </w:p>
        </w:tc>
        <w:tc>
          <w:tcPr>
            <w:tcW w:w="607" w:type="pct"/>
            <w:shd w:val="clear" w:color="000000" w:fill="FFFFFF"/>
            <w:hideMark/>
          </w:tcPr>
          <w:p w14:paraId="40B4639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3.137.135,31</w:t>
            </w:r>
          </w:p>
        </w:tc>
        <w:tc>
          <w:tcPr>
            <w:tcW w:w="653" w:type="pct"/>
            <w:shd w:val="clear" w:color="000000" w:fill="FFFFFF"/>
            <w:hideMark/>
          </w:tcPr>
          <w:p w14:paraId="635D251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9.369.600,00</w:t>
            </w:r>
          </w:p>
        </w:tc>
        <w:tc>
          <w:tcPr>
            <w:tcW w:w="653" w:type="pct"/>
            <w:shd w:val="clear" w:color="000000" w:fill="FFFFFF"/>
            <w:hideMark/>
          </w:tcPr>
          <w:p w14:paraId="0765CF8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6.138.800,00</w:t>
            </w:r>
          </w:p>
        </w:tc>
        <w:tc>
          <w:tcPr>
            <w:tcW w:w="707" w:type="pct"/>
            <w:shd w:val="clear" w:color="000000" w:fill="FFFFFF"/>
            <w:hideMark/>
          </w:tcPr>
          <w:p w14:paraId="67D67F5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AE154D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D032B02" w14:textId="77777777" w:rsidTr="00F93912">
        <w:trPr>
          <w:trHeight w:val="300"/>
        </w:trPr>
        <w:tc>
          <w:tcPr>
            <w:tcW w:w="397" w:type="pct"/>
            <w:shd w:val="clear" w:color="000000" w:fill="FFFFFF"/>
            <w:hideMark/>
          </w:tcPr>
          <w:p w14:paraId="6B19D46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722</w:t>
            </w:r>
          </w:p>
        </w:tc>
        <w:tc>
          <w:tcPr>
            <w:tcW w:w="1276" w:type="pct"/>
            <w:shd w:val="clear" w:color="000000" w:fill="FFFFFF"/>
            <w:hideMark/>
          </w:tcPr>
          <w:p w14:paraId="58F6A4C6"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prodaje postrojenja i opreme                                                             </w:t>
            </w:r>
          </w:p>
        </w:tc>
        <w:tc>
          <w:tcPr>
            <w:tcW w:w="607" w:type="pct"/>
            <w:shd w:val="clear" w:color="000000" w:fill="FFFFFF"/>
            <w:hideMark/>
          </w:tcPr>
          <w:p w14:paraId="091C17A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8.145,96</w:t>
            </w:r>
          </w:p>
        </w:tc>
        <w:tc>
          <w:tcPr>
            <w:tcW w:w="653" w:type="pct"/>
            <w:shd w:val="clear" w:color="000000" w:fill="FFFFFF"/>
            <w:hideMark/>
          </w:tcPr>
          <w:p w14:paraId="15C4EFD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36.000,00</w:t>
            </w:r>
          </w:p>
        </w:tc>
        <w:tc>
          <w:tcPr>
            <w:tcW w:w="653" w:type="pct"/>
            <w:shd w:val="clear" w:color="000000" w:fill="FFFFFF"/>
            <w:hideMark/>
          </w:tcPr>
          <w:p w14:paraId="3F32A49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25.000,00</w:t>
            </w:r>
          </w:p>
        </w:tc>
        <w:tc>
          <w:tcPr>
            <w:tcW w:w="707" w:type="pct"/>
            <w:shd w:val="clear" w:color="000000" w:fill="FFFFFF"/>
            <w:hideMark/>
          </w:tcPr>
          <w:p w14:paraId="14E1DEC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82C0D3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836A145" w14:textId="77777777" w:rsidTr="00F93912">
        <w:trPr>
          <w:trHeight w:val="300"/>
        </w:trPr>
        <w:tc>
          <w:tcPr>
            <w:tcW w:w="397" w:type="pct"/>
            <w:shd w:val="clear" w:color="000000" w:fill="FFFFFF"/>
            <w:hideMark/>
          </w:tcPr>
          <w:p w14:paraId="4D95982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723</w:t>
            </w:r>
          </w:p>
        </w:tc>
        <w:tc>
          <w:tcPr>
            <w:tcW w:w="1276" w:type="pct"/>
            <w:shd w:val="clear" w:color="000000" w:fill="FFFFFF"/>
            <w:hideMark/>
          </w:tcPr>
          <w:p w14:paraId="7EFB2BB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Prihodi od prodaje prijevoznih sredstava                                                            </w:t>
            </w:r>
          </w:p>
        </w:tc>
        <w:tc>
          <w:tcPr>
            <w:tcW w:w="607" w:type="pct"/>
            <w:shd w:val="clear" w:color="000000" w:fill="FFFFFF"/>
            <w:hideMark/>
          </w:tcPr>
          <w:p w14:paraId="04C90EF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42.050,00</w:t>
            </w:r>
          </w:p>
        </w:tc>
        <w:tc>
          <w:tcPr>
            <w:tcW w:w="653" w:type="pct"/>
            <w:shd w:val="clear" w:color="000000" w:fill="FFFFFF"/>
            <w:hideMark/>
          </w:tcPr>
          <w:p w14:paraId="305084A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102.900,00</w:t>
            </w:r>
          </w:p>
        </w:tc>
        <w:tc>
          <w:tcPr>
            <w:tcW w:w="653" w:type="pct"/>
            <w:shd w:val="clear" w:color="000000" w:fill="FFFFFF"/>
            <w:hideMark/>
          </w:tcPr>
          <w:p w14:paraId="1BFCFF5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3DC60D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487B960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511A6AEA" w14:textId="77777777" w:rsidTr="00F93912">
        <w:trPr>
          <w:trHeight w:val="300"/>
        </w:trPr>
        <w:tc>
          <w:tcPr>
            <w:tcW w:w="397" w:type="pct"/>
            <w:shd w:val="clear" w:color="000000" w:fill="000080"/>
            <w:hideMark/>
          </w:tcPr>
          <w:p w14:paraId="72D5A609"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3</w:t>
            </w:r>
          </w:p>
        </w:tc>
        <w:tc>
          <w:tcPr>
            <w:tcW w:w="1276" w:type="pct"/>
            <w:shd w:val="clear" w:color="000000" w:fill="000080"/>
            <w:hideMark/>
          </w:tcPr>
          <w:p w14:paraId="094F9C89"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 xml:space="preserve">Rashodi poslovanja                                                                                  </w:t>
            </w:r>
          </w:p>
        </w:tc>
        <w:tc>
          <w:tcPr>
            <w:tcW w:w="607" w:type="pct"/>
            <w:shd w:val="clear" w:color="000000" w:fill="000080"/>
            <w:hideMark/>
          </w:tcPr>
          <w:p w14:paraId="4E34F196"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529.850.452,31</w:t>
            </w:r>
          </w:p>
        </w:tc>
        <w:tc>
          <w:tcPr>
            <w:tcW w:w="653" w:type="pct"/>
            <w:shd w:val="clear" w:color="000000" w:fill="000080"/>
            <w:hideMark/>
          </w:tcPr>
          <w:p w14:paraId="6024DBB6"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618.504.129,00</w:t>
            </w:r>
          </w:p>
        </w:tc>
        <w:tc>
          <w:tcPr>
            <w:tcW w:w="653" w:type="pct"/>
            <w:shd w:val="clear" w:color="000000" w:fill="000080"/>
            <w:hideMark/>
          </w:tcPr>
          <w:p w14:paraId="010DB541"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638.095.149,00</w:t>
            </w:r>
          </w:p>
        </w:tc>
        <w:tc>
          <w:tcPr>
            <w:tcW w:w="707" w:type="pct"/>
            <w:shd w:val="clear" w:color="000000" w:fill="000080"/>
            <w:hideMark/>
          </w:tcPr>
          <w:p w14:paraId="05EF33D1"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621.799.990,00</w:t>
            </w:r>
          </w:p>
        </w:tc>
        <w:tc>
          <w:tcPr>
            <w:tcW w:w="707" w:type="pct"/>
            <w:shd w:val="clear" w:color="000000" w:fill="000080"/>
            <w:hideMark/>
          </w:tcPr>
          <w:p w14:paraId="44A38B0E"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637.402.332,00</w:t>
            </w:r>
          </w:p>
        </w:tc>
      </w:tr>
      <w:tr w:rsidR="006B66DD" w:rsidRPr="006B66DD" w14:paraId="06328C0F" w14:textId="77777777" w:rsidTr="00F93912">
        <w:trPr>
          <w:trHeight w:val="300"/>
        </w:trPr>
        <w:tc>
          <w:tcPr>
            <w:tcW w:w="397" w:type="pct"/>
            <w:shd w:val="clear" w:color="000000" w:fill="FFFFFF"/>
            <w:hideMark/>
          </w:tcPr>
          <w:p w14:paraId="7D8470E4"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31</w:t>
            </w:r>
          </w:p>
        </w:tc>
        <w:tc>
          <w:tcPr>
            <w:tcW w:w="1276" w:type="pct"/>
            <w:shd w:val="clear" w:color="000000" w:fill="FFFFFF"/>
            <w:hideMark/>
          </w:tcPr>
          <w:p w14:paraId="5CEBCB85"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Rashodi za zaposlene                                                                                </w:t>
            </w:r>
          </w:p>
        </w:tc>
        <w:tc>
          <w:tcPr>
            <w:tcW w:w="607" w:type="pct"/>
            <w:shd w:val="clear" w:color="000000" w:fill="FFFFFF"/>
            <w:hideMark/>
          </w:tcPr>
          <w:p w14:paraId="5CEB8E5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255.244.795,31</w:t>
            </w:r>
          </w:p>
        </w:tc>
        <w:tc>
          <w:tcPr>
            <w:tcW w:w="653" w:type="pct"/>
            <w:shd w:val="clear" w:color="000000" w:fill="FFFFFF"/>
            <w:hideMark/>
          </w:tcPr>
          <w:p w14:paraId="53C0CEC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289.998.145,00</w:t>
            </w:r>
          </w:p>
        </w:tc>
        <w:tc>
          <w:tcPr>
            <w:tcW w:w="653" w:type="pct"/>
            <w:shd w:val="clear" w:color="000000" w:fill="FFFFFF"/>
            <w:hideMark/>
          </w:tcPr>
          <w:p w14:paraId="26C9E8C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304.470.591,00</w:t>
            </w:r>
          </w:p>
        </w:tc>
        <w:tc>
          <w:tcPr>
            <w:tcW w:w="707" w:type="pct"/>
            <w:shd w:val="clear" w:color="000000" w:fill="FFFFFF"/>
            <w:hideMark/>
          </w:tcPr>
          <w:p w14:paraId="2AF432D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303.684.637,00</w:t>
            </w:r>
          </w:p>
        </w:tc>
        <w:tc>
          <w:tcPr>
            <w:tcW w:w="707" w:type="pct"/>
            <w:shd w:val="clear" w:color="000000" w:fill="FFFFFF"/>
            <w:hideMark/>
          </w:tcPr>
          <w:p w14:paraId="754F81C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309.187.369,00</w:t>
            </w:r>
          </w:p>
        </w:tc>
      </w:tr>
      <w:tr w:rsidR="006B66DD" w:rsidRPr="006B66DD" w14:paraId="7CE678CE" w14:textId="77777777" w:rsidTr="00F93912">
        <w:trPr>
          <w:trHeight w:val="300"/>
        </w:trPr>
        <w:tc>
          <w:tcPr>
            <w:tcW w:w="397" w:type="pct"/>
            <w:shd w:val="clear" w:color="000000" w:fill="FFFFFF"/>
            <w:hideMark/>
          </w:tcPr>
          <w:p w14:paraId="5C33CA2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311</w:t>
            </w:r>
          </w:p>
        </w:tc>
        <w:tc>
          <w:tcPr>
            <w:tcW w:w="1276" w:type="pct"/>
            <w:shd w:val="clear" w:color="000000" w:fill="FFFFFF"/>
            <w:hideMark/>
          </w:tcPr>
          <w:p w14:paraId="49DE340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Plaće (Bruto)                                                                                       </w:t>
            </w:r>
          </w:p>
        </w:tc>
        <w:tc>
          <w:tcPr>
            <w:tcW w:w="607" w:type="pct"/>
            <w:shd w:val="clear" w:color="000000" w:fill="FFFFFF"/>
            <w:hideMark/>
          </w:tcPr>
          <w:p w14:paraId="6C7F84F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210.383.428,34</w:t>
            </w:r>
          </w:p>
        </w:tc>
        <w:tc>
          <w:tcPr>
            <w:tcW w:w="653" w:type="pct"/>
            <w:shd w:val="clear" w:color="000000" w:fill="FFFFFF"/>
            <w:hideMark/>
          </w:tcPr>
          <w:p w14:paraId="731C614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234.604.489,00</w:t>
            </w:r>
          </w:p>
        </w:tc>
        <w:tc>
          <w:tcPr>
            <w:tcW w:w="653" w:type="pct"/>
            <w:shd w:val="clear" w:color="000000" w:fill="FFFFFF"/>
            <w:hideMark/>
          </w:tcPr>
          <w:p w14:paraId="22CBC19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247.285.955,00</w:t>
            </w:r>
          </w:p>
        </w:tc>
        <w:tc>
          <w:tcPr>
            <w:tcW w:w="707" w:type="pct"/>
            <w:shd w:val="clear" w:color="000000" w:fill="FFFFFF"/>
            <w:hideMark/>
          </w:tcPr>
          <w:p w14:paraId="7DCDD87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CF6A36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F117D13" w14:textId="77777777" w:rsidTr="00F93912">
        <w:trPr>
          <w:trHeight w:val="300"/>
        </w:trPr>
        <w:tc>
          <w:tcPr>
            <w:tcW w:w="397" w:type="pct"/>
            <w:shd w:val="clear" w:color="000000" w:fill="FFFFFF"/>
            <w:hideMark/>
          </w:tcPr>
          <w:p w14:paraId="30B57C5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312</w:t>
            </w:r>
          </w:p>
        </w:tc>
        <w:tc>
          <w:tcPr>
            <w:tcW w:w="1276" w:type="pct"/>
            <w:shd w:val="clear" w:color="000000" w:fill="FFFFFF"/>
            <w:hideMark/>
          </w:tcPr>
          <w:p w14:paraId="3D70A346"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Ostali rashodi za zaposlene                                                                         </w:t>
            </w:r>
          </w:p>
        </w:tc>
        <w:tc>
          <w:tcPr>
            <w:tcW w:w="607" w:type="pct"/>
            <w:shd w:val="clear" w:color="000000" w:fill="FFFFFF"/>
            <w:hideMark/>
          </w:tcPr>
          <w:p w14:paraId="253483B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10.459.170,42</w:t>
            </w:r>
          </w:p>
        </w:tc>
        <w:tc>
          <w:tcPr>
            <w:tcW w:w="653" w:type="pct"/>
            <w:shd w:val="clear" w:color="000000" w:fill="FFFFFF"/>
            <w:hideMark/>
          </w:tcPr>
          <w:p w14:paraId="6AAD70F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13.108.927,00</w:t>
            </w:r>
          </w:p>
        </w:tc>
        <w:tc>
          <w:tcPr>
            <w:tcW w:w="653" w:type="pct"/>
            <w:shd w:val="clear" w:color="000000" w:fill="FFFFFF"/>
            <w:hideMark/>
          </w:tcPr>
          <w:p w14:paraId="1AD3DF7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14.468.202,00</w:t>
            </w:r>
          </w:p>
        </w:tc>
        <w:tc>
          <w:tcPr>
            <w:tcW w:w="707" w:type="pct"/>
            <w:shd w:val="clear" w:color="000000" w:fill="FFFFFF"/>
            <w:hideMark/>
          </w:tcPr>
          <w:p w14:paraId="4D30BE5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203990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5E06F1BF" w14:textId="77777777" w:rsidTr="00F93912">
        <w:trPr>
          <w:trHeight w:val="300"/>
        </w:trPr>
        <w:tc>
          <w:tcPr>
            <w:tcW w:w="397" w:type="pct"/>
            <w:shd w:val="clear" w:color="000000" w:fill="FFFFFF"/>
            <w:hideMark/>
          </w:tcPr>
          <w:p w14:paraId="1CF8273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313</w:t>
            </w:r>
          </w:p>
        </w:tc>
        <w:tc>
          <w:tcPr>
            <w:tcW w:w="1276" w:type="pct"/>
            <w:shd w:val="clear" w:color="000000" w:fill="FFFFFF"/>
            <w:hideMark/>
          </w:tcPr>
          <w:p w14:paraId="7704E5E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Doprinosi na plaće                                                                                  </w:t>
            </w:r>
          </w:p>
        </w:tc>
        <w:tc>
          <w:tcPr>
            <w:tcW w:w="607" w:type="pct"/>
            <w:shd w:val="clear" w:color="000000" w:fill="FFFFFF"/>
            <w:hideMark/>
          </w:tcPr>
          <w:p w14:paraId="11F4E45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34.402.196,55</w:t>
            </w:r>
          </w:p>
        </w:tc>
        <w:tc>
          <w:tcPr>
            <w:tcW w:w="653" w:type="pct"/>
            <w:shd w:val="clear" w:color="000000" w:fill="FFFFFF"/>
            <w:hideMark/>
          </w:tcPr>
          <w:p w14:paraId="7AE8257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42.284.729,00</w:t>
            </w:r>
          </w:p>
        </w:tc>
        <w:tc>
          <w:tcPr>
            <w:tcW w:w="653" w:type="pct"/>
            <w:shd w:val="clear" w:color="000000" w:fill="FFFFFF"/>
            <w:hideMark/>
          </w:tcPr>
          <w:p w14:paraId="36F2DE0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42.716.434,00</w:t>
            </w:r>
          </w:p>
        </w:tc>
        <w:tc>
          <w:tcPr>
            <w:tcW w:w="707" w:type="pct"/>
            <w:shd w:val="clear" w:color="000000" w:fill="FFFFFF"/>
            <w:hideMark/>
          </w:tcPr>
          <w:p w14:paraId="1E3BFC8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E53559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EDE0629" w14:textId="77777777" w:rsidTr="00F93912">
        <w:trPr>
          <w:trHeight w:val="300"/>
        </w:trPr>
        <w:tc>
          <w:tcPr>
            <w:tcW w:w="397" w:type="pct"/>
            <w:shd w:val="clear" w:color="000000" w:fill="FFFFFF"/>
            <w:hideMark/>
          </w:tcPr>
          <w:p w14:paraId="4B750447"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32</w:t>
            </w:r>
          </w:p>
        </w:tc>
        <w:tc>
          <w:tcPr>
            <w:tcW w:w="1276" w:type="pct"/>
            <w:shd w:val="clear" w:color="000000" w:fill="FFFFFF"/>
            <w:hideMark/>
          </w:tcPr>
          <w:p w14:paraId="6331F41A"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Materijalni rashodi                                                                                 </w:t>
            </w:r>
          </w:p>
        </w:tc>
        <w:tc>
          <w:tcPr>
            <w:tcW w:w="607" w:type="pct"/>
            <w:shd w:val="clear" w:color="000000" w:fill="FFFFFF"/>
            <w:hideMark/>
          </w:tcPr>
          <w:p w14:paraId="0E6E814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135.713.551,77</w:t>
            </w:r>
          </w:p>
        </w:tc>
        <w:tc>
          <w:tcPr>
            <w:tcW w:w="653" w:type="pct"/>
            <w:shd w:val="clear" w:color="000000" w:fill="FFFFFF"/>
            <w:hideMark/>
          </w:tcPr>
          <w:p w14:paraId="4061857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174.692.027,00</w:t>
            </w:r>
          </w:p>
        </w:tc>
        <w:tc>
          <w:tcPr>
            <w:tcW w:w="653" w:type="pct"/>
            <w:shd w:val="clear" w:color="000000" w:fill="FFFFFF"/>
            <w:hideMark/>
          </w:tcPr>
          <w:p w14:paraId="7849DA7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179.491.147,00</w:t>
            </w:r>
          </w:p>
        </w:tc>
        <w:tc>
          <w:tcPr>
            <w:tcW w:w="707" w:type="pct"/>
            <w:shd w:val="clear" w:color="000000" w:fill="FFFFFF"/>
            <w:hideMark/>
          </w:tcPr>
          <w:p w14:paraId="444E852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171.845.978,00</w:t>
            </w:r>
          </w:p>
        </w:tc>
        <w:tc>
          <w:tcPr>
            <w:tcW w:w="707" w:type="pct"/>
            <w:shd w:val="clear" w:color="000000" w:fill="FFFFFF"/>
            <w:hideMark/>
          </w:tcPr>
          <w:p w14:paraId="13563FE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176.850.102,00</w:t>
            </w:r>
          </w:p>
        </w:tc>
      </w:tr>
      <w:tr w:rsidR="006B66DD" w:rsidRPr="006B66DD" w14:paraId="594DB6B5" w14:textId="77777777" w:rsidTr="00F93912">
        <w:trPr>
          <w:trHeight w:val="300"/>
        </w:trPr>
        <w:tc>
          <w:tcPr>
            <w:tcW w:w="397" w:type="pct"/>
            <w:shd w:val="clear" w:color="000000" w:fill="FFFFFF"/>
            <w:hideMark/>
          </w:tcPr>
          <w:p w14:paraId="569F482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321</w:t>
            </w:r>
          </w:p>
        </w:tc>
        <w:tc>
          <w:tcPr>
            <w:tcW w:w="1276" w:type="pct"/>
            <w:shd w:val="clear" w:color="000000" w:fill="FFFFFF"/>
            <w:hideMark/>
          </w:tcPr>
          <w:p w14:paraId="37A00AB6"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Naknade troškova zaposlenima                                                                        </w:t>
            </w:r>
          </w:p>
        </w:tc>
        <w:tc>
          <w:tcPr>
            <w:tcW w:w="607" w:type="pct"/>
            <w:shd w:val="clear" w:color="000000" w:fill="FFFFFF"/>
            <w:hideMark/>
          </w:tcPr>
          <w:p w14:paraId="11C7BC5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5.724.548,18</w:t>
            </w:r>
          </w:p>
        </w:tc>
        <w:tc>
          <w:tcPr>
            <w:tcW w:w="653" w:type="pct"/>
            <w:shd w:val="clear" w:color="000000" w:fill="FFFFFF"/>
            <w:hideMark/>
          </w:tcPr>
          <w:p w14:paraId="36910F6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11.302.906,00</w:t>
            </w:r>
          </w:p>
        </w:tc>
        <w:tc>
          <w:tcPr>
            <w:tcW w:w="653" w:type="pct"/>
            <w:shd w:val="clear" w:color="000000" w:fill="FFFFFF"/>
            <w:hideMark/>
          </w:tcPr>
          <w:p w14:paraId="7607B16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11.867.667,00</w:t>
            </w:r>
          </w:p>
        </w:tc>
        <w:tc>
          <w:tcPr>
            <w:tcW w:w="707" w:type="pct"/>
            <w:shd w:val="clear" w:color="000000" w:fill="FFFFFF"/>
            <w:hideMark/>
          </w:tcPr>
          <w:p w14:paraId="202EEE2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4374221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8A838A6" w14:textId="77777777" w:rsidTr="00F93912">
        <w:trPr>
          <w:trHeight w:val="300"/>
        </w:trPr>
        <w:tc>
          <w:tcPr>
            <w:tcW w:w="397" w:type="pct"/>
            <w:shd w:val="clear" w:color="000000" w:fill="FFFFFF"/>
            <w:hideMark/>
          </w:tcPr>
          <w:p w14:paraId="1567277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322</w:t>
            </w:r>
          </w:p>
        </w:tc>
        <w:tc>
          <w:tcPr>
            <w:tcW w:w="1276" w:type="pct"/>
            <w:shd w:val="clear" w:color="000000" w:fill="FFFFFF"/>
            <w:hideMark/>
          </w:tcPr>
          <w:p w14:paraId="3162587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Rashodi za materijal i energiju                                                                     </w:t>
            </w:r>
          </w:p>
        </w:tc>
        <w:tc>
          <w:tcPr>
            <w:tcW w:w="607" w:type="pct"/>
            <w:shd w:val="clear" w:color="000000" w:fill="FFFFFF"/>
            <w:hideMark/>
          </w:tcPr>
          <w:p w14:paraId="24E8FC0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32.522.941,06</w:t>
            </w:r>
          </w:p>
        </w:tc>
        <w:tc>
          <w:tcPr>
            <w:tcW w:w="653" w:type="pct"/>
            <w:shd w:val="clear" w:color="000000" w:fill="FFFFFF"/>
            <w:hideMark/>
          </w:tcPr>
          <w:p w14:paraId="1919DC8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36.107.828,00</w:t>
            </w:r>
          </w:p>
        </w:tc>
        <w:tc>
          <w:tcPr>
            <w:tcW w:w="653" w:type="pct"/>
            <w:shd w:val="clear" w:color="000000" w:fill="FFFFFF"/>
            <w:hideMark/>
          </w:tcPr>
          <w:p w14:paraId="102F140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36.881.073,00</w:t>
            </w:r>
          </w:p>
        </w:tc>
        <w:tc>
          <w:tcPr>
            <w:tcW w:w="707" w:type="pct"/>
            <w:shd w:val="clear" w:color="000000" w:fill="FFFFFF"/>
            <w:hideMark/>
          </w:tcPr>
          <w:p w14:paraId="791FD4E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536F6D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BC0E4D3" w14:textId="77777777" w:rsidTr="00F93912">
        <w:trPr>
          <w:trHeight w:val="300"/>
        </w:trPr>
        <w:tc>
          <w:tcPr>
            <w:tcW w:w="397" w:type="pct"/>
            <w:shd w:val="clear" w:color="000000" w:fill="FFFFFF"/>
            <w:hideMark/>
          </w:tcPr>
          <w:p w14:paraId="2892080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323</w:t>
            </w:r>
          </w:p>
        </w:tc>
        <w:tc>
          <w:tcPr>
            <w:tcW w:w="1276" w:type="pct"/>
            <w:shd w:val="clear" w:color="000000" w:fill="FFFFFF"/>
            <w:hideMark/>
          </w:tcPr>
          <w:p w14:paraId="054AD893"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Rashodi za usluge                                                                                   </w:t>
            </w:r>
          </w:p>
        </w:tc>
        <w:tc>
          <w:tcPr>
            <w:tcW w:w="607" w:type="pct"/>
            <w:shd w:val="clear" w:color="000000" w:fill="FFFFFF"/>
            <w:hideMark/>
          </w:tcPr>
          <w:p w14:paraId="236345B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89.228.951,24</w:t>
            </w:r>
          </w:p>
        </w:tc>
        <w:tc>
          <w:tcPr>
            <w:tcW w:w="653" w:type="pct"/>
            <w:shd w:val="clear" w:color="000000" w:fill="FFFFFF"/>
            <w:hideMark/>
          </w:tcPr>
          <w:p w14:paraId="327532F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115.905.379,00</w:t>
            </w:r>
          </w:p>
        </w:tc>
        <w:tc>
          <w:tcPr>
            <w:tcW w:w="653" w:type="pct"/>
            <w:shd w:val="clear" w:color="000000" w:fill="FFFFFF"/>
            <w:hideMark/>
          </w:tcPr>
          <w:p w14:paraId="55306F1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120.973.764,00</w:t>
            </w:r>
          </w:p>
        </w:tc>
        <w:tc>
          <w:tcPr>
            <w:tcW w:w="707" w:type="pct"/>
            <w:shd w:val="clear" w:color="000000" w:fill="FFFFFF"/>
            <w:hideMark/>
          </w:tcPr>
          <w:p w14:paraId="3E22A4E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21C890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6AFFB56" w14:textId="77777777" w:rsidTr="00F93912">
        <w:trPr>
          <w:trHeight w:val="600"/>
        </w:trPr>
        <w:tc>
          <w:tcPr>
            <w:tcW w:w="397" w:type="pct"/>
            <w:shd w:val="clear" w:color="000000" w:fill="FFFFFF"/>
            <w:hideMark/>
          </w:tcPr>
          <w:p w14:paraId="221736F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324</w:t>
            </w:r>
          </w:p>
        </w:tc>
        <w:tc>
          <w:tcPr>
            <w:tcW w:w="1276" w:type="pct"/>
            <w:shd w:val="clear" w:color="000000" w:fill="FFFFFF"/>
            <w:hideMark/>
          </w:tcPr>
          <w:p w14:paraId="6FA5548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Naknade troškova osobama izvan radnog odnosa                                                        </w:t>
            </w:r>
          </w:p>
        </w:tc>
        <w:tc>
          <w:tcPr>
            <w:tcW w:w="607" w:type="pct"/>
            <w:shd w:val="clear" w:color="000000" w:fill="FFFFFF"/>
            <w:hideMark/>
          </w:tcPr>
          <w:p w14:paraId="34A9EB2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437.127,63</w:t>
            </w:r>
          </w:p>
        </w:tc>
        <w:tc>
          <w:tcPr>
            <w:tcW w:w="653" w:type="pct"/>
            <w:shd w:val="clear" w:color="000000" w:fill="FFFFFF"/>
            <w:hideMark/>
          </w:tcPr>
          <w:p w14:paraId="75B0400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486.911,00</w:t>
            </w:r>
          </w:p>
        </w:tc>
        <w:tc>
          <w:tcPr>
            <w:tcW w:w="653" w:type="pct"/>
            <w:shd w:val="clear" w:color="000000" w:fill="FFFFFF"/>
            <w:hideMark/>
          </w:tcPr>
          <w:p w14:paraId="0594C06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688.993,00</w:t>
            </w:r>
          </w:p>
        </w:tc>
        <w:tc>
          <w:tcPr>
            <w:tcW w:w="707" w:type="pct"/>
            <w:shd w:val="clear" w:color="000000" w:fill="FFFFFF"/>
            <w:hideMark/>
          </w:tcPr>
          <w:p w14:paraId="36A61F7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E10D45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215A6B9" w14:textId="77777777" w:rsidTr="00F93912">
        <w:trPr>
          <w:trHeight w:val="300"/>
        </w:trPr>
        <w:tc>
          <w:tcPr>
            <w:tcW w:w="397" w:type="pct"/>
            <w:shd w:val="clear" w:color="000000" w:fill="FFFFFF"/>
            <w:hideMark/>
          </w:tcPr>
          <w:p w14:paraId="2849B5E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329</w:t>
            </w:r>
          </w:p>
        </w:tc>
        <w:tc>
          <w:tcPr>
            <w:tcW w:w="1276" w:type="pct"/>
            <w:shd w:val="clear" w:color="000000" w:fill="FFFFFF"/>
            <w:hideMark/>
          </w:tcPr>
          <w:p w14:paraId="2ED470C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Ostali nespomenuti rashodi poslovanja                                                               </w:t>
            </w:r>
          </w:p>
        </w:tc>
        <w:tc>
          <w:tcPr>
            <w:tcW w:w="607" w:type="pct"/>
            <w:shd w:val="clear" w:color="000000" w:fill="FFFFFF"/>
            <w:hideMark/>
          </w:tcPr>
          <w:p w14:paraId="26F85B6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7.799.983,66</w:t>
            </w:r>
          </w:p>
        </w:tc>
        <w:tc>
          <w:tcPr>
            <w:tcW w:w="653" w:type="pct"/>
            <w:shd w:val="clear" w:color="000000" w:fill="FFFFFF"/>
            <w:hideMark/>
          </w:tcPr>
          <w:p w14:paraId="20D7BD6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10.889.003,00</w:t>
            </w:r>
          </w:p>
        </w:tc>
        <w:tc>
          <w:tcPr>
            <w:tcW w:w="653" w:type="pct"/>
            <w:shd w:val="clear" w:color="000000" w:fill="FFFFFF"/>
            <w:hideMark/>
          </w:tcPr>
          <w:p w14:paraId="0F8A3F1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9.079.650,00</w:t>
            </w:r>
          </w:p>
        </w:tc>
        <w:tc>
          <w:tcPr>
            <w:tcW w:w="707" w:type="pct"/>
            <w:shd w:val="clear" w:color="000000" w:fill="FFFFFF"/>
            <w:hideMark/>
          </w:tcPr>
          <w:p w14:paraId="45A1FB1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22A769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D372A50" w14:textId="77777777" w:rsidTr="00F93912">
        <w:trPr>
          <w:trHeight w:val="300"/>
        </w:trPr>
        <w:tc>
          <w:tcPr>
            <w:tcW w:w="397" w:type="pct"/>
            <w:shd w:val="clear" w:color="000000" w:fill="FFFFFF"/>
            <w:hideMark/>
          </w:tcPr>
          <w:p w14:paraId="73A9F5E0"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34</w:t>
            </w:r>
          </w:p>
        </w:tc>
        <w:tc>
          <w:tcPr>
            <w:tcW w:w="1276" w:type="pct"/>
            <w:shd w:val="clear" w:color="000000" w:fill="FFFFFF"/>
            <w:hideMark/>
          </w:tcPr>
          <w:p w14:paraId="5A4A7714"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Financijski rashodi                                                                                 </w:t>
            </w:r>
          </w:p>
        </w:tc>
        <w:tc>
          <w:tcPr>
            <w:tcW w:w="607" w:type="pct"/>
            <w:shd w:val="clear" w:color="000000" w:fill="FFFFFF"/>
            <w:hideMark/>
          </w:tcPr>
          <w:p w14:paraId="75C718E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5.907.755,57</w:t>
            </w:r>
          </w:p>
        </w:tc>
        <w:tc>
          <w:tcPr>
            <w:tcW w:w="653" w:type="pct"/>
            <w:shd w:val="clear" w:color="000000" w:fill="FFFFFF"/>
            <w:hideMark/>
          </w:tcPr>
          <w:p w14:paraId="7213193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6.141.083,00</w:t>
            </w:r>
          </w:p>
        </w:tc>
        <w:tc>
          <w:tcPr>
            <w:tcW w:w="653" w:type="pct"/>
            <w:shd w:val="clear" w:color="000000" w:fill="FFFFFF"/>
            <w:hideMark/>
          </w:tcPr>
          <w:p w14:paraId="61BABE3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7.175.486,00</w:t>
            </w:r>
          </w:p>
        </w:tc>
        <w:tc>
          <w:tcPr>
            <w:tcW w:w="707" w:type="pct"/>
            <w:shd w:val="clear" w:color="000000" w:fill="FFFFFF"/>
            <w:hideMark/>
          </w:tcPr>
          <w:p w14:paraId="542084E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6.568.631,00</w:t>
            </w:r>
          </w:p>
        </w:tc>
        <w:tc>
          <w:tcPr>
            <w:tcW w:w="707" w:type="pct"/>
            <w:shd w:val="clear" w:color="000000" w:fill="FFFFFF"/>
            <w:hideMark/>
          </w:tcPr>
          <w:p w14:paraId="7E98210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6.213.061,00</w:t>
            </w:r>
          </w:p>
        </w:tc>
      </w:tr>
      <w:tr w:rsidR="006B66DD" w:rsidRPr="006B66DD" w14:paraId="327491D3" w14:textId="77777777" w:rsidTr="00F93912">
        <w:trPr>
          <w:trHeight w:val="300"/>
        </w:trPr>
        <w:tc>
          <w:tcPr>
            <w:tcW w:w="397" w:type="pct"/>
            <w:shd w:val="clear" w:color="000000" w:fill="FFFFFF"/>
            <w:hideMark/>
          </w:tcPr>
          <w:p w14:paraId="385EF7C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342</w:t>
            </w:r>
          </w:p>
        </w:tc>
        <w:tc>
          <w:tcPr>
            <w:tcW w:w="1276" w:type="pct"/>
            <w:shd w:val="clear" w:color="000000" w:fill="FFFFFF"/>
            <w:hideMark/>
          </w:tcPr>
          <w:p w14:paraId="2E54A0C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Kamate za primljene kredite i zajmove                                                               </w:t>
            </w:r>
          </w:p>
        </w:tc>
        <w:tc>
          <w:tcPr>
            <w:tcW w:w="607" w:type="pct"/>
            <w:shd w:val="clear" w:color="000000" w:fill="FFFFFF"/>
            <w:hideMark/>
          </w:tcPr>
          <w:p w14:paraId="7FA7D19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2.581.109,03</w:t>
            </w:r>
          </w:p>
        </w:tc>
        <w:tc>
          <w:tcPr>
            <w:tcW w:w="653" w:type="pct"/>
            <w:shd w:val="clear" w:color="000000" w:fill="FFFFFF"/>
            <w:hideMark/>
          </w:tcPr>
          <w:p w14:paraId="641FB67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3.082.100,00</w:t>
            </w:r>
          </w:p>
        </w:tc>
        <w:tc>
          <w:tcPr>
            <w:tcW w:w="653" w:type="pct"/>
            <w:shd w:val="clear" w:color="000000" w:fill="FFFFFF"/>
            <w:hideMark/>
          </w:tcPr>
          <w:p w14:paraId="2FA8BB5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3.110.000,00</w:t>
            </w:r>
          </w:p>
        </w:tc>
        <w:tc>
          <w:tcPr>
            <w:tcW w:w="707" w:type="pct"/>
            <w:shd w:val="clear" w:color="000000" w:fill="FFFFFF"/>
            <w:hideMark/>
          </w:tcPr>
          <w:p w14:paraId="7727E1F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014365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55DAAEAE" w14:textId="77777777" w:rsidTr="00F93912">
        <w:trPr>
          <w:trHeight w:val="300"/>
        </w:trPr>
        <w:tc>
          <w:tcPr>
            <w:tcW w:w="397" w:type="pct"/>
            <w:shd w:val="clear" w:color="000000" w:fill="FFFFFF"/>
            <w:hideMark/>
          </w:tcPr>
          <w:p w14:paraId="3D0B21A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343</w:t>
            </w:r>
          </w:p>
        </w:tc>
        <w:tc>
          <w:tcPr>
            <w:tcW w:w="1276" w:type="pct"/>
            <w:shd w:val="clear" w:color="000000" w:fill="FFFFFF"/>
            <w:hideMark/>
          </w:tcPr>
          <w:p w14:paraId="6F178B0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Ostali financijski rashodi                                                                          </w:t>
            </w:r>
          </w:p>
        </w:tc>
        <w:tc>
          <w:tcPr>
            <w:tcW w:w="607" w:type="pct"/>
            <w:shd w:val="clear" w:color="000000" w:fill="FFFFFF"/>
            <w:hideMark/>
          </w:tcPr>
          <w:p w14:paraId="753DEA6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3.326.646,54</w:t>
            </w:r>
          </w:p>
        </w:tc>
        <w:tc>
          <w:tcPr>
            <w:tcW w:w="653" w:type="pct"/>
            <w:shd w:val="clear" w:color="000000" w:fill="FFFFFF"/>
            <w:hideMark/>
          </w:tcPr>
          <w:p w14:paraId="63556CD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3.058.983,00</w:t>
            </w:r>
          </w:p>
        </w:tc>
        <w:tc>
          <w:tcPr>
            <w:tcW w:w="653" w:type="pct"/>
            <w:shd w:val="clear" w:color="000000" w:fill="FFFFFF"/>
            <w:hideMark/>
          </w:tcPr>
          <w:p w14:paraId="5F3E749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4.065.486,00</w:t>
            </w:r>
          </w:p>
        </w:tc>
        <w:tc>
          <w:tcPr>
            <w:tcW w:w="707" w:type="pct"/>
            <w:shd w:val="clear" w:color="000000" w:fill="FFFFFF"/>
            <w:hideMark/>
          </w:tcPr>
          <w:p w14:paraId="7A0A921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292D3F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D89156A" w14:textId="77777777" w:rsidTr="00F93912">
        <w:trPr>
          <w:trHeight w:val="300"/>
        </w:trPr>
        <w:tc>
          <w:tcPr>
            <w:tcW w:w="397" w:type="pct"/>
            <w:shd w:val="clear" w:color="000000" w:fill="FFFFFF"/>
            <w:hideMark/>
          </w:tcPr>
          <w:p w14:paraId="416C1E08"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35</w:t>
            </w:r>
          </w:p>
        </w:tc>
        <w:tc>
          <w:tcPr>
            <w:tcW w:w="1276" w:type="pct"/>
            <w:shd w:val="clear" w:color="000000" w:fill="FFFFFF"/>
            <w:hideMark/>
          </w:tcPr>
          <w:p w14:paraId="6BC8FB0F"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Subvencije                                                                                          </w:t>
            </w:r>
          </w:p>
        </w:tc>
        <w:tc>
          <w:tcPr>
            <w:tcW w:w="607" w:type="pct"/>
            <w:shd w:val="clear" w:color="000000" w:fill="FFFFFF"/>
            <w:hideMark/>
          </w:tcPr>
          <w:p w14:paraId="18546CB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69.425.617,11</w:t>
            </w:r>
          </w:p>
        </w:tc>
        <w:tc>
          <w:tcPr>
            <w:tcW w:w="653" w:type="pct"/>
            <w:shd w:val="clear" w:color="000000" w:fill="FFFFFF"/>
            <w:hideMark/>
          </w:tcPr>
          <w:p w14:paraId="79DB11C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59.279.000,00</w:t>
            </w:r>
          </w:p>
        </w:tc>
        <w:tc>
          <w:tcPr>
            <w:tcW w:w="653" w:type="pct"/>
            <w:shd w:val="clear" w:color="000000" w:fill="FFFFFF"/>
            <w:hideMark/>
          </w:tcPr>
          <w:p w14:paraId="6445D7B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62.691.800,00</w:t>
            </w:r>
          </w:p>
        </w:tc>
        <w:tc>
          <w:tcPr>
            <w:tcW w:w="707" w:type="pct"/>
            <w:shd w:val="clear" w:color="000000" w:fill="FFFFFF"/>
            <w:hideMark/>
          </w:tcPr>
          <w:p w14:paraId="6671217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60.619.000,00</w:t>
            </w:r>
          </w:p>
        </w:tc>
        <w:tc>
          <w:tcPr>
            <w:tcW w:w="707" w:type="pct"/>
            <w:shd w:val="clear" w:color="000000" w:fill="FFFFFF"/>
            <w:hideMark/>
          </w:tcPr>
          <w:p w14:paraId="1D1E46A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63.619.000,00</w:t>
            </w:r>
          </w:p>
        </w:tc>
      </w:tr>
      <w:tr w:rsidR="006B66DD" w:rsidRPr="006B66DD" w14:paraId="3F4FB58D" w14:textId="77777777" w:rsidTr="00F93912">
        <w:trPr>
          <w:trHeight w:val="600"/>
        </w:trPr>
        <w:tc>
          <w:tcPr>
            <w:tcW w:w="397" w:type="pct"/>
            <w:shd w:val="clear" w:color="000000" w:fill="FFFFFF"/>
            <w:hideMark/>
          </w:tcPr>
          <w:p w14:paraId="7F07457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351</w:t>
            </w:r>
          </w:p>
        </w:tc>
        <w:tc>
          <w:tcPr>
            <w:tcW w:w="1276" w:type="pct"/>
            <w:shd w:val="clear" w:color="000000" w:fill="FFFFFF"/>
            <w:hideMark/>
          </w:tcPr>
          <w:p w14:paraId="54FFFA4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Subvencije trgovačkim društvima u javnom sektoru                                                    </w:t>
            </w:r>
          </w:p>
        </w:tc>
        <w:tc>
          <w:tcPr>
            <w:tcW w:w="607" w:type="pct"/>
            <w:shd w:val="clear" w:color="000000" w:fill="FFFFFF"/>
            <w:hideMark/>
          </w:tcPr>
          <w:p w14:paraId="7B3099B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58.371.679,56</w:t>
            </w:r>
          </w:p>
        </w:tc>
        <w:tc>
          <w:tcPr>
            <w:tcW w:w="653" w:type="pct"/>
            <w:shd w:val="clear" w:color="000000" w:fill="FFFFFF"/>
            <w:hideMark/>
          </w:tcPr>
          <w:p w14:paraId="1285858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53.823.750,00</w:t>
            </w:r>
          </w:p>
        </w:tc>
        <w:tc>
          <w:tcPr>
            <w:tcW w:w="653" w:type="pct"/>
            <w:shd w:val="clear" w:color="000000" w:fill="FFFFFF"/>
            <w:hideMark/>
          </w:tcPr>
          <w:p w14:paraId="27605EB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56.352.800,00</w:t>
            </w:r>
          </w:p>
        </w:tc>
        <w:tc>
          <w:tcPr>
            <w:tcW w:w="707" w:type="pct"/>
            <w:shd w:val="clear" w:color="000000" w:fill="FFFFFF"/>
            <w:hideMark/>
          </w:tcPr>
          <w:p w14:paraId="371D6D3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EF2AFD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2753A5E" w14:textId="77777777" w:rsidTr="00F93912">
        <w:trPr>
          <w:trHeight w:val="900"/>
        </w:trPr>
        <w:tc>
          <w:tcPr>
            <w:tcW w:w="397" w:type="pct"/>
            <w:shd w:val="clear" w:color="000000" w:fill="FFFFFF"/>
            <w:hideMark/>
          </w:tcPr>
          <w:p w14:paraId="6FF4A6C8"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352</w:t>
            </w:r>
          </w:p>
        </w:tc>
        <w:tc>
          <w:tcPr>
            <w:tcW w:w="1276" w:type="pct"/>
            <w:shd w:val="clear" w:color="000000" w:fill="FFFFFF"/>
            <w:hideMark/>
          </w:tcPr>
          <w:p w14:paraId="17AF2837" w14:textId="1B233D4D"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Subvencije trgovačkim društvima, poljoprivrednicima i obrtnicima izvan javnog </w:t>
            </w:r>
            <w:r w:rsidR="00F93912">
              <w:rPr>
                <w:rFonts w:ascii="Times New Roman" w:eastAsia="Times New Roman" w:hAnsi="Times New Roman" w:cs="Times New Roman"/>
                <w:color w:val="000000"/>
                <w:lang w:eastAsia="hr-HR"/>
              </w:rPr>
              <w:t>sektora</w:t>
            </w:r>
          </w:p>
        </w:tc>
        <w:tc>
          <w:tcPr>
            <w:tcW w:w="607" w:type="pct"/>
            <w:shd w:val="clear" w:color="000000" w:fill="FFFFFF"/>
            <w:hideMark/>
          </w:tcPr>
          <w:p w14:paraId="35A68CA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10.787.087,55</w:t>
            </w:r>
          </w:p>
        </w:tc>
        <w:tc>
          <w:tcPr>
            <w:tcW w:w="653" w:type="pct"/>
            <w:shd w:val="clear" w:color="000000" w:fill="FFFFFF"/>
            <w:hideMark/>
          </w:tcPr>
          <w:p w14:paraId="516E2E1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5.455.250,00</w:t>
            </w:r>
          </w:p>
        </w:tc>
        <w:tc>
          <w:tcPr>
            <w:tcW w:w="653" w:type="pct"/>
            <w:shd w:val="clear" w:color="000000" w:fill="FFFFFF"/>
            <w:hideMark/>
          </w:tcPr>
          <w:p w14:paraId="0AEA2EC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6.339.000,00</w:t>
            </w:r>
          </w:p>
        </w:tc>
        <w:tc>
          <w:tcPr>
            <w:tcW w:w="707" w:type="pct"/>
            <w:shd w:val="clear" w:color="000000" w:fill="FFFFFF"/>
            <w:hideMark/>
          </w:tcPr>
          <w:p w14:paraId="551036C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A12E8A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FE19567" w14:textId="77777777" w:rsidTr="00F93912">
        <w:trPr>
          <w:trHeight w:val="900"/>
        </w:trPr>
        <w:tc>
          <w:tcPr>
            <w:tcW w:w="397" w:type="pct"/>
            <w:shd w:val="clear" w:color="000000" w:fill="FFFFFF"/>
            <w:hideMark/>
          </w:tcPr>
          <w:p w14:paraId="164D1C3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353</w:t>
            </w:r>
          </w:p>
        </w:tc>
        <w:tc>
          <w:tcPr>
            <w:tcW w:w="1276" w:type="pct"/>
            <w:shd w:val="clear" w:color="000000" w:fill="FFFFFF"/>
            <w:hideMark/>
          </w:tcPr>
          <w:p w14:paraId="27402B6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Subvencije trgovačkim društvima, zadrugama, poljoprivrednicima i obrtnicima iz EU </w:t>
            </w:r>
          </w:p>
        </w:tc>
        <w:tc>
          <w:tcPr>
            <w:tcW w:w="607" w:type="pct"/>
            <w:shd w:val="clear" w:color="000000" w:fill="FFFFFF"/>
            <w:hideMark/>
          </w:tcPr>
          <w:p w14:paraId="63CD8B1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266.850,00</w:t>
            </w:r>
          </w:p>
        </w:tc>
        <w:tc>
          <w:tcPr>
            <w:tcW w:w="653" w:type="pct"/>
            <w:shd w:val="clear" w:color="000000" w:fill="FFFFFF"/>
            <w:hideMark/>
          </w:tcPr>
          <w:p w14:paraId="5F5EFE6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5A527C9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982E8D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E2BC2E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608A98A" w14:textId="77777777" w:rsidTr="00F93912">
        <w:trPr>
          <w:trHeight w:val="570"/>
        </w:trPr>
        <w:tc>
          <w:tcPr>
            <w:tcW w:w="397" w:type="pct"/>
            <w:shd w:val="clear" w:color="000000" w:fill="FFFFFF"/>
            <w:hideMark/>
          </w:tcPr>
          <w:p w14:paraId="5C2D56B3"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36</w:t>
            </w:r>
          </w:p>
        </w:tc>
        <w:tc>
          <w:tcPr>
            <w:tcW w:w="1276" w:type="pct"/>
            <w:shd w:val="clear" w:color="000000" w:fill="FFFFFF"/>
            <w:hideMark/>
          </w:tcPr>
          <w:p w14:paraId="5263F967"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Pomoći dane u inozemstvo i unutar općeg proračuna</w:t>
            </w:r>
          </w:p>
        </w:tc>
        <w:tc>
          <w:tcPr>
            <w:tcW w:w="607" w:type="pct"/>
            <w:shd w:val="clear" w:color="000000" w:fill="FFFFFF"/>
            <w:hideMark/>
          </w:tcPr>
          <w:p w14:paraId="6063BF3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4.741.959,91</w:t>
            </w:r>
          </w:p>
        </w:tc>
        <w:tc>
          <w:tcPr>
            <w:tcW w:w="653" w:type="pct"/>
            <w:shd w:val="clear" w:color="000000" w:fill="FFFFFF"/>
            <w:hideMark/>
          </w:tcPr>
          <w:p w14:paraId="6DAC19F7"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6.808.100,00</w:t>
            </w:r>
          </w:p>
        </w:tc>
        <w:tc>
          <w:tcPr>
            <w:tcW w:w="653" w:type="pct"/>
            <w:shd w:val="clear" w:color="000000" w:fill="FFFFFF"/>
            <w:hideMark/>
          </w:tcPr>
          <w:p w14:paraId="7E6D094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12.466.100,00</w:t>
            </w:r>
          </w:p>
        </w:tc>
        <w:tc>
          <w:tcPr>
            <w:tcW w:w="707" w:type="pct"/>
            <w:shd w:val="clear" w:color="000000" w:fill="FFFFFF"/>
            <w:hideMark/>
          </w:tcPr>
          <w:p w14:paraId="380995A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10.802.400,00</w:t>
            </w:r>
          </w:p>
        </w:tc>
        <w:tc>
          <w:tcPr>
            <w:tcW w:w="707" w:type="pct"/>
            <w:shd w:val="clear" w:color="000000" w:fill="FFFFFF"/>
            <w:hideMark/>
          </w:tcPr>
          <w:p w14:paraId="62BFE03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10.802.400,00</w:t>
            </w:r>
          </w:p>
        </w:tc>
      </w:tr>
      <w:tr w:rsidR="006B66DD" w:rsidRPr="006B66DD" w14:paraId="392BD63A" w14:textId="77777777" w:rsidTr="00F93912">
        <w:trPr>
          <w:trHeight w:val="600"/>
        </w:trPr>
        <w:tc>
          <w:tcPr>
            <w:tcW w:w="397" w:type="pct"/>
            <w:shd w:val="clear" w:color="000000" w:fill="FFFFFF"/>
            <w:hideMark/>
          </w:tcPr>
          <w:p w14:paraId="455D08F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362</w:t>
            </w:r>
          </w:p>
        </w:tc>
        <w:tc>
          <w:tcPr>
            <w:tcW w:w="1276" w:type="pct"/>
            <w:shd w:val="clear" w:color="000000" w:fill="FFFFFF"/>
            <w:hideMark/>
          </w:tcPr>
          <w:p w14:paraId="1D2EEDD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Pomoći međunarodnim organizacijama te institucijama i tijelima EU                                   </w:t>
            </w:r>
          </w:p>
        </w:tc>
        <w:tc>
          <w:tcPr>
            <w:tcW w:w="607" w:type="pct"/>
            <w:shd w:val="clear" w:color="000000" w:fill="FFFFFF"/>
            <w:hideMark/>
          </w:tcPr>
          <w:p w14:paraId="2C67045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590.873,10</w:t>
            </w:r>
          </w:p>
        </w:tc>
        <w:tc>
          <w:tcPr>
            <w:tcW w:w="653" w:type="pct"/>
            <w:shd w:val="clear" w:color="000000" w:fill="FFFFFF"/>
            <w:hideMark/>
          </w:tcPr>
          <w:p w14:paraId="071EFA3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4A70E93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8AEC9E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484793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75DE50E" w14:textId="77777777" w:rsidTr="00F93912">
        <w:trPr>
          <w:trHeight w:val="300"/>
        </w:trPr>
        <w:tc>
          <w:tcPr>
            <w:tcW w:w="397" w:type="pct"/>
            <w:shd w:val="clear" w:color="000000" w:fill="FFFFFF"/>
            <w:hideMark/>
          </w:tcPr>
          <w:p w14:paraId="61C64A5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363</w:t>
            </w:r>
          </w:p>
        </w:tc>
        <w:tc>
          <w:tcPr>
            <w:tcW w:w="1276" w:type="pct"/>
            <w:shd w:val="clear" w:color="000000" w:fill="FFFFFF"/>
            <w:hideMark/>
          </w:tcPr>
          <w:p w14:paraId="0F1E81D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Pomoći unutar općeg proračuna                                                                       </w:t>
            </w:r>
          </w:p>
        </w:tc>
        <w:tc>
          <w:tcPr>
            <w:tcW w:w="607" w:type="pct"/>
            <w:shd w:val="clear" w:color="000000" w:fill="FFFFFF"/>
            <w:hideMark/>
          </w:tcPr>
          <w:p w14:paraId="2068ACB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3.596.312,79</w:t>
            </w:r>
          </w:p>
        </w:tc>
        <w:tc>
          <w:tcPr>
            <w:tcW w:w="653" w:type="pct"/>
            <w:shd w:val="clear" w:color="000000" w:fill="FFFFFF"/>
            <w:hideMark/>
          </w:tcPr>
          <w:p w14:paraId="6AB7A40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2.074.150,00</w:t>
            </w:r>
          </w:p>
        </w:tc>
        <w:tc>
          <w:tcPr>
            <w:tcW w:w="653" w:type="pct"/>
            <w:shd w:val="clear" w:color="000000" w:fill="FFFFFF"/>
            <w:hideMark/>
          </w:tcPr>
          <w:p w14:paraId="221B8FE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3.455.700,00</w:t>
            </w:r>
          </w:p>
        </w:tc>
        <w:tc>
          <w:tcPr>
            <w:tcW w:w="707" w:type="pct"/>
            <w:shd w:val="clear" w:color="000000" w:fill="FFFFFF"/>
            <w:hideMark/>
          </w:tcPr>
          <w:p w14:paraId="166D87F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304B9F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8B97C09" w14:textId="77777777" w:rsidTr="00F93912">
        <w:trPr>
          <w:trHeight w:val="600"/>
        </w:trPr>
        <w:tc>
          <w:tcPr>
            <w:tcW w:w="397" w:type="pct"/>
            <w:shd w:val="clear" w:color="000000" w:fill="FFFFFF"/>
            <w:hideMark/>
          </w:tcPr>
          <w:p w14:paraId="1829452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366</w:t>
            </w:r>
          </w:p>
        </w:tc>
        <w:tc>
          <w:tcPr>
            <w:tcW w:w="1276" w:type="pct"/>
            <w:shd w:val="clear" w:color="000000" w:fill="FFFFFF"/>
            <w:hideMark/>
          </w:tcPr>
          <w:p w14:paraId="024D8A7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Pomoći proračunskim korisnicima drugih proračuna</w:t>
            </w:r>
          </w:p>
        </w:tc>
        <w:tc>
          <w:tcPr>
            <w:tcW w:w="607" w:type="pct"/>
            <w:shd w:val="clear" w:color="000000" w:fill="FFFFFF"/>
            <w:hideMark/>
          </w:tcPr>
          <w:p w14:paraId="73C670D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529.700,00</w:t>
            </w:r>
          </w:p>
        </w:tc>
        <w:tc>
          <w:tcPr>
            <w:tcW w:w="653" w:type="pct"/>
            <w:shd w:val="clear" w:color="000000" w:fill="FFFFFF"/>
            <w:hideMark/>
          </w:tcPr>
          <w:p w14:paraId="1EE2DD7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4.698.800,00</w:t>
            </w:r>
          </w:p>
        </w:tc>
        <w:tc>
          <w:tcPr>
            <w:tcW w:w="653" w:type="pct"/>
            <w:shd w:val="clear" w:color="000000" w:fill="FFFFFF"/>
            <w:hideMark/>
          </w:tcPr>
          <w:p w14:paraId="0057F3F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9.010.400,00</w:t>
            </w:r>
          </w:p>
        </w:tc>
        <w:tc>
          <w:tcPr>
            <w:tcW w:w="707" w:type="pct"/>
            <w:shd w:val="clear" w:color="000000" w:fill="FFFFFF"/>
            <w:hideMark/>
          </w:tcPr>
          <w:p w14:paraId="4937A96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76B416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B1303A4" w14:textId="77777777" w:rsidTr="00F93912">
        <w:trPr>
          <w:trHeight w:val="600"/>
        </w:trPr>
        <w:tc>
          <w:tcPr>
            <w:tcW w:w="397" w:type="pct"/>
            <w:shd w:val="clear" w:color="000000" w:fill="FFFFFF"/>
            <w:hideMark/>
          </w:tcPr>
          <w:p w14:paraId="2ED8614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369</w:t>
            </w:r>
          </w:p>
        </w:tc>
        <w:tc>
          <w:tcPr>
            <w:tcW w:w="1276" w:type="pct"/>
            <w:shd w:val="clear" w:color="000000" w:fill="FFFFFF"/>
            <w:hideMark/>
          </w:tcPr>
          <w:p w14:paraId="3E18ABD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Prijenosi između proračunskih korisnika istog proračuna</w:t>
            </w:r>
          </w:p>
        </w:tc>
        <w:tc>
          <w:tcPr>
            <w:tcW w:w="607" w:type="pct"/>
            <w:shd w:val="clear" w:color="000000" w:fill="FFFFFF"/>
            <w:hideMark/>
          </w:tcPr>
          <w:p w14:paraId="5386640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25.074,02</w:t>
            </w:r>
          </w:p>
        </w:tc>
        <w:tc>
          <w:tcPr>
            <w:tcW w:w="653" w:type="pct"/>
            <w:shd w:val="clear" w:color="000000" w:fill="FFFFFF"/>
            <w:hideMark/>
          </w:tcPr>
          <w:p w14:paraId="65B7339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35.150,00</w:t>
            </w:r>
          </w:p>
        </w:tc>
        <w:tc>
          <w:tcPr>
            <w:tcW w:w="653" w:type="pct"/>
            <w:shd w:val="clear" w:color="000000" w:fill="FFFFFF"/>
            <w:hideMark/>
          </w:tcPr>
          <w:p w14:paraId="4043B8D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1161F4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48BA386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1B98D4DE" w14:textId="77777777" w:rsidTr="00F93912">
        <w:trPr>
          <w:trHeight w:val="570"/>
        </w:trPr>
        <w:tc>
          <w:tcPr>
            <w:tcW w:w="397" w:type="pct"/>
            <w:shd w:val="clear" w:color="000000" w:fill="FFFFFF"/>
            <w:hideMark/>
          </w:tcPr>
          <w:p w14:paraId="137F7450"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37</w:t>
            </w:r>
          </w:p>
        </w:tc>
        <w:tc>
          <w:tcPr>
            <w:tcW w:w="1276" w:type="pct"/>
            <w:shd w:val="clear" w:color="000000" w:fill="FFFFFF"/>
            <w:hideMark/>
          </w:tcPr>
          <w:p w14:paraId="1B9DCA5A"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Naknade građanima i kućanstvima na temelju osiguranja i druge naknade                               </w:t>
            </w:r>
          </w:p>
        </w:tc>
        <w:tc>
          <w:tcPr>
            <w:tcW w:w="607" w:type="pct"/>
            <w:shd w:val="clear" w:color="000000" w:fill="FFFFFF"/>
            <w:hideMark/>
          </w:tcPr>
          <w:p w14:paraId="0F68956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14.320.482,43</w:t>
            </w:r>
          </w:p>
        </w:tc>
        <w:tc>
          <w:tcPr>
            <w:tcW w:w="653" w:type="pct"/>
            <w:shd w:val="clear" w:color="000000" w:fill="FFFFFF"/>
            <w:hideMark/>
          </w:tcPr>
          <w:p w14:paraId="3A380E1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19.128.799,00</w:t>
            </w:r>
          </w:p>
        </w:tc>
        <w:tc>
          <w:tcPr>
            <w:tcW w:w="653" w:type="pct"/>
            <w:shd w:val="clear" w:color="000000" w:fill="FFFFFF"/>
            <w:hideMark/>
          </w:tcPr>
          <w:p w14:paraId="138196B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19.488.639,00</w:t>
            </w:r>
          </w:p>
        </w:tc>
        <w:tc>
          <w:tcPr>
            <w:tcW w:w="707" w:type="pct"/>
            <w:shd w:val="clear" w:color="000000" w:fill="FFFFFF"/>
            <w:hideMark/>
          </w:tcPr>
          <w:p w14:paraId="6D7FEF2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18.876.697,00</w:t>
            </w:r>
          </w:p>
        </w:tc>
        <w:tc>
          <w:tcPr>
            <w:tcW w:w="707" w:type="pct"/>
            <w:shd w:val="clear" w:color="000000" w:fill="FFFFFF"/>
            <w:hideMark/>
          </w:tcPr>
          <w:p w14:paraId="6007857C"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18.842.047,00</w:t>
            </w:r>
          </w:p>
        </w:tc>
      </w:tr>
      <w:tr w:rsidR="006B66DD" w:rsidRPr="006B66DD" w14:paraId="03895195" w14:textId="77777777" w:rsidTr="00F93912">
        <w:trPr>
          <w:trHeight w:val="600"/>
        </w:trPr>
        <w:tc>
          <w:tcPr>
            <w:tcW w:w="397" w:type="pct"/>
            <w:shd w:val="clear" w:color="000000" w:fill="FFFFFF"/>
            <w:hideMark/>
          </w:tcPr>
          <w:p w14:paraId="512B14E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372</w:t>
            </w:r>
          </w:p>
        </w:tc>
        <w:tc>
          <w:tcPr>
            <w:tcW w:w="1276" w:type="pct"/>
            <w:shd w:val="clear" w:color="000000" w:fill="FFFFFF"/>
            <w:hideMark/>
          </w:tcPr>
          <w:p w14:paraId="7CCE9E7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Ostale naknade građanima i kućanstvima iz proračuna                                                 </w:t>
            </w:r>
          </w:p>
        </w:tc>
        <w:tc>
          <w:tcPr>
            <w:tcW w:w="607" w:type="pct"/>
            <w:shd w:val="clear" w:color="000000" w:fill="FFFFFF"/>
            <w:hideMark/>
          </w:tcPr>
          <w:p w14:paraId="1DA30BD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14.320.482,43</w:t>
            </w:r>
          </w:p>
        </w:tc>
        <w:tc>
          <w:tcPr>
            <w:tcW w:w="653" w:type="pct"/>
            <w:shd w:val="clear" w:color="000000" w:fill="FFFFFF"/>
            <w:hideMark/>
          </w:tcPr>
          <w:p w14:paraId="1308DB5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19.128.799,00</w:t>
            </w:r>
          </w:p>
        </w:tc>
        <w:tc>
          <w:tcPr>
            <w:tcW w:w="653" w:type="pct"/>
            <w:shd w:val="clear" w:color="000000" w:fill="FFFFFF"/>
            <w:hideMark/>
          </w:tcPr>
          <w:p w14:paraId="55D37BF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19.488.639,00</w:t>
            </w:r>
          </w:p>
        </w:tc>
        <w:tc>
          <w:tcPr>
            <w:tcW w:w="707" w:type="pct"/>
            <w:shd w:val="clear" w:color="000000" w:fill="FFFFFF"/>
            <w:hideMark/>
          </w:tcPr>
          <w:p w14:paraId="2D4760A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6541A7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293AAFD" w14:textId="77777777" w:rsidTr="00F93912">
        <w:trPr>
          <w:trHeight w:val="300"/>
        </w:trPr>
        <w:tc>
          <w:tcPr>
            <w:tcW w:w="397" w:type="pct"/>
            <w:shd w:val="clear" w:color="000000" w:fill="FFFFFF"/>
            <w:hideMark/>
          </w:tcPr>
          <w:p w14:paraId="460B73A1"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38</w:t>
            </w:r>
          </w:p>
        </w:tc>
        <w:tc>
          <w:tcPr>
            <w:tcW w:w="1276" w:type="pct"/>
            <w:shd w:val="clear" w:color="000000" w:fill="FFFFFF"/>
            <w:hideMark/>
          </w:tcPr>
          <w:p w14:paraId="405FD1A9"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Ostali rashodi                                                                                      </w:t>
            </w:r>
          </w:p>
        </w:tc>
        <w:tc>
          <w:tcPr>
            <w:tcW w:w="607" w:type="pct"/>
            <w:shd w:val="clear" w:color="000000" w:fill="FFFFFF"/>
            <w:hideMark/>
          </w:tcPr>
          <w:p w14:paraId="36FB28FF"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44.496.290,21</w:t>
            </w:r>
          </w:p>
        </w:tc>
        <w:tc>
          <w:tcPr>
            <w:tcW w:w="653" w:type="pct"/>
            <w:shd w:val="clear" w:color="000000" w:fill="FFFFFF"/>
            <w:hideMark/>
          </w:tcPr>
          <w:p w14:paraId="5C6087F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62.456.975,00</w:t>
            </w:r>
          </w:p>
        </w:tc>
        <w:tc>
          <w:tcPr>
            <w:tcW w:w="653" w:type="pct"/>
            <w:shd w:val="clear" w:color="000000" w:fill="FFFFFF"/>
            <w:hideMark/>
          </w:tcPr>
          <w:p w14:paraId="7E4DEE7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52.311.386,00</w:t>
            </w:r>
          </w:p>
        </w:tc>
        <w:tc>
          <w:tcPr>
            <w:tcW w:w="707" w:type="pct"/>
            <w:shd w:val="clear" w:color="000000" w:fill="FFFFFF"/>
            <w:hideMark/>
          </w:tcPr>
          <w:p w14:paraId="0EC156B8"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49.402.647,00</w:t>
            </w:r>
          </w:p>
        </w:tc>
        <w:tc>
          <w:tcPr>
            <w:tcW w:w="707" w:type="pct"/>
            <w:shd w:val="clear" w:color="000000" w:fill="FFFFFF"/>
            <w:hideMark/>
          </w:tcPr>
          <w:p w14:paraId="2A28997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51.888.353,00</w:t>
            </w:r>
          </w:p>
        </w:tc>
      </w:tr>
      <w:tr w:rsidR="006B66DD" w:rsidRPr="006B66DD" w14:paraId="7CB19EEF" w14:textId="77777777" w:rsidTr="00F93912">
        <w:trPr>
          <w:trHeight w:val="300"/>
        </w:trPr>
        <w:tc>
          <w:tcPr>
            <w:tcW w:w="397" w:type="pct"/>
            <w:shd w:val="clear" w:color="000000" w:fill="FFFFFF"/>
            <w:hideMark/>
          </w:tcPr>
          <w:p w14:paraId="2613A06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381</w:t>
            </w:r>
          </w:p>
        </w:tc>
        <w:tc>
          <w:tcPr>
            <w:tcW w:w="1276" w:type="pct"/>
            <w:shd w:val="clear" w:color="000000" w:fill="FFFFFF"/>
            <w:hideMark/>
          </w:tcPr>
          <w:p w14:paraId="59FE3A7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Tekuće donacije                                                                                     </w:t>
            </w:r>
          </w:p>
        </w:tc>
        <w:tc>
          <w:tcPr>
            <w:tcW w:w="607" w:type="pct"/>
            <w:shd w:val="clear" w:color="000000" w:fill="FFFFFF"/>
            <w:hideMark/>
          </w:tcPr>
          <w:p w14:paraId="0915719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23.501.099,18</w:t>
            </w:r>
          </w:p>
        </w:tc>
        <w:tc>
          <w:tcPr>
            <w:tcW w:w="653" w:type="pct"/>
            <w:shd w:val="clear" w:color="000000" w:fill="FFFFFF"/>
            <w:hideMark/>
          </w:tcPr>
          <w:p w14:paraId="16B2CA6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29.774.565,00</w:t>
            </w:r>
          </w:p>
        </w:tc>
        <w:tc>
          <w:tcPr>
            <w:tcW w:w="653" w:type="pct"/>
            <w:shd w:val="clear" w:color="000000" w:fill="FFFFFF"/>
            <w:hideMark/>
          </w:tcPr>
          <w:p w14:paraId="640C900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28.020.686,00</w:t>
            </w:r>
          </w:p>
        </w:tc>
        <w:tc>
          <w:tcPr>
            <w:tcW w:w="707" w:type="pct"/>
            <w:shd w:val="clear" w:color="000000" w:fill="FFFFFF"/>
            <w:hideMark/>
          </w:tcPr>
          <w:p w14:paraId="50FDA9D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E6891E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66E5F82" w14:textId="77777777" w:rsidTr="00F93912">
        <w:trPr>
          <w:trHeight w:val="300"/>
        </w:trPr>
        <w:tc>
          <w:tcPr>
            <w:tcW w:w="397" w:type="pct"/>
            <w:shd w:val="clear" w:color="000000" w:fill="FFFFFF"/>
            <w:hideMark/>
          </w:tcPr>
          <w:p w14:paraId="452B1F2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382</w:t>
            </w:r>
          </w:p>
        </w:tc>
        <w:tc>
          <w:tcPr>
            <w:tcW w:w="1276" w:type="pct"/>
            <w:shd w:val="clear" w:color="000000" w:fill="FFFFFF"/>
            <w:hideMark/>
          </w:tcPr>
          <w:p w14:paraId="2255E27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Kapitalne donacije                                                                                  </w:t>
            </w:r>
          </w:p>
        </w:tc>
        <w:tc>
          <w:tcPr>
            <w:tcW w:w="607" w:type="pct"/>
            <w:shd w:val="clear" w:color="000000" w:fill="FFFFFF"/>
            <w:hideMark/>
          </w:tcPr>
          <w:p w14:paraId="53DDF93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703.847,98</w:t>
            </w:r>
          </w:p>
        </w:tc>
        <w:tc>
          <w:tcPr>
            <w:tcW w:w="653" w:type="pct"/>
            <w:shd w:val="clear" w:color="000000" w:fill="FFFFFF"/>
            <w:hideMark/>
          </w:tcPr>
          <w:p w14:paraId="05AFD60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1.443.620,00</w:t>
            </w:r>
          </w:p>
        </w:tc>
        <w:tc>
          <w:tcPr>
            <w:tcW w:w="653" w:type="pct"/>
            <w:shd w:val="clear" w:color="000000" w:fill="FFFFFF"/>
            <w:hideMark/>
          </w:tcPr>
          <w:p w14:paraId="45B3ADB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1.380.000,00</w:t>
            </w:r>
          </w:p>
        </w:tc>
        <w:tc>
          <w:tcPr>
            <w:tcW w:w="707" w:type="pct"/>
            <w:shd w:val="clear" w:color="000000" w:fill="FFFFFF"/>
            <w:hideMark/>
          </w:tcPr>
          <w:p w14:paraId="191BAB5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588A6A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9FB213E" w14:textId="77777777" w:rsidTr="00F93912">
        <w:trPr>
          <w:trHeight w:val="300"/>
        </w:trPr>
        <w:tc>
          <w:tcPr>
            <w:tcW w:w="397" w:type="pct"/>
            <w:shd w:val="clear" w:color="000000" w:fill="FFFFFF"/>
            <w:hideMark/>
          </w:tcPr>
          <w:p w14:paraId="0352EE53"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383</w:t>
            </w:r>
          </w:p>
        </w:tc>
        <w:tc>
          <w:tcPr>
            <w:tcW w:w="1276" w:type="pct"/>
            <w:shd w:val="clear" w:color="000000" w:fill="FFFFFF"/>
            <w:hideMark/>
          </w:tcPr>
          <w:p w14:paraId="1F8D8F7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Kazne, penali i naknade štete                                                                       </w:t>
            </w:r>
          </w:p>
        </w:tc>
        <w:tc>
          <w:tcPr>
            <w:tcW w:w="607" w:type="pct"/>
            <w:shd w:val="clear" w:color="000000" w:fill="FFFFFF"/>
            <w:hideMark/>
          </w:tcPr>
          <w:p w14:paraId="14C498C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162.112,30</w:t>
            </w:r>
          </w:p>
        </w:tc>
        <w:tc>
          <w:tcPr>
            <w:tcW w:w="653" w:type="pct"/>
            <w:shd w:val="clear" w:color="000000" w:fill="FFFFFF"/>
            <w:hideMark/>
          </w:tcPr>
          <w:p w14:paraId="5524DF2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149.500,00</w:t>
            </w:r>
          </w:p>
        </w:tc>
        <w:tc>
          <w:tcPr>
            <w:tcW w:w="653" w:type="pct"/>
            <w:shd w:val="clear" w:color="000000" w:fill="FFFFFF"/>
            <w:hideMark/>
          </w:tcPr>
          <w:p w14:paraId="0291E07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185.500,00</w:t>
            </w:r>
          </w:p>
        </w:tc>
        <w:tc>
          <w:tcPr>
            <w:tcW w:w="707" w:type="pct"/>
            <w:shd w:val="clear" w:color="000000" w:fill="FFFFFF"/>
            <w:hideMark/>
          </w:tcPr>
          <w:p w14:paraId="315D146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AE40E0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E9B52E6" w14:textId="77777777" w:rsidTr="00F93912">
        <w:trPr>
          <w:trHeight w:val="300"/>
        </w:trPr>
        <w:tc>
          <w:tcPr>
            <w:tcW w:w="397" w:type="pct"/>
            <w:shd w:val="clear" w:color="000000" w:fill="FFFFFF"/>
            <w:hideMark/>
          </w:tcPr>
          <w:p w14:paraId="32374DA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385</w:t>
            </w:r>
          </w:p>
        </w:tc>
        <w:tc>
          <w:tcPr>
            <w:tcW w:w="1276" w:type="pct"/>
            <w:shd w:val="clear" w:color="000000" w:fill="FFFFFF"/>
            <w:hideMark/>
          </w:tcPr>
          <w:p w14:paraId="0EAA922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Izvanredni rashodi</w:t>
            </w:r>
          </w:p>
        </w:tc>
        <w:tc>
          <w:tcPr>
            <w:tcW w:w="607" w:type="pct"/>
            <w:shd w:val="clear" w:color="000000" w:fill="FFFFFF"/>
            <w:hideMark/>
          </w:tcPr>
          <w:p w14:paraId="40B69D0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250.000,00</w:t>
            </w:r>
          </w:p>
        </w:tc>
        <w:tc>
          <w:tcPr>
            <w:tcW w:w="653" w:type="pct"/>
            <w:shd w:val="clear" w:color="000000" w:fill="FFFFFF"/>
            <w:hideMark/>
          </w:tcPr>
          <w:p w14:paraId="38B2860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100.000,00</w:t>
            </w:r>
          </w:p>
        </w:tc>
        <w:tc>
          <w:tcPr>
            <w:tcW w:w="653" w:type="pct"/>
            <w:shd w:val="clear" w:color="000000" w:fill="FFFFFF"/>
            <w:hideMark/>
          </w:tcPr>
          <w:p w14:paraId="33CCCA1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100.000,00</w:t>
            </w:r>
          </w:p>
        </w:tc>
        <w:tc>
          <w:tcPr>
            <w:tcW w:w="707" w:type="pct"/>
            <w:shd w:val="clear" w:color="000000" w:fill="FFFFFF"/>
            <w:hideMark/>
          </w:tcPr>
          <w:p w14:paraId="5272488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555FB6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327D6BFF" w14:textId="77777777" w:rsidTr="00F93912">
        <w:trPr>
          <w:trHeight w:val="300"/>
        </w:trPr>
        <w:tc>
          <w:tcPr>
            <w:tcW w:w="397" w:type="pct"/>
            <w:shd w:val="clear" w:color="000000" w:fill="FFFFFF"/>
            <w:hideMark/>
          </w:tcPr>
          <w:p w14:paraId="37C8144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386</w:t>
            </w:r>
          </w:p>
        </w:tc>
        <w:tc>
          <w:tcPr>
            <w:tcW w:w="1276" w:type="pct"/>
            <w:shd w:val="clear" w:color="000000" w:fill="FFFFFF"/>
            <w:hideMark/>
          </w:tcPr>
          <w:p w14:paraId="11BEAFA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Kapitalne pomoći                                                                                    </w:t>
            </w:r>
          </w:p>
        </w:tc>
        <w:tc>
          <w:tcPr>
            <w:tcW w:w="607" w:type="pct"/>
            <w:shd w:val="clear" w:color="000000" w:fill="FFFFFF"/>
            <w:hideMark/>
          </w:tcPr>
          <w:p w14:paraId="5B65548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19.879.230,75</w:t>
            </w:r>
          </w:p>
        </w:tc>
        <w:tc>
          <w:tcPr>
            <w:tcW w:w="653" w:type="pct"/>
            <w:shd w:val="clear" w:color="000000" w:fill="FFFFFF"/>
            <w:hideMark/>
          </w:tcPr>
          <w:p w14:paraId="5969E94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30.989.290,00</w:t>
            </w:r>
          </w:p>
        </w:tc>
        <w:tc>
          <w:tcPr>
            <w:tcW w:w="653" w:type="pct"/>
            <w:shd w:val="clear" w:color="000000" w:fill="FFFFFF"/>
            <w:hideMark/>
          </w:tcPr>
          <w:p w14:paraId="4F28631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22.625.200,00</w:t>
            </w:r>
          </w:p>
        </w:tc>
        <w:tc>
          <w:tcPr>
            <w:tcW w:w="707" w:type="pct"/>
            <w:shd w:val="clear" w:color="000000" w:fill="FFFFFF"/>
            <w:hideMark/>
          </w:tcPr>
          <w:p w14:paraId="5B6EA96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F65767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7EE6C99" w14:textId="77777777" w:rsidTr="00F93912">
        <w:trPr>
          <w:trHeight w:val="570"/>
        </w:trPr>
        <w:tc>
          <w:tcPr>
            <w:tcW w:w="397" w:type="pct"/>
            <w:shd w:val="clear" w:color="000000" w:fill="000080"/>
            <w:hideMark/>
          </w:tcPr>
          <w:p w14:paraId="10A4F027"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4</w:t>
            </w:r>
          </w:p>
        </w:tc>
        <w:tc>
          <w:tcPr>
            <w:tcW w:w="1276" w:type="pct"/>
            <w:shd w:val="clear" w:color="000000" w:fill="000080"/>
            <w:hideMark/>
          </w:tcPr>
          <w:p w14:paraId="229DCBD5"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 xml:space="preserve">Rashodi za nabavu nefinancijske imovine                                                             </w:t>
            </w:r>
          </w:p>
        </w:tc>
        <w:tc>
          <w:tcPr>
            <w:tcW w:w="607" w:type="pct"/>
            <w:shd w:val="clear" w:color="000000" w:fill="000080"/>
            <w:hideMark/>
          </w:tcPr>
          <w:p w14:paraId="1AA15EAE"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138.295.801,15</w:t>
            </w:r>
          </w:p>
        </w:tc>
        <w:tc>
          <w:tcPr>
            <w:tcW w:w="653" w:type="pct"/>
            <w:shd w:val="clear" w:color="000000" w:fill="000080"/>
            <w:hideMark/>
          </w:tcPr>
          <w:p w14:paraId="3BBA0ACF"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165.143.601,00</w:t>
            </w:r>
          </w:p>
        </w:tc>
        <w:tc>
          <w:tcPr>
            <w:tcW w:w="653" w:type="pct"/>
            <w:shd w:val="clear" w:color="000000" w:fill="000080"/>
            <w:hideMark/>
          </w:tcPr>
          <w:p w14:paraId="6B3D799E"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309.065.381,00</w:t>
            </w:r>
          </w:p>
        </w:tc>
        <w:tc>
          <w:tcPr>
            <w:tcW w:w="707" w:type="pct"/>
            <w:shd w:val="clear" w:color="000000" w:fill="000080"/>
            <w:hideMark/>
          </w:tcPr>
          <w:p w14:paraId="306F9B1C"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286.069.400,00</w:t>
            </w:r>
          </w:p>
        </w:tc>
        <w:tc>
          <w:tcPr>
            <w:tcW w:w="707" w:type="pct"/>
            <w:shd w:val="clear" w:color="000000" w:fill="000080"/>
            <w:hideMark/>
          </w:tcPr>
          <w:p w14:paraId="449E4CA0"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165.266.405,00</w:t>
            </w:r>
          </w:p>
        </w:tc>
      </w:tr>
      <w:tr w:rsidR="006B66DD" w:rsidRPr="006B66DD" w14:paraId="28B9FE14" w14:textId="77777777" w:rsidTr="00F93912">
        <w:trPr>
          <w:trHeight w:val="570"/>
        </w:trPr>
        <w:tc>
          <w:tcPr>
            <w:tcW w:w="397" w:type="pct"/>
            <w:shd w:val="clear" w:color="000000" w:fill="FFFFFF"/>
            <w:hideMark/>
          </w:tcPr>
          <w:p w14:paraId="60C8CE38"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41</w:t>
            </w:r>
          </w:p>
        </w:tc>
        <w:tc>
          <w:tcPr>
            <w:tcW w:w="1276" w:type="pct"/>
            <w:shd w:val="clear" w:color="000000" w:fill="FFFFFF"/>
            <w:hideMark/>
          </w:tcPr>
          <w:p w14:paraId="129C33BB"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Rashodi za nabavu </w:t>
            </w:r>
            <w:proofErr w:type="spellStart"/>
            <w:r w:rsidRPr="006B66DD">
              <w:rPr>
                <w:rFonts w:ascii="Times New Roman" w:eastAsia="Times New Roman" w:hAnsi="Times New Roman" w:cs="Times New Roman"/>
                <w:b/>
                <w:bCs/>
                <w:color w:val="000000"/>
                <w:lang w:eastAsia="hr-HR"/>
              </w:rPr>
              <w:t>neproizvedene</w:t>
            </w:r>
            <w:proofErr w:type="spellEnd"/>
            <w:r w:rsidRPr="006B66DD">
              <w:rPr>
                <w:rFonts w:ascii="Times New Roman" w:eastAsia="Times New Roman" w:hAnsi="Times New Roman" w:cs="Times New Roman"/>
                <w:b/>
                <w:bCs/>
                <w:color w:val="000000"/>
                <w:lang w:eastAsia="hr-HR"/>
              </w:rPr>
              <w:t xml:space="preserve"> dugotrajne imovine                                                  </w:t>
            </w:r>
          </w:p>
        </w:tc>
        <w:tc>
          <w:tcPr>
            <w:tcW w:w="607" w:type="pct"/>
            <w:shd w:val="clear" w:color="000000" w:fill="FFFFFF"/>
            <w:hideMark/>
          </w:tcPr>
          <w:p w14:paraId="0D794A4E"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582.864,69</w:t>
            </w:r>
          </w:p>
        </w:tc>
        <w:tc>
          <w:tcPr>
            <w:tcW w:w="653" w:type="pct"/>
            <w:shd w:val="clear" w:color="000000" w:fill="FFFFFF"/>
            <w:hideMark/>
          </w:tcPr>
          <w:p w14:paraId="01243CC0"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10.938.530,00</w:t>
            </w:r>
          </w:p>
        </w:tc>
        <w:tc>
          <w:tcPr>
            <w:tcW w:w="653" w:type="pct"/>
            <w:shd w:val="clear" w:color="000000" w:fill="FFFFFF"/>
            <w:hideMark/>
          </w:tcPr>
          <w:p w14:paraId="663B3DE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5.793.836,00</w:t>
            </w:r>
          </w:p>
        </w:tc>
        <w:tc>
          <w:tcPr>
            <w:tcW w:w="707" w:type="pct"/>
            <w:shd w:val="clear" w:color="000000" w:fill="FFFFFF"/>
            <w:hideMark/>
          </w:tcPr>
          <w:p w14:paraId="09C1E06C"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5.231.034,00</w:t>
            </w:r>
          </w:p>
        </w:tc>
        <w:tc>
          <w:tcPr>
            <w:tcW w:w="707" w:type="pct"/>
            <w:shd w:val="clear" w:color="000000" w:fill="FFFFFF"/>
            <w:hideMark/>
          </w:tcPr>
          <w:p w14:paraId="6DCB3B97"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5.481.235,00</w:t>
            </w:r>
          </w:p>
        </w:tc>
      </w:tr>
      <w:tr w:rsidR="006B66DD" w:rsidRPr="006B66DD" w14:paraId="3239DD5E" w14:textId="77777777" w:rsidTr="00F93912">
        <w:trPr>
          <w:trHeight w:val="300"/>
        </w:trPr>
        <w:tc>
          <w:tcPr>
            <w:tcW w:w="397" w:type="pct"/>
            <w:shd w:val="clear" w:color="000000" w:fill="FFFFFF"/>
            <w:hideMark/>
          </w:tcPr>
          <w:p w14:paraId="0255003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411</w:t>
            </w:r>
          </w:p>
        </w:tc>
        <w:tc>
          <w:tcPr>
            <w:tcW w:w="1276" w:type="pct"/>
            <w:shd w:val="clear" w:color="000000" w:fill="FFFFFF"/>
            <w:hideMark/>
          </w:tcPr>
          <w:p w14:paraId="11F6D5C4"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Materijalna imovina - prirodna bogatstva                                                            </w:t>
            </w:r>
          </w:p>
        </w:tc>
        <w:tc>
          <w:tcPr>
            <w:tcW w:w="607" w:type="pct"/>
            <w:shd w:val="clear" w:color="000000" w:fill="FFFFFF"/>
            <w:hideMark/>
          </w:tcPr>
          <w:p w14:paraId="45737D1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7A93F29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7.465.000,00</w:t>
            </w:r>
          </w:p>
        </w:tc>
        <w:tc>
          <w:tcPr>
            <w:tcW w:w="653" w:type="pct"/>
            <w:shd w:val="clear" w:color="000000" w:fill="FFFFFF"/>
            <w:hideMark/>
          </w:tcPr>
          <w:p w14:paraId="18CE6D0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2.220.000,00</w:t>
            </w:r>
          </w:p>
        </w:tc>
        <w:tc>
          <w:tcPr>
            <w:tcW w:w="707" w:type="pct"/>
            <w:shd w:val="clear" w:color="000000" w:fill="FFFFFF"/>
            <w:hideMark/>
          </w:tcPr>
          <w:p w14:paraId="4238E42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B94B03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E4E195E" w14:textId="77777777" w:rsidTr="00F93912">
        <w:trPr>
          <w:trHeight w:val="300"/>
        </w:trPr>
        <w:tc>
          <w:tcPr>
            <w:tcW w:w="397" w:type="pct"/>
            <w:shd w:val="clear" w:color="000000" w:fill="FFFFFF"/>
            <w:hideMark/>
          </w:tcPr>
          <w:p w14:paraId="70EE246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412</w:t>
            </w:r>
          </w:p>
        </w:tc>
        <w:tc>
          <w:tcPr>
            <w:tcW w:w="1276" w:type="pct"/>
            <w:shd w:val="clear" w:color="000000" w:fill="FFFFFF"/>
            <w:hideMark/>
          </w:tcPr>
          <w:p w14:paraId="7AF6972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Nematerijalna imovina                                                                               </w:t>
            </w:r>
          </w:p>
        </w:tc>
        <w:tc>
          <w:tcPr>
            <w:tcW w:w="607" w:type="pct"/>
            <w:shd w:val="clear" w:color="000000" w:fill="FFFFFF"/>
            <w:hideMark/>
          </w:tcPr>
          <w:p w14:paraId="611154A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582.864,69</w:t>
            </w:r>
          </w:p>
        </w:tc>
        <w:tc>
          <w:tcPr>
            <w:tcW w:w="653" w:type="pct"/>
            <w:shd w:val="clear" w:color="000000" w:fill="FFFFFF"/>
            <w:hideMark/>
          </w:tcPr>
          <w:p w14:paraId="70E9B8B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3.473.530,00</w:t>
            </w:r>
          </w:p>
        </w:tc>
        <w:tc>
          <w:tcPr>
            <w:tcW w:w="653" w:type="pct"/>
            <w:shd w:val="clear" w:color="000000" w:fill="FFFFFF"/>
            <w:hideMark/>
          </w:tcPr>
          <w:p w14:paraId="51608F8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3.573.836,00</w:t>
            </w:r>
          </w:p>
        </w:tc>
        <w:tc>
          <w:tcPr>
            <w:tcW w:w="707" w:type="pct"/>
            <w:shd w:val="clear" w:color="000000" w:fill="FFFFFF"/>
            <w:hideMark/>
          </w:tcPr>
          <w:p w14:paraId="006F5E3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4B7DA5C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5C8E56BB" w14:textId="77777777" w:rsidTr="00F93912">
        <w:trPr>
          <w:trHeight w:val="570"/>
        </w:trPr>
        <w:tc>
          <w:tcPr>
            <w:tcW w:w="397" w:type="pct"/>
            <w:shd w:val="clear" w:color="000000" w:fill="FFFFFF"/>
            <w:hideMark/>
          </w:tcPr>
          <w:p w14:paraId="052FE812"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42</w:t>
            </w:r>
          </w:p>
        </w:tc>
        <w:tc>
          <w:tcPr>
            <w:tcW w:w="1276" w:type="pct"/>
            <w:shd w:val="clear" w:color="000000" w:fill="FFFFFF"/>
            <w:hideMark/>
          </w:tcPr>
          <w:p w14:paraId="19E6A181"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Rashodi za nabavu proizvedene dugotrajne imovine                                                    </w:t>
            </w:r>
          </w:p>
        </w:tc>
        <w:tc>
          <w:tcPr>
            <w:tcW w:w="607" w:type="pct"/>
            <w:shd w:val="clear" w:color="000000" w:fill="FFFFFF"/>
            <w:hideMark/>
          </w:tcPr>
          <w:p w14:paraId="3FCE96B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116.026.804,14</w:t>
            </w:r>
          </w:p>
        </w:tc>
        <w:tc>
          <w:tcPr>
            <w:tcW w:w="653" w:type="pct"/>
            <w:shd w:val="clear" w:color="000000" w:fill="FFFFFF"/>
            <w:hideMark/>
          </w:tcPr>
          <w:p w14:paraId="73790E4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133.258.051,00</w:t>
            </w:r>
          </w:p>
        </w:tc>
        <w:tc>
          <w:tcPr>
            <w:tcW w:w="653" w:type="pct"/>
            <w:shd w:val="clear" w:color="000000" w:fill="FFFFFF"/>
            <w:hideMark/>
          </w:tcPr>
          <w:p w14:paraId="06256FD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249.160.826,00</w:t>
            </w:r>
          </w:p>
        </w:tc>
        <w:tc>
          <w:tcPr>
            <w:tcW w:w="707" w:type="pct"/>
            <w:shd w:val="clear" w:color="000000" w:fill="FFFFFF"/>
            <w:hideMark/>
          </w:tcPr>
          <w:p w14:paraId="653F7D6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231.454.846,00</w:t>
            </w:r>
          </w:p>
        </w:tc>
        <w:tc>
          <w:tcPr>
            <w:tcW w:w="707" w:type="pct"/>
            <w:shd w:val="clear" w:color="000000" w:fill="FFFFFF"/>
            <w:hideMark/>
          </w:tcPr>
          <w:p w14:paraId="4FBB393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117.330.650,00</w:t>
            </w:r>
          </w:p>
        </w:tc>
      </w:tr>
      <w:tr w:rsidR="006B66DD" w:rsidRPr="006B66DD" w14:paraId="47C6131E" w14:textId="77777777" w:rsidTr="00F93912">
        <w:trPr>
          <w:trHeight w:val="300"/>
        </w:trPr>
        <w:tc>
          <w:tcPr>
            <w:tcW w:w="397" w:type="pct"/>
            <w:shd w:val="clear" w:color="000000" w:fill="FFFFFF"/>
            <w:hideMark/>
          </w:tcPr>
          <w:p w14:paraId="5BA231C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421</w:t>
            </w:r>
          </w:p>
        </w:tc>
        <w:tc>
          <w:tcPr>
            <w:tcW w:w="1276" w:type="pct"/>
            <w:shd w:val="clear" w:color="000000" w:fill="FFFFFF"/>
            <w:hideMark/>
          </w:tcPr>
          <w:p w14:paraId="785C841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Građevinski objekti                                                                                 </w:t>
            </w:r>
          </w:p>
        </w:tc>
        <w:tc>
          <w:tcPr>
            <w:tcW w:w="607" w:type="pct"/>
            <w:shd w:val="clear" w:color="000000" w:fill="FFFFFF"/>
            <w:hideMark/>
          </w:tcPr>
          <w:p w14:paraId="10438C2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107.749.030,96</w:t>
            </w:r>
          </w:p>
        </w:tc>
        <w:tc>
          <w:tcPr>
            <w:tcW w:w="653" w:type="pct"/>
            <w:shd w:val="clear" w:color="000000" w:fill="FFFFFF"/>
            <w:hideMark/>
          </w:tcPr>
          <w:p w14:paraId="0A64269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121.081.083,00</w:t>
            </w:r>
          </w:p>
        </w:tc>
        <w:tc>
          <w:tcPr>
            <w:tcW w:w="653" w:type="pct"/>
            <w:shd w:val="clear" w:color="000000" w:fill="FFFFFF"/>
            <w:hideMark/>
          </w:tcPr>
          <w:p w14:paraId="3F29E6D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237.988.346,00</w:t>
            </w:r>
          </w:p>
        </w:tc>
        <w:tc>
          <w:tcPr>
            <w:tcW w:w="707" w:type="pct"/>
            <w:shd w:val="clear" w:color="000000" w:fill="FFFFFF"/>
            <w:hideMark/>
          </w:tcPr>
          <w:p w14:paraId="458AB55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55B39D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63164C1" w14:textId="77777777" w:rsidTr="00F93912">
        <w:trPr>
          <w:trHeight w:val="300"/>
        </w:trPr>
        <w:tc>
          <w:tcPr>
            <w:tcW w:w="397" w:type="pct"/>
            <w:shd w:val="clear" w:color="000000" w:fill="FFFFFF"/>
            <w:hideMark/>
          </w:tcPr>
          <w:p w14:paraId="14D83A0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422</w:t>
            </w:r>
          </w:p>
        </w:tc>
        <w:tc>
          <w:tcPr>
            <w:tcW w:w="1276" w:type="pct"/>
            <w:shd w:val="clear" w:color="000000" w:fill="FFFFFF"/>
            <w:hideMark/>
          </w:tcPr>
          <w:p w14:paraId="4637912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Postrojenja i oprema                                                                                </w:t>
            </w:r>
          </w:p>
        </w:tc>
        <w:tc>
          <w:tcPr>
            <w:tcW w:w="607" w:type="pct"/>
            <w:shd w:val="clear" w:color="000000" w:fill="FFFFFF"/>
            <w:hideMark/>
          </w:tcPr>
          <w:p w14:paraId="5CC8B19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5.032.910,14</w:t>
            </w:r>
          </w:p>
        </w:tc>
        <w:tc>
          <w:tcPr>
            <w:tcW w:w="653" w:type="pct"/>
            <w:shd w:val="clear" w:color="000000" w:fill="FFFFFF"/>
            <w:hideMark/>
          </w:tcPr>
          <w:p w14:paraId="1A5152E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7.880.868,00</w:t>
            </w:r>
          </w:p>
        </w:tc>
        <w:tc>
          <w:tcPr>
            <w:tcW w:w="653" w:type="pct"/>
            <w:shd w:val="clear" w:color="000000" w:fill="FFFFFF"/>
            <w:hideMark/>
          </w:tcPr>
          <w:p w14:paraId="3CE572F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6.774.680,00</w:t>
            </w:r>
          </w:p>
        </w:tc>
        <w:tc>
          <w:tcPr>
            <w:tcW w:w="707" w:type="pct"/>
            <w:shd w:val="clear" w:color="000000" w:fill="FFFFFF"/>
            <w:hideMark/>
          </w:tcPr>
          <w:p w14:paraId="4977E61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7C2C5F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FA4E6BA" w14:textId="77777777" w:rsidTr="00F93912">
        <w:trPr>
          <w:trHeight w:val="300"/>
        </w:trPr>
        <w:tc>
          <w:tcPr>
            <w:tcW w:w="397" w:type="pct"/>
            <w:shd w:val="clear" w:color="000000" w:fill="FFFFFF"/>
            <w:hideMark/>
          </w:tcPr>
          <w:p w14:paraId="4FF319A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423</w:t>
            </w:r>
          </w:p>
        </w:tc>
        <w:tc>
          <w:tcPr>
            <w:tcW w:w="1276" w:type="pct"/>
            <w:shd w:val="clear" w:color="000000" w:fill="FFFFFF"/>
            <w:hideMark/>
          </w:tcPr>
          <w:p w14:paraId="3C2BF7D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Prijevozna sredstva                                                                                 </w:t>
            </w:r>
          </w:p>
        </w:tc>
        <w:tc>
          <w:tcPr>
            <w:tcW w:w="607" w:type="pct"/>
            <w:shd w:val="clear" w:color="000000" w:fill="FFFFFF"/>
            <w:hideMark/>
          </w:tcPr>
          <w:p w14:paraId="7DCF69E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177.900,00</w:t>
            </w:r>
          </w:p>
        </w:tc>
        <w:tc>
          <w:tcPr>
            <w:tcW w:w="653" w:type="pct"/>
            <w:shd w:val="clear" w:color="000000" w:fill="FFFFFF"/>
            <w:hideMark/>
          </w:tcPr>
          <w:p w14:paraId="191E1C8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290.000,00</w:t>
            </w:r>
          </w:p>
        </w:tc>
        <w:tc>
          <w:tcPr>
            <w:tcW w:w="653" w:type="pct"/>
            <w:shd w:val="clear" w:color="000000" w:fill="FFFFFF"/>
            <w:hideMark/>
          </w:tcPr>
          <w:p w14:paraId="333A4D6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370.500,00</w:t>
            </w:r>
          </w:p>
        </w:tc>
        <w:tc>
          <w:tcPr>
            <w:tcW w:w="707" w:type="pct"/>
            <w:shd w:val="clear" w:color="000000" w:fill="FFFFFF"/>
            <w:hideMark/>
          </w:tcPr>
          <w:p w14:paraId="5EB9204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F17D07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59A00AEB" w14:textId="77777777" w:rsidTr="00F93912">
        <w:trPr>
          <w:trHeight w:val="600"/>
        </w:trPr>
        <w:tc>
          <w:tcPr>
            <w:tcW w:w="397" w:type="pct"/>
            <w:shd w:val="clear" w:color="000000" w:fill="FFFFFF"/>
            <w:hideMark/>
          </w:tcPr>
          <w:p w14:paraId="04345FB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424</w:t>
            </w:r>
          </w:p>
        </w:tc>
        <w:tc>
          <w:tcPr>
            <w:tcW w:w="1276" w:type="pct"/>
            <w:shd w:val="clear" w:color="000000" w:fill="FFFFFF"/>
            <w:hideMark/>
          </w:tcPr>
          <w:p w14:paraId="6847AEE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Knjige, umjetnička djela i ostale izložbene vrijednosti</w:t>
            </w:r>
          </w:p>
        </w:tc>
        <w:tc>
          <w:tcPr>
            <w:tcW w:w="607" w:type="pct"/>
            <w:shd w:val="clear" w:color="000000" w:fill="FFFFFF"/>
            <w:hideMark/>
          </w:tcPr>
          <w:p w14:paraId="210E27E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2.633.711,77</w:t>
            </w:r>
          </w:p>
        </w:tc>
        <w:tc>
          <w:tcPr>
            <w:tcW w:w="653" w:type="pct"/>
            <w:shd w:val="clear" w:color="000000" w:fill="FFFFFF"/>
            <w:hideMark/>
          </w:tcPr>
          <w:p w14:paraId="371D2A5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2.930.500,00</w:t>
            </w:r>
          </w:p>
        </w:tc>
        <w:tc>
          <w:tcPr>
            <w:tcW w:w="653" w:type="pct"/>
            <w:shd w:val="clear" w:color="000000" w:fill="FFFFFF"/>
            <w:hideMark/>
          </w:tcPr>
          <w:p w14:paraId="74EE6DF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2.786.900,00</w:t>
            </w:r>
          </w:p>
        </w:tc>
        <w:tc>
          <w:tcPr>
            <w:tcW w:w="707" w:type="pct"/>
            <w:shd w:val="clear" w:color="000000" w:fill="FFFFFF"/>
            <w:hideMark/>
          </w:tcPr>
          <w:p w14:paraId="79FDDAE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AC383B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3E2CFAC" w14:textId="77777777" w:rsidTr="00F93912">
        <w:trPr>
          <w:trHeight w:val="300"/>
        </w:trPr>
        <w:tc>
          <w:tcPr>
            <w:tcW w:w="397" w:type="pct"/>
            <w:shd w:val="clear" w:color="000000" w:fill="FFFFFF"/>
            <w:hideMark/>
          </w:tcPr>
          <w:p w14:paraId="6BCFCF9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425</w:t>
            </w:r>
          </w:p>
        </w:tc>
        <w:tc>
          <w:tcPr>
            <w:tcW w:w="1276" w:type="pct"/>
            <w:shd w:val="clear" w:color="000000" w:fill="FFFFFF"/>
            <w:hideMark/>
          </w:tcPr>
          <w:p w14:paraId="1E5C5F4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Višegodišnji nasadi i osnovno stado                                                                 </w:t>
            </w:r>
          </w:p>
        </w:tc>
        <w:tc>
          <w:tcPr>
            <w:tcW w:w="607" w:type="pct"/>
            <w:shd w:val="clear" w:color="000000" w:fill="FFFFFF"/>
            <w:hideMark/>
          </w:tcPr>
          <w:p w14:paraId="58BFE4E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99.999,36</w:t>
            </w:r>
          </w:p>
        </w:tc>
        <w:tc>
          <w:tcPr>
            <w:tcW w:w="653" w:type="pct"/>
            <w:shd w:val="clear" w:color="000000" w:fill="FFFFFF"/>
            <w:hideMark/>
          </w:tcPr>
          <w:p w14:paraId="54BD885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129.000,00</w:t>
            </w:r>
          </w:p>
        </w:tc>
        <w:tc>
          <w:tcPr>
            <w:tcW w:w="653" w:type="pct"/>
            <w:shd w:val="clear" w:color="000000" w:fill="FFFFFF"/>
            <w:hideMark/>
          </w:tcPr>
          <w:p w14:paraId="06259A8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375.000,00</w:t>
            </w:r>
          </w:p>
        </w:tc>
        <w:tc>
          <w:tcPr>
            <w:tcW w:w="707" w:type="pct"/>
            <w:shd w:val="clear" w:color="000000" w:fill="FFFFFF"/>
            <w:hideMark/>
          </w:tcPr>
          <w:p w14:paraId="6BA5E3B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61EBA6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7BF7974" w14:textId="77777777" w:rsidTr="00F93912">
        <w:trPr>
          <w:trHeight w:val="300"/>
        </w:trPr>
        <w:tc>
          <w:tcPr>
            <w:tcW w:w="397" w:type="pct"/>
            <w:shd w:val="clear" w:color="000000" w:fill="FFFFFF"/>
            <w:hideMark/>
          </w:tcPr>
          <w:p w14:paraId="5F45DEC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426</w:t>
            </w:r>
          </w:p>
        </w:tc>
        <w:tc>
          <w:tcPr>
            <w:tcW w:w="1276" w:type="pct"/>
            <w:shd w:val="clear" w:color="000000" w:fill="FFFFFF"/>
            <w:hideMark/>
          </w:tcPr>
          <w:p w14:paraId="1680B50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Nematerijalna proizvedena imovina                                                                   </w:t>
            </w:r>
          </w:p>
        </w:tc>
        <w:tc>
          <w:tcPr>
            <w:tcW w:w="607" w:type="pct"/>
            <w:shd w:val="clear" w:color="000000" w:fill="FFFFFF"/>
            <w:hideMark/>
          </w:tcPr>
          <w:p w14:paraId="62AE095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333.251,91</w:t>
            </w:r>
          </w:p>
        </w:tc>
        <w:tc>
          <w:tcPr>
            <w:tcW w:w="653" w:type="pct"/>
            <w:shd w:val="clear" w:color="000000" w:fill="FFFFFF"/>
            <w:hideMark/>
          </w:tcPr>
          <w:p w14:paraId="49A8233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946.600,00</w:t>
            </w:r>
          </w:p>
        </w:tc>
        <w:tc>
          <w:tcPr>
            <w:tcW w:w="653" w:type="pct"/>
            <w:shd w:val="clear" w:color="000000" w:fill="FFFFFF"/>
            <w:hideMark/>
          </w:tcPr>
          <w:p w14:paraId="525CF1E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865.400,00</w:t>
            </w:r>
          </w:p>
        </w:tc>
        <w:tc>
          <w:tcPr>
            <w:tcW w:w="707" w:type="pct"/>
            <w:shd w:val="clear" w:color="000000" w:fill="FFFFFF"/>
            <w:hideMark/>
          </w:tcPr>
          <w:p w14:paraId="52B9898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2DDF2F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45F2CB7E" w14:textId="77777777" w:rsidTr="00F93912">
        <w:trPr>
          <w:trHeight w:val="570"/>
        </w:trPr>
        <w:tc>
          <w:tcPr>
            <w:tcW w:w="397" w:type="pct"/>
            <w:shd w:val="clear" w:color="000000" w:fill="FFFFFF"/>
            <w:hideMark/>
          </w:tcPr>
          <w:p w14:paraId="57A30AB1"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45</w:t>
            </w:r>
          </w:p>
        </w:tc>
        <w:tc>
          <w:tcPr>
            <w:tcW w:w="1276" w:type="pct"/>
            <w:shd w:val="clear" w:color="000000" w:fill="FFFFFF"/>
            <w:hideMark/>
          </w:tcPr>
          <w:p w14:paraId="24DE00F1"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Rashodi za dodatna ulaganja na nefinancijskoj imovini                                               </w:t>
            </w:r>
          </w:p>
        </w:tc>
        <w:tc>
          <w:tcPr>
            <w:tcW w:w="607" w:type="pct"/>
            <w:shd w:val="clear" w:color="000000" w:fill="FFFFFF"/>
            <w:hideMark/>
          </w:tcPr>
          <w:p w14:paraId="73D6F2D1"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21.686.132,32</w:t>
            </w:r>
          </w:p>
        </w:tc>
        <w:tc>
          <w:tcPr>
            <w:tcW w:w="653" w:type="pct"/>
            <w:shd w:val="clear" w:color="000000" w:fill="FFFFFF"/>
            <w:hideMark/>
          </w:tcPr>
          <w:p w14:paraId="182E30E4"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20.947.020,00</w:t>
            </w:r>
          </w:p>
        </w:tc>
        <w:tc>
          <w:tcPr>
            <w:tcW w:w="653" w:type="pct"/>
            <w:shd w:val="clear" w:color="000000" w:fill="FFFFFF"/>
            <w:hideMark/>
          </w:tcPr>
          <w:p w14:paraId="3F16632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54.110.719,00</w:t>
            </w:r>
          </w:p>
        </w:tc>
        <w:tc>
          <w:tcPr>
            <w:tcW w:w="707" w:type="pct"/>
            <w:shd w:val="clear" w:color="000000" w:fill="FFFFFF"/>
            <w:hideMark/>
          </w:tcPr>
          <w:p w14:paraId="58E5F40E"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49.383.520,00</w:t>
            </w:r>
          </w:p>
        </w:tc>
        <w:tc>
          <w:tcPr>
            <w:tcW w:w="707" w:type="pct"/>
            <w:shd w:val="clear" w:color="000000" w:fill="FFFFFF"/>
            <w:hideMark/>
          </w:tcPr>
          <w:p w14:paraId="08D09BB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42.454.520,00</w:t>
            </w:r>
          </w:p>
        </w:tc>
      </w:tr>
      <w:tr w:rsidR="006B66DD" w:rsidRPr="006B66DD" w14:paraId="460F7D3B" w14:textId="77777777" w:rsidTr="00F93912">
        <w:trPr>
          <w:trHeight w:val="600"/>
        </w:trPr>
        <w:tc>
          <w:tcPr>
            <w:tcW w:w="397" w:type="pct"/>
            <w:shd w:val="clear" w:color="000000" w:fill="FFFFFF"/>
            <w:hideMark/>
          </w:tcPr>
          <w:p w14:paraId="0E757EF6"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451</w:t>
            </w:r>
          </w:p>
        </w:tc>
        <w:tc>
          <w:tcPr>
            <w:tcW w:w="1276" w:type="pct"/>
            <w:shd w:val="clear" w:color="000000" w:fill="FFFFFF"/>
            <w:hideMark/>
          </w:tcPr>
          <w:p w14:paraId="4C94633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Dodatna ulaganja na građevinskim objektima                                                          </w:t>
            </w:r>
          </w:p>
        </w:tc>
        <w:tc>
          <w:tcPr>
            <w:tcW w:w="607" w:type="pct"/>
            <w:shd w:val="clear" w:color="000000" w:fill="FFFFFF"/>
            <w:hideMark/>
          </w:tcPr>
          <w:p w14:paraId="73AEB8C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7.841.844,59</w:t>
            </w:r>
          </w:p>
        </w:tc>
        <w:tc>
          <w:tcPr>
            <w:tcW w:w="653" w:type="pct"/>
            <w:shd w:val="clear" w:color="000000" w:fill="FFFFFF"/>
            <w:hideMark/>
          </w:tcPr>
          <w:p w14:paraId="10F4746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15.967.020,00</w:t>
            </w:r>
          </w:p>
        </w:tc>
        <w:tc>
          <w:tcPr>
            <w:tcW w:w="653" w:type="pct"/>
            <w:shd w:val="clear" w:color="000000" w:fill="FFFFFF"/>
            <w:hideMark/>
          </w:tcPr>
          <w:p w14:paraId="0D235F6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53.410.719,00</w:t>
            </w:r>
          </w:p>
        </w:tc>
        <w:tc>
          <w:tcPr>
            <w:tcW w:w="707" w:type="pct"/>
            <w:shd w:val="clear" w:color="000000" w:fill="FFFFFF"/>
            <w:hideMark/>
          </w:tcPr>
          <w:p w14:paraId="2110ACA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17BCEE5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DEB054C" w14:textId="77777777" w:rsidTr="00F93912">
        <w:trPr>
          <w:trHeight w:val="360"/>
        </w:trPr>
        <w:tc>
          <w:tcPr>
            <w:tcW w:w="397" w:type="pct"/>
            <w:shd w:val="clear" w:color="000000" w:fill="FFFFFF"/>
            <w:hideMark/>
          </w:tcPr>
          <w:p w14:paraId="5B44182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452</w:t>
            </w:r>
          </w:p>
        </w:tc>
        <w:tc>
          <w:tcPr>
            <w:tcW w:w="1276" w:type="pct"/>
            <w:shd w:val="clear" w:color="000000" w:fill="FFFFFF"/>
            <w:hideMark/>
          </w:tcPr>
          <w:p w14:paraId="5E6044B9"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Dodatna ulaganja na postrojenjima i opremi                                                          </w:t>
            </w:r>
          </w:p>
        </w:tc>
        <w:tc>
          <w:tcPr>
            <w:tcW w:w="607" w:type="pct"/>
            <w:shd w:val="clear" w:color="000000" w:fill="FFFFFF"/>
            <w:hideMark/>
          </w:tcPr>
          <w:p w14:paraId="2E3946E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6661A94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100.000,00</w:t>
            </w:r>
          </w:p>
        </w:tc>
        <w:tc>
          <w:tcPr>
            <w:tcW w:w="653" w:type="pct"/>
            <w:shd w:val="clear" w:color="000000" w:fill="FFFFFF"/>
            <w:hideMark/>
          </w:tcPr>
          <w:p w14:paraId="4BA85D8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100.000,00</w:t>
            </w:r>
          </w:p>
        </w:tc>
        <w:tc>
          <w:tcPr>
            <w:tcW w:w="707" w:type="pct"/>
            <w:shd w:val="clear" w:color="000000" w:fill="FFFFFF"/>
            <w:hideMark/>
          </w:tcPr>
          <w:p w14:paraId="15185E6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2EB74C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D8A2B3D" w14:textId="77777777" w:rsidTr="00F93912">
        <w:trPr>
          <w:trHeight w:val="600"/>
        </w:trPr>
        <w:tc>
          <w:tcPr>
            <w:tcW w:w="397" w:type="pct"/>
            <w:shd w:val="clear" w:color="000000" w:fill="FFFFFF"/>
            <w:hideMark/>
          </w:tcPr>
          <w:p w14:paraId="3C37381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454</w:t>
            </w:r>
          </w:p>
        </w:tc>
        <w:tc>
          <w:tcPr>
            <w:tcW w:w="1276" w:type="pct"/>
            <w:shd w:val="clear" w:color="000000" w:fill="FFFFFF"/>
            <w:hideMark/>
          </w:tcPr>
          <w:p w14:paraId="2D705B9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Dodatna ulaganja za ostalu nefinancijsku imovinu                                                    </w:t>
            </w:r>
          </w:p>
        </w:tc>
        <w:tc>
          <w:tcPr>
            <w:tcW w:w="607" w:type="pct"/>
            <w:shd w:val="clear" w:color="000000" w:fill="FFFFFF"/>
            <w:hideMark/>
          </w:tcPr>
          <w:p w14:paraId="4A77A73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13.844.287,73</w:t>
            </w:r>
          </w:p>
        </w:tc>
        <w:tc>
          <w:tcPr>
            <w:tcW w:w="653" w:type="pct"/>
            <w:shd w:val="clear" w:color="000000" w:fill="FFFFFF"/>
            <w:hideMark/>
          </w:tcPr>
          <w:p w14:paraId="6B57F67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4.880.000,00</w:t>
            </w:r>
          </w:p>
        </w:tc>
        <w:tc>
          <w:tcPr>
            <w:tcW w:w="653" w:type="pct"/>
            <w:shd w:val="clear" w:color="000000" w:fill="FFFFFF"/>
            <w:hideMark/>
          </w:tcPr>
          <w:p w14:paraId="289770F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600.000,00</w:t>
            </w:r>
          </w:p>
        </w:tc>
        <w:tc>
          <w:tcPr>
            <w:tcW w:w="707" w:type="pct"/>
            <w:shd w:val="clear" w:color="000000" w:fill="FFFFFF"/>
            <w:hideMark/>
          </w:tcPr>
          <w:p w14:paraId="54D4F0D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8277A4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F93912" w:rsidRPr="006B66DD" w14:paraId="230E327C" w14:textId="77777777" w:rsidTr="00F93912">
        <w:trPr>
          <w:trHeight w:val="300"/>
        </w:trPr>
        <w:tc>
          <w:tcPr>
            <w:tcW w:w="1673" w:type="pct"/>
            <w:gridSpan w:val="2"/>
            <w:shd w:val="clear" w:color="000000" w:fill="505050"/>
            <w:vAlign w:val="center"/>
            <w:hideMark/>
          </w:tcPr>
          <w:p w14:paraId="68A9A743"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B. RAČUN ZADUŽIVANJA/FINANCIRANJA</w:t>
            </w:r>
          </w:p>
        </w:tc>
        <w:tc>
          <w:tcPr>
            <w:tcW w:w="607" w:type="pct"/>
            <w:shd w:val="clear" w:color="000000" w:fill="505050"/>
            <w:vAlign w:val="bottom"/>
            <w:hideMark/>
          </w:tcPr>
          <w:p w14:paraId="4F82A8F4"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653" w:type="pct"/>
            <w:shd w:val="clear" w:color="000000" w:fill="505050"/>
            <w:vAlign w:val="bottom"/>
            <w:hideMark/>
          </w:tcPr>
          <w:p w14:paraId="62987CE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653" w:type="pct"/>
            <w:shd w:val="clear" w:color="000000" w:fill="505050"/>
            <w:vAlign w:val="bottom"/>
            <w:hideMark/>
          </w:tcPr>
          <w:p w14:paraId="0EFC3862"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707" w:type="pct"/>
            <w:shd w:val="clear" w:color="000000" w:fill="505050"/>
            <w:vAlign w:val="bottom"/>
            <w:hideMark/>
          </w:tcPr>
          <w:p w14:paraId="7D0BBD3F"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707" w:type="pct"/>
            <w:shd w:val="clear" w:color="000000" w:fill="505050"/>
            <w:vAlign w:val="bottom"/>
            <w:hideMark/>
          </w:tcPr>
          <w:p w14:paraId="46681C3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r>
      <w:tr w:rsidR="006B66DD" w:rsidRPr="006B66DD" w14:paraId="7A7B3FEB" w14:textId="77777777" w:rsidTr="00F93912">
        <w:trPr>
          <w:trHeight w:val="570"/>
        </w:trPr>
        <w:tc>
          <w:tcPr>
            <w:tcW w:w="397" w:type="pct"/>
            <w:shd w:val="clear" w:color="000000" w:fill="000080"/>
            <w:hideMark/>
          </w:tcPr>
          <w:p w14:paraId="72B378BD"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8</w:t>
            </w:r>
          </w:p>
        </w:tc>
        <w:tc>
          <w:tcPr>
            <w:tcW w:w="1276" w:type="pct"/>
            <w:shd w:val="clear" w:color="000000" w:fill="000080"/>
            <w:hideMark/>
          </w:tcPr>
          <w:p w14:paraId="6A2BE59E" w14:textId="02096BDC"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Primi</w:t>
            </w:r>
            <w:r w:rsidR="00705B19">
              <w:rPr>
                <w:rFonts w:ascii="Times New Roman" w:eastAsia="Times New Roman" w:hAnsi="Times New Roman" w:cs="Times New Roman"/>
                <w:b/>
                <w:bCs/>
                <w:color w:val="FFFFFF"/>
                <w:lang w:eastAsia="hr-HR"/>
              </w:rPr>
              <w:t>t</w:t>
            </w:r>
            <w:r w:rsidRPr="006B66DD">
              <w:rPr>
                <w:rFonts w:ascii="Times New Roman" w:eastAsia="Times New Roman" w:hAnsi="Times New Roman" w:cs="Times New Roman"/>
                <w:b/>
                <w:bCs/>
                <w:color w:val="FFFFFF"/>
                <w:lang w:eastAsia="hr-HR"/>
              </w:rPr>
              <w:t xml:space="preserve">ci od financijske imovine i zaduživanja                                                        </w:t>
            </w:r>
          </w:p>
        </w:tc>
        <w:tc>
          <w:tcPr>
            <w:tcW w:w="607" w:type="pct"/>
            <w:shd w:val="clear" w:color="000000" w:fill="000080"/>
            <w:hideMark/>
          </w:tcPr>
          <w:p w14:paraId="3114BB16"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49.527.067,71</w:t>
            </w:r>
          </w:p>
        </w:tc>
        <w:tc>
          <w:tcPr>
            <w:tcW w:w="653" w:type="pct"/>
            <w:shd w:val="clear" w:color="000000" w:fill="000080"/>
            <w:hideMark/>
          </w:tcPr>
          <w:p w14:paraId="035A08EC"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63.162.500,00</w:t>
            </w:r>
          </w:p>
        </w:tc>
        <w:tc>
          <w:tcPr>
            <w:tcW w:w="653" w:type="pct"/>
            <w:shd w:val="clear" w:color="000000" w:fill="000080"/>
            <w:hideMark/>
          </w:tcPr>
          <w:p w14:paraId="3014F59D"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221.814.631,00</w:t>
            </w:r>
          </w:p>
        </w:tc>
        <w:tc>
          <w:tcPr>
            <w:tcW w:w="707" w:type="pct"/>
            <w:shd w:val="clear" w:color="000000" w:fill="000080"/>
            <w:hideMark/>
          </w:tcPr>
          <w:p w14:paraId="2F1F647F"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66.511.000,00</w:t>
            </w:r>
          </w:p>
        </w:tc>
        <w:tc>
          <w:tcPr>
            <w:tcW w:w="707" w:type="pct"/>
            <w:shd w:val="clear" w:color="000000" w:fill="000080"/>
            <w:hideMark/>
          </w:tcPr>
          <w:p w14:paraId="625F3B85"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53.495.000,00</w:t>
            </w:r>
          </w:p>
        </w:tc>
      </w:tr>
      <w:tr w:rsidR="006B66DD" w:rsidRPr="006B66DD" w14:paraId="0E86DAF4" w14:textId="77777777" w:rsidTr="00F93912">
        <w:trPr>
          <w:trHeight w:val="570"/>
        </w:trPr>
        <w:tc>
          <w:tcPr>
            <w:tcW w:w="397" w:type="pct"/>
            <w:shd w:val="clear" w:color="000000" w:fill="FFFFFF"/>
            <w:hideMark/>
          </w:tcPr>
          <w:p w14:paraId="65501C12"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83</w:t>
            </w:r>
          </w:p>
        </w:tc>
        <w:tc>
          <w:tcPr>
            <w:tcW w:w="1276" w:type="pct"/>
            <w:shd w:val="clear" w:color="000000" w:fill="FFFFFF"/>
            <w:hideMark/>
          </w:tcPr>
          <w:p w14:paraId="4D51C890" w14:textId="3E7B89CC"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Primi</w:t>
            </w:r>
            <w:r w:rsidR="00705B19">
              <w:rPr>
                <w:rFonts w:ascii="Times New Roman" w:eastAsia="Times New Roman" w:hAnsi="Times New Roman" w:cs="Times New Roman"/>
                <w:b/>
                <w:bCs/>
                <w:color w:val="000000"/>
                <w:lang w:eastAsia="hr-HR"/>
              </w:rPr>
              <w:t>t</w:t>
            </w:r>
            <w:r w:rsidRPr="006B66DD">
              <w:rPr>
                <w:rFonts w:ascii="Times New Roman" w:eastAsia="Times New Roman" w:hAnsi="Times New Roman" w:cs="Times New Roman"/>
                <w:b/>
                <w:bCs/>
                <w:color w:val="000000"/>
                <w:lang w:eastAsia="hr-HR"/>
              </w:rPr>
              <w:t xml:space="preserve">ci od prodaje dionica i udjela u glavnici                                                      </w:t>
            </w:r>
          </w:p>
        </w:tc>
        <w:tc>
          <w:tcPr>
            <w:tcW w:w="607" w:type="pct"/>
            <w:shd w:val="clear" w:color="000000" w:fill="FFFFFF"/>
            <w:hideMark/>
          </w:tcPr>
          <w:p w14:paraId="558816F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2.770,72</w:t>
            </w:r>
          </w:p>
        </w:tc>
        <w:tc>
          <w:tcPr>
            <w:tcW w:w="653" w:type="pct"/>
            <w:shd w:val="clear" w:color="000000" w:fill="FFFFFF"/>
            <w:hideMark/>
          </w:tcPr>
          <w:p w14:paraId="60E6466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c>
          <w:tcPr>
            <w:tcW w:w="653" w:type="pct"/>
            <w:shd w:val="clear" w:color="000000" w:fill="FFFFFF"/>
            <w:hideMark/>
          </w:tcPr>
          <w:p w14:paraId="7D28494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c>
          <w:tcPr>
            <w:tcW w:w="707" w:type="pct"/>
            <w:shd w:val="clear" w:color="000000" w:fill="FFFFFF"/>
            <w:hideMark/>
          </w:tcPr>
          <w:p w14:paraId="0D909498"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c>
          <w:tcPr>
            <w:tcW w:w="707" w:type="pct"/>
            <w:shd w:val="clear" w:color="000000" w:fill="FFFFFF"/>
            <w:hideMark/>
          </w:tcPr>
          <w:p w14:paraId="7EA156AB"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r>
      <w:tr w:rsidR="006B66DD" w:rsidRPr="006B66DD" w14:paraId="08B96AF1" w14:textId="77777777" w:rsidTr="00F93912">
        <w:trPr>
          <w:trHeight w:val="600"/>
        </w:trPr>
        <w:tc>
          <w:tcPr>
            <w:tcW w:w="397" w:type="pct"/>
            <w:shd w:val="clear" w:color="000000" w:fill="FFFFFF"/>
            <w:hideMark/>
          </w:tcPr>
          <w:p w14:paraId="668A8DCB"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834</w:t>
            </w:r>
          </w:p>
        </w:tc>
        <w:tc>
          <w:tcPr>
            <w:tcW w:w="1276" w:type="pct"/>
            <w:shd w:val="clear" w:color="000000" w:fill="FFFFFF"/>
            <w:hideMark/>
          </w:tcPr>
          <w:p w14:paraId="6C6E85B3" w14:textId="24623DC4"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Primi</w:t>
            </w:r>
            <w:r w:rsidR="00705B19">
              <w:rPr>
                <w:rFonts w:ascii="Times New Roman" w:eastAsia="Times New Roman" w:hAnsi="Times New Roman" w:cs="Times New Roman"/>
                <w:color w:val="000000"/>
                <w:lang w:eastAsia="hr-HR"/>
              </w:rPr>
              <w:t>t</w:t>
            </w:r>
            <w:r w:rsidRPr="006B66DD">
              <w:rPr>
                <w:rFonts w:ascii="Times New Roman" w:eastAsia="Times New Roman" w:hAnsi="Times New Roman" w:cs="Times New Roman"/>
                <w:color w:val="000000"/>
                <w:lang w:eastAsia="hr-HR"/>
              </w:rPr>
              <w:t xml:space="preserve">ci od prodaje dionica i udjela u glavnici trgovačkih društava izvan javnog </w:t>
            </w:r>
            <w:r w:rsidR="00705B19">
              <w:rPr>
                <w:rFonts w:ascii="Times New Roman" w:eastAsia="Times New Roman" w:hAnsi="Times New Roman" w:cs="Times New Roman"/>
                <w:color w:val="000000"/>
                <w:lang w:eastAsia="hr-HR"/>
              </w:rPr>
              <w:t>sektora</w:t>
            </w:r>
          </w:p>
        </w:tc>
        <w:tc>
          <w:tcPr>
            <w:tcW w:w="607" w:type="pct"/>
            <w:shd w:val="clear" w:color="000000" w:fill="FFFFFF"/>
            <w:hideMark/>
          </w:tcPr>
          <w:p w14:paraId="670C25E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2.770,72</w:t>
            </w:r>
          </w:p>
        </w:tc>
        <w:tc>
          <w:tcPr>
            <w:tcW w:w="653" w:type="pct"/>
            <w:shd w:val="clear" w:color="000000" w:fill="FFFFFF"/>
            <w:hideMark/>
          </w:tcPr>
          <w:p w14:paraId="5815FA5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5E3187A9"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2D2E571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65D0722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23C8DFA" w14:textId="77777777" w:rsidTr="00F93912">
        <w:trPr>
          <w:trHeight w:val="300"/>
        </w:trPr>
        <w:tc>
          <w:tcPr>
            <w:tcW w:w="397" w:type="pct"/>
            <w:shd w:val="clear" w:color="000000" w:fill="FFFFFF"/>
            <w:hideMark/>
          </w:tcPr>
          <w:p w14:paraId="4C484850"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84</w:t>
            </w:r>
          </w:p>
        </w:tc>
        <w:tc>
          <w:tcPr>
            <w:tcW w:w="1276" w:type="pct"/>
            <w:shd w:val="clear" w:color="000000" w:fill="FFFFFF"/>
            <w:hideMark/>
          </w:tcPr>
          <w:p w14:paraId="0C0AF7B6" w14:textId="67E84CD6"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Primi</w:t>
            </w:r>
            <w:r w:rsidR="00705B19">
              <w:rPr>
                <w:rFonts w:ascii="Times New Roman" w:eastAsia="Times New Roman" w:hAnsi="Times New Roman" w:cs="Times New Roman"/>
                <w:b/>
                <w:bCs/>
                <w:color w:val="000000"/>
                <w:lang w:eastAsia="hr-HR"/>
              </w:rPr>
              <w:t>t</w:t>
            </w:r>
            <w:r w:rsidRPr="006B66DD">
              <w:rPr>
                <w:rFonts w:ascii="Times New Roman" w:eastAsia="Times New Roman" w:hAnsi="Times New Roman" w:cs="Times New Roman"/>
                <w:b/>
                <w:bCs/>
                <w:color w:val="000000"/>
                <w:lang w:eastAsia="hr-HR"/>
              </w:rPr>
              <w:t xml:space="preserve">ci od zaduživanja                                                                              </w:t>
            </w:r>
          </w:p>
        </w:tc>
        <w:tc>
          <w:tcPr>
            <w:tcW w:w="607" w:type="pct"/>
            <w:shd w:val="clear" w:color="000000" w:fill="FFFFFF"/>
            <w:hideMark/>
          </w:tcPr>
          <w:p w14:paraId="1BCDC20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49.524.296,99</w:t>
            </w:r>
          </w:p>
        </w:tc>
        <w:tc>
          <w:tcPr>
            <w:tcW w:w="653" w:type="pct"/>
            <w:shd w:val="clear" w:color="000000" w:fill="FFFFFF"/>
            <w:hideMark/>
          </w:tcPr>
          <w:p w14:paraId="3F9885BE"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63.162.500,00</w:t>
            </w:r>
          </w:p>
        </w:tc>
        <w:tc>
          <w:tcPr>
            <w:tcW w:w="653" w:type="pct"/>
            <w:shd w:val="clear" w:color="000000" w:fill="FFFFFF"/>
            <w:hideMark/>
          </w:tcPr>
          <w:p w14:paraId="594F9AA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221.814.631,00</w:t>
            </w:r>
          </w:p>
        </w:tc>
        <w:tc>
          <w:tcPr>
            <w:tcW w:w="707" w:type="pct"/>
            <w:shd w:val="clear" w:color="000000" w:fill="FFFFFF"/>
            <w:hideMark/>
          </w:tcPr>
          <w:p w14:paraId="5DEC96DD"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66.511.000,00</w:t>
            </w:r>
          </w:p>
        </w:tc>
        <w:tc>
          <w:tcPr>
            <w:tcW w:w="707" w:type="pct"/>
            <w:shd w:val="clear" w:color="000000" w:fill="FFFFFF"/>
            <w:hideMark/>
          </w:tcPr>
          <w:p w14:paraId="58647DD7"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53.495.000,00</w:t>
            </w:r>
          </w:p>
        </w:tc>
      </w:tr>
      <w:tr w:rsidR="006B66DD" w:rsidRPr="006B66DD" w14:paraId="361E476B" w14:textId="77777777" w:rsidTr="00F93912">
        <w:trPr>
          <w:trHeight w:val="600"/>
        </w:trPr>
        <w:tc>
          <w:tcPr>
            <w:tcW w:w="397" w:type="pct"/>
            <w:shd w:val="clear" w:color="000000" w:fill="FFFFFF"/>
            <w:hideMark/>
          </w:tcPr>
          <w:p w14:paraId="081F86B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844</w:t>
            </w:r>
          </w:p>
        </w:tc>
        <w:tc>
          <w:tcPr>
            <w:tcW w:w="1276" w:type="pct"/>
            <w:shd w:val="clear" w:color="000000" w:fill="FFFFFF"/>
            <w:hideMark/>
          </w:tcPr>
          <w:p w14:paraId="3C80CF1C" w14:textId="1AD5401D"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Primljeni krediti i zajmovi od kreditnih i ostalih financijskih institucija izvan javnog </w:t>
            </w:r>
            <w:r w:rsidR="00705B19">
              <w:rPr>
                <w:rFonts w:ascii="Times New Roman" w:eastAsia="Times New Roman" w:hAnsi="Times New Roman" w:cs="Times New Roman"/>
                <w:color w:val="000000"/>
                <w:lang w:eastAsia="hr-HR"/>
              </w:rPr>
              <w:t>sektora</w:t>
            </w:r>
          </w:p>
        </w:tc>
        <w:tc>
          <w:tcPr>
            <w:tcW w:w="607" w:type="pct"/>
            <w:shd w:val="clear" w:color="000000" w:fill="FFFFFF"/>
            <w:hideMark/>
          </w:tcPr>
          <w:p w14:paraId="349645D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40.940.389,96</w:t>
            </w:r>
          </w:p>
        </w:tc>
        <w:tc>
          <w:tcPr>
            <w:tcW w:w="653" w:type="pct"/>
            <w:shd w:val="clear" w:color="000000" w:fill="FFFFFF"/>
            <w:hideMark/>
          </w:tcPr>
          <w:p w14:paraId="0401BBFF"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63.162.500,00</w:t>
            </w:r>
          </w:p>
        </w:tc>
        <w:tc>
          <w:tcPr>
            <w:tcW w:w="653" w:type="pct"/>
            <w:shd w:val="clear" w:color="000000" w:fill="FFFFFF"/>
            <w:hideMark/>
          </w:tcPr>
          <w:p w14:paraId="5195E14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221.814.631,00</w:t>
            </w:r>
          </w:p>
        </w:tc>
        <w:tc>
          <w:tcPr>
            <w:tcW w:w="707" w:type="pct"/>
            <w:shd w:val="clear" w:color="000000" w:fill="FFFFFF"/>
            <w:hideMark/>
          </w:tcPr>
          <w:p w14:paraId="7DF0511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76483B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27760A81" w14:textId="77777777" w:rsidTr="00F93912">
        <w:trPr>
          <w:trHeight w:val="300"/>
        </w:trPr>
        <w:tc>
          <w:tcPr>
            <w:tcW w:w="397" w:type="pct"/>
            <w:shd w:val="clear" w:color="000000" w:fill="FFFFFF"/>
            <w:hideMark/>
          </w:tcPr>
          <w:p w14:paraId="42A6AD56"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847</w:t>
            </w:r>
          </w:p>
        </w:tc>
        <w:tc>
          <w:tcPr>
            <w:tcW w:w="1276" w:type="pct"/>
            <w:shd w:val="clear" w:color="000000" w:fill="FFFFFF"/>
            <w:hideMark/>
          </w:tcPr>
          <w:p w14:paraId="0F54917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Primljeni zajmovi od drugih razina vlasti                                                           </w:t>
            </w:r>
          </w:p>
        </w:tc>
        <w:tc>
          <w:tcPr>
            <w:tcW w:w="607" w:type="pct"/>
            <w:shd w:val="clear" w:color="000000" w:fill="FFFFFF"/>
            <w:hideMark/>
          </w:tcPr>
          <w:p w14:paraId="3A5C3D5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8.583.907,03</w:t>
            </w:r>
          </w:p>
        </w:tc>
        <w:tc>
          <w:tcPr>
            <w:tcW w:w="653" w:type="pct"/>
            <w:shd w:val="clear" w:color="000000" w:fill="FFFFFF"/>
            <w:hideMark/>
          </w:tcPr>
          <w:p w14:paraId="7FA93F2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1AE8257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56F1201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7B69DDF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8F7883C" w14:textId="77777777" w:rsidTr="00F93912">
        <w:trPr>
          <w:trHeight w:val="570"/>
        </w:trPr>
        <w:tc>
          <w:tcPr>
            <w:tcW w:w="397" w:type="pct"/>
            <w:shd w:val="clear" w:color="000000" w:fill="000080"/>
            <w:hideMark/>
          </w:tcPr>
          <w:p w14:paraId="767DB760"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5</w:t>
            </w:r>
          </w:p>
        </w:tc>
        <w:tc>
          <w:tcPr>
            <w:tcW w:w="1276" w:type="pct"/>
            <w:shd w:val="clear" w:color="000000" w:fill="000080"/>
            <w:hideMark/>
          </w:tcPr>
          <w:p w14:paraId="4FF0C6C6" w14:textId="55D89644"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Izda</w:t>
            </w:r>
            <w:r w:rsidR="00705B19">
              <w:rPr>
                <w:rFonts w:ascii="Times New Roman" w:eastAsia="Times New Roman" w:hAnsi="Times New Roman" w:cs="Times New Roman"/>
                <w:b/>
                <w:bCs/>
                <w:color w:val="FFFFFF"/>
                <w:lang w:eastAsia="hr-HR"/>
              </w:rPr>
              <w:t>t</w:t>
            </w:r>
            <w:r w:rsidRPr="006B66DD">
              <w:rPr>
                <w:rFonts w:ascii="Times New Roman" w:eastAsia="Times New Roman" w:hAnsi="Times New Roman" w:cs="Times New Roman"/>
                <w:b/>
                <w:bCs/>
                <w:color w:val="FFFFFF"/>
                <w:lang w:eastAsia="hr-HR"/>
              </w:rPr>
              <w:t xml:space="preserve">ci za financijsku imovinu i otplate zajmova                                                     </w:t>
            </w:r>
          </w:p>
        </w:tc>
        <w:tc>
          <w:tcPr>
            <w:tcW w:w="607" w:type="pct"/>
            <w:shd w:val="clear" w:color="000000" w:fill="000080"/>
            <w:hideMark/>
          </w:tcPr>
          <w:p w14:paraId="63067F28"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20.740.591,60</w:t>
            </w:r>
          </w:p>
        </w:tc>
        <w:tc>
          <w:tcPr>
            <w:tcW w:w="653" w:type="pct"/>
            <w:shd w:val="clear" w:color="000000" w:fill="000080"/>
            <w:hideMark/>
          </w:tcPr>
          <w:p w14:paraId="0B490A96"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28.077.270,00</w:t>
            </w:r>
          </w:p>
        </w:tc>
        <w:tc>
          <w:tcPr>
            <w:tcW w:w="653" w:type="pct"/>
            <w:shd w:val="clear" w:color="000000" w:fill="000080"/>
            <w:hideMark/>
          </w:tcPr>
          <w:p w14:paraId="0C27C2EF"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138.409.470,00</w:t>
            </w:r>
          </w:p>
        </w:tc>
        <w:tc>
          <w:tcPr>
            <w:tcW w:w="707" w:type="pct"/>
            <w:shd w:val="clear" w:color="000000" w:fill="000080"/>
            <w:hideMark/>
          </w:tcPr>
          <w:p w14:paraId="6C6E0544"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54.130.610,00</w:t>
            </w:r>
          </w:p>
        </w:tc>
        <w:tc>
          <w:tcPr>
            <w:tcW w:w="707" w:type="pct"/>
            <w:shd w:val="clear" w:color="000000" w:fill="000080"/>
            <w:hideMark/>
          </w:tcPr>
          <w:p w14:paraId="53CCF59E"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48.331.263,00</w:t>
            </w:r>
          </w:p>
        </w:tc>
      </w:tr>
      <w:tr w:rsidR="006B66DD" w:rsidRPr="006B66DD" w14:paraId="13096B19" w14:textId="77777777" w:rsidTr="00F93912">
        <w:trPr>
          <w:trHeight w:val="300"/>
        </w:trPr>
        <w:tc>
          <w:tcPr>
            <w:tcW w:w="397" w:type="pct"/>
            <w:shd w:val="clear" w:color="000000" w:fill="FFFFFF"/>
            <w:hideMark/>
          </w:tcPr>
          <w:p w14:paraId="4B325DD5"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53</w:t>
            </w:r>
          </w:p>
        </w:tc>
        <w:tc>
          <w:tcPr>
            <w:tcW w:w="1276" w:type="pct"/>
            <w:shd w:val="clear" w:color="000000" w:fill="FFFFFF"/>
            <w:hideMark/>
          </w:tcPr>
          <w:p w14:paraId="66468DEB" w14:textId="71099773"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Izda</w:t>
            </w:r>
            <w:r w:rsidR="00705B19">
              <w:rPr>
                <w:rFonts w:ascii="Times New Roman" w:eastAsia="Times New Roman" w:hAnsi="Times New Roman" w:cs="Times New Roman"/>
                <w:b/>
                <w:bCs/>
                <w:color w:val="000000"/>
                <w:lang w:eastAsia="hr-HR"/>
              </w:rPr>
              <w:t>t</w:t>
            </w:r>
            <w:r w:rsidRPr="006B66DD">
              <w:rPr>
                <w:rFonts w:ascii="Times New Roman" w:eastAsia="Times New Roman" w:hAnsi="Times New Roman" w:cs="Times New Roman"/>
                <w:b/>
                <w:bCs/>
                <w:color w:val="000000"/>
                <w:lang w:eastAsia="hr-HR"/>
              </w:rPr>
              <w:t xml:space="preserve">ci za dionice i udjele u glavnici                                                               </w:t>
            </w:r>
          </w:p>
        </w:tc>
        <w:tc>
          <w:tcPr>
            <w:tcW w:w="607" w:type="pct"/>
            <w:shd w:val="clear" w:color="000000" w:fill="FFFFFF"/>
            <w:hideMark/>
          </w:tcPr>
          <w:p w14:paraId="3BBF4C8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60.000,00</w:t>
            </w:r>
          </w:p>
        </w:tc>
        <w:tc>
          <w:tcPr>
            <w:tcW w:w="653" w:type="pct"/>
            <w:shd w:val="clear" w:color="000000" w:fill="FFFFFF"/>
            <w:hideMark/>
          </w:tcPr>
          <w:p w14:paraId="34E7E748"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2.276.300,00</w:t>
            </w:r>
          </w:p>
        </w:tc>
        <w:tc>
          <w:tcPr>
            <w:tcW w:w="653" w:type="pct"/>
            <w:shd w:val="clear" w:color="000000" w:fill="FFFFFF"/>
            <w:hideMark/>
          </w:tcPr>
          <w:p w14:paraId="3FA081E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c>
          <w:tcPr>
            <w:tcW w:w="707" w:type="pct"/>
            <w:shd w:val="clear" w:color="000000" w:fill="FFFFFF"/>
            <w:hideMark/>
          </w:tcPr>
          <w:p w14:paraId="0BA394F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c>
          <w:tcPr>
            <w:tcW w:w="707" w:type="pct"/>
            <w:shd w:val="clear" w:color="000000" w:fill="FFFFFF"/>
            <w:hideMark/>
          </w:tcPr>
          <w:p w14:paraId="1D95B33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0,00</w:t>
            </w:r>
          </w:p>
        </w:tc>
      </w:tr>
      <w:tr w:rsidR="006B66DD" w:rsidRPr="006B66DD" w14:paraId="679A6797" w14:textId="77777777" w:rsidTr="00F93912">
        <w:trPr>
          <w:trHeight w:val="600"/>
        </w:trPr>
        <w:tc>
          <w:tcPr>
            <w:tcW w:w="397" w:type="pct"/>
            <w:shd w:val="clear" w:color="000000" w:fill="FFFFFF"/>
            <w:hideMark/>
          </w:tcPr>
          <w:p w14:paraId="6B5E6C4E"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532</w:t>
            </w:r>
          </w:p>
        </w:tc>
        <w:tc>
          <w:tcPr>
            <w:tcW w:w="1276" w:type="pct"/>
            <w:shd w:val="clear" w:color="000000" w:fill="FFFFFF"/>
            <w:hideMark/>
          </w:tcPr>
          <w:p w14:paraId="206DDE74"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Dionice i udjeli u glavnici trgovačkih društava u javnom sektoru                                    </w:t>
            </w:r>
          </w:p>
        </w:tc>
        <w:tc>
          <w:tcPr>
            <w:tcW w:w="607" w:type="pct"/>
            <w:shd w:val="clear" w:color="000000" w:fill="FFFFFF"/>
            <w:hideMark/>
          </w:tcPr>
          <w:p w14:paraId="31FBD43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60.000,00</w:t>
            </w:r>
          </w:p>
        </w:tc>
        <w:tc>
          <w:tcPr>
            <w:tcW w:w="653" w:type="pct"/>
            <w:shd w:val="clear" w:color="000000" w:fill="FFFFFF"/>
            <w:hideMark/>
          </w:tcPr>
          <w:p w14:paraId="250843A7"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2.276.300,00</w:t>
            </w:r>
          </w:p>
        </w:tc>
        <w:tc>
          <w:tcPr>
            <w:tcW w:w="653" w:type="pct"/>
            <w:shd w:val="clear" w:color="000000" w:fill="FFFFFF"/>
            <w:hideMark/>
          </w:tcPr>
          <w:p w14:paraId="49182E1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FAC183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4828FDB8"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6B258476" w14:textId="77777777" w:rsidTr="00F93912">
        <w:trPr>
          <w:trHeight w:val="570"/>
        </w:trPr>
        <w:tc>
          <w:tcPr>
            <w:tcW w:w="397" w:type="pct"/>
            <w:shd w:val="clear" w:color="000000" w:fill="FFFFFF"/>
            <w:hideMark/>
          </w:tcPr>
          <w:p w14:paraId="2984ED57"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54</w:t>
            </w:r>
          </w:p>
        </w:tc>
        <w:tc>
          <w:tcPr>
            <w:tcW w:w="1276" w:type="pct"/>
            <w:shd w:val="clear" w:color="000000" w:fill="FFFFFF"/>
            <w:hideMark/>
          </w:tcPr>
          <w:p w14:paraId="6B91E224" w14:textId="1804146F"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Izda</w:t>
            </w:r>
            <w:r w:rsidR="00705B19">
              <w:rPr>
                <w:rFonts w:ascii="Times New Roman" w:eastAsia="Times New Roman" w:hAnsi="Times New Roman" w:cs="Times New Roman"/>
                <w:b/>
                <w:bCs/>
                <w:color w:val="000000"/>
                <w:lang w:eastAsia="hr-HR"/>
              </w:rPr>
              <w:t>t</w:t>
            </w:r>
            <w:r w:rsidRPr="006B66DD">
              <w:rPr>
                <w:rFonts w:ascii="Times New Roman" w:eastAsia="Times New Roman" w:hAnsi="Times New Roman" w:cs="Times New Roman"/>
                <w:b/>
                <w:bCs/>
                <w:color w:val="000000"/>
                <w:lang w:eastAsia="hr-HR"/>
              </w:rPr>
              <w:t xml:space="preserve">ci za otplatu glavnice primljenih kredita i zajmova                                             </w:t>
            </w:r>
          </w:p>
        </w:tc>
        <w:tc>
          <w:tcPr>
            <w:tcW w:w="607" w:type="pct"/>
            <w:shd w:val="clear" w:color="000000" w:fill="FFFFFF"/>
            <w:hideMark/>
          </w:tcPr>
          <w:p w14:paraId="569D807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20.680.591,60</w:t>
            </w:r>
          </w:p>
        </w:tc>
        <w:tc>
          <w:tcPr>
            <w:tcW w:w="653" w:type="pct"/>
            <w:shd w:val="clear" w:color="000000" w:fill="FFFFFF"/>
            <w:hideMark/>
          </w:tcPr>
          <w:p w14:paraId="7356BCD5"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25.800.970,00</w:t>
            </w:r>
          </w:p>
        </w:tc>
        <w:tc>
          <w:tcPr>
            <w:tcW w:w="653" w:type="pct"/>
            <w:shd w:val="clear" w:color="000000" w:fill="FFFFFF"/>
            <w:hideMark/>
          </w:tcPr>
          <w:p w14:paraId="61972286"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138.409.470,00</w:t>
            </w:r>
          </w:p>
        </w:tc>
        <w:tc>
          <w:tcPr>
            <w:tcW w:w="707" w:type="pct"/>
            <w:shd w:val="clear" w:color="000000" w:fill="FFFFFF"/>
            <w:hideMark/>
          </w:tcPr>
          <w:p w14:paraId="7E14654A"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54.130.610,00</w:t>
            </w:r>
          </w:p>
        </w:tc>
        <w:tc>
          <w:tcPr>
            <w:tcW w:w="707" w:type="pct"/>
            <w:shd w:val="clear" w:color="000000" w:fill="FFFFFF"/>
            <w:hideMark/>
          </w:tcPr>
          <w:p w14:paraId="6F7EB65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48.331.263,00</w:t>
            </w:r>
          </w:p>
        </w:tc>
      </w:tr>
      <w:tr w:rsidR="006B66DD" w:rsidRPr="006B66DD" w14:paraId="39A70392" w14:textId="77777777" w:rsidTr="00F93912">
        <w:trPr>
          <w:trHeight w:val="600"/>
        </w:trPr>
        <w:tc>
          <w:tcPr>
            <w:tcW w:w="397" w:type="pct"/>
            <w:shd w:val="clear" w:color="000000" w:fill="FFFFFF"/>
            <w:hideMark/>
          </w:tcPr>
          <w:p w14:paraId="19579BE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544</w:t>
            </w:r>
          </w:p>
        </w:tc>
        <w:tc>
          <w:tcPr>
            <w:tcW w:w="1276" w:type="pct"/>
            <w:shd w:val="clear" w:color="000000" w:fill="FFFFFF"/>
            <w:hideMark/>
          </w:tcPr>
          <w:p w14:paraId="5103C7B3" w14:textId="78CE087A"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Otplata glavnice primljenih kredita i zajmova od kreditnih i ostalih financijskih </w:t>
            </w:r>
            <w:r w:rsidR="00C911A8">
              <w:rPr>
                <w:rFonts w:ascii="Times New Roman" w:eastAsia="Times New Roman" w:hAnsi="Times New Roman" w:cs="Times New Roman"/>
                <w:color w:val="000000"/>
                <w:lang w:eastAsia="hr-HR"/>
              </w:rPr>
              <w:t>institucija izvan javnog sektora</w:t>
            </w:r>
          </w:p>
        </w:tc>
        <w:tc>
          <w:tcPr>
            <w:tcW w:w="607" w:type="pct"/>
            <w:shd w:val="clear" w:color="000000" w:fill="FFFFFF"/>
            <w:hideMark/>
          </w:tcPr>
          <w:p w14:paraId="19110A6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20.651.091,29</w:t>
            </w:r>
          </w:p>
        </w:tc>
        <w:tc>
          <w:tcPr>
            <w:tcW w:w="653" w:type="pct"/>
            <w:shd w:val="clear" w:color="000000" w:fill="FFFFFF"/>
            <w:hideMark/>
          </w:tcPr>
          <w:p w14:paraId="3DC7D161"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17.770.970,00</w:t>
            </w:r>
          </w:p>
        </w:tc>
        <w:tc>
          <w:tcPr>
            <w:tcW w:w="653" w:type="pct"/>
            <w:shd w:val="clear" w:color="000000" w:fill="FFFFFF"/>
            <w:hideMark/>
          </w:tcPr>
          <w:p w14:paraId="35B83B2C"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135.577.470,00</w:t>
            </w:r>
          </w:p>
        </w:tc>
        <w:tc>
          <w:tcPr>
            <w:tcW w:w="707" w:type="pct"/>
            <w:shd w:val="clear" w:color="000000" w:fill="FFFFFF"/>
            <w:hideMark/>
          </w:tcPr>
          <w:p w14:paraId="77C2E50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AD8C916"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0D3719D3" w14:textId="77777777" w:rsidTr="00F93912">
        <w:trPr>
          <w:trHeight w:val="900"/>
        </w:trPr>
        <w:tc>
          <w:tcPr>
            <w:tcW w:w="397" w:type="pct"/>
            <w:shd w:val="clear" w:color="000000" w:fill="FFFFFF"/>
            <w:hideMark/>
          </w:tcPr>
          <w:p w14:paraId="5740C2D1"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545</w:t>
            </w:r>
          </w:p>
        </w:tc>
        <w:tc>
          <w:tcPr>
            <w:tcW w:w="1276" w:type="pct"/>
            <w:shd w:val="clear" w:color="000000" w:fill="FFFFFF"/>
            <w:hideMark/>
          </w:tcPr>
          <w:p w14:paraId="6A7EB067" w14:textId="1E286C3A"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Otplata glavnice primljenih zajmova od trgovačkih društava i obrtnika izvan javnog </w:t>
            </w:r>
            <w:r w:rsidR="00C911A8">
              <w:rPr>
                <w:rFonts w:ascii="Times New Roman" w:eastAsia="Times New Roman" w:hAnsi="Times New Roman" w:cs="Times New Roman"/>
                <w:color w:val="000000"/>
                <w:lang w:eastAsia="hr-HR"/>
              </w:rPr>
              <w:t>sektora</w:t>
            </w:r>
          </w:p>
        </w:tc>
        <w:tc>
          <w:tcPr>
            <w:tcW w:w="607" w:type="pct"/>
            <w:shd w:val="clear" w:color="000000" w:fill="FFFFFF"/>
            <w:hideMark/>
          </w:tcPr>
          <w:p w14:paraId="19424F8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29.500,31</w:t>
            </w:r>
          </w:p>
        </w:tc>
        <w:tc>
          <w:tcPr>
            <w:tcW w:w="653" w:type="pct"/>
            <w:shd w:val="clear" w:color="000000" w:fill="FFFFFF"/>
            <w:hideMark/>
          </w:tcPr>
          <w:p w14:paraId="1FF1243E"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30.000,00</w:t>
            </w:r>
          </w:p>
        </w:tc>
        <w:tc>
          <w:tcPr>
            <w:tcW w:w="653" w:type="pct"/>
            <w:shd w:val="clear" w:color="000000" w:fill="FFFFFF"/>
            <w:hideMark/>
          </w:tcPr>
          <w:p w14:paraId="0108153A"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32.000,00</w:t>
            </w:r>
          </w:p>
        </w:tc>
        <w:tc>
          <w:tcPr>
            <w:tcW w:w="707" w:type="pct"/>
            <w:shd w:val="clear" w:color="000000" w:fill="FFFFFF"/>
            <w:hideMark/>
          </w:tcPr>
          <w:p w14:paraId="2E22F61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0E48782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6B66DD" w:rsidRPr="006B66DD" w14:paraId="76E8AC92" w14:textId="77777777" w:rsidTr="00F93912">
        <w:trPr>
          <w:trHeight w:val="600"/>
        </w:trPr>
        <w:tc>
          <w:tcPr>
            <w:tcW w:w="397" w:type="pct"/>
            <w:shd w:val="clear" w:color="000000" w:fill="FFFFFF"/>
            <w:hideMark/>
          </w:tcPr>
          <w:p w14:paraId="15E669B7"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547</w:t>
            </w:r>
          </w:p>
        </w:tc>
        <w:tc>
          <w:tcPr>
            <w:tcW w:w="1276" w:type="pct"/>
            <w:shd w:val="clear" w:color="000000" w:fill="FFFFFF"/>
            <w:hideMark/>
          </w:tcPr>
          <w:p w14:paraId="43725A33"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Otplata glavnice primljenih zajmova od drugih razina vlasti                                         </w:t>
            </w:r>
          </w:p>
        </w:tc>
        <w:tc>
          <w:tcPr>
            <w:tcW w:w="607" w:type="pct"/>
            <w:shd w:val="clear" w:color="000000" w:fill="FFFFFF"/>
            <w:hideMark/>
          </w:tcPr>
          <w:p w14:paraId="14FB280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653" w:type="pct"/>
            <w:shd w:val="clear" w:color="000000" w:fill="FFFFFF"/>
            <w:hideMark/>
          </w:tcPr>
          <w:p w14:paraId="023AD635"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8.000.000,00</w:t>
            </w:r>
          </w:p>
        </w:tc>
        <w:tc>
          <w:tcPr>
            <w:tcW w:w="653" w:type="pct"/>
            <w:shd w:val="clear" w:color="000000" w:fill="FFFFFF"/>
            <w:hideMark/>
          </w:tcPr>
          <w:p w14:paraId="26385DF0"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2.800.000,00</w:t>
            </w:r>
          </w:p>
        </w:tc>
        <w:tc>
          <w:tcPr>
            <w:tcW w:w="707" w:type="pct"/>
            <w:shd w:val="clear" w:color="000000" w:fill="FFFFFF"/>
            <w:hideMark/>
          </w:tcPr>
          <w:p w14:paraId="5B7879E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c>
          <w:tcPr>
            <w:tcW w:w="707" w:type="pct"/>
            <w:shd w:val="clear" w:color="000000" w:fill="FFFFFF"/>
            <w:hideMark/>
          </w:tcPr>
          <w:p w14:paraId="37E8BEB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0,00</w:t>
            </w:r>
          </w:p>
        </w:tc>
      </w:tr>
      <w:tr w:rsidR="00F93912" w:rsidRPr="006B66DD" w14:paraId="56E123E3" w14:textId="77777777" w:rsidTr="00F93912">
        <w:trPr>
          <w:trHeight w:val="300"/>
        </w:trPr>
        <w:tc>
          <w:tcPr>
            <w:tcW w:w="1673" w:type="pct"/>
            <w:gridSpan w:val="2"/>
            <w:shd w:val="clear" w:color="000000" w:fill="505050"/>
            <w:vAlign w:val="center"/>
            <w:hideMark/>
          </w:tcPr>
          <w:p w14:paraId="57314B2F"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 xml:space="preserve">C. RASPOLOŽIVA SREDSTVA IZ PRETHODNIH GODINA (VIŠAK PRIHODA I </w:t>
            </w:r>
          </w:p>
        </w:tc>
        <w:tc>
          <w:tcPr>
            <w:tcW w:w="607" w:type="pct"/>
            <w:shd w:val="clear" w:color="000000" w:fill="505050"/>
            <w:vAlign w:val="bottom"/>
            <w:hideMark/>
          </w:tcPr>
          <w:p w14:paraId="191E2484"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653" w:type="pct"/>
            <w:shd w:val="clear" w:color="000000" w:fill="505050"/>
            <w:vAlign w:val="bottom"/>
            <w:hideMark/>
          </w:tcPr>
          <w:p w14:paraId="346B98A5"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653" w:type="pct"/>
            <w:shd w:val="clear" w:color="000000" w:fill="505050"/>
            <w:vAlign w:val="bottom"/>
            <w:hideMark/>
          </w:tcPr>
          <w:p w14:paraId="1ECBD0BA"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707" w:type="pct"/>
            <w:shd w:val="clear" w:color="000000" w:fill="505050"/>
            <w:vAlign w:val="bottom"/>
            <w:hideMark/>
          </w:tcPr>
          <w:p w14:paraId="0C1340C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c>
          <w:tcPr>
            <w:tcW w:w="707" w:type="pct"/>
            <w:shd w:val="clear" w:color="000000" w:fill="505050"/>
            <w:vAlign w:val="bottom"/>
            <w:hideMark/>
          </w:tcPr>
          <w:p w14:paraId="59A981B0"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w:t>
            </w:r>
          </w:p>
        </w:tc>
      </w:tr>
      <w:tr w:rsidR="006B66DD" w:rsidRPr="006B66DD" w14:paraId="2F22ED91" w14:textId="77777777" w:rsidTr="00F93912">
        <w:trPr>
          <w:trHeight w:val="300"/>
        </w:trPr>
        <w:tc>
          <w:tcPr>
            <w:tcW w:w="397" w:type="pct"/>
            <w:shd w:val="clear" w:color="000000" w:fill="000080"/>
            <w:hideMark/>
          </w:tcPr>
          <w:p w14:paraId="162AAB56"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9</w:t>
            </w:r>
          </w:p>
        </w:tc>
        <w:tc>
          <w:tcPr>
            <w:tcW w:w="1276" w:type="pct"/>
            <w:shd w:val="clear" w:color="000000" w:fill="000080"/>
            <w:hideMark/>
          </w:tcPr>
          <w:p w14:paraId="7DFBBCFC" w14:textId="77777777" w:rsidR="006B66DD" w:rsidRPr="006B66DD" w:rsidRDefault="006B66DD" w:rsidP="006B66DD">
            <w:pPr>
              <w:spacing w:after="0" w:line="240" w:lineRule="auto"/>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 xml:space="preserve">Vlastiti izvori                                                                                     </w:t>
            </w:r>
          </w:p>
        </w:tc>
        <w:tc>
          <w:tcPr>
            <w:tcW w:w="607" w:type="pct"/>
            <w:shd w:val="clear" w:color="000000" w:fill="000080"/>
            <w:hideMark/>
          </w:tcPr>
          <w:p w14:paraId="3D8DF8F9"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24.516.115,44</w:t>
            </w:r>
          </w:p>
        </w:tc>
        <w:tc>
          <w:tcPr>
            <w:tcW w:w="653" w:type="pct"/>
            <w:shd w:val="clear" w:color="000000" w:fill="000080"/>
            <w:hideMark/>
          </w:tcPr>
          <w:p w14:paraId="0A9531D1"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28.385.272,00</w:t>
            </w:r>
          </w:p>
        </w:tc>
        <w:tc>
          <w:tcPr>
            <w:tcW w:w="653" w:type="pct"/>
            <w:shd w:val="clear" w:color="000000" w:fill="000080"/>
            <w:hideMark/>
          </w:tcPr>
          <w:p w14:paraId="18A4CBBC"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8.030.332,00</w:t>
            </w:r>
          </w:p>
        </w:tc>
        <w:tc>
          <w:tcPr>
            <w:tcW w:w="707" w:type="pct"/>
            <w:shd w:val="clear" w:color="000000" w:fill="000080"/>
            <w:hideMark/>
          </w:tcPr>
          <w:p w14:paraId="0528B69B"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1.336.019,00</w:t>
            </w:r>
          </w:p>
        </w:tc>
        <w:tc>
          <w:tcPr>
            <w:tcW w:w="707" w:type="pct"/>
            <w:shd w:val="clear" w:color="000000" w:fill="000080"/>
            <w:hideMark/>
          </w:tcPr>
          <w:p w14:paraId="05F1FA7B" w14:textId="77777777" w:rsidR="006B66DD" w:rsidRPr="006B66DD" w:rsidRDefault="006B66DD" w:rsidP="006B66DD">
            <w:pPr>
              <w:spacing w:after="0" w:line="240" w:lineRule="auto"/>
              <w:jc w:val="right"/>
              <w:rPr>
                <w:rFonts w:ascii="Times New Roman" w:eastAsia="Times New Roman" w:hAnsi="Times New Roman" w:cs="Times New Roman"/>
                <w:b/>
                <w:bCs/>
                <w:color w:val="FFFFFF"/>
                <w:lang w:eastAsia="hr-HR"/>
              </w:rPr>
            </w:pPr>
            <w:r w:rsidRPr="006B66DD">
              <w:rPr>
                <w:rFonts w:ascii="Times New Roman" w:eastAsia="Times New Roman" w:hAnsi="Times New Roman" w:cs="Times New Roman"/>
                <w:b/>
                <w:bCs/>
                <w:color w:val="FFFFFF"/>
                <w:lang w:eastAsia="hr-HR"/>
              </w:rPr>
              <w:t>1.209.051,00</w:t>
            </w:r>
          </w:p>
        </w:tc>
      </w:tr>
      <w:tr w:rsidR="006B66DD" w:rsidRPr="006B66DD" w14:paraId="0A5AEC01" w14:textId="77777777" w:rsidTr="00F93912">
        <w:trPr>
          <w:trHeight w:val="300"/>
        </w:trPr>
        <w:tc>
          <w:tcPr>
            <w:tcW w:w="397" w:type="pct"/>
            <w:shd w:val="clear" w:color="000000" w:fill="FFFFFF"/>
            <w:hideMark/>
          </w:tcPr>
          <w:p w14:paraId="6A00A5F2"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92</w:t>
            </w:r>
          </w:p>
        </w:tc>
        <w:tc>
          <w:tcPr>
            <w:tcW w:w="1276" w:type="pct"/>
            <w:shd w:val="clear" w:color="000000" w:fill="FFFFFF"/>
            <w:hideMark/>
          </w:tcPr>
          <w:p w14:paraId="35EB1FB0" w14:textId="77777777" w:rsidR="006B66DD" w:rsidRPr="006B66DD" w:rsidRDefault="006B66DD" w:rsidP="006B66DD">
            <w:pPr>
              <w:spacing w:after="0" w:line="240" w:lineRule="auto"/>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 xml:space="preserve">Rezultat poslovanja                                                                                 </w:t>
            </w:r>
          </w:p>
        </w:tc>
        <w:tc>
          <w:tcPr>
            <w:tcW w:w="607" w:type="pct"/>
            <w:shd w:val="clear" w:color="000000" w:fill="FFFFFF"/>
            <w:hideMark/>
          </w:tcPr>
          <w:p w14:paraId="182B768F"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24.516.115,44</w:t>
            </w:r>
          </w:p>
        </w:tc>
        <w:tc>
          <w:tcPr>
            <w:tcW w:w="653" w:type="pct"/>
            <w:shd w:val="clear" w:color="000000" w:fill="FFFFFF"/>
            <w:hideMark/>
          </w:tcPr>
          <w:p w14:paraId="56701AB3"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28.385.272,00</w:t>
            </w:r>
          </w:p>
        </w:tc>
        <w:tc>
          <w:tcPr>
            <w:tcW w:w="653" w:type="pct"/>
            <w:shd w:val="clear" w:color="000000" w:fill="FFFFFF"/>
            <w:hideMark/>
          </w:tcPr>
          <w:p w14:paraId="25BD1B32"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8.030.332,00</w:t>
            </w:r>
          </w:p>
        </w:tc>
        <w:tc>
          <w:tcPr>
            <w:tcW w:w="707" w:type="pct"/>
            <w:shd w:val="clear" w:color="000000" w:fill="FFFFFF"/>
            <w:hideMark/>
          </w:tcPr>
          <w:p w14:paraId="62C922A8"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1.336.019,00</w:t>
            </w:r>
          </w:p>
        </w:tc>
        <w:tc>
          <w:tcPr>
            <w:tcW w:w="707" w:type="pct"/>
            <w:shd w:val="clear" w:color="000000" w:fill="FFFFFF"/>
            <w:hideMark/>
          </w:tcPr>
          <w:p w14:paraId="59436A89" w14:textId="77777777" w:rsidR="006B66DD" w:rsidRPr="006B66DD" w:rsidRDefault="006B66DD" w:rsidP="006B66DD">
            <w:pPr>
              <w:spacing w:after="0" w:line="240" w:lineRule="auto"/>
              <w:jc w:val="right"/>
              <w:rPr>
                <w:rFonts w:ascii="Times New Roman" w:eastAsia="Times New Roman" w:hAnsi="Times New Roman" w:cs="Times New Roman"/>
                <w:b/>
                <w:bCs/>
                <w:color w:val="000000"/>
                <w:lang w:eastAsia="hr-HR"/>
              </w:rPr>
            </w:pPr>
            <w:r w:rsidRPr="006B66DD">
              <w:rPr>
                <w:rFonts w:ascii="Times New Roman" w:eastAsia="Times New Roman" w:hAnsi="Times New Roman" w:cs="Times New Roman"/>
                <w:b/>
                <w:bCs/>
                <w:color w:val="000000"/>
                <w:lang w:eastAsia="hr-HR"/>
              </w:rPr>
              <w:t>1.209.051,00</w:t>
            </w:r>
          </w:p>
        </w:tc>
      </w:tr>
      <w:tr w:rsidR="006B66DD" w:rsidRPr="006B66DD" w14:paraId="2BACE6D3" w14:textId="77777777" w:rsidTr="00F93912">
        <w:trPr>
          <w:trHeight w:val="300"/>
        </w:trPr>
        <w:tc>
          <w:tcPr>
            <w:tcW w:w="397" w:type="pct"/>
            <w:shd w:val="clear" w:color="000000" w:fill="FFFFFF"/>
            <w:hideMark/>
          </w:tcPr>
          <w:p w14:paraId="5D1C9ADC"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922</w:t>
            </w:r>
          </w:p>
        </w:tc>
        <w:tc>
          <w:tcPr>
            <w:tcW w:w="1276" w:type="pct"/>
            <w:shd w:val="clear" w:color="000000" w:fill="FFFFFF"/>
            <w:hideMark/>
          </w:tcPr>
          <w:p w14:paraId="2D6DC21D" w14:textId="77777777" w:rsidR="006B66DD" w:rsidRPr="006B66DD" w:rsidRDefault="006B66DD" w:rsidP="006B66DD">
            <w:pPr>
              <w:spacing w:after="0" w:line="240" w:lineRule="auto"/>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 xml:space="preserve">Višak/manjak prihoda                                                                                </w:t>
            </w:r>
          </w:p>
        </w:tc>
        <w:tc>
          <w:tcPr>
            <w:tcW w:w="607" w:type="pct"/>
            <w:shd w:val="clear" w:color="000000" w:fill="FFFFFF"/>
            <w:hideMark/>
          </w:tcPr>
          <w:p w14:paraId="66BCA45B"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24.516.115,44</w:t>
            </w:r>
          </w:p>
        </w:tc>
        <w:tc>
          <w:tcPr>
            <w:tcW w:w="653" w:type="pct"/>
            <w:shd w:val="clear" w:color="000000" w:fill="FFFFFF"/>
            <w:hideMark/>
          </w:tcPr>
          <w:p w14:paraId="6DFA1E62"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28.385.272,00</w:t>
            </w:r>
          </w:p>
        </w:tc>
        <w:tc>
          <w:tcPr>
            <w:tcW w:w="653" w:type="pct"/>
            <w:shd w:val="clear" w:color="000000" w:fill="FFFFFF"/>
            <w:hideMark/>
          </w:tcPr>
          <w:p w14:paraId="2F6C81F3"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8.030.332,00</w:t>
            </w:r>
          </w:p>
        </w:tc>
        <w:tc>
          <w:tcPr>
            <w:tcW w:w="707" w:type="pct"/>
            <w:shd w:val="clear" w:color="000000" w:fill="FFFFFF"/>
            <w:hideMark/>
          </w:tcPr>
          <w:p w14:paraId="70C213ED"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1.336.019,00</w:t>
            </w:r>
          </w:p>
        </w:tc>
        <w:tc>
          <w:tcPr>
            <w:tcW w:w="707" w:type="pct"/>
            <w:shd w:val="clear" w:color="000000" w:fill="FFFFFF"/>
            <w:hideMark/>
          </w:tcPr>
          <w:p w14:paraId="60836454" w14:textId="77777777" w:rsidR="006B66DD" w:rsidRPr="006B66DD" w:rsidRDefault="006B66DD" w:rsidP="006B66DD">
            <w:pPr>
              <w:spacing w:after="0" w:line="240" w:lineRule="auto"/>
              <w:jc w:val="right"/>
              <w:rPr>
                <w:rFonts w:ascii="Times New Roman" w:eastAsia="Times New Roman" w:hAnsi="Times New Roman" w:cs="Times New Roman"/>
                <w:color w:val="000000"/>
                <w:lang w:eastAsia="hr-HR"/>
              </w:rPr>
            </w:pPr>
            <w:r w:rsidRPr="006B66DD">
              <w:rPr>
                <w:rFonts w:ascii="Times New Roman" w:eastAsia="Times New Roman" w:hAnsi="Times New Roman" w:cs="Times New Roman"/>
                <w:color w:val="000000"/>
                <w:lang w:eastAsia="hr-HR"/>
              </w:rPr>
              <w:t>1.209.051,00</w:t>
            </w:r>
          </w:p>
        </w:tc>
      </w:tr>
    </w:tbl>
    <w:p w14:paraId="3D7E51C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E62BFD">
          <w:pgSz w:w="16838" w:h="11906" w:orient="landscape" w:code="9"/>
          <w:pgMar w:top="1418" w:right="1418" w:bottom="1418" w:left="1418" w:header="709" w:footer="709" w:gutter="0"/>
          <w:cols w:space="708"/>
          <w:docGrid w:linePitch="360"/>
        </w:sectPr>
      </w:pPr>
    </w:p>
    <w:p w14:paraId="3D7E51C3"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51C4"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II. POSEBNI DIO</w:t>
      </w:r>
    </w:p>
    <w:p w14:paraId="3D7E51C5"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51C6" w14:textId="77777777"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14:paraId="3D7E51C7"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3.</w:t>
      </w:r>
    </w:p>
    <w:p w14:paraId="3D7E51C8" w14:textId="77777777"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14:paraId="3D7E51C9" w14:textId="3E9F654B"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Rashodi/izdaci u iznosu od </w:t>
      </w:r>
      <w:r w:rsidR="00C4521B" w:rsidRPr="00C4521B">
        <w:rPr>
          <w:rFonts w:ascii="Times New Roman" w:eastAsia="Times New Roman" w:hAnsi="Times New Roman" w:cs="Times New Roman"/>
          <w:b/>
          <w:bCs/>
          <w:sz w:val="24"/>
          <w:szCs w:val="24"/>
          <w:lang w:eastAsia="hr-HR"/>
        </w:rPr>
        <w:t>1.085.570</w:t>
      </w:r>
      <w:r w:rsidRPr="00C4521B">
        <w:rPr>
          <w:rFonts w:ascii="Times New Roman" w:eastAsia="Times New Roman" w:hAnsi="Times New Roman" w:cs="Times New Roman"/>
          <w:b/>
          <w:bCs/>
          <w:sz w:val="24"/>
          <w:szCs w:val="24"/>
          <w:lang w:eastAsia="hr-HR"/>
        </w:rPr>
        <w:t xml:space="preserve">,00 </w:t>
      </w:r>
      <w:r w:rsidR="00C4521B">
        <w:rPr>
          <w:rFonts w:ascii="Times New Roman" w:eastAsia="Times New Roman" w:hAnsi="Times New Roman" w:cs="Times New Roman"/>
          <w:b/>
          <w:bCs/>
          <w:sz w:val="24"/>
          <w:szCs w:val="24"/>
          <w:lang w:eastAsia="hr-HR"/>
        </w:rPr>
        <w:t>kuna</w:t>
      </w:r>
      <w:r w:rsidRPr="00C4521B">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raspoređuju se po razdjelima, glavama i proračunskim korisnicima proračunskih sredstava po ekonomskoj, funkcijskoj i programskoj klasifikaciji te po izvorima financiranja.</w:t>
      </w:r>
    </w:p>
    <w:p w14:paraId="3D7E51CA"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C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4"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5"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6"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7"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8"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9"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A"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D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4"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5"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6"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7"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8"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9"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A"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B"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C"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D"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E"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EF"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F0"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F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F2"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51F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E62BFD">
          <w:pgSz w:w="11906" w:h="16838" w:code="9"/>
          <w:pgMar w:top="1418" w:right="1418" w:bottom="1418" w:left="1418" w:header="709" w:footer="709" w:gutter="0"/>
          <w:cols w:space="708"/>
          <w:docGrid w:linePitch="360"/>
        </w:sectPr>
      </w:pPr>
    </w:p>
    <w:tbl>
      <w:tblPr>
        <w:tblW w:w="13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7280"/>
        <w:gridCol w:w="1820"/>
        <w:gridCol w:w="1820"/>
        <w:gridCol w:w="1820"/>
      </w:tblGrid>
      <w:tr w:rsidR="00CD0A09" w:rsidRPr="00CD0A09" w14:paraId="045F15F6" w14:textId="77777777" w:rsidTr="001D7994">
        <w:trPr>
          <w:trHeight w:val="405"/>
        </w:trPr>
        <w:tc>
          <w:tcPr>
            <w:tcW w:w="13920" w:type="dxa"/>
            <w:gridSpan w:val="5"/>
            <w:shd w:val="clear" w:color="000000" w:fill="FFFFFF"/>
            <w:noWrap/>
            <w:vAlign w:val="bottom"/>
            <w:hideMark/>
          </w:tcPr>
          <w:p w14:paraId="17B48BAC" w14:textId="208141A4" w:rsidR="00CD0A09" w:rsidRPr="00CD0A09" w:rsidRDefault="00200CFB" w:rsidP="00CD0A09">
            <w:pPr>
              <w:spacing w:after="0" w:line="240" w:lineRule="auto"/>
              <w:jc w:val="center"/>
              <w:rPr>
                <w:rFonts w:ascii="Times New Roman" w:eastAsia="Times New Roman" w:hAnsi="Times New Roman" w:cs="Times New Roman"/>
                <w:b/>
                <w:bCs/>
                <w:sz w:val="24"/>
                <w:szCs w:val="24"/>
                <w:lang w:eastAsia="hr-HR"/>
              </w:rPr>
            </w:pPr>
            <w:r w:rsidRPr="00B9344C">
              <w:rPr>
                <w:rFonts w:ascii="Times New Roman" w:eastAsia="Times New Roman" w:hAnsi="Times New Roman" w:cs="Times New Roman"/>
                <w:b/>
                <w:bCs/>
                <w:lang w:eastAsia="hr-HR"/>
              </w:rPr>
              <w:t>Proračun Grada Osijeka za 202</w:t>
            </w:r>
            <w:r>
              <w:rPr>
                <w:rFonts w:ascii="Times New Roman" w:eastAsia="Times New Roman" w:hAnsi="Times New Roman" w:cs="Times New Roman"/>
                <w:b/>
                <w:bCs/>
                <w:lang w:eastAsia="hr-HR"/>
              </w:rPr>
              <w:t>2</w:t>
            </w:r>
            <w:r w:rsidRPr="00B9344C">
              <w:rPr>
                <w:rFonts w:ascii="Times New Roman" w:eastAsia="Times New Roman" w:hAnsi="Times New Roman" w:cs="Times New Roman"/>
                <w:b/>
                <w:bCs/>
                <w:lang w:eastAsia="hr-HR"/>
              </w:rPr>
              <w:t>.</w:t>
            </w:r>
            <w:r>
              <w:rPr>
                <w:rFonts w:ascii="Times New Roman" w:eastAsia="Times New Roman" w:hAnsi="Times New Roman" w:cs="Times New Roman"/>
                <w:b/>
                <w:bCs/>
                <w:lang w:eastAsia="hr-HR"/>
              </w:rPr>
              <w:t xml:space="preserve"> - </w:t>
            </w:r>
            <w:r w:rsidRPr="00CD0A09">
              <w:rPr>
                <w:rFonts w:ascii="Times New Roman" w:eastAsia="Times New Roman" w:hAnsi="Times New Roman" w:cs="Times New Roman"/>
                <w:b/>
                <w:bCs/>
                <w:sz w:val="24"/>
                <w:szCs w:val="24"/>
                <w:lang w:eastAsia="hr-HR"/>
              </w:rPr>
              <w:t>POSEBNI DIO</w:t>
            </w:r>
          </w:p>
        </w:tc>
      </w:tr>
      <w:tr w:rsidR="00CD0A09" w:rsidRPr="00CD0A09" w14:paraId="338DB40C" w14:textId="77777777" w:rsidTr="00B747CA">
        <w:trPr>
          <w:trHeight w:val="416"/>
        </w:trPr>
        <w:tc>
          <w:tcPr>
            <w:tcW w:w="1180" w:type="dxa"/>
            <w:shd w:val="clear" w:color="000000" w:fill="FFFFFF"/>
            <w:vAlign w:val="bottom"/>
            <w:hideMark/>
          </w:tcPr>
          <w:p w14:paraId="4EDA34FD" w14:textId="77777777" w:rsidR="00CD0A09" w:rsidRPr="00CD0A09" w:rsidRDefault="00CD0A09" w:rsidP="00CD0A09">
            <w:pPr>
              <w:spacing w:after="0" w:line="240" w:lineRule="auto"/>
              <w:rPr>
                <w:rFonts w:ascii="Times New Roman" w:eastAsia="Times New Roman" w:hAnsi="Times New Roman" w:cs="Times New Roman"/>
                <w:b/>
                <w:bCs/>
                <w:sz w:val="18"/>
                <w:szCs w:val="18"/>
                <w:lang w:eastAsia="hr-HR"/>
              </w:rPr>
            </w:pPr>
            <w:r w:rsidRPr="00CD0A09">
              <w:rPr>
                <w:rFonts w:ascii="Times New Roman" w:eastAsia="Times New Roman" w:hAnsi="Times New Roman" w:cs="Times New Roman"/>
                <w:b/>
                <w:bCs/>
                <w:sz w:val="18"/>
                <w:szCs w:val="18"/>
                <w:lang w:eastAsia="hr-HR"/>
              </w:rPr>
              <w:t>BROJ KONTA</w:t>
            </w:r>
          </w:p>
        </w:tc>
        <w:tc>
          <w:tcPr>
            <w:tcW w:w="7280" w:type="dxa"/>
            <w:shd w:val="clear" w:color="000000" w:fill="FFFFFF"/>
            <w:noWrap/>
            <w:vAlign w:val="bottom"/>
            <w:hideMark/>
          </w:tcPr>
          <w:p w14:paraId="242FB7B6"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VRSTA RASHODA / IZDATAKA</w:t>
            </w:r>
          </w:p>
        </w:tc>
        <w:tc>
          <w:tcPr>
            <w:tcW w:w="1820" w:type="dxa"/>
            <w:shd w:val="clear" w:color="000000" w:fill="FFFFFF"/>
            <w:vAlign w:val="bottom"/>
            <w:hideMark/>
          </w:tcPr>
          <w:p w14:paraId="55A786E0" w14:textId="77777777" w:rsidR="00CD0A09" w:rsidRPr="00CD0A09" w:rsidRDefault="00CD0A09" w:rsidP="00CD0A09">
            <w:pPr>
              <w:spacing w:after="0" w:line="240" w:lineRule="auto"/>
              <w:jc w:val="center"/>
              <w:rPr>
                <w:rFonts w:ascii="Times New Roman" w:eastAsia="Times New Roman" w:hAnsi="Times New Roman" w:cs="Times New Roman"/>
                <w:b/>
                <w:bCs/>
                <w:sz w:val="24"/>
                <w:szCs w:val="24"/>
                <w:lang w:eastAsia="hr-HR"/>
              </w:rPr>
            </w:pPr>
            <w:r w:rsidRPr="00CD0A09">
              <w:rPr>
                <w:rFonts w:ascii="Times New Roman" w:eastAsia="Times New Roman" w:hAnsi="Times New Roman" w:cs="Times New Roman"/>
                <w:b/>
                <w:bCs/>
                <w:sz w:val="24"/>
                <w:szCs w:val="24"/>
                <w:lang w:eastAsia="hr-HR"/>
              </w:rPr>
              <w:t>Proračun za     2022.</w:t>
            </w:r>
          </w:p>
        </w:tc>
        <w:tc>
          <w:tcPr>
            <w:tcW w:w="1820" w:type="dxa"/>
            <w:shd w:val="clear" w:color="000000" w:fill="FFFFFF"/>
            <w:vAlign w:val="bottom"/>
            <w:hideMark/>
          </w:tcPr>
          <w:p w14:paraId="16EE1D57" w14:textId="77777777" w:rsidR="00CD0A09" w:rsidRPr="00CD0A09" w:rsidRDefault="00CD0A09" w:rsidP="00CD0A09">
            <w:pPr>
              <w:spacing w:after="0" w:line="240" w:lineRule="auto"/>
              <w:jc w:val="center"/>
              <w:rPr>
                <w:rFonts w:ascii="Times New Roman" w:eastAsia="Times New Roman" w:hAnsi="Times New Roman" w:cs="Times New Roman"/>
                <w:b/>
                <w:bCs/>
                <w:sz w:val="24"/>
                <w:szCs w:val="24"/>
                <w:lang w:eastAsia="hr-HR"/>
              </w:rPr>
            </w:pPr>
            <w:r w:rsidRPr="00CD0A09">
              <w:rPr>
                <w:rFonts w:ascii="Times New Roman" w:eastAsia="Times New Roman" w:hAnsi="Times New Roman" w:cs="Times New Roman"/>
                <w:b/>
                <w:bCs/>
                <w:sz w:val="24"/>
                <w:szCs w:val="24"/>
                <w:lang w:eastAsia="hr-HR"/>
              </w:rPr>
              <w:t>Projekcija za 2023.</w:t>
            </w:r>
          </w:p>
        </w:tc>
        <w:tc>
          <w:tcPr>
            <w:tcW w:w="1820" w:type="dxa"/>
            <w:shd w:val="clear" w:color="000000" w:fill="FFFFFF"/>
            <w:vAlign w:val="bottom"/>
            <w:hideMark/>
          </w:tcPr>
          <w:p w14:paraId="47E83D8A" w14:textId="77777777" w:rsidR="00CD0A09" w:rsidRPr="00CD0A09" w:rsidRDefault="00CD0A09" w:rsidP="00CD0A09">
            <w:pPr>
              <w:spacing w:after="0" w:line="240" w:lineRule="auto"/>
              <w:jc w:val="center"/>
              <w:rPr>
                <w:rFonts w:ascii="Times New Roman" w:eastAsia="Times New Roman" w:hAnsi="Times New Roman" w:cs="Times New Roman"/>
                <w:b/>
                <w:bCs/>
                <w:sz w:val="24"/>
                <w:szCs w:val="24"/>
                <w:lang w:eastAsia="hr-HR"/>
              </w:rPr>
            </w:pPr>
            <w:r w:rsidRPr="00CD0A09">
              <w:rPr>
                <w:rFonts w:ascii="Times New Roman" w:eastAsia="Times New Roman" w:hAnsi="Times New Roman" w:cs="Times New Roman"/>
                <w:b/>
                <w:bCs/>
                <w:sz w:val="24"/>
                <w:szCs w:val="24"/>
                <w:lang w:eastAsia="hr-HR"/>
              </w:rPr>
              <w:t>Projekcija za 2024.</w:t>
            </w:r>
          </w:p>
        </w:tc>
      </w:tr>
      <w:tr w:rsidR="00CD0A09" w:rsidRPr="00CD0A09" w14:paraId="40213E8F" w14:textId="77777777" w:rsidTr="001D7994">
        <w:trPr>
          <w:trHeight w:val="180"/>
        </w:trPr>
        <w:tc>
          <w:tcPr>
            <w:tcW w:w="8460" w:type="dxa"/>
            <w:gridSpan w:val="2"/>
            <w:shd w:val="clear" w:color="000000" w:fill="FFFFFF"/>
            <w:noWrap/>
            <w:vAlign w:val="bottom"/>
            <w:hideMark/>
          </w:tcPr>
          <w:p w14:paraId="5E40ECD3"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noWrap/>
            <w:vAlign w:val="bottom"/>
            <w:hideMark/>
          </w:tcPr>
          <w:p w14:paraId="7BCA4A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noWrap/>
            <w:vAlign w:val="bottom"/>
            <w:hideMark/>
          </w:tcPr>
          <w:p w14:paraId="1AA810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noWrap/>
            <w:vAlign w:val="bottom"/>
            <w:hideMark/>
          </w:tcPr>
          <w:p w14:paraId="3C9877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55E33D5F" w14:textId="77777777" w:rsidTr="001D7994">
        <w:trPr>
          <w:trHeight w:val="450"/>
        </w:trPr>
        <w:tc>
          <w:tcPr>
            <w:tcW w:w="8460" w:type="dxa"/>
            <w:gridSpan w:val="2"/>
            <w:shd w:val="clear" w:color="000000" w:fill="FFFFFF"/>
            <w:vAlign w:val="center"/>
            <w:hideMark/>
          </w:tcPr>
          <w:p w14:paraId="5669D0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UKUPNO RASHODI / IZDATCI</w:t>
            </w:r>
          </w:p>
        </w:tc>
        <w:tc>
          <w:tcPr>
            <w:tcW w:w="1820" w:type="dxa"/>
            <w:shd w:val="clear" w:color="000000" w:fill="FFFFFF"/>
            <w:vAlign w:val="center"/>
            <w:hideMark/>
          </w:tcPr>
          <w:p w14:paraId="347B8A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1.085.570.000,00</w:t>
            </w:r>
          </w:p>
        </w:tc>
        <w:tc>
          <w:tcPr>
            <w:tcW w:w="1820" w:type="dxa"/>
            <w:shd w:val="clear" w:color="000000" w:fill="FFFFFF"/>
            <w:vAlign w:val="center"/>
            <w:hideMark/>
          </w:tcPr>
          <w:p w14:paraId="028BCE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962.000.000,00</w:t>
            </w:r>
          </w:p>
        </w:tc>
        <w:tc>
          <w:tcPr>
            <w:tcW w:w="1820" w:type="dxa"/>
            <w:shd w:val="clear" w:color="000000" w:fill="FFFFFF"/>
            <w:vAlign w:val="center"/>
            <w:hideMark/>
          </w:tcPr>
          <w:p w14:paraId="486E98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851.000.000,00</w:t>
            </w:r>
          </w:p>
        </w:tc>
      </w:tr>
      <w:tr w:rsidR="00CD0A09" w:rsidRPr="00CD0A09" w14:paraId="685FF99B" w14:textId="77777777" w:rsidTr="001D7994">
        <w:trPr>
          <w:trHeight w:val="255"/>
        </w:trPr>
        <w:tc>
          <w:tcPr>
            <w:tcW w:w="8460" w:type="dxa"/>
            <w:gridSpan w:val="2"/>
            <w:shd w:val="clear" w:color="000000" w:fill="FFFFFF"/>
            <w:vAlign w:val="center"/>
            <w:hideMark/>
          </w:tcPr>
          <w:p w14:paraId="09B65C47"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33FEBF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4F0366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5079B6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79810320" w14:textId="77777777" w:rsidTr="001D7994">
        <w:trPr>
          <w:trHeight w:val="285"/>
        </w:trPr>
        <w:tc>
          <w:tcPr>
            <w:tcW w:w="8460" w:type="dxa"/>
            <w:gridSpan w:val="2"/>
            <w:shd w:val="clear" w:color="000000" w:fill="FFFFFF"/>
            <w:vAlign w:val="center"/>
            <w:hideMark/>
          </w:tcPr>
          <w:p w14:paraId="44F795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200 URED GRADONAČELNIKA</w:t>
            </w:r>
          </w:p>
        </w:tc>
        <w:tc>
          <w:tcPr>
            <w:tcW w:w="1820" w:type="dxa"/>
            <w:shd w:val="clear" w:color="000000" w:fill="FFFFFF"/>
            <w:vAlign w:val="center"/>
            <w:hideMark/>
          </w:tcPr>
          <w:p w14:paraId="692413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4.744.950,00</w:t>
            </w:r>
          </w:p>
        </w:tc>
        <w:tc>
          <w:tcPr>
            <w:tcW w:w="1820" w:type="dxa"/>
            <w:shd w:val="clear" w:color="000000" w:fill="FFFFFF"/>
            <w:vAlign w:val="center"/>
            <w:hideMark/>
          </w:tcPr>
          <w:p w14:paraId="2812E2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4.634.950,00</w:t>
            </w:r>
          </w:p>
        </w:tc>
        <w:tc>
          <w:tcPr>
            <w:tcW w:w="1820" w:type="dxa"/>
            <w:shd w:val="clear" w:color="000000" w:fill="FFFFFF"/>
            <w:vAlign w:val="center"/>
            <w:hideMark/>
          </w:tcPr>
          <w:p w14:paraId="777909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4.684.950,00</w:t>
            </w:r>
          </w:p>
        </w:tc>
      </w:tr>
      <w:tr w:rsidR="00CD0A09" w:rsidRPr="00CD0A09" w14:paraId="1C1A84B8" w14:textId="77777777" w:rsidTr="001D7994">
        <w:trPr>
          <w:trHeight w:val="259"/>
        </w:trPr>
        <w:tc>
          <w:tcPr>
            <w:tcW w:w="8460" w:type="dxa"/>
            <w:gridSpan w:val="2"/>
            <w:shd w:val="clear" w:color="000000" w:fill="FFFFFF"/>
            <w:vAlign w:val="center"/>
            <w:hideMark/>
          </w:tcPr>
          <w:p w14:paraId="6561E91F"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783925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436FC8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325904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3259743C" w14:textId="77777777" w:rsidTr="001D7994">
        <w:trPr>
          <w:trHeight w:val="285"/>
        </w:trPr>
        <w:tc>
          <w:tcPr>
            <w:tcW w:w="8460" w:type="dxa"/>
            <w:gridSpan w:val="2"/>
            <w:shd w:val="clear" w:color="000000" w:fill="FFFFFF"/>
            <w:vAlign w:val="center"/>
            <w:hideMark/>
          </w:tcPr>
          <w:p w14:paraId="406242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20001 URED GRADONAČELNIKA</w:t>
            </w:r>
          </w:p>
        </w:tc>
        <w:tc>
          <w:tcPr>
            <w:tcW w:w="1820" w:type="dxa"/>
            <w:shd w:val="clear" w:color="000000" w:fill="FFFFFF"/>
            <w:vAlign w:val="center"/>
            <w:hideMark/>
          </w:tcPr>
          <w:p w14:paraId="14A05F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4.744.950,00</w:t>
            </w:r>
          </w:p>
        </w:tc>
        <w:tc>
          <w:tcPr>
            <w:tcW w:w="1820" w:type="dxa"/>
            <w:shd w:val="clear" w:color="000000" w:fill="FFFFFF"/>
            <w:vAlign w:val="center"/>
            <w:hideMark/>
          </w:tcPr>
          <w:p w14:paraId="677261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4.634.950,00</w:t>
            </w:r>
          </w:p>
        </w:tc>
        <w:tc>
          <w:tcPr>
            <w:tcW w:w="1820" w:type="dxa"/>
            <w:shd w:val="clear" w:color="000000" w:fill="FFFFFF"/>
            <w:vAlign w:val="center"/>
            <w:hideMark/>
          </w:tcPr>
          <w:p w14:paraId="2A08E5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4.684.950,00</w:t>
            </w:r>
          </w:p>
        </w:tc>
      </w:tr>
      <w:tr w:rsidR="00CD0A09" w:rsidRPr="00CD0A09" w14:paraId="5A2D5B15" w14:textId="77777777" w:rsidTr="001D7994">
        <w:trPr>
          <w:trHeight w:val="259"/>
        </w:trPr>
        <w:tc>
          <w:tcPr>
            <w:tcW w:w="8460" w:type="dxa"/>
            <w:gridSpan w:val="2"/>
            <w:shd w:val="clear" w:color="000000" w:fill="FFFFFF"/>
            <w:vAlign w:val="center"/>
            <w:hideMark/>
          </w:tcPr>
          <w:p w14:paraId="2CCCEA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1010 NABAVA I ODRŽAVANJE PRIJEVOZNIH SREDSTAVA</w:t>
            </w:r>
          </w:p>
        </w:tc>
        <w:tc>
          <w:tcPr>
            <w:tcW w:w="1820" w:type="dxa"/>
            <w:shd w:val="clear" w:color="000000" w:fill="FFFFFF"/>
            <w:vAlign w:val="center"/>
            <w:hideMark/>
          </w:tcPr>
          <w:p w14:paraId="4C51EB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626.000,00</w:t>
            </w:r>
          </w:p>
        </w:tc>
        <w:tc>
          <w:tcPr>
            <w:tcW w:w="1820" w:type="dxa"/>
            <w:shd w:val="clear" w:color="000000" w:fill="FFFFFF"/>
            <w:vAlign w:val="center"/>
            <w:hideMark/>
          </w:tcPr>
          <w:p w14:paraId="7DBA91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c>
          <w:tcPr>
            <w:tcW w:w="1820" w:type="dxa"/>
            <w:shd w:val="clear" w:color="000000" w:fill="FFFFFF"/>
            <w:vAlign w:val="center"/>
            <w:hideMark/>
          </w:tcPr>
          <w:p w14:paraId="79735F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r>
      <w:tr w:rsidR="00CD0A09" w:rsidRPr="00CD0A09" w14:paraId="1BFFDCA1" w14:textId="77777777" w:rsidTr="001D7994">
        <w:trPr>
          <w:trHeight w:val="259"/>
        </w:trPr>
        <w:tc>
          <w:tcPr>
            <w:tcW w:w="8460" w:type="dxa"/>
            <w:gridSpan w:val="2"/>
            <w:shd w:val="clear" w:color="000000" w:fill="FFFFFF"/>
            <w:vAlign w:val="center"/>
            <w:hideMark/>
          </w:tcPr>
          <w:p w14:paraId="190C2B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A100101 ODRŽAVANJE PRIJEVOZNIH SREDSTAVA</w:t>
            </w:r>
          </w:p>
        </w:tc>
        <w:tc>
          <w:tcPr>
            <w:tcW w:w="1820" w:type="dxa"/>
            <w:shd w:val="clear" w:color="000000" w:fill="FFFFFF"/>
            <w:vAlign w:val="center"/>
            <w:hideMark/>
          </w:tcPr>
          <w:p w14:paraId="02DDF1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626.000,00</w:t>
            </w:r>
          </w:p>
        </w:tc>
        <w:tc>
          <w:tcPr>
            <w:tcW w:w="1820" w:type="dxa"/>
            <w:shd w:val="clear" w:color="000000" w:fill="FFFFFF"/>
            <w:vAlign w:val="center"/>
            <w:hideMark/>
          </w:tcPr>
          <w:p w14:paraId="179483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c>
          <w:tcPr>
            <w:tcW w:w="1820" w:type="dxa"/>
            <w:shd w:val="clear" w:color="000000" w:fill="FFFFFF"/>
            <w:vAlign w:val="center"/>
            <w:hideMark/>
          </w:tcPr>
          <w:p w14:paraId="377EF1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r>
      <w:tr w:rsidR="00CD0A09" w:rsidRPr="00CD0A09" w14:paraId="1760DF07" w14:textId="77777777" w:rsidTr="001D7994">
        <w:trPr>
          <w:trHeight w:val="259"/>
        </w:trPr>
        <w:tc>
          <w:tcPr>
            <w:tcW w:w="8460" w:type="dxa"/>
            <w:gridSpan w:val="2"/>
            <w:shd w:val="clear" w:color="000000" w:fill="FFFFFF"/>
            <w:vAlign w:val="center"/>
            <w:hideMark/>
          </w:tcPr>
          <w:p w14:paraId="41BFC8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7581A9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626.000,00</w:t>
            </w:r>
          </w:p>
        </w:tc>
        <w:tc>
          <w:tcPr>
            <w:tcW w:w="1820" w:type="dxa"/>
            <w:shd w:val="clear" w:color="000000" w:fill="FFFFFF"/>
            <w:vAlign w:val="center"/>
            <w:hideMark/>
          </w:tcPr>
          <w:p w14:paraId="0A4C9C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c>
          <w:tcPr>
            <w:tcW w:w="1820" w:type="dxa"/>
            <w:shd w:val="clear" w:color="000000" w:fill="FFFFFF"/>
            <w:vAlign w:val="center"/>
            <w:hideMark/>
          </w:tcPr>
          <w:p w14:paraId="380E4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r>
      <w:tr w:rsidR="00CD0A09" w:rsidRPr="00CD0A09" w14:paraId="71D0F383" w14:textId="77777777" w:rsidTr="001D7994">
        <w:trPr>
          <w:trHeight w:val="259"/>
        </w:trPr>
        <w:tc>
          <w:tcPr>
            <w:tcW w:w="8460" w:type="dxa"/>
            <w:gridSpan w:val="2"/>
            <w:shd w:val="clear" w:color="000000" w:fill="FFFFFF"/>
            <w:vAlign w:val="center"/>
            <w:hideMark/>
          </w:tcPr>
          <w:p w14:paraId="7A58CB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B8BD9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626.000,00</w:t>
            </w:r>
          </w:p>
        </w:tc>
        <w:tc>
          <w:tcPr>
            <w:tcW w:w="1820" w:type="dxa"/>
            <w:shd w:val="clear" w:color="000000" w:fill="FFFFFF"/>
            <w:vAlign w:val="center"/>
            <w:hideMark/>
          </w:tcPr>
          <w:p w14:paraId="7F2358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c>
          <w:tcPr>
            <w:tcW w:w="1820" w:type="dxa"/>
            <w:shd w:val="clear" w:color="000000" w:fill="FFFFFF"/>
            <w:vAlign w:val="center"/>
            <w:hideMark/>
          </w:tcPr>
          <w:p w14:paraId="09FE09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426.000,00</w:t>
            </w:r>
          </w:p>
        </w:tc>
      </w:tr>
      <w:tr w:rsidR="00CD0A09" w:rsidRPr="00CD0A09" w14:paraId="24D6A672" w14:textId="77777777" w:rsidTr="001D7994">
        <w:trPr>
          <w:trHeight w:val="300"/>
        </w:trPr>
        <w:tc>
          <w:tcPr>
            <w:tcW w:w="1180" w:type="dxa"/>
            <w:shd w:val="clear" w:color="000000" w:fill="FFFFFF"/>
            <w:hideMark/>
          </w:tcPr>
          <w:p w14:paraId="781ADD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9C0B8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16BF8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426.000,00</w:t>
            </w:r>
          </w:p>
        </w:tc>
        <w:tc>
          <w:tcPr>
            <w:tcW w:w="1820" w:type="dxa"/>
            <w:shd w:val="clear" w:color="000000" w:fill="FFFFFF"/>
            <w:hideMark/>
          </w:tcPr>
          <w:p w14:paraId="1639A5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426.000,00</w:t>
            </w:r>
          </w:p>
        </w:tc>
        <w:tc>
          <w:tcPr>
            <w:tcW w:w="1820" w:type="dxa"/>
            <w:shd w:val="clear" w:color="000000" w:fill="FFFFFF"/>
            <w:hideMark/>
          </w:tcPr>
          <w:p w14:paraId="3C9B17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426.000,00</w:t>
            </w:r>
          </w:p>
        </w:tc>
      </w:tr>
      <w:tr w:rsidR="00CD0A09" w:rsidRPr="00CD0A09" w14:paraId="4402092D" w14:textId="77777777" w:rsidTr="001D7994">
        <w:trPr>
          <w:trHeight w:val="300"/>
        </w:trPr>
        <w:tc>
          <w:tcPr>
            <w:tcW w:w="1180" w:type="dxa"/>
            <w:shd w:val="clear" w:color="000000" w:fill="FFFFFF"/>
            <w:hideMark/>
          </w:tcPr>
          <w:p w14:paraId="59BC3A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52ABC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38B65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426.000,00</w:t>
            </w:r>
          </w:p>
        </w:tc>
        <w:tc>
          <w:tcPr>
            <w:tcW w:w="1820" w:type="dxa"/>
            <w:shd w:val="clear" w:color="000000" w:fill="FFFFFF"/>
            <w:hideMark/>
          </w:tcPr>
          <w:p w14:paraId="45BE2F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426.000,00</w:t>
            </w:r>
          </w:p>
        </w:tc>
        <w:tc>
          <w:tcPr>
            <w:tcW w:w="1820" w:type="dxa"/>
            <w:shd w:val="clear" w:color="000000" w:fill="FFFFFF"/>
            <w:hideMark/>
          </w:tcPr>
          <w:p w14:paraId="2C2C8B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426.000,00</w:t>
            </w:r>
          </w:p>
        </w:tc>
      </w:tr>
      <w:tr w:rsidR="00CD0A09" w:rsidRPr="00CD0A09" w14:paraId="7C2DB07B" w14:textId="77777777" w:rsidTr="001D7994">
        <w:trPr>
          <w:trHeight w:val="300"/>
        </w:trPr>
        <w:tc>
          <w:tcPr>
            <w:tcW w:w="1180" w:type="dxa"/>
            <w:shd w:val="clear" w:color="000000" w:fill="FFFFFF"/>
            <w:hideMark/>
          </w:tcPr>
          <w:p w14:paraId="1D26CE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4D2A5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01868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hideMark/>
          </w:tcPr>
          <w:p w14:paraId="537846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2CDD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1D171BD" w14:textId="77777777" w:rsidTr="001D7994">
        <w:trPr>
          <w:trHeight w:val="300"/>
        </w:trPr>
        <w:tc>
          <w:tcPr>
            <w:tcW w:w="1180" w:type="dxa"/>
            <w:shd w:val="clear" w:color="000000" w:fill="FFFFFF"/>
            <w:hideMark/>
          </w:tcPr>
          <w:p w14:paraId="7FD854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21EE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5CC7D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276.000,00</w:t>
            </w:r>
          </w:p>
        </w:tc>
        <w:tc>
          <w:tcPr>
            <w:tcW w:w="1820" w:type="dxa"/>
            <w:shd w:val="clear" w:color="000000" w:fill="FFFFFF"/>
            <w:hideMark/>
          </w:tcPr>
          <w:p w14:paraId="610380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E7537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6373AC" w14:textId="77777777" w:rsidTr="001D7994">
        <w:trPr>
          <w:trHeight w:val="300"/>
        </w:trPr>
        <w:tc>
          <w:tcPr>
            <w:tcW w:w="1180" w:type="dxa"/>
            <w:shd w:val="clear" w:color="000000" w:fill="FFFFFF"/>
            <w:hideMark/>
          </w:tcPr>
          <w:p w14:paraId="6B053D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31CAD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E495C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1F6AA6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76B0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614F55" w14:textId="77777777" w:rsidTr="001D7994">
        <w:trPr>
          <w:trHeight w:val="300"/>
        </w:trPr>
        <w:tc>
          <w:tcPr>
            <w:tcW w:w="1180" w:type="dxa"/>
            <w:shd w:val="clear" w:color="000000" w:fill="FFFFFF"/>
            <w:hideMark/>
          </w:tcPr>
          <w:p w14:paraId="37595D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A56BE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CD3B2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0837C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F5484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0A31ED" w14:textId="77777777" w:rsidTr="001D7994">
        <w:trPr>
          <w:trHeight w:val="300"/>
        </w:trPr>
        <w:tc>
          <w:tcPr>
            <w:tcW w:w="1180" w:type="dxa"/>
            <w:shd w:val="clear" w:color="000000" w:fill="FFFFFF"/>
            <w:hideMark/>
          </w:tcPr>
          <w:p w14:paraId="182D34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9418E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2FACD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AA672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E8799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06D0A96" w14:textId="77777777" w:rsidTr="001D7994">
        <w:trPr>
          <w:trHeight w:val="300"/>
        </w:trPr>
        <w:tc>
          <w:tcPr>
            <w:tcW w:w="1180" w:type="dxa"/>
            <w:shd w:val="clear" w:color="000000" w:fill="FFFFFF"/>
            <w:hideMark/>
          </w:tcPr>
          <w:p w14:paraId="392A07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423</w:t>
            </w:r>
          </w:p>
        </w:tc>
        <w:tc>
          <w:tcPr>
            <w:tcW w:w="7280" w:type="dxa"/>
            <w:shd w:val="clear" w:color="000000" w:fill="FFFFFF"/>
            <w:hideMark/>
          </w:tcPr>
          <w:p w14:paraId="1C7427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Prijevozna sredstva                                                                                 </w:t>
            </w:r>
          </w:p>
        </w:tc>
        <w:tc>
          <w:tcPr>
            <w:tcW w:w="1820" w:type="dxa"/>
            <w:shd w:val="clear" w:color="000000" w:fill="FFFFFF"/>
            <w:hideMark/>
          </w:tcPr>
          <w:p w14:paraId="2F26B7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7B667B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8CAA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485CC39" w14:textId="77777777" w:rsidTr="001D7994">
        <w:trPr>
          <w:trHeight w:val="259"/>
        </w:trPr>
        <w:tc>
          <w:tcPr>
            <w:tcW w:w="8460" w:type="dxa"/>
            <w:gridSpan w:val="2"/>
            <w:shd w:val="clear" w:color="000000" w:fill="FFFFFF"/>
            <w:vAlign w:val="center"/>
            <w:hideMark/>
          </w:tcPr>
          <w:p w14:paraId="123BD7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1011 INFORMIRANJE I PROTOKOL</w:t>
            </w:r>
          </w:p>
        </w:tc>
        <w:tc>
          <w:tcPr>
            <w:tcW w:w="1820" w:type="dxa"/>
            <w:shd w:val="clear" w:color="000000" w:fill="FFFFFF"/>
            <w:vAlign w:val="center"/>
            <w:hideMark/>
          </w:tcPr>
          <w:p w14:paraId="1CB742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3D7E3A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2E8BCE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r>
      <w:tr w:rsidR="00CD0A09" w:rsidRPr="00CD0A09" w14:paraId="090701F0" w14:textId="77777777" w:rsidTr="001D7994">
        <w:trPr>
          <w:trHeight w:val="259"/>
        </w:trPr>
        <w:tc>
          <w:tcPr>
            <w:tcW w:w="8460" w:type="dxa"/>
            <w:gridSpan w:val="2"/>
            <w:shd w:val="clear" w:color="000000" w:fill="FFFFFF"/>
            <w:vAlign w:val="center"/>
            <w:hideMark/>
          </w:tcPr>
          <w:p w14:paraId="5BF871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A101101 AKTIVNOSTI INFORMIRANJA I PROTOKOLA</w:t>
            </w:r>
          </w:p>
        </w:tc>
        <w:tc>
          <w:tcPr>
            <w:tcW w:w="1820" w:type="dxa"/>
            <w:shd w:val="clear" w:color="000000" w:fill="FFFFFF"/>
            <w:vAlign w:val="center"/>
            <w:hideMark/>
          </w:tcPr>
          <w:p w14:paraId="652F26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5CD6F0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3CD316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r>
      <w:tr w:rsidR="00CD0A09" w:rsidRPr="00CD0A09" w14:paraId="70127CCB" w14:textId="77777777" w:rsidTr="001D7994">
        <w:trPr>
          <w:trHeight w:val="259"/>
        </w:trPr>
        <w:tc>
          <w:tcPr>
            <w:tcW w:w="8460" w:type="dxa"/>
            <w:gridSpan w:val="2"/>
            <w:shd w:val="clear" w:color="000000" w:fill="FFFFFF"/>
            <w:vAlign w:val="center"/>
            <w:hideMark/>
          </w:tcPr>
          <w:p w14:paraId="6CE2072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3638B7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38DE2E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3E9EE0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r>
      <w:tr w:rsidR="00CD0A09" w:rsidRPr="00CD0A09" w14:paraId="4AE41847" w14:textId="77777777" w:rsidTr="001D7994">
        <w:trPr>
          <w:trHeight w:val="259"/>
        </w:trPr>
        <w:tc>
          <w:tcPr>
            <w:tcW w:w="8460" w:type="dxa"/>
            <w:gridSpan w:val="2"/>
            <w:shd w:val="clear" w:color="000000" w:fill="FFFFFF"/>
            <w:vAlign w:val="center"/>
            <w:hideMark/>
          </w:tcPr>
          <w:p w14:paraId="104A61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0817E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52D0CC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c>
          <w:tcPr>
            <w:tcW w:w="1820" w:type="dxa"/>
            <w:shd w:val="clear" w:color="000000" w:fill="FFFFFF"/>
            <w:vAlign w:val="center"/>
            <w:hideMark/>
          </w:tcPr>
          <w:p w14:paraId="2F4D7D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2.147.000,00</w:t>
            </w:r>
          </w:p>
        </w:tc>
      </w:tr>
      <w:tr w:rsidR="00CD0A09" w:rsidRPr="00CD0A09" w14:paraId="428BCDA5" w14:textId="77777777" w:rsidTr="001D7994">
        <w:trPr>
          <w:trHeight w:val="300"/>
        </w:trPr>
        <w:tc>
          <w:tcPr>
            <w:tcW w:w="1180" w:type="dxa"/>
            <w:shd w:val="clear" w:color="000000" w:fill="FFFFFF"/>
            <w:hideMark/>
          </w:tcPr>
          <w:p w14:paraId="2B8444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C3DC0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80255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2.147.000,00</w:t>
            </w:r>
          </w:p>
        </w:tc>
        <w:tc>
          <w:tcPr>
            <w:tcW w:w="1820" w:type="dxa"/>
            <w:shd w:val="clear" w:color="000000" w:fill="FFFFFF"/>
            <w:hideMark/>
          </w:tcPr>
          <w:p w14:paraId="4C9C3F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2.147.000,00</w:t>
            </w:r>
          </w:p>
        </w:tc>
        <w:tc>
          <w:tcPr>
            <w:tcW w:w="1820" w:type="dxa"/>
            <w:shd w:val="clear" w:color="000000" w:fill="FFFFFF"/>
            <w:hideMark/>
          </w:tcPr>
          <w:p w14:paraId="213D2A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2.147.000,00</w:t>
            </w:r>
          </w:p>
        </w:tc>
      </w:tr>
      <w:tr w:rsidR="00CD0A09" w:rsidRPr="00CD0A09" w14:paraId="34C525FE" w14:textId="77777777" w:rsidTr="001D7994">
        <w:trPr>
          <w:trHeight w:val="300"/>
        </w:trPr>
        <w:tc>
          <w:tcPr>
            <w:tcW w:w="1180" w:type="dxa"/>
            <w:shd w:val="clear" w:color="000000" w:fill="FFFFFF"/>
            <w:hideMark/>
          </w:tcPr>
          <w:p w14:paraId="085D03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355F6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3E31F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2.147.000,00</w:t>
            </w:r>
          </w:p>
        </w:tc>
        <w:tc>
          <w:tcPr>
            <w:tcW w:w="1820" w:type="dxa"/>
            <w:shd w:val="clear" w:color="000000" w:fill="FFFFFF"/>
            <w:hideMark/>
          </w:tcPr>
          <w:p w14:paraId="7B4342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2.147.000,00</w:t>
            </w:r>
          </w:p>
        </w:tc>
        <w:tc>
          <w:tcPr>
            <w:tcW w:w="1820" w:type="dxa"/>
            <w:shd w:val="clear" w:color="000000" w:fill="FFFFFF"/>
            <w:hideMark/>
          </w:tcPr>
          <w:p w14:paraId="5E4915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2.147.000,00</w:t>
            </w:r>
          </w:p>
        </w:tc>
      </w:tr>
      <w:tr w:rsidR="00CD0A09" w:rsidRPr="00CD0A09" w14:paraId="389CE463" w14:textId="77777777" w:rsidTr="001D7994">
        <w:trPr>
          <w:trHeight w:val="300"/>
        </w:trPr>
        <w:tc>
          <w:tcPr>
            <w:tcW w:w="1180" w:type="dxa"/>
            <w:shd w:val="clear" w:color="000000" w:fill="FFFFFF"/>
            <w:hideMark/>
          </w:tcPr>
          <w:p w14:paraId="0A4F44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DFA80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E2656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1.890.500,00</w:t>
            </w:r>
          </w:p>
        </w:tc>
        <w:tc>
          <w:tcPr>
            <w:tcW w:w="1820" w:type="dxa"/>
            <w:shd w:val="clear" w:color="000000" w:fill="FFFFFF"/>
            <w:hideMark/>
          </w:tcPr>
          <w:p w14:paraId="0FE41D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D45C4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C6EDDF" w14:textId="77777777" w:rsidTr="001D7994">
        <w:trPr>
          <w:trHeight w:val="300"/>
        </w:trPr>
        <w:tc>
          <w:tcPr>
            <w:tcW w:w="1180" w:type="dxa"/>
            <w:shd w:val="clear" w:color="000000" w:fill="FFFFFF"/>
            <w:hideMark/>
          </w:tcPr>
          <w:p w14:paraId="75F28E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56394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83AC1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256.500,00</w:t>
            </w:r>
          </w:p>
        </w:tc>
        <w:tc>
          <w:tcPr>
            <w:tcW w:w="1820" w:type="dxa"/>
            <w:shd w:val="clear" w:color="000000" w:fill="FFFFFF"/>
            <w:hideMark/>
          </w:tcPr>
          <w:p w14:paraId="511A4C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9006F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781C56" w14:textId="77777777" w:rsidTr="001D7994">
        <w:trPr>
          <w:trHeight w:val="259"/>
        </w:trPr>
        <w:tc>
          <w:tcPr>
            <w:tcW w:w="8460" w:type="dxa"/>
            <w:gridSpan w:val="2"/>
            <w:shd w:val="clear" w:color="000000" w:fill="FFFFFF"/>
            <w:vAlign w:val="center"/>
            <w:hideMark/>
          </w:tcPr>
          <w:p w14:paraId="0AA046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1012 POSEBNI GRADSKI PROGRAMI</w:t>
            </w:r>
          </w:p>
        </w:tc>
        <w:tc>
          <w:tcPr>
            <w:tcW w:w="1820" w:type="dxa"/>
            <w:shd w:val="clear" w:color="000000" w:fill="FFFFFF"/>
            <w:vAlign w:val="center"/>
            <w:hideMark/>
          </w:tcPr>
          <w:p w14:paraId="41AB2E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1.871.950,00</w:t>
            </w:r>
          </w:p>
        </w:tc>
        <w:tc>
          <w:tcPr>
            <w:tcW w:w="1820" w:type="dxa"/>
            <w:shd w:val="clear" w:color="000000" w:fill="FFFFFF"/>
            <w:vAlign w:val="center"/>
            <w:hideMark/>
          </w:tcPr>
          <w:p w14:paraId="5F36A5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1.961.950,00</w:t>
            </w:r>
          </w:p>
        </w:tc>
        <w:tc>
          <w:tcPr>
            <w:tcW w:w="1820" w:type="dxa"/>
            <w:shd w:val="clear" w:color="000000" w:fill="FFFFFF"/>
            <w:vAlign w:val="center"/>
            <w:hideMark/>
          </w:tcPr>
          <w:p w14:paraId="4E83C0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2.011.950,00</w:t>
            </w:r>
          </w:p>
        </w:tc>
      </w:tr>
      <w:tr w:rsidR="00CD0A09" w:rsidRPr="00CD0A09" w14:paraId="00FB98F2" w14:textId="77777777" w:rsidTr="001D7994">
        <w:trPr>
          <w:trHeight w:val="259"/>
        </w:trPr>
        <w:tc>
          <w:tcPr>
            <w:tcW w:w="8460" w:type="dxa"/>
            <w:gridSpan w:val="2"/>
            <w:shd w:val="clear" w:color="000000" w:fill="FFFFFF"/>
            <w:vAlign w:val="center"/>
            <w:hideMark/>
          </w:tcPr>
          <w:p w14:paraId="2DE3D3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A101201 MANIFESTACIJE I POKROVITELJSTVA</w:t>
            </w:r>
          </w:p>
        </w:tc>
        <w:tc>
          <w:tcPr>
            <w:tcW w:w="1820" w:type="dxa"/>
            <w:shd w:val="clear" w:color="000000" w:fill="FFFFFF"/>
            <w:vAlign w:val="center"/>
            <w:hideMark/>
          </w:tcPr>
          <w:p w14:paraId="1838A1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4F9558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2F7A46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r>
      <w:tr w:rsidR="00CD0A09" w:rsidRPr="00CD0A09" w14:paraId="1E1DA8C3" w14:textId="77777777" w:rsidTr="001D7994">
        <w:trPr>
          <w:trHeight w:val="259"/>
        </w:trPr>
        <w:tc>
          <w:tcPr>
            <w:tcW w:w="8460" w:type="dxa"/>
            <w:gridSpan w:val="2"/>
            <w:shd w:val="clear" w:color="000000" w:fill="FFFFFF"/>
            <w:vAlign w:val="center"/>
            <w:hideMark/>
          </w:tcPr>
          <w:p w14:paraId="4F2727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C1B6E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337CF5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5BE93E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r>
      <w:tr w:rsidR="00CD0A09" w:rsidRPr="00CD0A09" w14:paraId="08E0C22E" w14:textId="77777777" w:rsidTr="001D7994">
        <w:trPr>
          <w:trHeight w:val="259"/>
        </w:trPr>
        <w:tc>
          <w:tcPr>
            <w:tcW w:w="8460" w:type="dxa"/>
            <w:gridSpan w:val="2"/>
            <w:shd w:val="clear" w:color="000000" w:fill="FFFFFF"/>
            <w:vAlign w:val="center"/>
            <w:hideMark/>
          </w:tcPr>
          <w:p w14:paraId="72DFF9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57B8F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4047F5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23AB97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r>
      <w:tr w:rsidR="00CD0A09" w:rsidRPr="00CD0A09" w14:paraId="1A370AE2" w14:textId="77777777" w:rsidTr="001D7994">
        <w:trPr>
          <w:trHeight w:val="300"/>
        </w:trPr>
        <w:tc>
          <w:tcPr>
            <w:tcW w:w="1180" w:type="dxa"/>
            <w:shd w:val="clear" w:color="000000" w:fill="FFFFFF"/>
            <w:hideMark/>
          </w:tcPr>
          <w:p w14:paraId="318611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F606E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1695F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355.000,00</w:t>
            </w:r>
          </w:p>
        </w:tc>
        <w:tc>
          <w:tcPr>
            <w:tcW w:w="1820" w:type="dxa"/>
            <w:shd w:val="clear" w:color="000000" w:fill="FFFFFF"/>
            <w:hideMark/>
          </w:tcPr>
          <w:p w14:paraId="327AE5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355.000,00</w:t>
            </w:r>
          </w:p>
        </w:tc>
        <w:tc>
          <w:tcPr>
            <w:tcW w:w="1820" w:type="dxa"/>
            <w:shd w:val="clear" w:color="000000" w:fill="FFFFFF"/>
            <w:hideMark/>
          </w:tcPr>
          <w:p w14:paraId="2FBA54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355.000,00</w:t>
            </w:r>
          </w:p>
        </w:tc>
      </w:tr>
      <w:tr w:rsidR="00CD0A09" w:rsidRPr="00CD0A09" w14:paraId="261CD6AA" w14:textId="77777777" w:rsidTr="001D7994">
        <w:trPr>
          <w:trHeight w:val="300"/>
        </w:trPr>
        <w:tc>
          <w:tcPr>
            <w:tcW w:w="1180" w:type="dxa"/>
            <w:shd w:val="clear" w:color="000000" w:fill="FFFFFF"/>
            <w:hideMark/>
          </w:tcPr>
          <w:p w14:paraId="4CA92E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1606F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BA6F1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w:t>
            </w:r>
          </w:p>
        </w:tc>
        <w:tc>
          <w:tcPr>
            <w:tcW w:w="1820" w:type="dxa"/>
            <w:shd w:val="clear" w:color="000000" w:fill="FFFFFF"/>
            <w:hideMark/>
          </w:tcPr>
          <w:p w14:paraId="0E989F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w:t>
            </w:r>
          </w:p>
        </w:tc>
        <w:tc>
          <w:tcPr>
            <w:tcW w:w="1820" w:type="dxa"/>
            <w:shd w:val="clear" w:color="000000" w:fill="FFFFFF"/>
            <w:hideMark/>
          </w:tcPr>
          <w:p w14:paraId="101C3B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w:t>
            </w:r>
          </w:p>
        </w:tc>
      </w:tr>
      <w:tr w:rsidR="00CD0A09" w:rsidRPr="00CD0A09" w14:paraId="22FEC1C2" w14:textId="77777777" w:rsidTr="001D7994">
        <w:trPr>
          <w:trHeight w:val="300"/>
        </w:trPr>
        <w:tc>
          <w:tcPr>
            <w:tcW w:w="1180" w:type="dxa"/>
            <w:shd w:val="clear" w:color="000000" w:fill="FFFFFF"/>
            <w:hideMark/>
          </w:tcPr>
          <w:p w14:paraId="3B6406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7631F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0A958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7BC2AE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A13F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EAB528" w14:textId="77777777" w:rsidTr="001D7994">
        <w:trPr>
          <w:trHeight w:val="300"/>
        </w:trPr>
        <w:tc>
          <w:tcPr>
            <w:tcW w:w="1180" w:type="dxa"/>
            <w:shd w:val="clear" w:color="000000" w:fill="FFFFFF"/>
            <w:hideMark/>
          </w:tcPr>
          <w:p w14:paraId="225BE5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A9177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9946E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105.000,00</w:t>
            </w:r>
          </w:p>
        </w:tc>
        <w:tc>
          <w:tcPr>
            <w:tcW w:w="1820" w:type="dxa"/>
            <w:shd w:val="clear" w:color="000000" w:fill="FFFFFF"/>
            <w:hideMark/>
          </w:tcPr>
          <w:p w14:paraId="4E4FD2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4A6A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B2314F" w14:textId="77777777" w:rsidTr="001D7994">
        <w:trPr>
          <w:trHeight w:val="300"/>
        </w:trPr>
        <w:tc>
          <w:tcPr>
            <w:tcW w:w="1180" w:type="dxa"/>
            <w:shd w:val="clear" w:color="000000" w:fill="FFFFFF"/>
            <w:hideMark/>
          </w:tcPr>
          <w:p w14:paraId="433478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4EF61C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52AA47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990F8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79A6E5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7B6234D8" w14:textId="77777777" w:rsidTr="001D7994">
        <w:trPr>
          <w:trHeight w:val="300"/>
        </w:trPr>
        <w:tc>
          <w:tcPr>
            <w:tcW w:w="1180" w:type="dxa"/>
            <w:shd w:val="clear" w:color="000000" w:fill="FFFFFF"/>
            <w:hideMark/>
          </w:tcPr>
          <w:p w14:paraId="591A6E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660483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56299E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15B395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8BB3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E1EA36" w14:textId="77777777" w:rsidTr="001D7994">
        <w:trPr>
          <w:trHeight w:val="300"/>
        </w:trPr>
        <w:tc>
          <w:tcPr>
            <w:tcW w:w="1180" w:type="dxa"/>
            <w:shd w:val="clear" w:color="000000" w:fill="FFFFFF"/>
            <w:hideMark/>
          </w:tcPr>
          <w:p w14:paraId="01924B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645C43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4295E9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0C2515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05B3F5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6561E073" w14:textId="77777777" w:rsidTr="001D7994">
        <w:trPr>
          <w:trHeight w:val="300"/>
        </w:trPr>
        <w:tc>
          <w:tcPr>
            <w:tcW w:w="1180" w:type="dxa"/>
            <w:shd w:val="clear" w:color="000000" w:fill="FFFFFF"/>
            <w:hideMark/>
          </w:tcPr>
          <w:p w14:paraId="6CE30E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DB3325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3E9FD1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hideMark/>
          </w:tcPr>
          <w:p w14:paraId="1427CE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21AF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AAE969" w14:textId="77777777" w:rsidTr="001D7994">
        <w:trPr>
          <w:trHeight w:val="300"/>
        </w:trPr>
        <w:tc>
          <w:tcPr>
            <w:tcW w:w="1180" w:type="dxa"/>
            <w:shd w:val="clear" w:color="000000" w:fill="FFFFFF"/>
            <w:hideMark/>
          </w:tcPr>
          <w:p w14:paraId="76EC96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382</w:t>
            </w:r>
          </w:p>
        </w:tc>
        <w:tc>
          <w:tcPr>
            <w:tcW w:w="7280" w:type="dxa"/>
            <w:shd w:val="clear" w:color="000000" w:fill="FFFFFF"/>
            <w:hideMark/>
          </w:tcPr>
          <w:p w14:paraId="6D59C7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donacije                                                                                  </w:t>
            </w:r>
          </w:p>
        </w:tc>
        <w:tc>
          <w:tcPr>
            <w:tcW w:w="1820" w:type="dxa"/>
            <w:shd w:val="clear" w:color="000000" w:fill="FFFFFF"/>
            <w:hideMark/>
          </w:tcPr>
          <w:p w14:paraId="283A8B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691890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74C4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BFCD3B" w14:textId="77777777" w:rsidTr="001D7994">
        <w:trPr>
          <w:trHeight w:val="540"/>
        </w:trPr>
        <w:tc>
          <w:tcPr>
            <w:tcW w:w="8460" w:type="dxa"/>
            <w:gridSpan w:val="2"/>
            <w:shd w:val="clear" w:color="000000" w:fill="FFFFFF"/>
            <w:vAlign w:val="center"/>
            <w:hideMark/>
          </w:tcPr>
          <w:p w14:paraId="07C927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A101202 POTPORE BRANITELJIMA DOMOVINSKOG RATA I DRUGI PROGRAMI</w:t>
            </w:r>
          </w:p>
        </w:tc>
        <w:tc>
          <w:tcPr>
            <w:tcW w:w="1820" w:type="dxa"/>
            <w:shd w:val="clear" w:color="000000" w:fill="FFFFFF"/>
            <w:vAlign w:val="center"/>
            <w:hideMark/>
          </w:tcPr>
          <w:p w14:paraId="4B0308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4E6D30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4DFB6E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r>
      <w:tr w:rsidR="00CD0A09" w:rsidRPr="00CD0A09" w14:paraId="22FC18F6" w14:textId="77777777" w:rsidTr="001D7994">
        <w:trPr>
          <w:trHeight w:val="259"/>
        </w:trPr>
        <w:tc>
          <w:tcPr>
            <w:tcW w:w="8460" w:type="dxa"/>
            <w:gridSpan w:val="2"/>
            <w:shd w:val="clear" w:color="000000" w:fill="FFFFFF"/>
            <w:vAlign w:val="center"/>
            <w:hideMark/>
          </w:tcPr>
          <w:p w14:paraId="763132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5868E3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4AD981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155CC4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r>
      <w:tr w:rsidR="00CD0A09" w:rsidRPr="00CD0A09" w14:paraId="40614599" w14:textId="77777777" w:rsidTr="001D7994">
        <w:trPr>
          <w:trHeight w:val="259"/>
        </w:trPr>
        <w:tc>
          <w:tcPr>
            <w:tcW w:w="8460" w:type="dxa"/>
            <w:gridSpan w:val="2"/>
            <w:shd w:val="clear" w:color="000000" w:fill="FFFFFF"/>
            <w:vAlign w:val="center"/>
            <w:hideMark/>
          </w:tcPr>
          <w:p w14:paraId="3C564C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5CDB1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4F1722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459A02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r>
      <w:tr w:rsidR="00CD0A09" w:rsidRPr="00CD0A09" w14:paraId="4FAC00E7" w14:textId="77777777" w:rsidTr="001D7994">
        <w:trPr>
          <w:trHeight w:val="300"/>
        </w:trPr>
        <w:tc>
          <w:tcPr>
            <w:tcW w:w="1180" w:type="dxa"/>
            <w:shd w:val="clear" w:color="000000" w:fill="FFFFFF"/>
            <w:hideMark/>
          </w:tcPr>
          <w:p w14:paraId="6EB7DF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EF36D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BBD9C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625.000,00</w:t>
            </w:r>
          </w:p>
        </w:tc>
        <w:tc>
          <w:tcPr>
            <w:tcW w:w="1820" w:type="dxa"/>
            <w:shd w:val="clear" w:color="000000" w:fill="FFFFFF"/>
            <w:hideMark/>
          </w:tcPr>
          <w:p w14:paraId="341E27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625.000,00</w:t>
            </w:r>
          </w:p>
        </w:tc>
        <w:tc>
          <w:tcPr>
            <w:tcW w:w="1820" w:type="dxa"/>
            <w:shd w:val="clear" w:color="000000" w:fill="FFFFFF"/>
            <w:hideMark/>
          </w:tcPr>
          <w:p w14:paraId="03D64F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625.000,00</w:t>
            </w:r>
          </w:p>
        </w:tc>
      </w:tr>
      <w:tr w:rsidR="00CD0A09" w:rsidRPr="00CD0A09" w14:paraId="74AF45AC" w14:textId="77777777" w:rsidTr="001D7994">
        <w:trPr>
          <w:trHeight w:val="300"/>
        </w:trPr>
        <w:tc>
          <w:tcPr>
            <w:tcW w:w="1180" w:type="dxa"/>
            <w:shd w:val="clear" w:color="000000" w:fill="FFFFFF"/>
            <w:hideMark/>
          </w:tcPr>
          <w:p w14:paraId="14AB7A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196D9B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32B2D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w:t>
            </w:r>
          </w:p>
        </w:tc>
        <w:tc>
          <w:tcPr>
            <w:tcW w:w="1820" w:type="dxa"/>
            <w:shd w:val="clear" w:color="000000" w:fill="FFFFFF"/>
            <w:hideMark/>
          </w:tcPr>
          <w:p w14:paraId="0A814A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w:t>
            </w:r>
          </w:p>
        </w:tc>
        <w:tc>
          <w:tcPr>
            <w:tcW w:w="1820" w:type="dxa"/>
            <w:shd w:val="clear" w:color="000000" w:fill="FFFFFF"/>
            <w:hideMark/>
          </w:tcPr>
          <w:p w14:paraId="1D2377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w:t>
            </w:r>
          </w:p>
        </w:tc>
      </w:tr>
      <w:tr w:rsidR="00CD0A09" w:rsidRPr="00CD0A09" w14:paraId="10FA1385" w14:textId="77777777" w:rsidTr="001D7994">
        <w:trPr>
          <w:trHeight w:val="300"/>
        </w:trPr>
        <w:tc>
          <w:tcPr>
            <w:tcW w:w="1180" w:type="dxa"/>
            <w:shd w:val="clear" w:color="000000" w:fill="FFFFFF"/>
            <w:hideMark/>
          </w:tcPr>
          <w:p w14:paraId="0310E0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9883D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A9F58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228.000,00</w:t>
            </w:r>
          </w:p>
        </w:tc>
        <w:tc>
          <w:tcPr>
            <w:tcW w:w="1820" w:type="dxa"/>
            <w:shd w:val="clear" w:color="000000" w:fill="FFFFFF"/>
            <w:hideMark/>
          </w:tcPr>
          <w:p w14:paraId="0E1F0B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FFF2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8E84B2" w14:textId="77777777" w:rsidTr="001D7994">
        <w:trPr>
          <w:trHeight w:val="300"/>
        </w:trPr>
        <w:tc>
          <w:tcPr>
            <w:tcW w:w="1180" w:type="dxa"/>
            <w:shd w:val="clear" w:color="000000" w:fill="FFFFFF"/>
            <w:hideMark/>
          </w:tcPr>
          <w:p w14:paraId="64CB9C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23144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70C8B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c>
          <w:tcPr>
            <w:tcW w:w="1820" w:type="dxa"/>
            <w:shd w:val="clear" w:color="000000" w:fill="FFFFFF"/>
            <w:hideMark/>
          </w:tcPr>
          <w:p w14:paraId="673F53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38496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C16FA9" w14:textId="77777777" w:rsidTr="001D7994">
        <w:trPr>
          <w:trHeight w:val="300"/>
        </w:trPr>
        <w:tc>
          <w:tcPr>
            <w:tcW w:w="1180" w:type="dxa"/>
            <w:shd w:val="clear" w:color="000000" w:fill="FFFFFF"/>
            <w:hideMark/>
          </w:tcPr>
          <w:p w14:paraId="46854C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02C628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070FEE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c>
          <w:tcPr>
            <w:tcW w:w="1820" w:type="dxa"/>
            <w:shd w:val="clear" w:color="000000" w:fill="FFFFFF"/>
            <w:hideMark/>
          </w:tcPr>
          <w:p w14:paraId="094A7A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c>
          <w:tcPr>
            <w:tcW w:w="1820" w:type="dxa"/>
            <w:shd w:val="clear" w:color="000000" w:fill="FFFFFF"/>
            <w:hideMark/>
          </w:tcPr>
          <w:p w14:paraId="094E8E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r>
      <w:tr w:rsidR="00CD0A09" w:rsidRPr="00CD0A09" w14:paraId="6B8A653F" w14:textId="77777777" w:rsidTr="001D7994">
        <w:trPr>
          <w:trHeight w:val="300"/>
        </w:trPr>
        <w:tc>
          <w:tcPr>
            <w:tcW w:w="1180" w:type="dxa"/>
            <w:shd w:val="clear" w:color="000000" w:fill="FFFFFF"/>
            <w:hideMark/>
          </w:tcPr>
          <w:p w14:paraId="08E55E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62648D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46A18A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62.000,00</w:t>
            </w:r>
          </w:p>
        </w:tc>
        <w:tc>
          <w:tcPr>
            <w:tcW w:w="1820" w:type="dxa"/>
            <w:shd w:val="clear" w:color="000000" w:fill="FFFFFF"/>
            <w:hideMark/>
          </w:tcPr>
          <w:p w14:paraId="3E3994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0597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A2112B" w14:textId="77777777" w:rsidTr="001D7994">
        <w:trPr>
          <w:trHeight w:val="300"/>
        </w:trPr>
        <w:tc>
          <w:tcPr>
            <w:tcW w:w="1180" w:type="dxa"/>
            <w:shd w:val="clear" w:color="000000" w:fill="FFFFFF"/>
            <w:hideMark/>
          </w:tcPr>
          <w:p w14:paraId="375B20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3E09A0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12528D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040D44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0C113E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4865499B" w14:textId="77777777" w:rsidTr="001D7994">
        <w:trPr>
          <w:trHeight w:val="300"/>
        </w:trPr>
        <w:tc>
          <w:tcPr>
            <w:tcW w:w="1180" w:type="dxa"/>
            <w:shd w:val="clear" w:color="000000" w:fill="FFFFFF"/>
            <w:hideMark/>
          </w:tcPr>
          <w:p w14:paraId="40794C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088903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B5EED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53B8C0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AE57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F58C0A" w14:textId="77777777" w:rsidTr="001D7994">
        <w:trPr>
          <w:trHeight w:val="540"/>
        </w:trPr>
        <w:tc>
          <w:tcPr>
            <w:tcW w:w="8460" w:type="dxa"/>
            <w:gridSpan w:val="2"/>
            <w:shd w:val="clear" w:color="000000" w:fill="FFFFFF"/>
            <w:vAlign w:val="center"/>
            <w:hideMark/>
          </w:tcPr>
          <w:p w14:paraId="70C592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A101203 GRADSKE SVEČANOSTI I OBILJEŽAVANJE PRIGODNIH DATUMA</w:t>
            </w:r>
          </w:p>
        </w:tc>
        <w:tc>
          <w:tcPr>
            <w:tcW w:w="1820" w:type="dxa"/>
            <w:shd w:val="clear" w:color="000000" w:fill="FFFFFF"/>
            <w:vAlign w:val="center"/>
            <w:hideMark/>
          </w:tcPr>
          <w:p w14:paraId="6682E4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468.750,00</w:t>
            </w:r>
          </w:p>
        </w:tc>
        <w:tc>
          <w:tcPr>
            <w:tcW w:w="1820" w:type="dxa"/>
            <w:shd w:val="clear" w:color="000000" w:fill="FFFFFF"/>
            <w:vAlign w:val="center"/>
            <w:hideMark/>
          </w:tcPr>
          <w:p w14:paraId="4689F7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518.750,00</w:t>
            </w:r>
          </w:p>
        </w:tc>
        <w:tc>
          <w:tcPr>
            <w:tcW w:w="1820" w:type="dxa"/>
            <w:shd w:val="clear" w:color="000000" w:fill="FFFFFF"/>
            <w:vAlign w:val="center"/>
            <w:hideMark/>
          </w:tcPr>
          <w:p w14:paraId="35FB76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538.750,00</w:t>
            </w:r>
          </w:p>
        </w:tc>
      </w:tr>
      <w:tr w:rsidR="00CD0A09" w:rsidRPr="00CD0A09" w14:paraId="4DF5978B" w14:textId="77777777" w:rsidTr="001D7994">
        <w:trPr>
          <w:trHeight w:val="259"/>
        </w:trPr>
        <w:tc>
          <w:tcPr>
            <w:tcW w:w="8460" w:type="dxa"/>
            <w:gridSpan w:val="2"/>
            <w:shd w:val="clear" w:color="000000" w:fill="FFFFFF"/>
            <w:vAlign w:val="center"/>
            <w:hideMark/>
          </w:tcPr>
          <w:p w14:paraId="090A13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62AD4E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468.750,00</w:t>
            </w:r>
          </w:p>
        </w:tc>
        <w:tc>
          <w:tcPr>
            <w:tcW w:w="1820" w:type="dxa"/>
            <w:shd w:val="clear" w:color="000000" w:fill="FFFFFF"/>
            <w:vAlign w:val="center"/>
            <w:hideMark/>
          </w:tcPr>
          <w:p w14:paraId="2DA6F8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518.750,00</w:t>
            </w:r>
          </w:p>
        </w:tc>
        <w:tc>
          <w:tcPr>
            <w:tcW w:w="1820" w:type="dxa"/>
            <w:shd w:val="clear" w:color="000000" w:fill="FFFFFF"/>
            <w:vAlign w:val="center"/>
            <w:hideMark/>
          </w:tcPr>
          <w:p w14:paraId="79A1C4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538.750,00</w:t>
            </w:r>
          </w:p>
        </w:tc>
      </w:tr>
      <w:tr w:rsidR="00CD0A09" w:rsidRPr="00CD0A09" w14:paraId="6303403F" w14:textId="77777777" w:rsidTr="001D7994">
        <w:trPr>
          <w:trHeight w:val="259"/>
        </w:trPr>
        <w:tc>
          <w:tcPr>
            <w:tcW w:w="8460" w:type="dxa"/>
            <w:gridSpan w:val="2"/>
            <w:shd w:val="clear" w:color="000000" w:fill="FFFFFF"/>
            <w:vAlign w:val="center"/>
            <w:hideMark/>
          </w:tcPr>
          <w:p w14:paraId="61C37E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3E60C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468.750,00</w:t>
            </w:r>
          </w:p>
        </w:tc>
        <w:tc>
          <w:tcPr>
            <w:tcW w:w="1820" w:type="dxa"/>
            <w:shd w:val="clear" w:color="000000" w:fill="FFFFFF"/>
            <w:vAlign w:val="center"/>
            <w:hideMark/>
          </w:tcPr>
          <w:p w14:paraId="4B67F6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518.750,00</w:t>
            </w:r>
          </w:p>
        </w:tc>
        <w:tc>
          <w:tcPr>
            <w:tcW w:w="1820" w:type="dxa"/>
            <w:shd w:val="clear" w:color="000000" w:fill="FFFFFF"/>
            <w:vAlign w:val="center"/>
            <w:hideMark/>
          </w:tcPr>
          <w:p w14:paraId="6E703D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538.750,00</w:t>
            </w:r>
          </w:p>
        </w:tc>
      </w:tr>
      <w:tr w:rsidR="00CD0A09" w:rsidRPr="00CD0A09" w14:paraId="6E94D727" w14:textId="77777777" w:rsidTr="001D7994">
        <w:trPr>
          <w:trHeight w:val="300"/>
        </w:trPr>
        <w:tc>
          <w:tcPr>
            <w:tcW w:w="1180" w:type="dxa"/>
            <w:shd w:val="clear" w:color="000000" w:fill="FFFFFF"/>
            <w:hideMark/>
          </w:tcPr>
          <w:p w14:paraId="0EC4AA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9D91B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90FD4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468.750,00</w:t>
            </w:r>
          </w:p>
        </w:tc>
        <w:tc>
          <w:tcPr>
            <w:tcW w:w="1820" w:type="dxa"/>
            <w:shd w:val="clear" w:color="000000" w:fill="FFFFFF"/>
            <w:hideMark/>
          </w:tcPr>
          <w:p w14:paraId="3F4958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518.750,00</w:t>
            </w:r>
          </w:p>
        </w:tc>
        <w:tc>
          <w:tcPr>
            <w:tcW w:w="1820" w:type="dxa"/>
            <w:shd w:val="clear" w:color="000000" w:fill="FFFFFF"/>
            <w:hideMark/>
          </w:tcPr>
          <w:p w14:paraId="7BC278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538.750,00</w:t>
            </w:r>
          </w:p>
        </w:tc>
      </w:tr>
      <w:tr w:rsidR="00CD0A09" w:rsidRPr="00CD0A09" w14:paraId="5AB35F34" w14:textId="77777777" w:rsidTr="001D7994">
        <w:trPr>
          <w:trHeight w:val="300"/>
        </w:trPr>
        <w:tc>
          <w:tcPr>
            <w:tcW w:w="1180" w:type="dxa"/>
            <w:shd w:val="clear" w:color="000000" w:fill="FFFFFF"/>
            <w:hideMark/>
          </w:tcPr>
          <w:p w14:paraId="5F0EF6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C19CF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53CD8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468.750,00</w:t>
            </w:r>
          </w:p>
        </w:tc>
        <w:tc>
          <w:tcPr>
            <w:tcW w:w="1820" w:type="dxa"/>
            <w:shd w:val="clear" w:color="000000" w:fill="FFFFFF"/>
            <w:hideMark/>
          </w:tcPr>
          <w:p w14:paraId="6A4B67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518.750,00</w:t>
            </w:r>
          </w:p>
        </w:tc>
        <w:tc>
          <w:tcPr>
            <w:tcW w:w="1820" w:type="dxa"/>
            <w:shd w:val="clear" w:color="000000" w:fill="FFFFFF"/>
            <w:hideMark/>
          </w:tcPr>
          <w:p w14:paraId="69C58C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538.750,00</w:t>
            </w:r>
          </w:p>
        </w:tc>
      </w:tr>
      <w:tr w:rsidR="00CD0A09" w:rsidRPr="00CD0A09" w14:paraId="18D74FEC" w14:textId="77777777" w:rsidTr="001D7994">
        <w:trPr>
          <w:trHeight w:val="300"/>
        </w:trPr>
        <w:tc>
          <w:tcPr>
            <w:tcW w:w="1180" w:type="dxa"/>
            <w:shd w:val="clear" w:color="000000" w:fill="FFFFFF"/>
            <w:hideMark/>
          </w:tcPr>
          <w:p w14:paraId="2E5846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B8AED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BD827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438.750,00</w:t>
            </w:r>
          </w:p>
        </w:tc>
        <w:tc>
          <w:tcPr>
            <w:tcW w:w="1820" w:type="dxa"/>
            <w:shd w:val="clear" w:color="000000" w:fill="FFFFFF"/>
            <w:hideMark/>
          </w:tcPr>
          <w:p w14:paraId="5E649C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4DF62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07776E" w14:textId="77777777" w:rsidTr="001D7994">
        <w:trPr>
          <w:trHeight w:val="300"/>
        </w:trPr>
        <w:tc>
          <w:tcPr>
            <w:tcW w:w="1180" w:type="dxa"/>
            <w:shd w:val="clear" w:color="000000" w:fill="FFFFFF"/>
            <w:hideMark/>
          </w:tcPr>
          <w:p w14:paraId="1721C2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52660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C56B8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15E21B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4159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94FCD4" w14:textId="77777777" w:rsidTr="001D7994">
        <w:trPr>
          <w:trHeight w:val="259"/>
        </w:trPr>
        <w:tc>
          <w:tcPr>
            <w:tcW w:w="8460" w:type="dxa"/>
            <w:gridSpan w:val="2"/>
            <w:shd w:val="clear" w:color="000000" w:fill="FFFFFF"/>
            <w:vAlign w:val="center"/>
            <w:hideMark/>
          </w:tcPr>
          <w:p w14:paraId="557D8D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A101204 MANIFESTACIJE OD POSEBNOG INTERESA ZA GRAD</w:t>
            </w:r>
          </w:p>
        </w:tc>
        <w:tc>
          <w:tcPr>
            <w:tcW w:w="1820" w:type="dxa"/>
            <w:shd w:val="clear" w:color="000000" w:fill="FFFFFF"/>
            <w:vAlign w:val="center"/>
            <w:hideMark/>
          </w:tcPr>
          <w:p w14:paraId="4CAA5F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240.000,00</w:t>
            </w:r>
          </w:p>
        </w:tc>
        <w:tc>
          <w:tcPr>
            <w:tcW w:w="1820" w:type="dxa"/>
            <w:shd w:val="clear" w:color="000000" w:fill="FFFFFF"/>
            <w:vAlign w:val="center"/>
            <w:hideMark/>
          </w:tcPr>
          <w:p w14:paraId="3F2B63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280.000,00</w:t>
            </w:r>
          </w:p>
        </w:tc>
        <w:tc>
          <w:tcPr>
            <w:tcW w:w="1820" w:type="dxa"/>
            <w:shd w:val="clear" w:color="000000" w:fill="FFFFFF"/>
            <w:vAlign w:val="center"/>
            <w:hideMark/>
          </w:tcPr>
          <w:p w14:paraId="7E9A6E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310.000,00</w:t>
            </w:r>
          </w:p>
        </w:tc>
      </w:tr>
      <w:tr w:rsidR="00CD0A09" w:rsidRPr="00CD0A09" w14:paraId="4ED35318" w14:textId="77777777" w:rsidTr="001D7994">
        <w:trPr>
          <w:trHeight w:val="259"/>
        </w:trPr>
        <w:tc>
          <w:tcPr>
            <w:tcW w:w="8460" w:type="dxa"/>
            <w:gridSpan w:val="2"/>
            <w:shd w:val="clear" w:color="000000" w:fill="FFFFFF"/>
            <w:vAlign w:val="center"/>
            <w:hideMark/>
          </w:tcPr>
          <w:p w14:paraId="3FB40E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79AF95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240.000,00</w:t>
            </w:r>
          </w:p>
        </w:tc>
        <w:tc>
          <w:tcPr>
            <w:tcW w:w="1820" w:type="dxa"/>
            <w:shd w:val="clear" w:color="000000" w:fill="FFFFFF"/>
            <w:vAlign w:val="center"/>
            <w:hideMark/>
          </w:tcPr>
          <w:p w14:paraId="600102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280.000,00</w:t>
            </w:r>
          </w:p>
        </w:tc>
        <w:tc>
          <w:tcPr>
            <w:tcW w:w="1820" w:type="dxa"/>
            <w:shd w:val="clear" w:color="000000" w:fill="FFFFFF"/>
            <w:vAlign w:val="center"/>
            <w:hideMark/>
          </w:tcPr>
          <w:p w14:paraId="21C99E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310.000,00</w:t>
            </w:r>
          </w:p>
        </w:tc>
      </w:tr>
      <w:tr w:rsidR="00CD0A09" w:rsidRPr="00CD0A09" w14:paraId="60E1E8E9" w14:textId="77777777" w:rsidTr="001D7994">
        <w:trPr>
          <w:trHeight w:val="259"/>
        </w:trPr>
        <w:tc>
          <w:tcPr>
            <w:tcW w:w="8460" w:type="dxa"/>
            <w:gridSpan w:val="2"/>
            <w:shd w:val="clear" w:color="000000" w:fill="FFFFFF"/>
            <w:vAlign w:val="center"/>
            <w:hideMark/>
          </w:tcPr>
          <w:p w14:paraId="1C27A6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8293E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240.000,00</w:t>
            </w:r>
          </w:p>
        </w:tc>
        <w:tc>
          <w:tcPr>
            <w:tcW w:w="1820" w:type="dxa"/>
            <w:shd w:val="clear" w:color="000000" w:fill="FFFFFF"/>
            <w:vAlign w:val="center"/>
            <w:hideMark/>
          </w:tcPr>
          <w:p w14:paraId="214AD6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280.000,00</w:t>
            </w:r>
          </w:p>
        </w:tc>
        <w:tc>
          <w:tcPr>
            <w:tcW w:w="1820" w:type="dxa"/>
            <w:shd w:val="clear" w:color="000000" w:fill="FFFFFF"/>
            <w:vAlign w:val="center"/>
            <w:hideMark/>
          </w:tcPr>
          <w:p w14:paraId="4F0DD6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310.000,00</w:t>
            </w:r>
          </w:p>
        </w:tc>
      </w:tr>
      <w:tr w:rsidR="00CD0A09" w:rsidRPr="00CD0A09" w14:paraId="3C0EB06B" w14:textId="77777777" w:rsidTr="001D7994">
        <w:trPr>
          <w:trHeight w:val="300"/>
        </w:trPr>
        <w:tc>
          <w:tcPr>
            <w:tcW w:w="1180" w:type="dxa"/>
            <w:shd w:val="clear" w:color="000000" w:fill="FFFFFF"/>
            <w:hideMark/>
          </w:tcPr>
          <w:p w14:paraId="55B116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B151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E9B15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240.000,00</w:t>
            </w:r>
          </w:p>
        </w:tc>
        <w:tc>
          <w:tcPr>
            <w:tcW w:w="1820" w:type="dxa"/>
            <w:shd w:val="clear" w:color="000000" w:fill="FFFFFF"/>
            <w:hideMark/>
          </w:tcPr>
          <w:p w14:paraId="1EA464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280.000,00</w:t>
            </w:r>
          </w:p>
        </w:tc>
        <w:tc>
          <w:tcPr>
            <w:tcW w:w="1820" w:type="dxa"/>
            <w:shd w:val="clear" w:color="000000" w:fill="FFFFFF"/>
            <w:hideMark/>
          </w:tcPr>
          <w:p w14:paraId="23B399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310.000,00</w:t>
            </w:r>
          </w:p>
        </w:tc>
      </w:tr>
      <w:tr w:rsidR="00CD0A09" w:rsidRPr="00CD0A09" w14:paraId="5BE01EC2" w14:textId="77777777" w:rsidTr="001D7994">
        <w:trPr>
          <w:trHeight w:val="300"/>
        </w:trPr>
        <w:tc>
          <w:tcPr>
            <w:tcW w:w="1180" w:type="dxa"/>
            <w:shd w:val="clear" w:color="000000" w:fill="FFFFFF"/>
            <w:hideMark/>
          </w:tcPr>
          <w:p w14:paraId="1A92BE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AA244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E32AD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492EF2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w:t>
            </w:r>
          </w:p>
        </w:tc>
        <w:tc>
          <w:tcPr>
            <w:tcW w:w="1820" w:type="dxa"/>
            <w:shd w:val="clear" w:color="000000" w:fill="FFFFFF"/>
            <w:hideMark/>
          </w:tcPr>
          <w:p w14:paraId="291669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285.000,00</w:t>
            </w:r>
          </w:p>
        </w:tc>
      </w:tr>
      <w:tr w:rsidR="00CD0A09" w:rsidRPr="00CD0A09" w14:paraId="240825FF" w14:textId="77777777" w:rsidTr="001D7994">
        <w:trPr>
          <w:trHeight w:val="300"/>
        </w:trPr>
        <w:tc>
          <w:tcPr>
            <w:tcW w:w="1180" w:type="dxa"/>
            <w:shd w:val="clear" w:color="000000" w:fill="FFFFFF"/>
            <w:hideMark/>
          </w:tcPr>
          <w:p w14:paraId="4008D2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D793F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F767B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205.000,00</w:t>
            </w:r>
          </w:p>
        </w:tc>
        <w:tc>
          <w:tcPr>
            <w:tcW w:w="1820" w:type="dxa"/>
            <w:shd w:val="clear" w:color="000000" w:fill="FFFFFF"/>
            <w:hideMark/>
          </w:tcPr>
          <w:p w14:paraId="1F6B9F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C699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9FFBA1" w14:textId="77777777" w:rsidTr="001D7994">
        <w:trPr>
          <w:trHeight w:val="300"/>
        </w:trPr>
        <w:tc>
          <w:tcPr>
            <w:tcW w:w="1180" w:type="dxa"/>
            <w:shd w:val="clear" w:color="000000" w:fill="FFFFFF"/>
            <w:hideMark/>
          </w:tcPr>
          <w:p w14:paraId="67A662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5162C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EC135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0520BE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440FF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7CE50D" w14:textId="77777777" w:rsidTr="001D7994">
        <w:trPr>
          <w:trHeight w:val="300"/>
        </w:trPr>
        <w:tc>
          <w:tcPr>
            <w:tcW w:w="1180" w:type="dxa"/>
            <w:shd w:val="clear" w:color="000000" w:fill="FFFFFF"/>
            <w:hideMark/>
          </w:tcPr>
          <w:p w14:paraId="0085470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140199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1C7CD0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7B58C6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17B23A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r>
      <w:tr w:rsidR="00CD0A09" w:rsidRPr="00CD0A09" w14:paraId="54F9CC88" w14:textId="77777777" w:rsidTr="001D7994">
        <w:trPr>
          <w:trHeight w:val="300"/>
        </w:trPr>
        <w:tc>
          <w:tcPr>
            <w:tcW w:w="1180" w:type="dxa"/>
            <w:shd w:val="clear" w:color="000000" w:fill="FFFFFF"/>
            <w:hideMark/>
          </w:tcPr>
          <w:p w14:paraId="716BF5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5B7BC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4D3B0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482F09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F8FA6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704AD0B" w14:textId="77777777" w:rsidTr="001D7994">
        <w:trPr>
          <w:trHeight w:val="259"/>
        </w:trPr>
        <w:tc>
          <w:tcPr>
            <w:tcW w:w="8460" w:type="dxa"/>
            <w:gridSpan w:val="2"/>
            <w:shd w:val="clear" w:color="000000" w:fill="FFFFFF"/>
            <w:vAlign w:val="center"/>
            <w:hideMark/>
          </w:tcPr>
          <w:p w14:paraId="0E2852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A101205 MEĐUNARODNA I MEĐUGRADSKA SURADNJA</w:t>
            </w:r>
          </w:p>
        </w:tc>
        <w:tc>
          <w:tcPr>
            <w:tcW w:w="1820" w:type="dxa"/>
            <w:shd w:val="clear" w:color="000000" w:fill="FFFFFF"/>
            <w:vAlign w:val="center"/>
            <w:hideMark/>
          </w:tcPr>
          <w:p w14:paraId="3BE466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c>
          <w:tcPr>
            <w:tcW w:w="1820" w:type="dxa"/>
            <w:shd w:val="clear" w:color="000000" w:fill="FFFFFF"/>
            <w:vAlign w:val="center"/>
            <w:hideMark/>
          </w:tcPr>
          <w:p w14:paraId="44376F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c>
          <w:tcPr>
            <w:tcW w:w="1820" w:type="dxa"/>
            <w:shd w:val="clear" w:color="000000" w:fill="FFFFFF"/>
            <w:vAlign w:val="center"/>
            <w:hideMark/>
          </w:tcPr>
          <w:p w14:paraId="1DC7DA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r>
      <w:tr w:rsidR="00CD0A09" w:rsidRPr="00CD0A09" w14:paraId="3B31061C" w14:textId="77777777" w:rsidTr="001D7994">
        <w:trPr>
          <w:trHeight w:val="259"/>
        </w:trPr>
        <w:tc>
          <w:tcPr>
            <w:tcW w:w="8460" w:type="dxa"/>
            <w:gridSpan w:val="2"/>
            <w:shd w:val="clear" w:color="000000" w:fill="FFFFFF"/>
            <w:vAlign w:val="center"/>
            <w:hideMark/>
          </w:tcPr>
          <w:p w14:paraId="296F38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ADEB2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c>
          <w:tcPr>
            <w:tcW w:w="1820" w:type="dxa"/>
            <w:shd w:val="clear" w:color="000000" w:fill="FFFFFF"/>
            <w:vAlign w:val="center"/>
            <w:hideMark/>
          </w:tcPr>
          <w:p w14:paraId="3C81D7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c>
          <w:tcPr>
            <w:tcW w:w="1820" w:type="dxa"/>
            <w:shd w:val="clear" w:color="000000" w:fill="FFFFFF"/>
            <w:vAlign w:val="center"/>
            <w:hideMark/>
          </w:tcPr>
          <w:p w14:paraId="5C40C0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r>
      <w:tr w:rsidR="00CD0A09" w:rsidRPr="00CD0A09" w14:paraId="06981D39" w14:textId="77777777" w:rsidTr="001D7994">
        <w:trPr>
          <w:trHeight w:val="259"/>
        </w:trPr>
        <w:tc>
          <w:tcPr>
            <w:tcW w:w="8460" w:type="dxa"/>
            <w:gridSpan w:val="2"/>
            <w:shd w:val="clear" w:color="000000" w:fill="FFFFFF"/>
            <w:vAlign w:val="center"/>
            <w:hideMark/>
          </w:tcPr>
          <w:p w14:paraId="62C43C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D4892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c>
          <w:tcPr>
            <w:tcW w:w="1820" w:type="dxa"/>
            <w:shd w:val="clear" w:color="000000" w:fill="FFFFFF"/>
            <w:vAlign w:val="center"/>
            <w:hideMark/>
          </w:tcPr>
          <w:p w14:paraId="0437B8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c>
          <w:tcPr>
            <w:tcW w:w="1820" w:type="dxa"/>
            <w:shd w:val="clear" w:color="000000" w:fill="FFFFFF"/>
            <w:vAlign w:val="center"/>
            <w:hideMark/>
          </w:tcPr>
          <w:p w14:paraId="68BF1B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62.750,00</w:t>
            </w:r>
          </w:p>
        </w:tc>
      </w:tr>
      <w:tr w:rsidR="00CD0A09" w:rsidRPr="00CD0A09" w14:paraId="50FC5D40" w14:textId="77777777" w:rsidTr="001D7994">
        <w:trPr>
          <w:trHeight w:val="300"/>
        </w:trPr>
        <w:tc>
          <w:tcPr>
            <w:tcW w:w="1180" w:type="dxa"/>
            <w:shd w:val="clear" w:color="000000" w:fill="FFFFFF"/>
            <w:hideMark/>
          </w:tcPr>
          <w:p w14:paraId="14A5B4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41CA7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4620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62.750,00</w:t>
            </w:r>
          </w:p>
        </w:tc>
        <w:tc>
          <w:tcPr>
            <w:tcW w:w="1820" w:type="dxa"/>
            <w:shd w:val="clear" w:color="000000" w:fill="FFFFFF"/>
            <w:hideMark/>
          </w:tcPr>
          <w:p w14:paraId="7F53B6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62.750,00</w:t>
            </w:r>
          </w:p>
        </w:tc>
        <w:tc>
          <w:tcPr>
            <w:tcW w:w="1820" w:type="dxa"/>
            <w:shd w:val="clear" w:color="000000" w:fill="FFFFFF"/>
            <w:hideMark/>
          </w:tcPr>
          <w:p w14:paraId="498366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62.750,00</w:t>
            </w:r>
          </w:p>
        </w:tc>
      </w:tr>
      <w:tr w:rsidR="00CD0A09" w:rsidRPr="00CD0A09" w14:paraId="026F8A41" w14:textId="77777777" w:rsidTr="001D7994">
        <w:trPr>
          <w:trHeight w:val="300"/>
        </w:trPr>
        <w:tc>
          <w:tcPr>
            <w:tcW w:w="1180" w:type="dxa"/>
            <w:shd w:val="clear" w:color="000000" w:fill="FFFFFF"/>
            <w:hideMark/>
          </w:tcPr>
          <w:p w14:paraId="7C9246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29FE0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A8590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58.750,00</w:t>
            </w:r>
          </w:p>
        </w:tc>
        <w:tc>
          <w:tcPr>
            <w:tcW w:w="1820" w:type="dxa"/>
            <w:shd w:val="clear" w:color="000000" w:fill="FFFFFF"/>
            <w:hideMark/>
          </w:tcPr>
          <w:p w14:paraId="10F946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58.750,00</w:t>
            </w:r>
          </w:p>
        </w:tc>
        <w:tc>
          <w:tcPr>
            <w:tcW w:w="1820" w:type="dxa"/>
            <w:shd w:val="clear" w:color="000000" w:fill="FFFFFF"/>
            <w:hideMark/>
          </w:tcPr>
          <w:p w14:paraId="462487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58.750,00</w:t>
            </w:r>
          </w:p>
        </w:tc>
      </w:tr>
      <w:tr w:rsidR="00CD0A09" w:rsidRPr="00CD0A09" w14:paraId="6185E129" w14:textId="77777777" w:rsidTr="001D7994">
        <w:trPr>
          <w:trHeight w:val="300"/>
        </w:trPr>
        <w:tc>
          <w:tcPr>
            <w:tcW w:w="1180" w:type="dxa"/>
            <w:shd w:val="clear" w:color="000000" w:fill="FFFFFF"/>
            <w:hideMark/>
          </w:tcPr>
          <w:p w14:paraId="0C1795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FBD67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03EDD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23.750,00</w:t>
            </w:r>
          </w:p>
        </w:tc>
        <w:tc>
          <w:tcPr>
            <w:tcW w:w="1820" w:type="dxa"/>
            <w:shd w:val="clear" w:color="000000" w:fill="FFFFFF"/>
            <w:hideMark/>
          </w:tcPr>
          <w:p w14:paraId="26B454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2460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3311A6" w14:textId="77777777" w:rsidTr="001D7994">
        <w:trPr>
          <w:trHeight w:val="300"/>
        </w:trPr>
        <w:tc>
          <w:tcPr>
            <w:tcW w:w="1180" w:type="dxa"/>
            <w:shd w:val="clear" w:color="000000" w:fill="FFFFFF"/>
            <w:hideMark/>
          </w:tcPr>
          <w:p w14:paraId="681BC7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CB899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0D472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c>
          <w:tcPr>
            <w:tcW w:w="1820" w:type="dxa"/>
            <w:shd w:val="clear" w:color="000000" w:fill="FFFFFF"/>
            <w:hideMark/>
          </w:tcPr>
          <w:p w14:paraId="113F05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C2C6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EDBB51" w14:textId="77777777" w:rsidTr="001D7994">
        <w:trPr>
          <w:trHeight w:val="300"/>
        </w:trPr>
        <w:tc>
          <w:tcPr>
            <w:tcW w:w="1180" w:type="dxa"/>
            <w:shd w:val="clear" w:color="000000" w:fill="FFFFFF"/>
            <w:hideMark/>
          </w:tcPr>
          <w:p w14:paraId="4238B5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14939D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7E20C0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499587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0889B4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r>
      <w:tr w:rsidR="00CD0A09" w:rsidRPr="00CD0A09" w14:paraId="26928534" w14:textId="77777777" w:rsidTr="001D7994">
        <w:trPr>
          <w:trHeight w:val="300"/>
        </w:trPr>
        <w:tc>
          <w:tcPr>
            <w:tcW w:w="1180" w:type="dxa"/>
            <w:shd w:val="clear" w:color="000000" w:fill="FFFFFF"/>
            <w:hideMark/>
          </w:tcPr>
          <w:p w14:paraId="2C37CB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737937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C546E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1E237F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DA94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9FBEF0" w14:textId="77777777" w:rsidTr="001D7994">
        <w:trPr>
          <w:trHeight w:val="259"/>
        </w:trPr>
        <w:tc>
          <w:tcPr>
            <w:tcW w:w="8460" w:type="dxa"/>
            <w:gridSpan w:val="2"/>
            <w:shd w:val="clear" w:color="000000" w:fill="FFFFFF"/>
            <w:vAlign w:val="center"/>
            <w:hideMark/>
          </w:tcPr>
          <w:p w14:paraId="5E0CE6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A101206 NAGRADE I PRIZNANJA</w:t>
            </w:r>
          </w:p>
        </w:tc>
        <w:tc>
          <w:tcPr>
            <w:tcW w:w="1820" w:type="dxa"/>
            <w:shd w:val="clear" w:color="000000" w:fill="FFFFFF"/>
            <w:vAlign w:val="center"/>
            <w:hideMark/>
          </w:tcPr>
          <w:p w14:paraId="2FFFD2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c>
          <w:tcPr>
            <w:tcW w:w="1820" w:type="dxa"/>
            <w:shd w:val="clear" w:color="000000" w:fill="FFFFFF"/>
            <w:vAlign w:val="center"/>
            <w:hideMark/>
          </w:tcPr>
          <w:p w14:paraId="04353B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c>
          <w:tcPr>
            <w:tcW w:w="1820" w:type="dxa"/>
            <w:shd w:val="clear" w:color="000000" w:fill="FFFFFF"/>
            <w:vAlign w:val="center"/>
            <w:hideMark/>
          </w:tcPr>
          <w:p w14:paraId="0936C7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r>
      <w:tr w:rsidR="00CD0A09" w:rsidRPr="00CD0A09" w14:paraId="6AC66660" w14:textId="77777777" w:rsidTr="001D7994">
        <w:trPr>
          <w:trHeight w:val="259"/>
        </w:trPr>
        <w:tc>
          <w:tcPr>
            <w:tcW w:w="8460" w:type="dxa"/>
            <w:gridSpan w:val="2"/>
            <w:shd w:val="clear" w:color="000000" w:fill="FFFFFF"/>
            <w:vAlign w:val="center"/>
            <w:hideMark/>
          </w:tcPr>
          <w:p w14:paraId="2C6CC4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63C498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c>
          <w:tcPr>
            <w:tcW w:w="1820" w:type="dxa"/>
            <w:shd w:val="clear" w:color="000000" w:fill="FFFFFF"/>
            <w:vAlign w:val="center"/>
            <w:hideMark/>
          </w:tcPr>
          <w:p w14:paraId="08259F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c>
          <w:tcPr>
            <w:tcW w:w="1820" w:type="dxa"/>
            <w:shd w:val="clear" w:color="000000" w:fill="FFFFFF"/>
            <w:vAlign w:val="center"/>
            <w:hideMark/>
          </w:tcPr>
          <w:p w14:paraId="265375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r>
      <w:tr w:rsidR="00CD0A09" w:rsidRPr="00CD0A09" w14:paraId="699BF73D" w14:textId="77777777" w:rsidTr="001D7994">
        <w:trPr>
          <w:trHeight w:val="259"/>
        </w:trPr>
        <w:tc>
          <w:tcPr>
            <w:tcW w:w="8460" w:type="dxa"/>
            <w:gridSpan w:val="2"/>
            <w:shd w:val="clear" w:color="000000" w:fill="FFFFFF"/>
            <w:vAlign w:val="center"/>
            <w:hideMark/>
          </w:tcPr>
          <w:p w14:paraId="585265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C0592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c>
          <w:tcPr>
            <w:tcW w:w="1820" w:type="dxa"/>
            <w:shd w:val="clear" w:color="000000" w:fill="FFFFFF"/>
            <w:vAlign w:val="center"/>
            <w:hideMark/>
          </w:tcPr>
          <w:p w14:paraId="2CCDE8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c>
          <w:tcPr>
            <w:tcW w:w="1820" w:type="dxa"/>
            <w:shd w:val="clear" w:color="000000" w:fill="FFFFFF"/>
            <w:vAlign w:val="center"/>
            <w:hideMark/>
          </w:tcPr>
          <w:p w14:paraId="725CB5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120.450,00</w:t>
            </w:r>
          </w:p>
        </w:tc>
      </w:tr>
      <w:tr w:rsidR="00CD0A09" w:rsidRPr="00CD0A09" w14:paraId="2BCF8AB0" w14:textId="77777777" w:rsidTr="001D7994">
        <w:trPr>
          <w:trHeight w:val="300"/>
        </w:trPr>
        <w:tc>
          <w:tcPr>
            <w:tcW w:w="1180" w:type="dxa"/>
            <w:shd w:val="clear" w:color="000000" w:fill="FFFFFF"/>
            <w:hideMark/>
          </w:tcPr>
          <w:p w14:paraId="1F68CE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2D560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EF395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120.450,00</w:t>
            </w:r>
          </w:p>
        </w:tc>
        <w:tc>
          <w:tcPr>
            <w:tcW w:w="1820" w:type="dxa"/>
            <w:shd w:val="clear" w:color="000000" w:fill="FFFFFF"/>
            <w:hideMark/>
          </w:tcPr>
          <w:p w14:paraId="01CC53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120.450,00</w:t>
            </w:r>
          </w:p>
        </w:tc>
        <w:tc>
          <w:tcPr>
            <w:tcW w:w="1820" w:type="dxa"/>
            <w:shd w:val="clear" w:color="000000" w:fill="FFFFFF"/>
            <w:hideMark/>
          </w:tcPr>
          <w:p w14:paraId="16B7FF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120.450,00</w:t>
            </w:r>
          </w:p>
        </w:tc>
      </w:tr>
      <w:tr w:rsidR="00CD0A09" w:rsidRPr="00CD0A09" w14:paraId="25248D46" w14:textId="77777777" w:rsidTr="001D7994">
        <w:trPr>
          <w:trHeight w:val="300"/>
        </w:trPr>
        <w:tc>
          <w:tcPr>
            <w:tcW w:w="1180" w:type="dxa"/>
            <w:shd w:val="clear" w:color="000000" w:fill="FFFFFF"/>
            <w:hideMark/>
          </w:tcPr>
          <w:p w14:paraId="54085D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FF210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46636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w:t>
            </w:r>
          </w:p>
        </w:tc>
        <w:tc>
          <w:tcPr>
            <w:tcW w:w="1820" w:type="dxa"/>
            <w:shd w:val="clear" w:color="000000" w:fill="FFFFFF"/>
            <w:hideMark/>
          </w:tcPr>
          <w:p w14:paraId="405212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w:t>
            </w:r>
          </w:p>
        </w:tc>
        <w:tc>
          <w:tcPr>
            <w:tcW w:w="1820" w:type="dxa"/>
            <w:shd w:val="clear" w:color="000000" w:fill="FFFFFF"/>
            <w:hideMark/>
          </w:tcPr>
          <w:p w14:paraId="27A5F7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w:t>
            </w:r>
          </w:p>
        </w:tc>
      </w:tr>
      <w:tr w:rsidR="00CD0A09" w:rsidRPr="00CD0A09" w14:paraId="764E57C6" w14:textId="77777777" w:rsidTr="001D7994">
        <w:trPr>
          <w:trHeight w:val="300"/>
        </w:trPr>
        <w:tc>
          <w:tcPr>
            <w:tcW w:w="1180" w:type="dxa"/>
            <w:shd w:val="clear" w:color="000000" w:fill="FFFFFF"/>
            <w:hideMark/>
          </w:tcPr>
          <w:p w14:paraId="064C71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DBB4D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58A3E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338612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8D21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3F4A7C" w14:textId="77777777" w:rsidTr="001D7994">
        <w:trPr>
          <w:trHeight w:val="300"/>
        </w:trPr>
        <w:tc>
          <w:tcPr>
            <w:tcW w:w="1180" w:type="dxa"/>
            <w:shd w:val="clear" w:color="000000" w:fill="FFFFFF"/>
            <w:hideMark/>
          </w:tcPr>
          <w:p w14:paraId="368A30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E70BC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5F12B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402641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6BDE6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7B0628" w14:textId="77777777" w:rsidTr="001D7994">
        <w:trPr>
          <w:trHeight w:val="300"/>
        </w:trPr>
        <w:tc>
          <w:tcPr>
            <w:tcW w:w="1180" w:type="dxa"/>
            <w:shd w:val="clear" w:color="000000" w:fill="FFFFFF"/>
            <w:hideMark/>
          </w:tcPr>
          <w:p w14:paraId="2D1936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3B3BD4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015191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45.450,00</w:t>
            </w:r>
          </w:p>
        </w:tc>
        <w:tc>
          <w:tcPr>
            <w:tcW w:w="1820" w:type="dxa"/>
            <w:shd w:val="clear" w:color="000000" w:fill="FFFFFF"/>
            <w:hideMark/>
          </w:tcPr>
          <w:p w14:paraId="313DFF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45.450,00</w:t>
            </w:r>
          </w:p>
        </w:tc>
        <w:tc>
          <w:tcPr>
            <w:tcW w:w="1820" w:type="dxa"/>
            <w:shd w:val="clear" w:color="000000" w:fill="FFFFFF"/>
            <w:hideMark/>
          </w:tcPr>
          <w:p w14:paraId="327D7E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45.450,00</w:t>
            </w:r>
          </w:p>
        </w:tc>
      </w:tr>
      <w:tr w:rsidR="00CD0A09" w:rsidRPr="00CD0A09" w14:paraId="30AA5564" w14:textId="77777777" w:rsidTr="001D7994">
        <w:trPr>
          <w:trHeight w:val="300"/>
        </w:trPr>
        <w:tc>
          <w:tcPr>
            <w:tcW w:w="1180" w:type="dxa"/>
            <w:shd w:val="clear" w:color="000000" w:fill="FFFFFF"/>
            <w:hideMark/>
          </w:tcPr>
          <w:p w14:paraId="71A7E3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50C688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6B79E6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45.450,00</w:t>
            </w:r>
          </w:p>
        </w:tc>
        <w:tc>
          <w:tcPr>
            <w:tcW w:w="1820" w:type="dxa"/>
            <w:shd w:val="clear" w:color="000000" w:fill="FFFFFF"/>
            <w:hideMark/>
          </w:tcPr>
          <w:p w14:paraId="3E953C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3ACB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6940E2" w14:textId="77777777" w:rsidTr="001D7994">
        <w:trPr>
          <w:trHeight w:val="300"/>
        </w:trPr>
        <w:tc>
          <w:tcPr>
            <w:tcW w:w="1180" w:type="dxa"/>
            <w:shd w:val="clear" w:color="000000" w:fill="FFFFFF"/>
            <w:hideMark/>
          </w:tcPr>
          <w:p w14:paraId="119A9A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338EE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A3295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31A79B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05FCB2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0BD523F2" w14:textId="77777777" w:rsidTr="001D7994">
        <w:trPr>
          <w:trHeight w:val="300"/>
        </w:trPr>
        <w:tc>
          <w:tcPr>
            <w:tcW w:w="1180" w:type="dxa"/>
            <w:shd w:val="clear" w:color="000000" w:fill="FFFFFF"/>
            <w:hideMark/>
          </w:tcPr>
          <w:p w14:paraId="42EAF1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A4255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6DCBFD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45C4BA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232F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7D0952" w14:textId="77777777" w:rsidTr="001D7994">
        <w:trPr>
          <w:trHeight w:val="259"/>
        </w:trPr>
        <w:tc>
          <w:tcPr>
            <w:tcW w:w="8460" w:type="dxa"/>
            <w:gridSpan w:val="2"/>
            <w:shd w:val="clear" w:color="000000" w:fill="FFFFFF"/>
            <w:vAlign w:val="center"/>
            <w:hideMark/>
          </w:tcPr>
          <w:p w14:paraId="0AD0AB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1013 PRORAČUNSKA ZALIHA</w:t>
            </w:r>
          </w:p>
        </w:tc>
        <w:tc>
          <w:tcPr>
            <w:tcW w:w="1820" w:type="dxa"/>
            <w:shd w:val="clear" w:color="000000" w:fill="FFFFFF"/>
            <w:vAlign w:val="center"/>
            <w:hideMark/>
          </w:tcPr>
          <w:p w14:paraId="0251C8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169595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0396DB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6ADCBDB7" w14:textId="77777777" w:rsidTr="001D7994">
        <w:trPr>
          <w:trHeight w:val="259"/>
        </w:trPr>
        <w:tc>
          <w:tcPr>
            <w:tcW w:w="8460" w:type="dxa"/>
            <w:gridSpan w:val="2"/>
            <w:shd w:val="clear" w:color="000000" w:fill="FFFFFF"/>
            <w:vAlign w:val="center"/>
            <w:hideMark/>
          </w:tcPr>
          <w:p w14:paraId="50DB61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A101301 PRORAČUNSKA ZALIHA</w:t>
            </w:r>
          </w:p>
        </w:tc>
        <w:tc>
          <w:tcPr>
            <w:tcW w:w="1820" w:type="dxa"/>
            <w:shd w:val="clear" w:color="000000" w:fill="FFFFFF"/>
            <w:vAlign w:val="center"/>
            <w:hideMark/>
          </w:tcPr>
          <w:p w14:paraId="0B35C6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90FDA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6048FB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5436F60E" w14:textId="77777777" w:rsidTr="001D7994">
        <w:trPr>
          <w:trHeight w:val="259"/>
        </w:trPr>
        <w:tc>
          <w:tcPr>
            <w:tcW w:w="8460" w:type="dxa"/>
            <w:gridSpan w:val="2"/>
            <w:shd w:val="clear" w:color="000000" w:fill="FFFFFF"/>
            <w:vAlign w:val="center"/>
            <w:hideMark/>
          </w:tcPr>
          <w:p w14:paraId="3166F7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562001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4DE58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00FF10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0A44DF4E" w14:textId="77777777" w:rsidTr="001D7994">
        <w:trPr>
          <w:trHeight w:val="259"/>
        </w:trPr>
        <w:tc>
          <w:tcPr>
            <w:tcW w:w="8460" w:type="dxa"/>
            <w:gridSpan w:val="2"/>
            <w:shd w:val="clear" w:color="000000" w:fill="FFFFFF"/>
            <w:vAlign w:val="center"/>
            <w:hideMark/>
          </w:tcPr>
          <w:p w14:paraId="5B8A56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512E8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16BFC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46CB8F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02E84C34" w14:textId="77777777" w:rsidTr="001D7994">
        <w:trPr>
          <w:trHeight w:val="300"/>
        </w:trPr>
        <w:tc>
          <w:tcPr>
            <w:tcW w:w="1180" w:type="dxa"/>
            <w:shd w:val="clear" w:color="000000" w:fill="FFFFFF"/>
            <w:hideMark/>
          </w:tcPr>
          <w:p w14:paraId="0F3769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BD786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652BA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EC004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78B37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58A90DE" w14:textId="77777777" w:rsidTr="001D7994">
        <w:trPr>
          <w:trHeight w:val="300"/>
        </w:trPr>
        <w:tc>
          <w:tcPr>
            <w:tcW w:w="1180" w:type="dxa"/>
            <w:shd w:val="clear" w:color="000000" w:fill="FFFFFF"/>
            <w:hideMark/>
          </w:tcPr>
          <w:p w14:paraId="24C018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86A1D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1A0254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68241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E2326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9D850EF" w14:textId="77777777" w:rsidTr="001D7994">
        <w:trPr>
          <w:trHeight w:val="300"/>
        </w:trPr>
        <w:tc>
          <w:tcPr>
            <w:tcW w:w="1180" w:type="dxa"/>
            <w:shd w:val="clear" w:color="000000" w:fill="FFFFFF"/>
            <w:hideMark/>
          </w:tcPr>
          <w:p w14:paraId="7FE45D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385</w:t>
            </w:r>
          </w:p>
        </w:tc>
        <w:tc>
          <w:tcPr>
            <w:tcW w:w="7280" w:type="dxa"/>
            <w:shd w:val="clear" w:color="000000" w:fill="FFFFFF"/>
            <w:hideMark/>
          </w:tcPr>
          <w:p w14:paraId="76E300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Izvanredni rashodi</w:t>
            </w:r>
          </w:p>
        </w:tc>
        <w:tc>
          <w:tcPr>
            <w:tcW w:w="1820" w:type="dxa"/>
            <w:shd w:val="clear" w:color="000000" w:fill="FFFFFF"/>
            <w:hideMark/>
          </w:tcPr>
          <w:p w14:paraId="7D94B0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4C53CD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111E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66A997" w14:textId="77777777" w:rsidTr="001D7994">
        <w:trPr>
          <w:trHeight w:val="300"/>
        </w:trPr>
        <w:tc>
          <w:tcPr>
            <w:tcW w:w="8460" w:type="dxa"/>
            <w:gridSpan w:val="2"/>
            <w:shd w:val="clear" w:color="000000" w:fill="FFFFFF"/>
            <w:hideMark/>
          </w:tcPr>
          <w:p w14:paraId="1AA590DB"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5CB2E5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561ECF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7705DF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54368FC6" w14:textId="77777777" w:rsidTr="001D7994">
        <w:trPr>
          <w:trHeight w:val="285"/>
        </w:trPr>
        <w:tc>
          <w:tcPr>
            <w:tcW w:w="8460" w:type="dxa"/>
            <w:gridSpan w:val="2"/>
            <w:shd w:val="clear" w:color="000000" w:fill="FFFFFF"/>
            <w:vAlign w:val="center"/>
            <w:hideMark/>
          </w:tcPr>
          <w:p w14:paraId="7884C6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201 URED GRADA</w:t>
            </w:r>
          </w:p>
        </w:tc>
        <w:tc>
          <w:tcPr>
            <w:tcW w:w="1820" w:type="dxa"/>
            <w:shd w:val="clear" w:color="000000" w:fill="FFFFFF"/>
            <w:vAlign w:val="center"/>
            <w:hideMark/>
          </w:tcPr>
          <w:p w14:paraId="18C66C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8.368.500,00</w:t>
            </w:r>
          </w:p>
        </w:tc>
        <w:tc>
          <w:tcPr>
            <w:tcW w:w="1820" w:type="dxa"/>
            <w:shd w:val="clear" w:color="000000" w:fill="FFFFFF"/>
            <w:vAlign w:val="center"/>
            <w:hideMark/>
          </w:tcPr>
          <w:p w14:paraId="0F3E72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6.490.350,00</w:t>
            </w:r>
          </w:p>
        </w:tc>
        <w:tc>
          <w:tcPr>
            <w:tcW w:w="1820" w:type="dxa"/>
            <w:shd w:val="clear" w:color="000000" w:fill="FFFFFF"/>
            <w:vAlign w:val="center"/>
            <w:hideMark/>
          </w:tcPr>
          <w:p w14:paraId="69AE06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6.320.350,00</w:t>
            </w:r>
          </w:p>
        </w:tc>
      </w:tr>
      <w:tr w:rsidR="00CD0A09" w:rsidRPr="00CD0A09" w14:paraId="273277CE" w14:textId="77777777" w:rsidTr="001D7994">
        <w:trPr>
          <w:trHeight w:val="259"/>
        </w:trPr>
        <w:tc>
          <w:tcPr>
            <w:tcW w:w="8460" w:type="dxa"/>
            <w:gridSpan w:val="2"/>
            <w:shd w:val="clear" w:color="000000" w:fill="FFFFFF"/>
            <w:vAlign w:val="center"/>
            <w:hideMark/>
          </w:tcPr>
          <w:p w14:paraId="4C367A0B"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0F4CD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2A6AD8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007D2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3F3BD8F3" w14:textId="77777777" w:rsidTr="001D7994">
        <w:trPr>
          <w:trHeight w:val="285"/>
        </w:trPr>
        <w:tc>
          <w:tcPr>
            <w:tcW w:w="8460" w:type="dxa"/>
            <w:gridSpan w:val="2"/>
            <w:shd w:val="clear" w:color="000000" w:fill="FFFFFF"/>
            <w:vAlign w:val="center"/>
            <w:hideMark/>
          </w:tcPr>
          <w:p w14:paraId="562AE0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20101 URED GRADA</w:t>
            </w:r>
          </w:p>
        </w:tc>
        <w:tc>
          <w:tcPr>
            <w:tcW w:w="1820" w:type="dxa"/>
            <w:shd w:val="clear" w:color="000000" w:fill="FFFFFF"/>
            <w:vAlign w:val="center"/>
            <w:hideMark/>
          </w:tcPr>
          <w:p w14:paraId="45FEA6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8.013.500,00</w:t>
            </w:r>
          </w:p>
        </w:tc>
        <w:tc>
          <w:tcPr>
            <w:tcW w:w="1820" w:type="dxa"/>
            <w:shd w:val="clear" w:color="000000" w:fill="FFFFFF"/>
            <w:vAlign w:val="center"/>
            <w:hideMark/>
          </w:tcPr>
          <w:p w14:paraId="55375C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6.133.500,00</w:t>
            </w:r>
          </w:p>
        </w:tc>
        <w:tc>
          <w:tcPr>
            <w:tcW w:w="1820" w:type="dxa"/>
            <w:shd w:val="clear" w:color="000000" w:fill="FFFFFF"/>
            <w:vAlign w:val="center"/>
            <w:hideMark/>
          </w:tcPr>
          <w:p w14:paraId="47DB32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5.963.500,00</w:t>
            </w:r>
          </w:p>
        </w:tc>
      </w:tr>
      <w:tr w:rsidR="00CD0A09" w:rsidRPr="00CD0A09" w14:paraId="22DE2A3D" w14:textId="77777777" w:rsidTr="001D7994">
        <w:trPr>
          <w:trHeight w:val="585"/>
        </w:trPr>
        <w:tc>
          <w:tcPr>
            <w:tcW w:w="8460" w:type="dxa"/>
            <w:gridSpan w:val="2"/>
            <w:shd w:val="clear" w:color="000000" w:fill="FFFFFF"/>
            <w:vAlign w:val="center"/>
            <w:hideMark/>
          </w:tcPr>
          <w:p w14:paraId="75FEBB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1002 RASHODI ZA REDOVNU DJELATNOST JAVNE UPRAVE I ADMINISTRACIJE</w:t>
            </w:r>
          </w:p>
        </w:tc>
        <w:tc>
          <w:tcPr>
            <w:tcW w:w="1820" w:type="dxa"/>
            <w:shd w:val="clear" w:color="000000" w:fill="FFFFFF"/>
            <w:vAlign w:val="center"/>
            <w:hideMark/>
          </w:tcPr>
          <w:p w14:paraId="48753D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3.967.000,00</w:t>
            </w:r>
          </w:p>
        </w:tc>
        <w:tc>
          <w:tcPr>
            <w:tcW w:w="1820" w:type="dxa"/>
            <w:shd w:val="clear" w:color="000000" w:fill="FFFFFF"/>
            <w:vAlign w:val="center"/>
            <w:hideMark/>
          </w:tcPr>
          <w:p w14:paraId="54BA55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3.137.000,00</w:t>
            </w:r>
          </w:p>
        </w:tc>
        <w:tc>
          <w:tcPr>
            <w:tcW w:w="1820" w:type="dxa"/>
            <w:shd w:val="clear" w:color="000000" w:fill="FFFFFF"/>
            <w:vAlign w:val="center"/>
            <w:hideMark/>
          </w:tcPr>
          <w:p w14:paraId="0B5DA7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2.967.000,00</w:t>
            </w:r>
          </w:p>
        </w:tc>
      </w:tr>
      <w:tr w:rsidR="00CD0A09" w:rsidRPr="00CD0A09" w14:paraId="7CC0ADDE" w14:textId="77777777" w:rsidTr="001D7994">
        <w:trPr>
          <w:trHeight w:val="259"/>
        </w:trPr>
        <w:tc>
          <w:tcPr>
            <w:tcW w:w="8460" w:type="dxa"/>
            <w:gridSpan w:val="2"/>
            <w:shd w:val="clear" w:color="000000" w:fill="FFFFFF"/>
            <w:vAlign w:val="center"/>
            <w:hideMark/>
          </w:tcPr>
          <w:p w14:paraId="400726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A100201 ADMINISTRATIVNI I REŽIJSKI TROŠKOVI</w:t>
            </w:r>
          </w:p>
        </w:tc>
        <w:tc>
          <w:tcPr>
            <w:tcW w:w="1820" w:type="dxa"/>
            <w:shd w:val="clear" w:color="000000" w:fill="FFFFFF"/>
            <w:vAlign w:val="center"/>
            <w:hideMark/>
          </w:tcPr>
          <w:p w14:paraId="6D5ADD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3.640.500,00</w:t>
            </w:r>
          </w:p>
        </w:tc>
        <w:tc>
          <w:tcPr>
            <w:tcW w:w="1820" w:type="dxa"/>
            <w:shd w:val="clear" w:color="000000" w:fill="FFFFFF"/>
            <w:vAlign w:val="center"/>
            <w:hideMark/>
          </w:tcPr>
          <w:p w14:paraId="51FAC0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2.810.500,00</w:t>
            </w:r>
          </w:p>
        </w:tc>
        <w:tc>
          <w:tcPr>
            <w:tcW w:w="1820" w:type="dxa"/>
            <w:shd w:val="clear" w:color="000000" w:fill="FFFFFF"/>
            <w:vAlign w:val="center"/>
            <w:hideMark/>
          </w:tcPr>
          <w:p w14:paraId="1BAAA6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2.640.500,00</w:t>
            </w:r>
          </w:p>
        </w:tc>
      </w:tr>
      <w:tr w:rsidR="00CD0A09" w:rsidRPr="00CD0A09" w14:paraId="3F2D86C4" w14:textId="77777777" w:rsidTr="001D7994">
        <w:trPr>
          <w:trHeight w:val="259"/>
        </w:trPr>
        <w:tc>
          <w:tcPr>
            <w:tcW w:w="8460" w:type="dxa"/>
            <w:gridSpan w:val="2"/>
            <w:shd w:val="clear" w:color="000000" w:fill="FFFFFF"/>
            <w:vAlign w:val="center"/>
            <w:hideMark/>
          </w:tcPr>
          <w:p w14:paraId="06DB15E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1DE453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3.640.500,00</w:t>
            </w:r>
          </w:p>
        </w:tc>
        <w:tc>
          <w:tcPr>
            <w:tcW w:w="1820" w:type="dxa"/>
            <w:shd w:val="clear" w:color="000000" w:fill="FFFFFF"/>
            <w:vAlign w:val="center"/>
            <w:hideMark/>
          </w:tcPr>
          <w:p w14:paraId="5B69F6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2.810.500,00</w:t>
            </w:r>
          </w:p>
        </w:tc>
        <w:tc>
          <w:tcPr>
            <w:tcW w:w="1820" w:type="dxa"/>
            <w:shd w:val="clear" w:color="000000" w:fill="FFFFFF"/>
            <w:vAlign w:val="center"/>
            <w:hideMark/>
          </w:tcPr>
          <w:p w14:paraId="0B2255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2.640.500,00</w:t>
            </w:r>
          </w:p>
        </w:tc>
      </w:tr>
      <w:tr w:rsidR="00CD0A09" w:rsidRPr="00CD0A09" w14:paraId="16107366" w14:textId="77777777" w:rsidTr="001D7994">
        <w:trPr>
          <w:trHeight w:val="259"/>
        </w:trPr>
        <w:tc>
          <w:tcPr>
            <w:tcW w:w="8460" w:type="dxa"/>
            <w:gridSpan w:val="2"/>
            <w:shd w:val="clear" w:color="000000" w:fill="FFFFFF"/>
            <w:vAlign w:val="center"/>
            <w:hideMark/>
          </w:tcPr>
          <w:p w14:paraId="5097D3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B8AC5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3.640.500,00</w:t>
            </w:r>
          </w:p>
        </w:tc>
        <w:tc>
          <w:tcPr>
            <w:tcW w:w="1820" w:type="dxa"/>
            <w:shd w:val="clear" w:color="000000" w:fill="FFFFFF"/>
            <w:vAlign w:val="center"/>
            <w:hideMark/>
          </w:tcPr>
          <w:p w14:paraId="45B70C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2.810.500,00</w:t>
            </w:r>
          </w:p>
        </w:tc>
        <w:tc>
          <w:tcPr>
            <w:tcW w:w="1820" w:type="dxa"/>
            <w:shd w:val="clear" w:color="000000" w:fill="FFFFFF"/>
            <w:vAlign w:val="center"/>
            <w:hideMark/>
          </w:tcPr>
          <w:p w14:paraId="1A6B00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2.640.500,00</w:t>
            </w:r>
          </w:p>
        </w:tc>
      </w:tr>
      <w:tr w:rsidR="00CD0A09" w:rsidRPr="00CD0A09" w14:paraId="367DB0A3" w14:textId="77777777" w:rsidTr="001D7994">
        <w:trPr>
          <w:trHeight w:val="300"/>
        </w:trPr>
        <w:tc>
          <w:tcPr>
            <w:tcW w:w="1180" w:type="dxa"/>
            <w:shd w:val="clear" w:color="000000" w:fill="FFFFFF"/>
            <w:hideMark/>
          </w:tcPr>
          <w:p w14:paraId="1027D2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2D52F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789B0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3.640.500,00</w:t>
            </w:r>
          </w:p>
        </w:tc>
        <w:tc>
          <w:tcPr>
            <w:tcW w:w="1820" w:type="dxa"/>
            <w:shd w:val="clear" w:color="000000" w:fill="FFFFFF"/>
            <w:hideMark/>
          </w:tcPr>
          <w:p w14:paraId="6836D7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2.810.500,00</w:t>
            </w:r>
          </w:p>
        </w:tc>
        <w:tc>
          <w:tcPr>
            <w:tcW w:w="1820" w:type="dxa"/>
            <w:shd w:val="clear" w:color="000000" w:fill="FFFFFF"/>
            <w:hideMark/>
          </w:tcPr>
          <w:p w14:paraId="1AE3F6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2.640.500,00</w:t>
            </w:r>
          </w:p>
        </w:tc>
      </w:tr>
      <w:tr w:rsidR="00CD0A09" w:rsidRPr="00CD0A09" w14:paraId="2B5F9D5E" w14:textId="77777777" w:rsidTr="001D7994">
        <w:trPr>
          <w:trHeight w:val="300"/>
        </w:trPr>
        <w:tc>
          <w:tcPr>
            <w:tcW w:w="1180" w:type="dxa"/>
            <w:shd w:val="clear" w:color="000000" w:fill="FFFFFF"/>
            <w:hideMark/>
          </w:tcPr>
          <w:p w14:paraId="0EEE40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52755B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11067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3.640.500,00</w:t>
            </w:r>
          </w:p>
        </w:tc>
        <w:tc>
          <w:tcPr>
            <w:tcW w:w="1820" w:type="dxa"/>
            <w:shd w:val="clear" w:color="000000" w:fill="FFFFFF"/>
            <w:hideMark/>
          </w:tcPr>
          <w:p w14:paraId="5D5818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2.810.500,00</w:t>
            </w:r>
          </w:p>
        </w:tc>
        <w:tc>
          <w:tcPr>
            <w:tcW w:w="1820" w:type="dxa"/>
            <w:shd w:val="clear" w:color="000000" w:fill="FFFFFF"/>
            <w:hideMark/>
          </w:tcPr>
          <w:p w14:paraId="179E34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2.640.500,00</w:t>
            </w:r>
          </w:p>
        </w:tc>
      </w:tr>
      <w:tr w:rsidR="00CD0A09" w:rsidRPr="00CD0A09" w14:paraId="49A21575" w14:textId="77777777" w:rsidTr="001D7994">
        <w:trPr>
          <w:trHeight w:val="300"/>
        </w:trPr>
        <w:tc>
          <w:tcPr>
            <w:tcW w:w="1180" w:type="dxa"/>
            <w:shd w:val="clear" w:color="000000" w:fill="FFFFFF"/>
            <w:hideMark/>
          </w:tcPr>
          <w:p w14:paraId="0E24DB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70FC6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32C83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1.183.000,00</w:t>
            </w:r>
          </w:p>
        </w:tc>
        <w:tc>
          <w:tcPr>
            <w:tcW w:w="1820" w:type="dxa"/>
            <w:shd w:val="clear" w:color="000000" w:fill="FFFFFF"/>
            <w:hideMark/>
          </w:tcPr>
          <w:p w14:paraId="0DB091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C946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3BBF08" w14:textId="77777777" w:rsidTr="001D7994">
        <w:trPr>
          <w:trHeight w:val="300"/>
        </w:trPr>
        <w:tc>
          <w:tcPr>
            <w:tcW w:w="1180" w:type="dxa"/>
            <w:shd w:val="clear" w:color="000000" w:fill="FFFFFF"/>
            <w:hideMark/>
          </w:tcPr>
          <w:p w14:paraId="6A1E00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C05DD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8116D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2.327.500,00</w:t>
            </w:r>
          </w:p>
        </w:tc>
        <w:tc>
          <w:tcPr>
            <w:tcW w:w="1820" w:type="dxa"/>
            <w:shd w:val="clear" w:color="000000" w:fill="FFFFFF"/>
            <w:hideMark/>
          </w:tcPr>
          <w:p w14:paraId="3F9424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4D79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98C173" w14:textId="77777777" w:rsidTr="001D7994">
        <w:trPr>
          <w:trHeight w:val="300"/>
        </w:trPr>
        <w:tc>
          <w:tcPr>
            <w:tcW w:w="1180" w:type="dxa"/>
            <w:shd w:val="clear" w:color="000000" w:fill="FFFFFF"/>
            <w:hideMark/>
          </w:tcPr>
          <w:p w14:paraId="031C55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11AF0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18B02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hideMark/>
          </w:tcPr>
          <w:p w14:paraId="3CE9F3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3273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37E9B2" w14:textId="77777777" w:rsidTr="001D7994">
        <w:trPr>
          <w:trHeight w:val="259"/>
        </w:trPr>
        <w:tc>
          <w:tcPr>
            <w:tcW w:w="8460" w:type="dxa"/>
            <w:gridSpan w:val="2"/>
            <w:shd w:val="clear" w:color="000000" w:fill="FFFFFF"/>
            <w:vAlign w:val="center"/>
            <w:hideMark/>
          </w:tcPr>
          <w:p w14:paraId="67421B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A100202 ODRŽAVANJE OPREME I DR.</w:t>
            </w:r>
          </w:p>
        </w:tc>
        <w:tc>
          <w:tcPr>
            <w:tcW w:w="1820" w:type="dxa"/>
            <w:shd w:val="clear" w:color="000000" w:fill="FFFFFF"/>
            <w:vAlign w:val="center"/>
            <w:hideMark/>
          </w:tcPr>
          <w:p w14:paraId="6E1611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vAlign w:val="center"/>
            <w:hideMark/>
          </w:tcPr>
          <w:p w14:paraId="5FB10F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vAlign w:val="center"/>
            <w:hideMark/>
          </w:tcPr>
          <w:p w14:paraId="26A349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r>
      <w:tr w:rsidR="00CD0A09" w:rsidRPr="00CD0A09" w14:paraId="3844CEB3" w14:textId="77777777" w:rsidTr="001D7994">
        <w:trPr>
          <w:trHeight w:val="259"/>
        </w:trPr>
        <w:tc>
          <w:tcPr>
            <w:tcW w:w="8460" w:type="dxa"/>
            <w:gridSpan w:val="2"/>
            <w:shd w:val="clear" w:color="000000" w:fill="FFFFFF"/>
            <w:vAlign w:val="center"/>
            <w:hideMark/>
          </w:tcPr>
          <w:p w14:paraId="390D32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4A58F9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vAlign w:val="center"/>
            <w:hideMark/>
          </w:tcPr>
          <w:p w14:paraId="5263D3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vAlign w:val="center"/>
            <w:hideMark/>
          </w:tcPr>
          <w:p w14:paraId="5AC450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r>
      <w:tr w:rsidR="00CD0A09" w:rsidRPr="00CD0A09" w14:paraId="3E613F5A" w14:textId="77777777" w:rsidTr="001D7994">
        <w:trPr>
          <w:trHeight w:val="259"/>
        </w:trPr>
        <w:tc>
          <w:tcPr>
            <w:tcW w:w="8460" w:type="dxa"/>
            <w:gridSpan w:val="2"/>
            <w:shd w:val="clear" w:color="000000" w:fill="FFFFFF"/>
            <w:vAlign w:val="center"/>
            <w:hideMark/>
          </w:tcPr>
          <w:p w14:paraId="42BA88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918A6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vAlign w:val="center"/>
            <w:hideMark/>
          </w:tcPr>
          <w:p w14:paraId="11B30C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vAlign w:val="center"/>
            <w:hideMark/>
          </w:tcPr>
          <w:p w14:paraId="1CFD59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r>
      <w:tr w:rsidR="00CD0A09" w:rsidRPr="00CD0A09" w14:paraId="759D7770" w14:textId="77777777" w:rsidTr="001D7994">
        <w:trPr>
          <w:trHeight w:val="300"/>
        </w:trPr>
        <w:tc>
          <w:tcPr>
            <w:tcW w:w="1180" w:type="dxa"/>
            <w:shd w:val="clear" w:color="000000" w:fill="FFFFFF"/>
            <w:hideMark/>
          </w:tcPr>
          <w:p w14:paraId="33C844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4F1FB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566E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161.500,00</w:t>
            </w:r>
          </w:p>
        </w:tc>
        <w:tc>
          <w:tcPr>
            <w:tcW w:w="1820" w:type="dxa"/>
            <w:shd w:val="clear" w:color="000000" w:fill="FFFFFF"/>
            <w:hideMark/>
          </w:tcPr>
          <w:p w14:paraId="78E180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161.500,00</w:t>
            </w:r>
          </w:p>
        </w:tc>
        <w:tc>
          <w:tcPr>
            <w:tcW w:w="1820" w:type="dxa"/>
            <w:shd w:val="clear" w:color="000000" w:fill="FFFFFF"/>
            <w:hideMark/>
          </w:tcPr>
          <w:p w14:paraId="7E0A8B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161.500,00</w:t>
            </w:r>
          </w:p>
        </w:tc>
      </w:tr>
      <w:tr w:rsidR="00CD0A09" w:rsidRPr="00CD0A09" w14:paraId="72175744" w14:textId="77777777" w:rsidTr="001D7994">
        <w:trPr>
          <w:trHeight w:val="300"/>
        </w:trPr>
        <w:tc>
          <w:tcPr>
            <w:tcW w:w="1180" w:type="dxa"/>
            <w:shd w:val="clear" w:color="000000" w:fill="FFFFFF"/>
            <w:hideMark/>
          </w:tcPr>
          <w:p w14:paraId="34FBEC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FB8BB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CFA68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161.500,00</w:t>
            </w:r>
          </w:p>
        </w:tc>
        <w:tc>
          <w:tcPr>
            <w:tcW w:w="1820" w:type="dxa"/>
            <w:shd w:val="clear" w:color="000000" w:fill="FFFFFF"/>
            <w:hideMark/>
          </w:tcPr>
          <w:p w14:paraId="1D855A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161.500,00</w:t>
            </w:r>
          </w:p>
        </w:tc>
        <w:tc>
          <w:tcPr>
            <w:tcW w:w="1820" w:type="dxa"/>
            <w:shd w:val="clear" w:color="000000" w:fill="FFFFFF"/>
            <w:hideMark/>
          </w:tcPr>
          <w:p w14:paraId="1FED6A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161.500,00</w:t>
            </w:r>
          </w:p>
        </w:tc>
      </w:tr>
      <w:tr w:rsidR="00CD0A09" w:rsidRPr="00CD0A09" w14:paraId="225D4155" w14:textId="77777777" w:rsidTr="001D7994">
        <w:trPr>
          <w:trHeight w:val="300"/>
        </w:trPr>
        <w:tc>
          <w:tcPr>
            <w:tcW w:w="1180" w:type="dxa"/>
            <w:shd w:val="clear" w:color="000000" w:fill="FFFFFF"/>
            <w:hideMark/>
          </w:tcPr>
          <w:p w14:paraId="047BBC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A088F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56689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161.500,00</w:t>
            </w:r>
          </w:p>
        </w:tc>
        <w:tc>
          <w:tcPr>
            <w:tcW w:w="1820" w:type="dxa"/>
            <w:shd w:val="clear" w:color="000000" w:fill="FFFFFF"/>
            <w:hideMark/>
          </w:tcPr>
          <w:p w14:paraId="59BF52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BFA6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64459A" w14:textId="77777777" w:rsidTr="001D7994">
        <w:trPr>
          <w:trHeight w:val="259"/>
        </w:trPr>
        <w:tc>
          <w:tcPr>
            <w:tcW w:w="8460" w:type="dxa"/>
            <w:gridSpan w:val="2"/>
            <w:shd w:val="clear" w:color="000000" w:fill="FFFFFF"/>
            <w:vAlign w:val="center"/>
            <w:hideMark/>
          </w:tcPr>
          <w:p w14:paraId="6EA018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A100203 ADMINISTRATIVNE I INTELEKTUALNE USLUGE</w:t>
            </w:r>
          </w:p>
        </w:tc>
        <w:tc>
          <w:tcPr>
            <w:tcW w:w="1820" w:type="dxa"/>
            <w:shd w:val="clear" w:color="000000" w:fill="FFFFFF"/>
            <w:vAlign w:val="center"/>
            <w:hideMark/>
          </w:tcPr>
          <w:p w14:paraId="0EDF3A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vAlign w:val="center"/>
            <w:hideMark/>
          </w:tcPr>
          <w:p w14:paraId="24C8AD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vAlign w:val="center"/>
            <w:hideMark/>
          </w:tcPr>
          <w:p w14:paraId="41C3C4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r>
      <w:tr w:rsidR="00CD0A09" w:rsidRPr="00CD0A09" w14:paraId="06112AD3" w14:textId="77777777" w:rsidTr="001D7994">
        <w:trPr>
          <w:trHeight w:val="259"/>
        </w:trPr>
        <w:tc>
          <w:tcPr>
            <w:tcW w:w="8460" w:type="dxa"/>
            <w:gridSpan w:val="2"/>
            <w:shd w:val="clear" w:color="000000" w:fill="FFFFFF"/>
            <w:vAlign w:val="center"/>
            <w:hideMark/>
          </w:tcPr>
          <w:p w14:paraId="37CEED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187374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vAlign w:val="center"/>
            <w:hideMark/>
          </w:tcPr>
          <w:p w14:paraId="20559D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vAlign w:val="center"/>
            <w:hideMark/>
          </w:tcPr>
          <w:p w14:paraId="0F7B3E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r>
      <w:tr w:rsidR="00CD0A09" w:rsidRPr="00CD0A09" w14:paraId="7CCDFA0C" w14:textId="77777777" w:rsidTr="001D7994">
        <w:trPr>
          <w:trHeight w:val="259"/>
        </w:trPr>
        <w:tc>
          <w:tcPr>
            <w:tcW w:w="8460" w:type="dxa"/>
            <w:gridSpan w:val="2"/>
            <w:shd w:val="clear" w:color="000000" w:fill="FFFFFF"/>
            <w:vAlign w:val="center"/>
            <w:hideMark/>
          </w:tcPr>
          <w:p w14:paraId="5BA48B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29755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vAlign w:val="center"/>
            <w:hideMark/>
          </w:tcPr>
          <w:p w14:paraId="12C6B7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vAlign w:val="center"/>
            <w:hideMark/>
          </w:tcPr>
          <w:p w14:paraId="6C8671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r>
      <w:tr w:rsidR="00CD0A09" w:rsidRPr="00CD0A09" w14:paraId="2D4E3AF9" w14:textId="77777777" w:rsidTr="001D7994">
        <w:trPr>
          <w:trHeight w:val="300"/>
        </w:trPr>
        <w:tc>
          <w:tcPr>
            <w:tcW w:w="1180" w:type="dxa"/>
            <w:shd w:val="clear" w:color="000000" w:fill="FFFFFF"/>
            <w:hideMark/>
          </w:tcPr>
          <w:p w14:paraId="04FE93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57D9E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F337F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165.000,00</w:t>
            </w:r>
          </w:p>
        </w:tc>
        <w:tc>
          <w:tcPr>
            <w:tcW w:w="1820" w:type="dxa"/>
            <w:shd w:val="clear" w:color="000000" w:fill="FFFFFF"/>
            <w:hideMark/>
          </w:tcPr>
          <w:p w14:paraId="65A8C1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165.000,00</w:t>
            </w:r>
          </w:p>
        </w:tc>
        <w:tc>
          <w:tcPr>
            <w:tcW w:w="1820" w:type="dxa"/>
            <w:shd w:val="clear" w:color="000000" w:fill="FFFFFF"/>
            <w:hideMark/>
          </w:tcPr>
          <w:p w14:paraId="16148C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165.000,00</w:t>
            </w:r>
          </w:p>
        </w:tc>
      </w:tr>
      <w:tr w:rsidR="00CD0A09" w:rsidRPr="00CD0A09" w14:paraId="78902C1D" w14:textId="77777777" w:rsidTr="001D7994">
        <w:trPr>
          <w:trHeight w:val="300"/>
        </w:trPr>
        <w:tc>
          <w:tcPr>
            <w:tcW w:w="1180" w:type="dxa"/>
            <w:shd w:val="clear" w:color="000000" w:fill="FFFFFF"/>
            <w:hideMark/>
          </w:tcPr>
          <w:p w14:paraId="2D3931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62474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F8E32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165.000,00</w:t>
            </w:r>
          </w:p>
        </w:tc>
        <w:tc>
          <w:tcPr>
            <w:tcW w:w="1820" w:type="dxa"/>
            <w:shd w:val="clear" w:color="000000" w:fill="FFFFFF"/>
            <w:hideMark/>
          </w:tcPr>
          <w:p w14:paraId="4D38BB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165.000,00</w:t>
            </w:r>
          </w:p>
        </w:tc>
        <w:tc>
          <w:tcPr>
            <w:tcW w:w="1820" w:type="dxa"/>
            <w:shd w:val="clear" w:color="000000" w:fill="FFFFFF"/>
            <w:hideMark/>
          </w:tcPr>
          <w:p w14:paraId="147571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165.000,00</w:t>
            </w:r>
          </w:p>
        </w:tc>
      </w:tr>
      <w:tr w:rsidR="00CD0A09" w:rsidRPr="00CD0A09" w14:paraId="7FE17F36" w14:textId="77777777" w:rsidTr="001D7994">
        <w:trPr>
          <w:trHeight w:val="300"/>
        </w:trPr>
        <w:tc>
          <w:tcPr>
            <w:tcW w:w="1180" w:type="dxa"/>
            <w:shd w:val="clear" w:color="000000" w:fill="FFFFFF"/>
            <w:hideMark/>
          </w:tcPr>
          <w:p w14:paraId="4DF954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13D48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7039B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40784F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9B6E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A57B39" w14:textId="77777777" w:rsidTr="001D7994">
        <w:trPr>
          <w:trHeight w:val="300"/>
        </w:trPr>
        <w:tc>
          <w:tcPr>
            <w:tcW w:w="1180" w:type="dxa"/>
            <w:shd w:val="clear" w:color="000000" w:fill="FFFFFF"/>
            <w:hideMark/>
          </w:tcPr>
          <w:p w14:paraId="08DA45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8A4A9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01018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24829E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FF71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07620C" w14:textId="77777777" w:rsidTr="001D7994">
        <w:trPr>
          <w:trHeight w:val="300"/>
        </w:trPr>
        <w:tc>
          <w:tcPr>
            <w:tcW w:w="1180" w:type="dxa"/>
            <w:shd w:val="clear" w:color="000000" w:fill="FFFFFF"/>
            <w:hideMark/>
          </w:tcPr>
          <w:p w14:paraId="0A753C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EA00C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D1D43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16BC30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8B67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DD2A11" w14:textId="77777777" w:rsidTr="001D7994">
        <w:trPr>
          <w:trHeight w:val="300"/>
        </w:trPr>
        <w:tc>
          <w:tcPr>
            <w:tcW w:w="1180" w:type="dxa"/>
            <w:shd w:val="clear" w:color="000000" w:fill="FFFFFF"/>
            <w:hideMark/>
          </w:tcPr>
          <w:p w14:paraId="054935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48749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51564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10ADF6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D9BA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794296" w14:textId="77777777" w:rsidTr="001D7994">
        <w:trPr>
          <w:trHeight w:val="259"/>
        </w:trPr>
        <w:tc>
          <w:tcPr>
            <w:tcW w:w="8460" w:type="dxa"/>
            <w:gridSpan w:val="2"/>
            <w:shd w:val="clear" w:color="000000" w:fill="FFFFFF"/>
            <w:vAlign w:val="center"/>
            <w:hideMark/>
          </w:tcPr>
          <w:p w14:paraId="0AA3A6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1020 PREDSTAVNIČKA TIJELA</w:t>
            </w:r>
          </w:p>
        </w:tc>
        <w:tc>
          <w:tcPr>
            <w:tcW w:w="1820" w:type="dxa"/>
            <w:shd w:val="clear" w:color="000000" w:fill="FFFFFF"/>
            <w:vAlign w:val="center"/>
            <w:hideMark/>
          </w:tcPr>
          <w:p w14:paraId="4337F5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2.461.000,00</w:t>
            </w:r>
          </w:p>
        </w:tc>
        <w:tc>
          <w:tcPr>
            <w:tcW w:w="1820" w:type="dxa"/>
            <w:shd w:val="clear" w:color="000000" w:fill="FFFFFF"/>
            <w:vAlign w:val="center"/>
            <w:hideMark/>
          </w:tcPr>
          <w:p w14:paraId="54DA26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2.061.000,00</w:t>
            </w:r>
          </w:p>
        </w:tc>
        <w:tc>
          <w:tcPr>
            <w:tcW w:w="1820" w:type="dxa"/>
            <w:shd w:val="clear" w:color="000000" w:fill="FFFFFF"/>
            <w:vAlign w:val="center"/>
            <w:hideMark/>
          </w:tcPr>
          <w:p w14:paraId="4FF85F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2.061.000,00</w:t>
            </w:r>
          </w:p>
        </w:tc>
      </w:tr>
      <w:tr w:rsidR="00CD0A09" w:rsidRPr="00CD0A09" w14:paraId="4C102F03" w14:textId="77777777" w:rsidTr="001D7994">
        <w:trPr>
          <w:trHeight w:val="259"/>
        </w:trPr>
        <w:tc>
          <w:tcPr>
            <w:tcW w:w="8460" w:type="dxa"/>
            <w:gridSpan w:val="2"/>
            <w:shd w:val="clear" w:color="000000" w:fill="FFFFFF"/>
            <w:vAlign w:val="center"/>
            <w:hideMark/>
          </w:tcPr>
          <w:p w14:paraId="74FC36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A102001 SREDSTVA ZA RAD PREDSTAVNIČKIH TIJELA</w:t>
            </w:r>
          </w:p>
        </w:tc>
        <w:tc>
          <w:tcPr>
            <w:tcW w:w="1820" w:type="dxa"/>
            <w:shd w:val="clear" w:color="000000" w:fill="FFFFFF"/>
            <w:vAlign w:val="center"/>
            <w:hideMark/>
          </w:tcPr>
          <w:p w14:paraId="0AC6AD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c>
          <w:tcPr>
            <w:tcW w:w="1820" w:type="dxa"/>
            <w:shd w:val="clear" w:color="000000" w:fill="FFFFFF"/>
            <w:vAlign w:val="center"/>
            <w:hideMark/>
          </w:tcPr>
          <w:p w14:paraId="02FCAF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c>
          <w:tcPr>
            <w:tcW w:w="1820" w:type="dxa"/>
            <w:shd w:val="clear" w:color="000000" w:fill="FFFFFF"/>
            <w:vAlign w:val="center"/>
            <w:hideMark/>
          </w:tcPr>
          <w:p w14:paraId="32DFBA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r>
      <w:tr w:rsidR="00CD0A09" w:rsidRPr="00CD0A09" w14:paraId="7CFFCCAD" w14:textId="77777777" w:rsidTr="001D7994">
        <w:trPr>
          <w:trHeight w:val="259"/>
        </w:trPr>
        <w:tc>
          <w:tcPr>
            <w:tcW w:w="8460" w:type="dxa"/>
            <w:gridSpan w:val="2"/>
            <w:shd w:val="clear" w:color="000000" w:fill="FFFFFF"/>
            <w:vAlign w:val="center"/>
            <w:hideMark/>
          </w:tcPr>
          <w:p w14:paraId="23E873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0111 Izvršna  i zakonodavna tijela</w:t>
            </w:r>
          </w:p>
        </w:tc>
        <w:tc>
          <w:tcPr>
            <w:tcW w:w="1820" w:type="dxa"/>
            <w:shd w:val="clear" w:color="000000" w:fill="FFFFFF"/>
            <w:vAlign w:val="center"/>
            <w:hideMark/>
          </w:tcPr>
          <w:p w14:paraId="27A61D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c>
          <w:tcPr>
            <w:tcW w:w="1820" w:type="dxa"/>
            <w:shd w:val="clear" w:color="000000" w:fill="FFFFFF"/>
            <w:vAlign w:val="center"/>
            <w:hideMark/>
          </w:tcPr>
          <w:p w14:paraId="2ABCF4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c>
          <w:tcPr>
            <w:tcW w:w="1820" w:type="dxa"/>
            <w:shd w:val="clear" w:color="000000" w:fill="FFFFFF"/>
            <w:vAlign w:val="center"/>
            <w:hideMark/>
          </w:tcPr>
          <w:p w14:paraId="2DED20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r>
      <w:tr w:rsidR="00CD0A09" w:rsidRPr="00CD0A09" w14:paraId="60810A34" w14:textId="77777777" w:rsidTr="001D7994">
        <w:trPr>
          <w:trHeight w:val="259"/>
        </w:trPr>
        <w:tc>
          <w:tcPr>
            <w:tcW w:w="8460" w:type="dxa"/>
            <w:gridSpan w:val="2"/>
            <w:shd w:val="clear" w:color="000000" w:fill="FFFFFF"/>
            <w:vAlign w:val="center"/>
            <w:hideMark/>
          </w:tcPr>
          <w:p w14:paraId="7C5C05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1586E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c>
          <w:tcPr>
            <w:tcW w:w="1820" w:type="dxa"/>
            <w:shd w:val="clear" w:color="000000" w:fill="FFFFFF"/>
            <w:vAlign w:val="center"/>
            <w:hideMark/>
          </w:tcPr>
          <w:p w14:paraId="68A577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c>
          <w:tcPr>
            <w:tcW w:w="1820" w:type="dxa"/>
            <w:shd w:val="clear" w:color="000000" w:fill="FFFFFF"/>
            <w:vAlign w:val="center"/>
            <w:hideMark/>
          </w:tcPr>
          <w:p w14:paraId="2EF3F8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1.499.000,00</w:t>
            </w:r>
          </w:p>
        </w:tc>
      </w:tr>
      <w:tr w:rsidR="00CD0A09" w:rsidRPr="00CD0A09" w14:paraId="337EF7A0" w14:textId="77777777" w:rsidTr="001D7994">
        <w:trPr>
          <w:trHeight w:val="300"/>
        </w:trPr>
        <w:tc>
          <w:tcPr>
            <w:tcW w:w="1180" w:type="dxa"/>
            <w:shd w:val="clear" w:color="000000" w:fill="FFFFFF"/>
            <w:hideMark/>
          </w:tcPr>
          <w:p w14:paraId="51715F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5C5B7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32CFD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1.499.000,00</w:t>
            </w:r>
          </w:p>
        </w:tc>
        <w:tc>
          <w:tcPr>
            <w:tcW w:w="1820" w:type="dxa"/>
            <w:shd w:val="clear" w:color="000000" w:fill="FFFFFF"/>
            <w:hideMark/>
          </w:tcPr>
          <w:p w14:paraId="2FF4D7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1.499.000,00</w:t>
            </w:r>
          </w:p>
        </w:tc>
        <w:tc>
          <w:tcPr>
            <w:tcW w:w="1820" w:type="dxa"/>
            <w:shd w:val="clear" w:color="000000" w:fill="FFFFFF"/>
            <w:hideMark/>
          </w:tcPr>
          <w:p w14:paraId="5EF68C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1.499.000,00</w:t>
            </w:r>
          </w:p>
        </w:tc>
      </w:tr>
      <w:tr w:rsidR="00CD0A09" w:rsidRPr="00CD0A09" w14:paraId="0ADB4AD0" w14:textId="77777777" w:rsidTr="001D7994">
        <w:trPr>
          <w:trHeight w:val="300"/>
        </w:trPr>
        <w:tc>
          <w:tcPr>
            <w:tcW w:w="1180" w:type="dxa"/>
            <w:shd w:val="clear" w:color="000000" w:fill="FFFFFF"/>
            <w:hideMark/>
          </w:tcPr>
          <w:p w14:paraId="28EE92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384E4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C45AA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1.499.000,00</w:t>
            </w:r>
          </w:p>
        </w:tc>
        <w:tc>
          <w:tcPr>
            <w:tcW w:w="1820" w:type="dxa"/>
            <w:shd w:val="clear" w:color="000000" w:fill="FFFFFF"/>
            <w:hideMark/>
          </w:tcPr>
          <w:p w14:paraId="179C48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1.499.000,00</w:t>
            </w:r>
          </w:p>
        </w:tc>
        <w:tc>
          <w:tcPr>
            <w:tcW w:w="1820" w:type="dxa"/>
            <w:shd w:val="clear" w:color="000000" w:fill="FFFFFF"/>
            <w:hideMark/>
          </w:tcPr>
          <w:p w14:paraId="61A826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1.499.000,00</w:t>
            </w:r>
          </w:p>
        </w:tc>
      </w:tr>
      <w:tr w:rsidR="00CD0A09" w:rsidRPr="00CD0A09" w14:paraId="6461E69F" w14:textId="77777777" w:rsidTr="001D7994">
        <w:trPr>
          <w:trHeight w:val="300"/>
        </w:trPr>
        <w:tc>
          <w:tcPr>
            <w:tcW w:w="1180" w:type="dxa"/>
            <w:shd w:val="clear" w:color="000000" w:fill="FFFFFF"/>
            <w:hideMark/>
          </w:tcPr>
          <w:p w14:paraId="19D1B6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D4F40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470C3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w:t>
            </w:r>
          </w:p>
        </w:tc>
        <w:tc>
          <w:tcPr>
            <w:tcW w:w="1820" w:type="dxa"/>
            <w:shd w:val="clear" w:color="000000" w:fill="FFFFFF"/>
            <w:hideMark/>
          </w:tcPr>
          <w:p w14:paraId="74FF54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4677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13432F" w14:textId="77777777" w:rsidTr="001D7994">
        <w:trPr>
          <w:trHeight w:val="300"/>
        </w:trPr>
        <w:tc>
          <w:tcPr>
            <w:tcW w:w="1180" w:type="dxa"/>
            <w:shd w:val="clear" w:color="000000" w:fill="FFFFFF"/>
            <w:hideMark/>
          </w:tcPr>
          <w:p w14:paraId="1AD94C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D4BAF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B86EC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1.480.000,00</w:t>
            </w:r>
          </w:p>
        </w:tc>
        <w:tc>
          <w:tcPr>
            <w:tcW w:w="1820" w:type="dxa"/>
            <w:shd w:val="clear" w:color="000000" w:fill="FFFFFF"/>
            <w:hideMark/>
          </w:tcPr>
          <w:p w14:paraId="023BEE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4708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91FD55" w14:textId="77777777" w:rsidTr="001D7994">
        <w:trPr>
          <w:trHeight w:val="259"/>
        </w:trPr>
        <w:tc>
          <w:tcPr>
            <w:tcW w:w="8460" w:type="dxa"/>
            <w:gridSpan w:val="2"/>
            <w:shd w:val="clear" w:color="000000" w:fill="FFFFFF"/>
            <w:vAlign w:val="center"/>
            <w:hideMark/>
          </w:tcPr>
          <w:p w14:paraId="0E052F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A102002 SREDSTVA ZA RAD POLITIČKIH STRANKI</w:t>
            </w:r>
          </w:p>
        </w:tc>
        <w:tc>
          <w:tcPr>
            <w:tcW w:w="1820" w:type="dxa"/>
            <w:shd w:val="clear" w:color="000000" w:fill="FFFFFF"/>
            <w:vAlign w:val="center"/>
            <w:hideMark/>
          </w:tcPr>
          <w:p w14:paraId="7803C6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43ECED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735D26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r>
      <w:tr w:rsidR="00CD0A09" w:rsidRPr="00CD0A09" w14:paraId="6D45837C" w14:textId="77777777" w:rsidTr="001D7994">
        <w:trPr>
          <w:trHeight w:val="259"/>
        </w:trPr>
        <w:tc>
          <w:tcPr>
            <w:tcW w:w="8460" w:type="dxa"/>
            <w:gridSpan w:val="2"/>
            <w:shd w:val="clear" w:color="000000" w:fill="FFFFFF"/>
            <w:vAlign w:val="center"/>
            <w:hideMark/>
          </w:tcPr>
          <w:p w14:paraId="16B07E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0BFE09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2BAEB5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687BB7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r>
      <w:tr w:rsidR="00CD0A09" w:rsidRPr="00CD0A09" w14:paraId="255507D6" w14:textId="77777777" w:rsidTr="001D7994">
        <w:trPr>
          <w:trHeight w:val="259"/>
        </w:trPr>
        <w:tc>
          <w:tcPr>
            <w:tcW w:w="8460" w:type="dxa"/>
            <w:gridSpan w:val="2"/>
            <w:shd w:val="clear" w:color="000000" w:fill="FFFFFF"/>
            <w:vAlign w:val="center"/>
            <w:hideMark/>
          </w:tcPr>
          <w:p w14:paraId="1ED22F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073FF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7D1E14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05F865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r>
      <w:tr w:rsidR="00CD0A09" w:rsidRPr="00CD0A09" w14:paraId="69C01564" w14:textId="77777777" w:rsidTr="001D7994">
        <w:trPr>
          <w:trHeight w:val="300"/>
        </w:trPr>
        <w:tc>
          <w:tcPr>
            <w:tcW w:w="1180" w:type="dxa"/>
            <w:shd w:val="clear" w:color="000000" w:fill="FFFFFF"/>
            <w:hideMark/>
          </w:tcPr>
          <w:p w14:paraId="4A1A63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7844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D5AA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w:t>
            </w:r>
          </w:p>
        </w:tc>
        <w:tc>
          <w:tcPr>
            <w:tcW w:w="1820" w:type="dxa"/>
            <w:shd w:val="clear" w:color="000000" w:fill="FFFFFF"/>
            <w:hideMark/>
          </w:tcPr>
          <w:p w14:paraId="78EAF2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w:t>
            </w:r>
          </w:p>
        </w:tc>
        <w:tc>
          <w:tcPr>
            <w:tcW w:w="1820" w:type="dxa"/>
            <w:shd w:val="clear" w:color="000000" w:fill="FFFFFF"/>
            <w:hideMark/>
          </w:tcPr>
          <w:p w14:paraId="685396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w:t>
            </w:r>
          </w:p>
        </w:tc>
      </w:tr>
      <w:tr w:rsidR="00CD0A09" w:rsidRPr="00CD0A09" w14:paraId="78F5BE23" w14:textId="77777777" w:rsidTr="001D7994">
        <w:trPr>
          <w:trHeight w:val="300"/>
        </w:trPr>
        <w:tc>
          <w:tcPr>
            <w:tcW w:w="1180" w:type="dxa"/>
            <w:shd w:val="clear" w:color="000000" w:fill="FFFFFF"/>
            <w:hideMark/>
          </w:tcPr>
          <w:p w14:paraId="090186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1A8184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75C72C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w:t>
            </w:r>
          </w:p>
        </w:tc>
        <w:tc>
          <w:tcPr>
            <w:tcW w:w="1820" w:type="dxa"/>
            <w:shd w:val="clear" w:color="000000" w:fill="FFFFFF"/>
            <w:hideMark/>
          </w:tcPr>
          <w:p w14:paraId="75117F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w:t>
            </w:r>
          </w:p>
        </w:tc>
        <w:tc>
          <w:tcPr>
            <w:tcW w:w="1820" w:type="dxa"/>
            <w:shd w:val="clear" w:color="000000" w:fill="FFFFFF"/>
            <w:hideMark/>
          </w:tcPr>
          <w:p w14:paraId="3B6050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w:t>
            </w:r>
          </w:p>
        </w:tc>
      </w:tr>
      <w:tr w:rsidR="00CD0A09" w:rsidRPr="00CD0A09" w14:paraId="52A17F63" w14:textId="77777777" w:rsidTr="001D7994">
        <w:trPr>
          <w:trHeight w:val="300"/>
        </w:trPr>
        <w:tc>
          <w:tcPr>
            <w:tcW w:w="1180" w:type="dxa"/>
            <w:shd w:val="clear" w:color="000000" w:fill="FFFFFF"/>
            <w:hideMark/>
          </w:tcPr>
          <w:p w14:paraId="068C43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E175E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719F87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hideMark/>
          </w:tcPr>
          <w:p w14:paraId="101FED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E0D0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52541E" w14:textId="77777777" w:rsidTr="001D7994">
        <w:trPr>
          <w:trHeight w:val="259"/>
        </w:trPr>
        <w:tc>
          <w:tcPr>
            <w:tcW w:w="8460" w:type="dxa"/>
            <w:gridSpan w:val="2"/>
            <w:shd w:val="clear" w:color="000000" w:fill="FFFFFF"/>
            <w:vAlign w:val="center"/>
            <w:hideMark/>
          </w:tcPr>
          <w:p w14:paraId="18A0E0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A102003 SAVJET MLADIH</w:t>
            </w:r>
          </w:p>
        </w:tc>
        <w:tc>
          <w:tcPr>
            <w:tcW w:w="1820" w:type="dxa"/>
            <w:shd w:val="clear" w:color="000000" w:fill="FFFFFF"/>
            <w:vAlign w:val="center"/>
            <w:hideMark/>
          </w:tcPr>
          <w:p w14:paraId="6EE062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c>
          <w:tcPr>
            <w:tcW w:w="1820" w:type="dxa"/>
            <w:shd w:val="clear" w:color="000000" w:fill="FFFFFF"/>
            <w:vAlign w:val="center"/>
            <w:hideMark/>
          </w:tcPr>
          <w:p w14:paraId="3123EA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c>
          <w:tcPr>
            <w:tcW w:w="1820" w:type="dxa"/>
            <w:shd w:val="clear" w:color="000000" w:fill="FFFFFF"/>
            <w:vAlign w:val="center"/>
            <w:hideMark/>
          </w:tcPr>
          <w:p w14:paraId="49D72F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r>
      <w:tr w:rsidR="00CD0A09" w:rsidRPr="00CD0A09" w14:paraId="66355093" w14:textId="77777777" w:rsidTr="001D7994">
        <w:trPr>
          <w:trHeight w:val="259"/>
        </w:trPr>
        <w:tc>
          <w:tcPr>
            <w:tcW w:w="8460" w:type="dxa"/>
            <w:gridSpan w:val="2"/>
            <w:shd w:val="clear" w:color="000000" w:fill="FFFFFF"/>
            <w:vAlign w:val="center"/>
            <w:hideMark/>
          </w:tcPr>
          <w:p w14:paraId="7471F2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525E6B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c>
          <w:tcPr>
            <w:tcW w:w="1820" w:type="dxa"/>
            <w:shd w:val="clear" w:color="000000" w:fill="FFFFFF"/>
            <w:vAlign w:val="center"/>
            <w:hideMark/>
          </w:tcPr>
          <w:p w14:paraId="0B52DF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c>
          <w:tcPr>
            <w:tcW w:w="1820" w:type="dxa"/>
            <w:shd w:val="clear" w:color="000000" w:fill="FFFFFF"/>
            <w:vAlign w:val="center"/>
            <w:hideMark/>
          </w:tcPr>
          <w:p w14:paraId="054FEC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r>
      <w:tr w:rsidR="00CD0A09" w:rsidRPr="00CD0A09" w14:paraId="21A24591" w14:textId="77777777" w:rsidTr="001D7994">
        <w:trPr>
          <w:trHeight w:val="259"/>
        </w:trPr>
        <w:tc>
          <w:tcPr>
            <w:tcW w:w="8460" w:type="dxa"/>
            <w:gridSpan w:val="2"/>
            <w:shd w:val="clear" w:color="000000" w:fill="FFFFFF"/>
            <w:vAlign w:val="center"/>
            <w:hideMark/>
          </w:tcPr>
          <w:p w14:paraId="2660F5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0C301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c>
          <w:tcPr>
            <w:tcW w:w="1820" w:type="dxa"/>
            <w:shd w:val="clear" w:color="000000" w:fill="FFFFFF"/>
            <w:vAlign w:val="center"/>
            <w:hideMark/>
          </w:tcPr>
          <w:p w14:paraId="0415F7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c>
          <w:tcPr>
            <w:tcW w:w="1820" w:type="dxa"/>
            <w:shd w:val="clear" w:color="000000" w:fill="FFFFFF"/>
            <w:vAlign w:val="center"/>
            <w:hideMark/>
          </w:tcPr>
          <w:p w14:paraId="59D37E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342.000,00</w:t>
            </w:r>
          </w:p>
        </w:tc>
      </w:tr>
      <w:tr w:rsidR="00CD0A09" w:rsidRPr="00CD0A09" w14:paraId="1B8FA67D" w14:textId="77777777" w:rsidTr="001D7994">
        <w:trPr>
          <w:trHeight w:val="300"/>
        </w:trPr>
        <w:tc>
          <w:tcPr>
            <w:tcW w:w="1180" w:type="dxa"/>
            <w:shd w:val="clear" w:color="000000" w:fill="FFFFFF"/>
            <w:hideMark/>
          </w:tcPr>
          <w:p w14:paraId="695398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70D61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753FC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342.000,00</w:t>
            </w:r>
          </w:p>
        </w:tc>
        <w:tc>
          <w:tcPr>
            <w:tcW w:w="1820" w:type="dxa"/>
            <w:shd w:val="clear" w:color="000000" w:fill="FFFFFF"/>
            <w:hideMark/>
          </w:tcPr>
          <w:p w14:paraId="1C0C13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342.000,00</w:t>
            </w:r>
          </w:p>
        </w:tc>
        <w:tc>
          <w:tcPr>
            <w:tcW w:w="1820" w:type="dxa"/>
            <w:shd w:val="clear" w:color="000000" w:fill="FFFFFF"/>
            <w:hideMark/>
          </w:tcPr>
          <w:p w14:paraId="166429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342.000,00</w:t>
            </w:r>
          </w:p>
        </w:tc>
      </w:tr>
      <w:tr w:rsidR="00CD0A09" w:rsidRPr="00CD0A09" w14:paraId="494A26A1" w14:textId="77777777" w:rsidTr="001D7994">
        <w:trPr>
          <w:trHeight w:val="300"/>
        </w:trPr>
        <w:tc>
          <w:tcPr>
            <w:tcW w:w="1180" w:type="dxa"/>
            <w:shd w:val="clear" w:color="000000" w:fill="FFFFFF"/>
            <w:hideMark/>
          </w:tcPr>
          <w:p w14:paraId="70F2D7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F38F4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70D0B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88.500,00</w:t>
            </w:r>
          </w:p>
        </w:tc>
        <w:tc>
          <w:tcPr>
            <w:tcW w:w="1820" w:type="dxa"/>
            <w:shd w:val="clear" w:color="000000" w:fill="FFFFFF"/>
            <w:hideMark/>
          </w:tcPr>
          <w:p w14:paraId="0A894B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88.500,00</w:t>
            </w:r>
          </w:p>
        </w:tc>
        <w:tc>
          <w:tcPr>
            <w:tcW w:w="1820" w:type="dxa"/>
            <w:shd w:val="clear" w:color="000000" w:fill="FFFFFF"/>
            <w:hideMark/>
          </w:tcPr>
          <w:p w14:paraId="5014CE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88.500,00</w:t>
            </w:r>
          </w:p>
        </w:tc>
      </w:tr>
      <w:tr w:rsidR="00CD0A09" w:rsidRPr="00CD0A09" w14:paraId="6AFC31C9" w14:textId="77777777" w:rsidTr="001D7994">
        <w:trPr>
          <w:trHeight w:val="300"/>
        </w:trPr>
        <w:tc>
          <w:tcPr>
            <w:tcW w:w="1180" w:type="dxa"/>
            <w:shd w:val="clear" w:color="000000" w:fill="FFFFFF"/>
            <w:hideMark/>
          </w:tcPr>
          <w:p w14:paraId="3CB8CF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8FE03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3E390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hideMark/>
          </w:tcPr>
          <w:p w14:paraId="2C24D8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9A6A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AAF944" w14:textId="77777777" w:rsidTr="001D7994">
        <w:trPr>
          <w:trHeight w:val="300"/>
        </w:trPr>
        <w:tc>
          <w:tcPr>
            <w:tcW w:w="1180" w:type="dxa"/>
            <w:shd w:val="clear" w:color="000000" w:fill="FFFFFF"/>
            <w:hideMark/>
          </w:tcPr>
          <w:p w14:paraId="680EE7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ECB60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B54AD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65.700,00</w:t>
            </w:r>
          </w:p>
        </w:tc>
        <w:tc>
          <w:tcPr>
            <w:tcW w:w="1820" w:type="dxa"/>
            <w:shd w:val="clear" w:color="000000" w:fill="FFFFFF"/>
            <w:hideMark/>
          </w:tcPr>
          <w:p w14:paraId="7A991D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02E2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41F1BC" w14:textId="77777777" w:rsidTr="001D7994">
        <w:trPr>
          <w:trHeight w:val="300"/>
        </w:trPr>
        <w:tc>
          <w:tcPr>
            <w:tcW w:w="1180" w:type="dxa"/>
            <w:shd w:val="clear" w:color="000000" w:fill="FFFFFF"/>
            <w:hideMark/>
          </w:tcPr>
          <w:p w14:paraId="16296C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E2C0A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A9802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9.800,00</w:t>
            </w:r>
          </w:p>
        </w:tc>
        <w:tc>
          <w:tcPr>
            <w:tcW w:w="1820" w:type="dxa"/>
            <w:shd w:val="clear" w:color="000000" w:fill="FFFFFF"/>
            <w:hideMark/>
          </w:tcPr>
          <w:p w14:paraId="0495CD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1EE26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124742" w14:textId="77777777" w:rsidTr="001D7994">
        <w:trPr>
          <w:trHeight w:val="300"/>
        </w:trPr>
        <w:tc>
          <w:tcPr>
            <w:tcW w:w="1180" w:type="dxa"/>
            <w:shd w:val="clear" w:color="000000" w:fill="FFFFFF"/>
            <w:hideMark/>
          </w:tcPr>
          <w:p w14:paraId="04E385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277706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1C4409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w:t>
            </w:r>
          </w:p>
        </w:tc>
        <w:tc>
          <w:tcPr>
            <w:tcW w:w="1820" w:type="dxa"/>
            <w:shd w:val="clear" w:color="000000" w:fill="FFFFFF"/>
            <w:hideMark/>
          </w:tcPr>
          <w:p w14:paraId="791DD9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w:t>
            </w:r>
          </w:p>
        </w:tc>
        <w:tc>
          <w:tcPr>
            <w:tcW w:w="1820" w:type="dxa"/>
            <w:shd w:val="clear" w:color="000000" w:fill="FFFFFF"/>
            <w:hideMark/>
          </w:tcPr>
          <w:p w14:paraId="09395F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w:t>
            </w:r>
          </w:p>
        </w:tc>
      </w:tr>
      <w:tr w:rsidR="00CD0A09" w:rsidRPr="00CD0A09" w14:paraId="547F85DB" w14:textId="77777777" w:rsidTr="001D7994">
        <w:trPr>
          <w:trHeight w:val="300"/>
        </w:trPr>
        <w:tc>
          <w:tcPr>
            <w:tcW w:w="1180" w:type="dxa"/>
            <w:shd w:val="clear" w:color="000000" w:fill="FFFFFF"/>
            <w:hideMark/>
          </w:tcPr>
          <w:p w14:paraId="4D4495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5B3895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24BD68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w:t>
            </w:r>
          </w:p>
        </w:tc>
        <w:tc>
          <w:tcPr>
            <w:tcW w:w="1820" w:type="dxa"/>
            <w:shd w:val="clear" w:color="000000" w:fill="FFFFFF"/>
            <w:hideMark/>
          </w:tcPr>
          <w:p w14:paraId="1161D6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7FF2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D8C1E3" w14:textId="77777777" w:rsidTr="001D7994">
        <w:trPr>
          <w:trHeight w:val="300"/>
        </w:trPr>
        <w:tc>
          <w:tcPr>
            <w:tcW w:w="1180" w:type="dxa"/>
            <w:shd w:val="clear" w:color="000000" w:fill="FFFFFF"/>
            <w:hideMark/>
          </w:tcPr>
          <w:p w14:paraId="3B3F15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E2B7B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52502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57D31D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592AF3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6AA2207E" w14:textId="77777777" w:rsidTr="001D7994">
        <w:trPr>
          <w:trHeight w:val="300"/>
        </w:trPr>
        <w:tc>
          <w:tcPr>
            <w:tcW w:w="1180" w:type="dxa"/>
            <w:shd w:val="clear" w:color="000000" w:fill="FFFFFF"/>
            <w:hideMark/>
          </w:tcPr>
          <w:p w14:paraId="199312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3A3229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31676F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682F42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1221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FEDC07" w14:textId="77777777" w:rsidTr="001D7994">
        <w:trPr>
          <w:trHeight w:val="259"/>
        </w:trPr>
        <w:tc>
          <w:tcPr>
            <w:tcW w:w="8460" w:type="dxa"/>
            <w:gridSpan w:val="2"/>
            <w:shd w:val="clear" w:color="000000" w:fill="FFFFFF"/>
            <w:vAlign w:val="center"/>
            <w:hideMark/>
          </w:tcPr>
          <w:p w14:paraId="68C562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A102004 OBJAVA AKATA</w:t>
            </w:r>
          </w:p>
        </w:tc>
        <w:tc>
          <w:tcPr>
            <w:tcW w:w="1820" w:type="dxa"/>
            <w:shd w:val="clear" w:color="000000" w:fill="FFFFFF"/>
            <w:vAlign w:val="center"/>
            <w:hideMark/>
          </w:tcPr>
          <w:p w14:paraId="775B1C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7D509E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18D5DF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7E212E2E" w14:textId="77777777" w:rsidTr="001D7994">
        <w:trPr>
          <w:trHeight w:val="259"/>
        </w:trPr>
        <w:tc>
          <w:tcPr>
            <w:tcW w:w="8460" w:type="dxa"/>
            <w:gridSpan w:val="2"/>
            <w:shd w:val="clear" w:color="000000" w:fill="FFFFFF"/>
            <w:vAlign w:val="center"/>
            <w:hideMark/>
          </w:tcPr>
          <w:p w14:paraId="4F4BE0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CF7D2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3A5616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13BABE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550E1D88" w14:textId="77777777" w:rsidTr="001D7994">
        <w:trPr>
          <w:trHeight w:val="259"/>
        </w:trPr>
        <w:tc>
          <w:tcPr>
            <w:tcW w:w="8460" w:type="dxa"/>
            <w:gridSpan w:val="2"/>
            <w:shd w:val="clear" w:color="000000" w:fill="FFFFFF"/>
            <w:vAlign w:val="center"/>
            <w:hideMark/>
          </w:tcPr>
          <w:p w14:paraId="59F59C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E8F91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24C991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63E4A1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446EC973" w14:textId="77777777" w:rsidTr="001D7994">
        <w:trPr>
          <w:trHeight w:val="300"/>
        </w:trPr>
        <w:tc>
          <w:tcPr>
            <w:tcW w:w="1180" w:type="dxa"/>
            <w:shd w:val="clear" w:color="000000" w:fill="FFFFFF"/>
            <w:hideMark/>
          </w:tcPr>
          <w:p w14:paraId="198FDA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EC110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F9068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320FA5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D4393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08481601" w14:textId="77777777" w:rsidTr="001D7994">
        <w:trPr>
          <w:trHeight w:val="300"/>
        </w:trPr>
        <w:tc>
          <w:tcPr>
            <w:tcW w:w="1180" w:type="dxa"/>
            <w:shd w:val="clear" w:color="000000" w:fill="FFFFFF"/>
            <w:hideMark/>
          </w:tcPr>
          <w:p w14:paraId="693310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70A02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614D7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68A795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001031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448291FD" w14:textId="77777777" w:rsidTr="001D7994">
        <w:trPr>
          <w:trHeight w:val="300"/>
        </w:trPr>
        <w:tc>
          <w:tcPr>
            <w:tcW w:w="1180" w:type="dxa"/>
            <w:shd w:val="clear" w:color="000000" w:fill="FFFFFF"/>
            <w:hideMark/>
          </w:tcPr>
          <w:p w14:paraId="5080EC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D044E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9439D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2205AD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EE865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EAA6FF" w14:textId="77777777" w:rsidTr="001D7994">
        <w:trPr>
          <w:trHeight w:val="259"/>
        </w:trPr>
        <w:tc>
          <w:tcPr>
            <w:tcW w:w="8460" w:type="dxa"/>
            <w:gridSpan w:val="2"/>
            <w:shd w:val="clear" w:color="000000" w:fill="FFFFFF"/>
            <w:vAlign w:val="center"/>
            <w:hideMark/>
          </w:tcPr>
          <w:p w14:paraId="602763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A102005 IZBORI</w:t>
            </w:r>
          </w:p>
        </w:tc>
        <w:tc>
          <w:tcPr>
            <w:tcW w:w="1820" w:type="dxa"/>
            <w:shd w:val="clear" w:color="000000" w:fill="FFFFFF"/>
            <w:vAlign w:val="center"/>
            <w:hideMark/>
          </w:tcPr>
          <w:p w14:paraId="620F3F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7DF421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9BB1A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1FE439" w14:textId="77777777" w:rsidTr="001D7994">
        <w:trPr>
          <w:trHeight w:val="259"/>
        </w:trPr>
        <w:tc>
          <w:tcPr>
            <w:tcW w:w="8460" w:type="dxa"/>
            <w:gridSpan w:val="2"/>
            <w:shd w:val="clear" w:color="000000" w:fill="FFFFFF"/>
            <w:vAlign w:val="center"/>
            <w:hideMark/>
          </w:tcPr>
          <w:p w14:paraId="7A1562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17A18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640F60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CF61F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641A44" w14:textId="77777777" w:rsidTr="001D7994">
        <w:trPr>
          <w:trHeight w:val="259"/>
        </w:trPr>
        <w:tc>
          <w:tcPr>
            <w:tcW w:w="8460" w:type="dxa"/>
            <w:gridSpan w:val="2"/>
            <w:shd w:val="clear" w:color="000000" w:fill="FFFFFF"/>
            <w:vAlign w:val="center"/>
            <w:hideMark/>
          </w:tcPr>
          <w:p w14:paraId="678339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04E02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3BBC56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36009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1D65CD" w14:textId="77777777" w:rsidTr="001D7994">
        <w:trPr>
          <w:trHeight w:val="300"/>
        </w:trPr>
        <w:tc>
          <w:tcPr>
            <w:tcW w:w="1180" w:type="dxa"/>
            <w:shd w:val="clear" w:color="000000" w:fill="FFFFFF"/>
            <w:hideMark/>
          </w:tcPr>
          <w:p w14:paraId="595090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2B210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43180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7A1EB7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760BC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AF87D29" w14:textId="77777777" w:rsidTr="001D7994">
        <w:trPr>
          <w:trHeight w:val="300"/>
        </w:trPr>
        <w:tc>
          <w:tcPr>
            <w:tcW w:w="1180" w:type="dxa"/>
            <w:shd w:val="clear" w:color="000000" w:fill="FFFFFF"/>
            <w:hideMark/>
          </w:tcPr>
          <w:p w14:paraId="73D724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FB1FA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9D4F1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493009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2F924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A5C24A3" w14:textId="77777777" w:rsidTr="001D7994">
        <w:trPr>
          <w:trHeight w:val="300"/>
        </w:trPr>
        <w:tc>
          <w:tcPr>
            <w:tcW w:w="1180" w:type="dxa"/>
            <w:shd w:val="clear" w:color="000000" w:fill="FFFFFF"/>
            <w:hideMark/>
          </w:tcPr>
          <w:p w14:paraId="69E673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8F814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024CD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hideMark/>
          </w:tcPr>
          <w:p w14:paraId="4EF6E3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73ED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24CCFD" w14:textId="77777777" w:rsidTr="001D7994">
        <w:trPr>
          <w:trHeight w:val="259"/>
        </w:trPr>
        <w:tc>
          <w:tcPr>
            <w:tcW w:w="8460" w:type="dxa"/>
            <w:gridSpan w:val="2"/>
            <w:shd w:val="clear" w:color="000000" w:fill="FFFFFF"/>
            <w:vAlign w:val="center"/>
            <w:hideMark/>
          </w:tcPr>
          <w:p w14:paraId="2BF656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1022 OPREMANJE GRADSKE UPRAVE</w:t>
            </w:r>
          </w:p>
        </w:tc>
        <w:tc>
          <w:tcPr>
            <w:tcW w:w="1820" w:type="dxa"/>
            <w:shd w:val="clear" w:color="000000" w:fill="FFFFFF"/>
            <w:vAlign w:val="center"/>
            <w:hideMark/>
          </w:tcPr>
          <w:p w14:paraId="246381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890.000,00</w:t>
            </w:r>
          </w:p>
        </w:tc>
        <w:tc>
          <w:tcPr>
            <w:tcW w:w="1820" w:type="dxa"/>
            <w:shd w:val="clear" w:color="000000" w:fill="FFFFFF"/>
            <w:vAlign w:val="center"/>
            <w:hideMark/>
          </w:tcPr>
          <w:p w14:paraId="186C8F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c>
          <w:tcPr>
            <w:tcW w:w="1820" w:type="dxa"/>
            <w:shd w:val="clear" w:color="000000" w:fill="FFFFFF"/>
            <w:vAlign w:val="center"/>
            <w:hideMark/>
          </w:tcPr>
          <w:p w14:paraId="17C726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r>
      <w:tr w:rsidR="00CD0A09" w:rsidRPr="00CD0A09" w14:paraId="445597E1" w14:textId="77777777" w:rsidTr="001D7994">
        <w:trPr>
          <w:trHeight w:val="259"/>
        </w:trPr>
        <w:tc>
          <w:tcPr>
            <w:tcW w:w="8460" w:type="dxa"/>
            <w:gridSpan w:val="2"/>
            <w:shd w:val="clear" w:color="000000" w:fill="FFFFFF"/>
            <w:vAlign w:val="center"/>
            <w:hideMark/>
          </w:tcPr>
          <w:p w14:paraId="74D8DA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A102201 OPREMANJE GRADSKE UPRAVE</w:t>
            </w:r>
          </w:p>
        </w:tc>
        <w:tc>
          <w:tcPr>
            <w:tcW w:w="1820" w:type="dxa"/>
            <w:shd w:val="clear" w:color="000000" w:fill="FFFFFF"/>
            <w:vAlign w:val="center"/>
            <w:hideMark/>
          </w:tcPr>
          <w:p w14:paraId="3E4643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890.000,00</w:t>
            </w:r>
          </w:p>
        </w:tc>
        <w:tc>
          <w:tcPr>
            <w:tcW w:w="1820" w:type="dxa"/>
            <w:shd w:val="clear" w:color="000000" w:fill="FFFFFF"/>
            <w:vAlign w:val="center"/>
            <w:hideMark/>
          </w:tcPr>
          <w:p w14:paraId="289270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c>
          <w:tcPr>
            <w:tcW w:w="1820" w:type="dxa"/>
            <w:shd w:val="clear" w:color="000000" w:fill="FFFFFF"/>
            <w:vAlign w:val="center"/>
            <w:hideMark/>
          </w:tcPr>
          <w:p w14:paraId="14E8DC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r>
      <w:tr w:rsidR="00CD0A09" w:rsidRPr="00CD0A09" w14:paraId="4EEF258C" w14:textId="77777777" w:rsidTr="001D7994">
        <w:trPr>
          <w:trHeight w:val="259"/>
        </w:trPr>
        <w:tc>
          <w:tcPr>
            <w:tcW w:w="8460" w:type="dxa"/>
            <w:gridSpan w:val="2"/>
            <w:shd w:val="clear" w:color="000000" w:fill="FFFFFF"/>
            <w:vAlign w:val="center"/>
            <w:hideMark/>
          </w:tcPr>
          <w:p w14:paraId="22B061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6395EE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890.000,00</w:t>
            </w:r>
          </w:p>
        </w:tc>
        <w:tc>
          <w:tcPr>
            <w:tcW w:w="1820" w:type="dxa"/>
            <w:shd w:val="clear" w:color="000000" w:fill="FFFFFF"/>
            <w:vAlign w:val="center"/>
            <w:hideMark/>
          </w:tcPr>
          <w:p w14:paraId="09F36F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c>
          <w:tcPr>
            <w:tcW w:w="1820" w:type="dxa"/>
            <w:shd w:val="clear" w:color="000000" w:fill="FFFFFF"/>
            <w:vAlign w:val="center"/>
            <w:hideMark/>
          </w:tcPr>
          <w:p w14:paraId="5B044C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r>
      <w:tr w:rsidR="00CD0A09" w:rsidRPr="00CD0A09" w14:paraId="0D293642" w14:textId="77777777" w:rsidTr="001D7994">
        <w:trPr>
          <w:trHeight w:val="259"/>
        </w:trPr>
        <w:tc>
          <w:tcPr>
            <w:tcW w:w="8460" w:type="dxa"/>
            <w:gridSpan w:val="2"/>
            <w:shd w:val="clear" w:color="000000" w:fill="FFFFFF"/>
            <w:vAlign w:val="center"/>
            <w:hideMark/>
          </w:tcPr>
          <w:p w14:paraId="478038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D160B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890.000,00</w:t>
            </w:r>
          </w:p>
        </w:tc>
        <w:tc>
          <w:tcPr>
            <w:tcW w:w="1820" w:type="dxa"/>
            <w:shd w:val="clear" w:color="000000" w:fill="FFFFFF"/>
            <w:vAlign w:val="center"/>
            <w:hideMark/>
          </w:tcPr>
          <w:p w14:paraId="71CB1C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c>
          <w:tcPr>
            <w:tcW w:w="1820" w:type="dxa"/>
            <w:shd w:val="clear" w:color="000000" w:fill="FFFFFF"/>
            <w:vAlign w:val="center"/>
            <w:hideMark/>
          </w:tcPr>
          <w:p w14:paraId="17FE2D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w:t>
            </w:r>
          </w:p>
        </w:tc>
      </w:tr>
      <w:tr w:rsidR="00CD0A09" w:rsidRPr="00CD0A09" w14:paraId="1FD678CB" w14:textId="77777777" w:rsidTr="001D7994">
        <w:trPr>
          <w:trHeight w:val="300"/>
        </w:trPr>
        <w:tc>
          <w:tcPr>
            <w:tcW w:w="1180" w:type="dxa"/>
            <w:shd w:val="clear" w:color="000000" w:fill="FFFFFF"/>
            <w:hideMark/>
          </w:tcPr>
          <w:p w14:paraId="011341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ABF804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FA7ED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6851C2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23A22E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r>
      <w:tr w:rsidR="00CD0A09" w:rsidRPr="00CD0A09" w14:paraId="3F1D7E10" w14:textId="77777777" w:rsidTr="001D7994">
        <w:trPr>
          <w:trHeight w:val="300"/>
        </w:trPr>
        <w:tc>
          <w:tcPr>
            <w:tcW w:w="1180" w:type="dxa"/>
            <w:shd w:val="clear" w:color="000000" w:fill="FFFFFF"/>
            <w:hideMark/>
          </w:tcPr>
          <w:p w14:paraId="01E4C82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0DF7A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85DF8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28233C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6AD66C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r>
      <w:tr w:rsidR="00CD0A09" w:rsidRPr="00CD0A09" w14:paraId="0AB91A23" w14:textId="77777777" w:rsidTr="001D7994">
        <w:trPr>
          <w:trHeight w:val="300"/>
        </w:trPr>
        <w:tc>
          <w:tcPr>
            <w:tcW w:w="1180" w:type="dxa"/>
            <w:shd w:val="clear" w:color="000000" w:fill="FFFFFF"/>
            <w:hideMark/>
          </w:tcPr>
          <w:p w14:paraId="697A0E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A799A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6369B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hideMark/>
          </w:tcPr>
          <w:p w14:paraId="2801E6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F756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A712FB" w14:textId="77777777" w:rsidTr="001D7994">
        <w:trPr>
          <w:trHeight w:val="300"/>
        </w:trPr>
        <w:tc>
          <w:tcPr>
            <w:tcW w:w="1180" w:type="dxa"/>
            <w:shd w:val="clear" w:color="000000" w:fill="FFFFFF"/>
            <w:hideMark/>
          </w:tcPr>
          <w:p w14:paraId="7A2C57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21294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DCD97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760.000,00</w:t>
            </w:r>
          </w:p>
        </w:tc>
        <w:tc>
          <w:tcPr>
            <w:tcW w:w="1820" w:type="dxa"/>
            <w:shd w:val="clear" w:color="000000" w:fill="FFFFFF"/>
            <w:hideMark/>
          </w:tcPr>
          <w:p w14:paraId="034314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w:t>
            </w:r>
          </w:p>
        </w:tc>
        <w:tc>
          <w:tcPr>
            <w:tcW w:w="1820" w:type="dxa"/>
            <w:shd w:val="clear" w:color="000000" w:fill="FFFFFF"/>
            <w:hideMark/>
          </w:tcPr>
          <w:p w14:paraId="3F7A94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w:t>
            </w:r>
          </w:p>
        </w:tc>
      </w:tr>
      <w:tr w:rsidR="00CD0A09" w:rsidRPr="00CD0A09" w14:paraId="354C088A" w14:textId="77777777" w:rsidTr="001D7994">
        <w:trPr>
          <w:trHeight w:val="300"/>
        </w:trPr>
        <w:tc>
          <w:tcPr>
            <w:tcW w:w="1180" w:type="dxa"/>
            <w:shd w:val="clear" w:color="000000" w:fill="FFFFFF"/>
            <w:hideMark/>
          </w:tcPr>
          <w:p w14:paraId="10901F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41040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E864E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760.000,00</w:t>
            </w:r>
          </w:p>
        </w:tc>
        <w:tc>
          <w:tcPr>
            <w:tcW w:w="1820" w:type="dxa"/>
            <w:shd w:val="clear" w:color="000000" w:fill="FFFFFF"/>
            <w:hideMark/>
          </w:tcPr>
          <w:p w14:paraId="0176D2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w:t>
            </w:r>
          </w:p>
        </w:tc>
        <w:tc>
          <w:tcPr>
            <w:tcW w:w="1820" w:type="dxa"/>
            <w:shd w:val="clear" w:color="000000" w:fill="FFFFFF"/>
            <w:hideMark/>
          </w:tcPr>
          <w:p w14:paraId="468347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w:t>
            </w:r>
          </w:p>
        </w:tc>
      </w:tr>
      <w:tr w:rsidR="00CD0A09" w:rsidRPr="00CD0A09" w14:paraId="292E9A52" w14:textId="77777777" w:rsidTr="001D7994">
        <w:trPr>
          <w:trHeight w:val="300"/>
        </w:trPr>
        <w:tc>
          <w:tcPr>
            <w:tcW w:w="1180" w:type="dxa"/>
            <w:shd w:val="clear" w:color="000000" w:fill="FFFFFF"/>
            <w:hideMark/>
          </w:tcPr>
          <w:p w14:paraId="40F075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3E1CB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683C25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760.000,00</w:t>
            </w:r>
          </w:p>
        </w:tc>
        <w:tc>
          <w:tcPr>
            <w:tcW w:w="1820" w:type="dxa"/>
            <w:shd w:val="clear" w:color="000000" w:fill="FFFFFF"/>
            <w:hideMark/>
          </w:tcPr>
          <w:p w14:paraId="668913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ADAF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1AC254" w14:textId="77777777" w:rsidTr="001D7994">
        <w:trPr>
          <w:trHeight w:val="540"/>
        </w:trPr>
        <w:tc>
          <w:tcPr>
            <w:tcW w:w="8460" w:type="dxa"/>
            <w:gridSpan w:val="2"/>
            <w:shd w:val="clear" w:color="000000" w:fill="FFFFFF"/>
            <w:vAlign w:val="center"/>
            <w:hideMark/>
          </w:tcPr>
          <w:p w14:paraId="7BE3137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1024 ZAŠTITA OD POŽARA, ZAŠTITA NA RADU, SUSTAV CIVILNE ZAŠTITE</w:t>
            </w:r>
          </w:p>
        </w:tc>
        <w:tc>
          <w:tcPr>
            <w:tcW w:w="1820" w:type="dxa"/>
            <w:shd w:val="clear" w:color="000000" w:fill="FFFFFF"/>
            <w:vAlign w:val="center"/>
            <w:hideMark/>
          </w:tcPr>
          <w:p w14:paraId="516E36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495.500,00</w:t>
            </w:r>
          </w:p>
        </w:tc>
        <w:tc>
          <w:tcPr>
            <w:tcW w:w="1820" w:type="dxa"/>
            <w:shd w:val="clear" w:color="000000" w:fill="FFFFFF"/>
            <w:vAlign w:val="center"/>
            <w:hideMark/>
          </w:tcPr>
          <w:p w14:paraId="0C3D66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c>
          <w:tcPr>
            <w:tcW w:w="1820" w:type="dxa"/>
            <w:shd w:val="clear" w:color="000000" w:fill="FFFFFF"/>
            <w:vAlign w:val="center"/>
            <w:hideMark/>
          </w:tcPr>
          <w:p w14:paraId="2A9339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r>
      <w:tr w:rsidR="00CD0A09" w:rsidRPr="00CD0A09" w14:paraId="42449FE8" w14:textId="77777777" w:rsidTr="001D7994">
        <w:trPr>
          <w:trHeight w:val="525"/>
        </w:trPr>
        <w:tc>
          <w:tcPr>
            <w:tcW w:w="8460" w:type="dxa"/>
            <w:gridSpan w:val="2"/>
            <w:shd w:val="clear" w:color="000000" w:fill="FFFFFF"/>
            <w:vAlign w:val="center"/>
            <w:hideMark/>
          </w:tcPr>
          <w:p w14:paraId="369DF2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A102401 ZAŠTITA OD POŽARA, ZAŠTITA NA RADU, SUSTAV CIVILNE ZAŠTITE</w:t>
            </w:r>
          </w:p>
        </w:tc>
        <w:tc>
          <w:tcPr>
            <w:tcW w:w="1820" w:type="dxa"/>
            <w:shd w:val="clear" w:color="000000" w:fill="FFFFFF"/>
            <w:vAlign w:val="center"/>
            <w:hideMark/>
          </w:tcPr>
          <w:p w14:paraId="647F08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495.500,00</w:t>
            </w:r>
          </w:p>
        </w:tc>
        <w:tc>
          <w:tcPr>
            <w:tcW w:w="1820" w:type="dxa"/>
            <w:shd w:val="clear" w:color="000000" w:fill="FFFFFF"/>
            <w:vAlign w:val="center"/>
            <w:hideMark/>
          </w:tcPr>
          <w:p w14:paraId="78630E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c>
          <w:tcPr>
            <w:tcW w:w="1820" w:type="dxa"/>
            <w:shd w:val="clear" w:color="000000" w:fill="FFFFFF"/>
            <w:vAlign w:val="center"/>
            <w:hideMark/>
          </w:tcPr>
          <w:p w14:paraId="0B2FC2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r>
      <w:tr w:rsidR="00CD0A09" w:rsidRPr="00CD0A09" w14:paraId="4A65B449" w14:textId="77777777" w:rsidTr="001D7994">
        <w:trPr>
          <w:trHeight w:val="259"/>
        </w:trPr>
        <w:tc>
          <w:tcPr>
            <w:tcW w:w="8460" w:type="dxa"/>
            <w:gridSpan w:val="2"/>
            <w:shd w:val="clear" w:color="000000" w:fill="FFFFFF"/>
            <w:vAlign w:val="center"/>
            <w:hideMark/>
          </w:tcPr>
          <w:p w14:paraId="5DB75C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5E551C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495.500,00</w:t>
            </w:r>
          </w:p>
        </w:tc>
        <w:tc>
          <w:tcPr>
            <w:tcW w:w="1820" w:type="dxa"/>
            <w:shd w:val="clear" w:color="000000" w:fill="FFFFFF"/>
            <w:vAlign w:val="center"/>
            <w:hideMark/>
          </w:tcPr>
          <w:p w14:paraId="0236FA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c>
          <w:tcPr>
            <w:tcW w:w="1820" w:type="dxa"/>
            <w:shd w:val="clear" w:color="000000" w:fill="FFFFFF"/>
            <w:vAlign w:val="center"/>
            <w:hideMark/>
          </w:tcPr>
          <w:p w14:paraId="12365B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r>
      <w:tr w:rsidR="00CD0A09" w:rsidRPr="00CD0A09" w14:paraId="4D43EB3E" w14:textId="77777777" w:rsidTr="001D7994">
        <w:trPr>
          <w:trHeight w:val="259"/>
        </w:trPr>
        <w:tc>
          <w:tcPr>
            <w:tcW w:w="8460" w:type="dxa"/>
            <w:gridSpan w:val="2"/>
            <w:shd w:val="clear" w:color="000000" w:fill="FFFFFF"/>
            <w:vAlign w:val="center"/>
            <w:hideMark/>
          </w:tcPr>
          <w:p w14:paraId="3AC236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7C3E2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495.500,00</w:t>
            </w:r>
          </w:p>
        </w:tc>
        <w:tc>
          <w:tcPr>
            <w:tcW w:w="1820" w:type="dxa"/>
            <w:shd w:val="clear" w:color="000000" w:fill="FFFFFF"/>
            <w:vAlign w:val="center"/>
            <w:hideMark/>
          </w:tcPr>
          <w:p w14:paraId="40CA70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c>
          <w:tcPr>
            <w:tcW w:w="1820" w:type="dxa"/>
            <w:shd w:val="clear" w:color="000000" w:fill="FFFFFF"/>
            <w:vAlign w:val="center"/>
            <w:hideMark/>
          </w:tcPr>
          <w:p w14:paraId="314C0A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345.500,00</w:t>
            </w:r>
          </w:p>
        </w:tc>
      </w:tr>
      <w:tr w:rsidR="00CD0A09" w:rsidRPr="00CD0A09" w14:paraId="2EFA9E5A" w14:textId="77777777" w:rsidTr="001D7994">
        <w:trPr>
          <w:trHeight w:val="300"/>
        </w:trPr>
        <w:tc>
          <w:tcPr>
            <w:tcW w:w="1180" w:type="dxa"/>
            <w:shd w:val="clear" w:color="000000" w:fill="FFFFFF"/>
            <w:hideMark/>
          </w:tcPr>
          <w:p w14:paraId="41A47E6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E92A0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A370D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495.500,00</w:t>
            </w:r>
          </w:p>
        </w:tc>
        <w:tc>
          <w:tcPr>
            <w:tcW w:w="1820" w:type="dxa"/>
            <w:shd w:val="clear" w:color="000000" w:fill="FFFFFF"/>
            <w:hideMark/>
          </w:tcPr>
          <w:p w14:paraId="6CFEC7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345.500,00</w:t>
            </w:r>
          </w:p>
        </w:tc>
        <w:tc>
          <w:tcPr>
            <w:tcW w:w="1820" w:type="dxa"/>
            <w:shd w:val="clear" w:color="000000" w:fill="FFFFFF"/>
            <w:hideMark/>
          </w:tcPr>
          <w:p w14:paraId="052672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345.500,00</w:t>
            </w:r>
          </w:p>
        </w:tc>
      </w:tr>
      <w:tr w:rsidR="00CD0A09" w:rsidRPr="00CD0A09" w14:paraId="586B3001" w14:textId="77777777" w:rsidTr="001D7994">
        <w:trPr>
          <w:trHeight w:val="300"/>
        </w:trPr>
        <w:tc>
          <w:tcPr>
            <w:tcW w:w="1180" w:type="dxa"/>
            <w:shd w:val="clear" w:color="000000" w:fill="FFFFFF"/>
            <w:hideMark/>
          </w:tcPr>
          <w:p w14:paraId="5F99C20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8B47C0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F05EB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455.500,00</w:t>
            </w:r>
          </w:p>
        </w:tc>
        <w:tc>
          <w:tcPr>
            <w:tcW w:w="1820" w:type="dxa"/>
            <w:shd w:val="clear" w:color="000000" w:fill="FFFFFF"/>
            <w:hideMark/>
          </w:tcPr>
          <w:p w14:paraId="1126D1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305.500,00</w:t>
            </w:r>
          </w:p>
        </w:tc>
        <w:tc>
          <w:tcPr>
            <w:tcW w:w="1820" w:type="dxa"/>
            <w:shd w:val="clear" w:color="000000" w:fill="FFFFFF"/>
            <w:hideMark/>
          </w:tcPr>
          <w:p w14:paraId="192FC3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305.500,00</w:t>
            </w:r>
          </w:p>
        </w:tc>
      </w:tr>
      <w:tr w:rsidR="00CD0A09" w:rsidRPr="00CD0A09" w14:paraId="46591E50" w14:textId="77777777" w:rsidTr="001D7994">
        <w:trPr>
          <w:trHeight w:val="300"/>
        </w:trPr>
        <w:tc>
          <w:tcPr>
            <w:tcW w:w="1180" w:type="dxa"/>
            <w:shd w:val="clear" w:color="000000" w:fill="FFFFFF"/>
            <w:hideMark/>
          </w:tcPr>
          <w:p w14:paraId="231D8C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FB33B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9EC75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w:t>
            </w:r>
          </w:p>
        </w:tc>
        <w:tc>
          <w:tcPr>
            <w:tcW w:w="1820" w:type="dxa"/>
            <w:shd w:val="clear" w:color="000000" w:fill="FFFFFF"/>
            <w:hideMark/>
          </w:tcPr>
          <w:p w14:paraId="5F710A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A40B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B10F62" w14:textId="77777777" w:rsidTr="001D7994">
        <w:trPr>
          <w:trHeight w:val="300"/>
        </w:trPr>
        <w:tc>
          <w:tcPr>
            <w:tcW w:w="1180" w:type="dxa"/>
            <w:shd w:val="clear" w:color="000000" w:fill="FFFFFF"/>
            <w:hideMark/>
          </w:tcPr>
          <w:p w14:paraId="63ECB8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B6E23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B4A01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253.000,00</w:t>
            </w:r>
          </w:p>
        </w:tc>
        <w:tc>
          <w:tcPr>
            <w:tcW w:w="1820" w:type="dxa"/>
            <w:shd w:val="clear" w:color="000000" w:fill="FFFFFF"/>
            <w:hideMark/>
          </w:tcPr>
          <w:p w14:paraId="012FE8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E9D5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A44136" w14:textId="77777777" w:rsidTr="001D7994">
        <w:trPr>
          <w:trHeight w:val="300"/>
        </w:trPr>
        <w:tc>
          <w:tcPr>
            <w:tcW w:w="1180" w:type="dxa"/>
            <w:shd w:val="clear" w:color="000000" w:fill="FFFFFF"/>
            <w:hideMark/>
          </w:tcPr>
          <w:p w14:paraId="21A7ED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24357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C6F01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39A6B0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CE3A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FA2BB8" w14:textId="77777777" w:rsidTr="001D7994">
        <w:trPr>
          <w:trHeight w:val="300"/>
        </w:trPr>
        <w:tc>
          <w:tcPr>
            <w:tcW w:w="1180" w:type="dxa"/>
            <w:shd w:val="clear" w:color="000000" w:fill="FFFFFF"/>
            <w:hideMark/>
          </w:tcPr>
          <w:p w14:paraId="0C6697C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56D860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45ED12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32DF45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3A6800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r>
      <w:tr w:rsidR="00CD0A09" w:rsidRPr="00CD0A09" w14:paraId="24A52C9B" w14:textId="77777777" w:rsidTr="001D7994">
        <w:trPr>
          <w:trHeight w:val="300"/>
        </w:trPr>
        <w:tc>
          <w:tcPr>
            <w:tcW w:w="1180" w:type="dxa"/>
            <w:shd w:val="clear" w:color="000000" w:fill="FFFFFF"/>
            <w:hideMark/>
          </w:tcPr>
          <w:p w14:paraId="126C14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767BA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416962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030566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143E4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26A4F8" w14:textId="77777777" w:rsidTr="001D7994">
        <w:trPr>
          <w:trHeight w:val="259"/>
        </w:trPr>
        <w:tc>
          <w:tcPr>
            <w:tcW w:w="8460" w:type="dxa"/>
            <w:gridSpan w:val="2"/>
            <w:shd w:val="clear" w:color="000000" w:fill="FFFFFF"/>
            <w:vAlign w:val="center"/>
            <w:hideMark/>
          </w:tcPr>
          <w:p w14:paraId="6FAD06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1025 RAZVOJ CIVILNOG DRUŠTVA</w:t>
            </w:r>
          </w:p>
        </w:tc>
        <w:tc>
          <w:tcPr>
            <w:tcW w:w="1820" w:type="dxa"/>
            <w:shd w:val="clear" w:color="000000" w:fill="FFFFFF"/>
            <w:vAlign w:val="center"/>
            <w:hideMark/>
          </w:tcPr>
          <w:p w14:paraId="5BD2CB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40C918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7DBF8A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7BCC47FF" w14:textId="77777777" w:rsidTr="001D7994">
        <w:trPr>
          <w:trHeight w:val="259"/>
        </w:trPr>
        <w:tc>
          <w:tcPr>
            <w:tcW w:w="8460" w:type="dxa"/>
            <w:gridSpan w:val="2"/>
            <w:shd w:val="clear" w:color="000000" w:fill="FFFFFF"/>
            <w:vAlign w:val="center"/>
            <w:hideMark/>
          </w:tcPr>
          <w:p w14:paraId="3D9386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A102501 RAZVOJ CIVILNOG DRUŠTVA</w:t>
            </w:r>
          </w:p>
        </w:tc>
        <w:tc>
          <w:tcPr>
            <w:tcW w:w="1820" w:type="dxa"/>
            <w:shd w:val="clear" w:color="000000" w:fill="FFFFFF"/>
            <w:vAlign w:val="center"/>
            <w:hideMark/>
          </w:tcPr>
          <w:p w14:paraId="5F8C5C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26BCD8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35CC5B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3C92533A" w14:textId="77777777" w:rsidTr="001D7994">
        <w:trPr>
          <w:trHeight w:val="259"/>
        </w:trPr>
        <w:tc>
          <w:tcPr>
            <w:tcW w:w="8460" w:type="dxa"/>
            <w:gridSpan w:val="2"/>
            <w:shd w:val="clear" w:color="000000" w:fill="FFFFFF"/>
            <w:vAlign w:val="center"/>
            <w:hideMark/>
          </w:tcPr>
          <w:p w14:paraId="66F2ED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108F69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8DBA1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4CC855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1AAD6DD3" w14:textId="77777777" w:rsidTr="001D7994">
        <w:trPr>
          <w:trHeight w:val="259"/>
        </w:trPr>
        <w:tc>
          <w:tcPr>
            <w:tcW w:w="8460" w:type="dxa"/>
            <w:gridSpan w:val="2"/>
            <w:shd w:val="clear" w:color="000000" w:fill="FFFFFF"/>
            <w:vAlign w:val="center"/>
            <w:hideMark/>
          </w:tcPr>
          <w:p w14:paraId="548FB9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8C87C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2E589E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18D411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72DA332A" w14:textId="77777777" w:rsidTr="001D7994">
        <w:trPr>
          <w:trHeight w:val="300"/>
        </w:trPr>
        <w:tc>
          <w:tcPr>
            <w:tcW w:w="1180" w:type="dxa"/>
            <w:shd w:val="clear" w:color="000000" w:fill="FFFFFF"/>
            <w:hideMark/>
          </w:tcPr>
          <w:p w14:paraId="0A5AE8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C90C7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94038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FD103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40896A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49B7606E" w14:textId="77777777" w:rsidTr="001D7994">
        <w:trPr>
          <w:trHeight w:val="300"/>
        </w:trPr>
        <w:tc>
          <w:tcPr>
            <w:tcW w:w="1180" w:type="dxa"/>
            <w:shd w:val="clear" w:color="000000" w:fill="FFFFFF"/>
            <w:hideMark/>
          </w:tcPr>
          <w:p w14:paraId="37E9C8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1EBD7B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646A5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F53B0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8AF57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3B13D339" w14:textId="77777777" w:rsidTr="001D7994">
        <w:trPr>
          <w:trHeight w:val="300"/>
        </w:trPr>
        <w:tc>
          <w:tcPr>
            <w:tcW w:w="1180" w:type="dxa"/>
            <w:shd w:val="clear" w:color="000000" w:fill="FFFFFF"/>
            <w:hideMark/>
          </w:tcPr>
          <w:p w14:paraId="1AFB27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301584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448DA7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095AB8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6AFA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05C460" w14:textId="77777777" w:rsidTr="001D7994">
        <w:trPr>
          <w:trHeight w:val="259"/>
        </w:trPr>
        <w:tc>
          <w:tcPr>
            <w:tcW w:w="8460" w:type="dxa"/>
            <w:gridSpan w:val="2"/>
            <w:shd w:val="clear" w:color="000000" w:fill="FFFFFF"/>
            <w:vAlign w:val="center"/>
            <w:hideMark/>
          </w:tcPr>
          <w:p w14:paraId="029AFA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20102 VIJEĆA I PREDSTAVNICI NACIONALNIH MANJINA</w:t>
            </w:r>
          </w:p>
        </w:tc>
        <w:tc>
          <w:tcPr>
            <w:tcW w:w="1820" w:type="dxa"/>
            <w:shd w:val="clear" w:color="000000" w:fill="FFFFFF"/>
            <w:vAlign w:val="center"/>
            <w:hideMark/>
          </w:tcPr>
          <w:p w14:paraId="0E98A8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117B26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356.850,00</w:t>
            </w:r>
          </w:p>
        </w:tc>
        <w:tc>
          <w:tcPr>
            <w:tcW w:w="1820" w:type="dxa"/>
            <w:shd w:val="clear" w:color="000000" w:fill="FFFFFF"/>
            <w:vAlign w:val="center"/>
            <w:hideMark/>
          </w:tcPr>
          <w:p w14:paraId="3C705F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356.850,00</w:t>
            </w:r>
          </w:p>
        </w:tc>
      </w:tr>
      <w:tr w:rsidR="00CD0A09" w:rsidRPr="00CD0A09" w14:paraId="348609D8" w14:textId="77777777" w:rsidTr="001D7994">
        <w:trPr>
          <w:trHeight w:val="525"/>
        </w:trPr>
        <w:tc>
          <w:tcPr>
            <w:tcW w:w="8460" w:type="dxa"/>
            <w:gridSpan w:val="2"/>
            <w:shd w:val="clear" w:color="000000" w:fill="FFFFFF"/>
            <w:vAlign w:val="center"/>
            <w:hideMark/>
          </w:tcPr>
          <w:p w14:paraId="7E4B6C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Program 1026 REDOVNA DJELATNOST VIJEĆA I PREDSTAVNIKA NACIONALNIH MANJINA GRADA </w:t>
            </w:r>
          </w:p>
        </w:tc>
        <w:tc>
          <w:tcPr>
            <w:tcW w:w="1820" w:type="dxa"/>
            <w:shd w:val="clear" w:color="000000" w:fill="FFFFFF"/>
            <w:vAlign w:val="center"/>
            <w:hideMark/>
          </w:tcPr>
          <w:p w14:paraId="2E9A74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7682A5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356.850,00</w:t>
            </w:r>
          </w:p>
        </w:tc>
        <w:tc>
          <w:tcPr>
            <w:tcW w:w="1820" w:type="dxa"/>
            <w:shd w:val="clear" w:color="000000" w:fill="FFFFFF"/>
            <w:vAlign w:val="center"/>
            <w:hideMark/>
          </w:tcPr>
          <w:p w14:paraId="0D0FDC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356.850,00</w:t>
            </w:r>
          </w:p>
        </w:tc>
      </w:tr>
      <w:tr w:rsidR="00CD0A09" w:rsidRPr="00CD0A09" w14:paraId="22445CF9" w14:textId="77777777" w:rsidTr="001D7994">
        <w:trPr>
          <w:trHeight w:val="259"/>
        </w:trPr>
        <w:tc>
          <w:tcPr>
            <w:tcW w:w="8460" w:type="dxa"/>
            <w:gridSpan w:val="2"/>
            <w:shd w:val="clear" w:color="000000" w:fill="FFFFFF"/>
            <w:vAlign w:val="center"/>
            <w:hideMark/>
          </w:tcPr>
          <w:p w14:paraId="15347B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A102601 ZAJEDNIČKI REŽIJSKI TROŠKOVI</w:t>
            </w:r>
          </w:p>
        </w:tc>
        <w:tc>
          <w:tcPr>
            <w:tcW w:w="1820" w:type="dxa"/>
            <w:shd w:val="clear" w:color="000000" w:fill="FFFFFF"/>
            <w:vAlign w:val="center"/>
            <w:hideMark/>
          </w:tcPr>
          <w:p w14:paraId="197034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vAlign w:val="center"/>
            <w:hideMark/>
          </w:tcPr>
          <w:p w14:paraId="009EEB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vAlign w:val="center"/>
            <w:hideMark/>
          </w:tcPr>
          <w:p w14:paraId="6BC291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r>
      <w:tr w:rsidR="00CD0A09" w:rsidRPr="00CD0A09" w14:paraId="2418E310" w14:textId="77777777" w:rsidTr="001D7994">
        <w:trPr>
          <w:trHeight w:val="259"/>
        </w:trPr>
        <w:tc>
          <w:tcPr>
            <w:tcW w:w="8460" w:type="dxa"/>
            <w:gridSpan w:val="2"/>
            <w:shd w:val="clear" w:color="000000" w:fill="FFFFFF"/>
            <w:vAlign w:val="center"/>
            <w:hideMark/>
          </w:tcPr>
          <w:p w14:paraId="33AF7E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6E825D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vAlign w:val="center"/>
            <w:hideMark/>
          </w:tcPr>
          <w:p w14:paraId="1A3DA5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vAlign w:val="center"/>
            <w:hideMark/>
          </w:tcPr>
          <w:p w14:paraId="4A1509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r>
      <w:tr w:rsidR="00CD0A09" w:rsidRPr="00CD0A09" w14:paraId="5F41CDE8" w14:textId="77777777" w:rsidTr="001D7994">
        <w:trPr>
          <w:trHeight w:val="259"/>
        </w:trPr>
        <w:tc>
          <w:tcPr>
            <w:tcW w:w="8460" w:type="dxa"/>
            <w:gridSpan w:val="2"/>
            <w:shd w:val="clear" w:color="000000" w:fill="FFFFFF"/>
            <w:vAlign w:val="center"/>
            <w:hideMark/>
          </w:tcPr>
          <w:p w14:paraId="69CBA5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49B93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vAlign w:val="center"/>
            <w:hideMark/>
          </w:tcPr>
          <w:p w14:paraId="1F82F1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vAlign w:val="center"/>
            <w:hideMark/>
          </w:tcPr>
          <w:p w14:paraId="7D87D6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r>
      <w:tr w:rsidR="00CD0A09" w:rsidRPr="00CD0A09" w14:paraId="58FD583E" w14:textId="77777777" w:rsidTr="001D7994">
        <w:trPr>
          <w:trHeight w:val="300"/>
        </w:trPr>
        <w:tc>
          <w:tcPr>
            <w:tcW w:w="1180" w:type="dxa"/>
            <w:shd w:val="clear" w:color="000000" w:fill="FFFFFF"/>
            <w:hideMark/>
          </w:tcPr>
          <w:p w14:paraId="7A851B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F6A4B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BD419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c>
          <w:tcPr>
            <w:tcW w:w="1820" w:type="dxa"/>
            <w:shd w:val="clear" w:color="000000" w:fill="FFFFFF"/>
            <w:hideMark/>
          </w:tcPr>
          <w:p w14:paraId="62E9F1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c>
          <w:tcPr>
            <w:tcW w:w="1820" w:type="dxa"/>
            <w:shd w:val="clear" w:color="000000" w:fill="FFFFFF"/>
            <w:hideMark/>
          </w:tcPr>
          <w:p w14:paraId="43E23A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r>
      <w:tr w:rsidR="00CD0A09" w:rsidRPr="00CD0A09" w14:paraId="5643A547" w14:textId="77777777" w:rsidTr="001D7994">
        <w:trPr>
          <w:trHeight w:val="300"/>
        </w:trPr>
        <w:tc>
          <w:tcPr>
            <w:tcW w:w="1180" w:type="dxa"/>
            <w:shd w:val="clear" w:color="000000" w:fill="FFFFFF"/>
            <w:hideMark/>
          </w:tcPr>
          <w:p w14:paraId="0A2F31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F7949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B0FA4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c>
          <w:tcPr>
            <w:tcW w:w="1820" w:type="dxa"/>
            <w:shd w:val="clear" w:color="000000" w:fill="FFFFFF"/>
            <w:hideMark/>
          </w:tcPr>
          <w:p w14:paraId="222EE9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c>
          <w:tcPr>
            <w:tcW w:w="1820" w:type="dxa"/>
            <w:shd w:val="clear" w:color="000000" w:fill="FFFFFF"/>
            <w:hideMark/>
          </w:tcPr>
          <w:p w14:paraId="7CBC13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r>
      <w:tr w:rsidR="00CD0A09" w:rsidRPr="00CD0A09" w14:paraId="028ED595" w14:textId="77777777" w:rsidTr="001D7994">
        <w:trPr>
          <w:trHeight w:val="300"/>
        </w:trPr>
        <w:tc>
          <w:tcPr>
            <w:tcW w:w="1180" w:type="dxa"/>
            <w:shd w:val="clear" w:color="000000" w:fill="FFFFFF"/>
            <w:hideMark/>
          </w:tcPr>
          <w:p w14:paraId="7C2888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9FA62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5A3A7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26.800,00</w:t>
            </w:r>
          </w:p>
        </w:tc>
        <w:tc>
          <w:tcPr>
            <w:tcW w:w="1820" w:type="dxa"/>
            <w:shd w:val="clear" w:color="000000" w:fill="FFFFFF"/>
            <w:hideMark/>
          </w:tcPr>
          <w:p w14:paraId="024C39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44AC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865BA1D" w14:textId="77777777" w:rsidTr="001D7994">
        <w:trPr>
          <w:trHeight w:val="300"/>
        </w:trPr>
        <w:tc>
          <w:tcPr>
            <w:tcW w:w="1180" w:type="dxa"/>
            <w:shd w:val="clear" w:color="000000" w:fill="FFFFFF"/>
            <w:hideMark/>
          </w:tcPr>
          <w:p w14:paraId="3CA470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B75E6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51ECF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33.200,00</w:t>
            </w:r>
          </w:p>
        </w:tc>
        <w:tc>
          <w:tcPr>
            <w:tcW w:w="1820" w:type="dxa"/>
            <w:shd w:val="clear" w:color="000000" w:fill="FFFFFF"/>
            <w:hideMark/>
          </w:tcPr>
          <w:p w14:paraId="4A041B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ABB5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0EB9A7" w14:textId="77777777" w:rsidTr="001D7994">
        <w:trPr>
          <w:trHeight w:val="300"/>
        </w:trPr>
        <w:tc>
          <w:tcPr>
            <w:tcW w:w="1180" w:type="dxa"/>
            <w:shd w:val="clear" w:color="000000" w:fill="FFFFFF"/>
            <w:hideMark/>
          </w:tcPr>
          <w:p w14:paraId="01A1C5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62566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3D93A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4FA620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2D83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D6E9D8" w14:textId="77777777" w:rsidTr="001D7994">
        <w:trPr>
          <w:trHeight w:val="259"/>
        </w:trPr>
        <w:tc>
          <w:tcPr>
            <w:tcW w:w="8460" w:type="dxa"/>
            <w:gridSpan w:val="2"/>
            <w:shd w:val="clear" w:color="000000" w:fill="FFFFFF"/>
            <w:vAlign w:val="center"/>
            <w:hideMark/>
          </w:tcPr>
          <w:p w14:paraId="73F527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A102602 SREDSTVA ZA RAD PREDSTAVNIKA NACIONALNIH MANJINA GRADA OSIJEKA</w:t>
            </w:r>
          </w:p>
        </w:tc>
        <w:tc>
          <w:tcPr>
            <w:tcW w:w="1820" w:type="dxa"/>
            <w:shd w:val="clear" w:color="000000" w:fill="FFFFFF"/>
            <w:vAlign w:val="center"/>
            <w:hideMark/>
          </w:tcPr>
          <w:p w14:paraId="1EEA6F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22CA5E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48878A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3838F122" w14:textId="77777777" w:rsidTr="001D7994">
        <w:trPr>
          <w:trHeight w:val="259"/>
        </w:trPr>
        <w:tc>
          <w:tcPr>
            <w:tcW w:w="8460" w:type="dxa"/>
            <w:gridSpan w:val="2"/>
            <w:shd w:val="clear" w:color="000000" w:fill="FFFFFF"/>
            <w:vAlign w:val="center"/>
            <w:hideMark/>
          </w:tcPr>
          <w:p w14:paraId="59D5C0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83F83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37A18F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4C0007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5C7AB093" w14:textId="77777777" w:rsidTr="001D7994">
        <w:trPr>
          <w:trHeight w:val="259"/>
        </w:trPr>
        <w:tc>
          <w:tcPr>
            <w:tcW w:w="8460" w:type="dxa"/>
            <w:gridSpan w:val="2"/>
            <w:shd w:val="clear" w:color="000000" w:fill="FFFFFF"/>
            <w:vAlign w:val="center"/>
            <w:hideMark/>
          </w:tcPr>
          <w:p w14:paraId="7B878A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9CAF9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1AD5FB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1E19BD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0C52BBD6" w14:textId="77777777" w:rsidTr="001D7994">
        <w:trPr>
          <w:trHeight w:val="300"/>
        </w:trPr>
        <w:tc>
          <w:tcPr>
            <w:tcW w:w="1180" w:type="dxa"/>
            <w:shd w:val="clear" w:color="000000" w:fill="FFFFFF"/>
            <w:hideMark/>
          </w:tcPr>
          <w:p w14:paraId="69D4D9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5B0DA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CBE5A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D9728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2B0225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7899F029" w14:textId="77777777" w:rsidTr="001D7994">
        <w:trPr>
          <w:trHeight w:val="300"/>
        </w:trPr>
        <w:tc>
          <w:tcPr>
            <w:tcW w:w="1180" w:type="dxa"/>
            <w:shd w:val="clear" w:color="000000" w:fill="FFFFFF"/>
            <w:hideMark/>
          </w:tcPr>
          <w:p w14:paraId="5CFCA8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63E2CD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EFE1B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457491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240540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04A1B968" w14:textId="77777777" w:rsidTr="001D7994">
        <w:trPr>
          <w:trHeight w:val="300"/>
        </w:trPr>
        <w:tc>
          <w:tcPr>
            <w:tcW w:w="1180" w:type="dxa"/>
            <w:shd w:val="clear" w:color="000000" w:fill="FFFFFF"/>
            <w:hideMark/>
          </w:tcPr>
          <w:p w14:paraId="449F4A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2DE9E4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0FA04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128E5F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EA2B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623262" w14:textId="77777777" w:rsidTr="001D7994">
        <w:trPr>
          <w:trHeight w:val="540"/>
        </w:trPr>
        <w:tc>
          <w:tcPr>
            <w:tcW w:w="8460" w:type="dxa"/>
            <w:gridSpan w:val="2"/>
            <w:shd w:val="clear" w:color="000000" w:fill="FFFFFF"/>
            <w:vAlign w:val="center"/>
            <w:hideMark/>
          </w:tcPr>
          <w:p w14:paraId="4B528D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A102603 SREDSTVA ZA RAD VIJEĆA NACIONALNIH MANJINA GRADA OSIJEKA</w:t>
            </w:r>
          </w:p>
        </w:tc>
        <w:tc>
          <w:tcPr>
            <w:tcW w:w="1820" w:type="dxa"/>
            <w:shd w:val="clear" w:color="000000" w:fill="FFFFFF"/>
            <w:vAlign w:val="center"/>
            <w:hideMark/>
          </w:tcPr>
          <w:p w14:paraId="390161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240.000,00</w:t>
            </w:r>
          </w:p>
        </w:tc>
        <w:tc>
          <w:tcPr>
            <w:tcW w:w="1820" w:type="dxa"/>
            <w:shd w:val="clear" w:color="000000" w:fill="FFFFFF"/>
            <w:vAlign w:val="center"/>
            <w:hideMark/>
          </w:tcPr>
          <w:p w14:paraId="051122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241.850,00</w:t>
            </w:r>
          </w:p>
        </w:tc>
        <w:tc>
          <w:tcPr>
            <w:tcW w:w="1820" w:type="dxa"/>
            <w:shd w:val="clear" w:color="000000" w:fill="FFFFFF"/>
            <w:vAlign w:val="center"/>
            <w:hideMark/>
          </w:tcPr>
          <w:p w14:paraId="7D71EB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241.850,00</w:t>
            </w:r>
          </w:p>
        </w:tc>
      </w:tr>
      <w:tr w:rsidR="00CD0A09" w:rsidRPr="00CD0A09" w14:paraId="4B0BC15A" w14:textId="77777777" w:rsidTr="001D7994">
        <w:trPr>
          <w:trHeight w:val="259"/>
        </w:trPr>
        <w:tc>
          <w:tcPr>
            <w:tcW w:w="8460" w:type="dxa"/>
            <w:gridSpan w:val="2"/>
            <w:shd w:val="clear" w:color="000000" w:fill="FFFFFF"/>
            <w:vAlign w:val="center"/>
            <w:hideMark/>
          </w:tcPr>
          <w:p w14:paraId="503395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65F9FB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240.000,00</w:t>
            </w:r>
          </w:p>
        </w:tc>
        <w:tc>
          <w:tcPr>
            <w:tcW w:w="1820" w:type="dxa"/>
            <w:shd w:val="clear" w:color="000000" w:fill="FFFFFF"/>
            <w:vAlign w:val="center"/>
            <w:hideMark/>
          </w:tcPr>
          <w:p w14:paraId="423069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241.850,00</w:t>
            </w:r>
          </w:p>
        </w:tc>
        <w:tc>
          <w:tcPr>
            <w:tcW w:w="1820" w:type="dxa"/>
            <w:shd w:val="clear" w:color="000000" w:fill="FFFFFF"/>
            <w:vAlign w:val="center"/>
            <w:hideMark/>
          </w:tcPr>
          <w:p w14:paraId="5645B3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241.850,00</w:t>
            </w:r>
          </w:p>
        </w:tc>
      </w:tr>
      <w:tr w:rsidR="00CD0A09" w:rsidRPr="00CD0A09" w14:paraId="76138CC2" w14:textId="77777777" w:rsidTr="001D7994">
        <w:trPr>
          <w:trHeight w:val="259"/>
        </w:trPr>
        <w:tc>
          <w:tcPr>
            <w:tcW w:w="8460" w:type="dxa"/>
            <w:gridSpan w:val="2"/>
            <w:shd w:val="clear" w:color="000000" w:fill="FFFFFF"/>
            <w:vAlign w:val="center"/>
            <w:hideMark/>
          </w:tcPr>
          <w:p w14:paraId="1D0586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7F420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240.000,00</w:t>
            </w:r>
          </w:p>
        </w:tc>
        <w:tc>
          <w:tcPr>
            <w:tcW w:w="1820" w:type="dxa"/>
            <w:shd w:val="clear" w:color="000000" w:fill="FFFFFF"/>
            <w:vAlign w:val="center"/>
            <w:hideMark/>
          </w:tcPr>
          <w:p w14:paraId="6B8F93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241.850,00</w:t>
            </w:r>
          </w:p>
        </w:tc>
        <w:tc>
          <w:tcPr>
            <w:tcW w:w="1820" w:type="dxa"/>
            <w:shd w:val="clear" w:color="000000" w:fill="FFFFFF"/>
            <w:vAlign w:val="center"/>
            <w:hideMark/>
          </w:tcPr>
          <w:p w14:paraId="7E17E7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241.850,00</w:t>
            </w:r>
          </w:p>
        </w:tc>
      </w:tr>
      <w:tr w:rsidR="00CD0A09" w:rsidRPr="00CD0A09" w14:paraId="158C53D9" w14:textId="77777777" w:rsidTr="001D7994">
        <w:trPr>
          <w:trHeight w:val="300"/>
        </w:trPr>
        <w:tc>
          <w:tcPr>
            <w:tcW w:w="1180" w:type="dxa"/>
            <w:shd w:val="clear" w:color="000000" w:fill="FFFFFF"/>
            <w:hideMark/>
          </w:tcPr>
          <w:p w14:paraId="670BF4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0B650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3F60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240.000,00</w:t>
            </w:r>
          </w:p>
        </w:tc>
        <w:tc>
          <w:tcPr>
            <w:tcW w:w="1820" w:type="dxa"/>
            <w:shd w:val="clear" w:color="000000" w:fill="FFFFFF"/>
            <w:hideMark/>
          </w:tcPr>
          <w:p w14:paraId="036A4F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241.850,00</w:t>
            </w:r>
          </w:p>
        </w:tc>
        <w:tc>
          <w:tcPr>
            <w:tcW w:w="1820" w:type="dxa"/>
            <w:shd w:val="clear" w:color="000000" w:fill="FFFFFF"/>
            <w:hideMark/>
          </w:tcPr>
          <w:p w14:paraId="2069CA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241.850,00</w:t>
            </w:r>
          </w:p>
        </w:tc>
      </w:tr>
      <w:tr w:rsidR="00CD0A09" w:rsidRPr="00CD0A09" w14:paraId="487CCBCF" w14:textId="77777777" w:rsidTr="001D7994">
        <w:trPr>
          <w:trHeight w:val="300"/>
        </w:trPr>
        <w:tc>
          <w:tcPr>
            <w:tcW w:w="1180" w:type="dxa"/>
            <w:shd w:val="clear" w:color="000000" w:fill="FFFFFF"/>
            <w:hideMark/>
          </w:tcPr>
          <w:p w14:paraId="437970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4D98DE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92503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233.800,00</w:t>
            </w:r>
          </w:p>
        </w:tc>
        <w:tc>
          <w:tcPr>
            <w:tcW w:w="1820" w:type="dxa"/>
            <w:shd w:val="clear" w:color="000000" w:fill="FFFFFF"/>
            <w:hideMark/>
          </w:tcPr>
          <w:p w14:paraId="2C163E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235.650,00</w:t>
            </w:r>
          </w:p>
        </w:tc>
        <w:tc>
          <w:tcPr>
            <w:tcW w:w="1820" w:type="dxa"/>
            <w:shd w:val="clear" w:color="000000" w:fill="FFFFFF"/>
            <w:hideMark/>
          </w:tcPr>
          <w:p w14:paraId="6C63B7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235.650,00</w:t>
            </w:r>
          </w:p>
        </w:tc>
      </w:tr>
      <w:tr w:rsidR="00CD0A09" w:rsidRPr="00CD0A09" w14:paraId="26128338" w14:textId="77777777" w:rsidTr="001D7994">
        <w:trPr>
          <w:trHeight w:val="300"/>
        </w:trPr>
        <w:tc>
          <w:tcPr>
            <w:tcW w:w="1180" w:type="dxa"/>
            <w:shd w:val="clear" w:color="000000" w:fill="FFFFFF"/>
            <w:hideMark/>
          </w:tcPr>
          <w:p w14:paraId="76A3AA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FCA22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88ADA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w:t>
            </w:r>
          </w:p>
        </w:tc>
        <w:tc>
          <w:tcPr>
            <w:tcW w:w="1820" w:type="dxa"/>
            <w:shd w:val="clear" w:color="000000" w:fill="FFFFFF"/>
            <w:hideMark/>
          </w:tcPr>
          <w:p w14:paraId="51FE42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25807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F45F94" w14:textId="77777777" w:rsidTr="001D7994">
        <w:trPr>
          <w:trHeight w:val="300"/>
        </w:trPr>
        <w:tc>
          <w:tcPr>
            <w:tcW w:w="1180" w:type="dxa"/>
            <w:shd w:val="clear" w:color="000000" w:fill="FFFFFF"/>
            <w:hideMark/>
          </w:tcPr>
          <w:p w14:paraId="2F40AF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F995E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9D692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w:t>
            </w:r>
          </w:p>
        </w:tc>
        <w:tc>
          <w:tcPr>
            <w:tcW w:w="1820" w:type="dxa"/>
            <w:shd w:val="clear" w:color="000000" w:fill="FFFFFF"/>
            <w:hideMark/>
          </w:tcPr>
          <w:p w14:paraId="57C987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96118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AEA990" w14:textId="77777777" w:rsidTr="001D7994">
        <w:trPr>
          <w:trHeight w:val="300"/>
        </w:trPr>
        <w:tc>
          <w:tcPr>
            <w:tcW w:w="1180" w:type="dxa"/>
            <w:shd w:val="clear" w:color="000000" w:fill="FFFFFF"/>
            <w:hideMark/>
          </w:tcPr>
          <w:p w14:paraId="56037C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EBE66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97FFA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59.750,00</w:t>
            </w:r>
          </w:p>
        </w:tc>
        <w:tc>
          <w:tcPr>
            <w:tcW w:w="1820" w:type="dxa"/>
            <w:shd w:val="clear" w:color="000000" w:fill="FFFFFF"/>
            <w:hideMark/>
          </w:tcPr>
          <w:p w14:paraId="4DC091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9A76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BF616D" w14:textId="77777777" w:rsidTr="001D7994">
        <w:trPr>
          <w:trHeight w:val="300"/>
        </w:trPr>
        <w:tc>
          <w:tcPr>
            <w:tcW w:w="1180" w:type="dxa"/>
            <w:shd w:val="clear" w:color="000000" w:fill="FFFFFF"/>
            <w:hideMark/>
          </w:tcPr>
          <w:p w14:paraId="2EABA3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9B1E2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857E2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148.250,00</w:t>
            </w:r>
          </w:p>
        </w:tc>
        <w:tc>
          <w:tcPr>
            <w:tcW w:w="1820" w:type="dxa"/>
            <w:shd w:val="clear" w:color="000000" w:fill="FFFFFF"/>
            <w:hideMark/>
          </w:tcPr>
          <w:p w14:paraId="2EA532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29B02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2DE9D7" w14:textId="77777777" w:rsidTr="001D7994">
        <w:trPr>
          <w:trHeight w:val="300"/>
        </w:trPr>
        <w:tc>
          <w:tcPr>
            <w:tcW w:w="1180" w:type="dxa"/>
            <w:shd w:val="clear" w:color="000000" w:fill="FFFFFF"/>
            <w:hideMark/>
          </w:tcPr>
          <w:p w14:paraId="4C0975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21DF47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0DC15C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w:t>
            </w:r>
          </w:p>
        </w:tc>
        <w:tc>
          <w:tcPr>
            <w:tcW w:w="1820" w:type="dxa"/>
            <w:shd w:val="clear" w:color="000000" w:fill="FFFFFF"/>
            <w:hideMark/>
          </w:tcPr>
          <w:p w14:paraId="4DF831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w:t>
            </w:r>
          </w:p>
        </w:tc>
        <w:tc>
          <w:tcPr>
            <w:tcW w:w="1820" w:type="dxa"/>
            <w:shd w:val="clear" w:color="000000" w:fill="FFFFFF"/>
            <w:hideMark/>
          </w:tcPr>
          <w:p w14:paraId="45887C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w:t>
            </w:r>
          </w:p>
        </w:tc>
      </w:tr>
      <w:tr w:rsidR="00CD0A09" w:rsidRPr="00CD0A09" w14:paraId="3362B3D8" w14:textId="77777777" w:rsidTr="001D7994">
        <w:trPr>
          <w:trHeight w:val="300"/>
        </w:trPr>
        <w:tc>
          <w:tcPr>
            <w:tcW w:w="1180" w:type="dxa"/>
            <w:shd w:val="clear" w:color="000000" w:fill="FFFFFF"/>
            <w:hideMark/>
          </w:tcPr>
          <w:p w14:paraId="1C70B1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2A46FD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007E97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6.200,00</w:t>
            </w:r>
          </w:p>
        </w:tc>
        <w:tc>
          <w:tcPr>
            <w:tcW w:w="1820" w:type="dxa"/>
            <w:shd w:val="clear" w:color="000000" w:fill="FFFFFF"/>
            <w:hideMark/>
          </w:tcPr>
          <w:p w14:paraId="13836E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43369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1081E92" w14:textId="77777777" w:rsidTr="001D7994">
        <w:trPr>
          <w:trHeight w:val="300"/>
        </w:trPr>
        <w:tc>
          <w:tcPr>
            <w:tcW w:w="8460" w:type="dxa"/>
            <w:gridSpan w:val="2"/>
            <w:shd w:val="clear" w:color="000000" w:fill="FFFFFF"/>
            <w:hideMark/>
          </w:tcPr>
          <w:p w14:paraId="6C9A35FA"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7315AB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216015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7E279E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45E2CBAD" w14:textId="77777777" w:rsidTr="001D7994">
        <w:trPr>
          <w:trHeight w:val="555"/>
        </w:trPr>
        <w:tc>
          <w:tcPr>
            <w:tcW w:w="8460" w:type="dxa"/>
            <w:gridSpan w:val="2"/>
            <w:shd w:val="clear" w:color="000000" w:fill="FFFFFF"/>
            <w:vAlign w:val="center"/>
            <w:hideMark/>
          </w:tcPr>
          <w:p w14:paraId="3F899D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Razdjel 202 UPRAVNI ODJEL ZA KOMUNALNO GOSPODARSTVO, PROMET I MJESNU SAMOUPRAVU </w:t>
            </w:r>
          </w:p>
        </w:tc>
        <w:tc>
          <w:tcPr>
            <w:tcW w:w="1820" w:type="dxa"/>
            <w:shd w:val="clear" w:color="000000" w:fill="FFFFFF"/>
            <w:vAlign w:val="center"/>
            <w:hideMark/>
          </w:tcPr>
          <w:p w14:paraId="1D63AF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97.701.447,00</w:t>
            </w:r>
          </w:p>
        </w:tc>
        <w:tc>
          <w:tcPr>
            <w:tcW w:w="1820" w:type="dxa"/>
            <w:shd w:val="clear" w:color="000000" w:fill="FFFFFF"/>
            <w:vAlign w:val="center"/>
            <w:hideMark/>
          </w:tcPr>
          <w:p w14:paraId="14551F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97.959.447,00</w:t>
            </w:r>
          </w:p>
        </w:tc>
        <w:tc>
          <w:tcPr>
            <w:tcW w:w="1820" w:type="dxa"/>
            <w:shd w:val="clear" w:color="000000" w:fill="FFFFFF"/>
            <w:vAlign w:val="center"/>
            <w:hideMark/>
          </w:tcPr>
          <w:p w14:paraId="20B11E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98.561.447,00</w:t>
            </w:r>
          </w:p>
        </w:tc>
      </w:tr>
      <w:tr w:rsidR="00CD0A09" w:rsidRPr="00CD0A09" w14:paraId="5E0C23CB" w14:textId="77777777" w:rsidTr="001D7994">
        <w:trPr>
          <w:trHeight w:val="259"/>
        </w:trPr>
        <w:tc>
          <w:tcPr>
            <w:tcW w:w="8460" w:type="dxa"/>
            <w:gridSpan w:val="2"/>
            <w:shd w:val="clear" w:color="000000" w:fill="FFFFFF"/>
            <w:vAlign w:val="center"/>
            <w:hideMark/>
          </w:tcPr>
          <w:p w14:paraId="28AC95CC"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7FFB86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F6F62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1F24B3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124B18BD" w14:textId="77777777" w:rsidTr="001D7994">
        <w:trPr>
          <w:trHeight w:val="525"/>
        </w:trPr>
        <w:tc>
          <w:tcPr>
            <w:tcW w:w="8460" w:type="dxa"/>
            <w:gridSpan w:val="2"/>
            <w:shd w:val="clear" w:color="000000" w:fill="FFFFFF"/>
            <w:vAlign w:val="center"/>
            <w:hideMark/>
          </w:tcPr>
          <w:p w14:paraId="12C609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20201 UPRAVNI ODJEL ZA KOMUNALNO GOSPODARSTVO, PROMET I MJESNU SAMOUPRAVU</w:t>
            </w:r>
          </w:p>
        </w:tc>
        <w:tc>
          <w:tcPr>
            <w:tcW w:w="1820" w:type="dxa"/>
            <w:shd w:val="clear" w:color="000000" w:fill="FFFFFF"/>
            <w:vAlign w:val="center"/>
            <w:hideMark/>
          </w:tcPr>
          <w:p w14:paraId="526EE1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79.657.400,00</w:t>
            </w:r>
          </w:p>
        </w:tc>
        <w:tc>
          <w:tcPr>
            <w:tcW w:w="1820" w:type="dxa"/>
            <w:shd w:val="clear" w:color="000000" w:fill="FFFFFF"/>
            <w:vAlign w:val="center"/>
            <w:hideMark/>
          </w:tcPr>
          <w:p w14:paraId="02CEFF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79.162.400,00</w:t>
            </w:r>
          </w:p>
        </w:tc>
        <w:tc>
          <w:tcPr>
            <w:tcW w:w="1820" w:type="dxa"/>
            <w:shd w:val="clear" w:color="000000" w:fill="FFFFFF"/>
            <w:vAlign w:val="center"/>
            <w:hideMark/>
          </w:tcPr>
          <w:p w14:paraId="5A2D2E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79.062.400,00</w:t>
            </w:r>
          </w:p>
        </w:tc>
      </w:tr>
      <w:tr w:rsidR="00CD0A09" w:rsidRPr="00CD0A09" w14:paraId="0DD8C766" w14:textId="77777777" w:rsidTr="001D7994">
        <w:trPr>
          <w:trHeight w:val="259"/>
        </w:trPr>
        <w:tc>
          <w:tcPr>
            <w:tcW w:w="8460" w:type="dxa"/>
            <w:gridSpan w:val="2"/>
            <w:shd w:val="clear" w:color="000000" w:fill="FFFFFF"/>
            <w:vAlign w:val="center"/>
            <w:hideMark/>
          </w:tcPr>
          <w:p w14:paraId="6600C7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1030 ODRŽAVANJE KOMUNALNE INFRASTRUKTURE</w:t>
            </w:r>
          </w:p>
        </w:tc>
        <w:tc>
          <w:tcPr>
            <w:tcW w:w="1820" w:type="dxa"/>
            <w:shd w:val="clear" w:color="000000" w:fill="FFFFFF"/>
            <w:vAlign w:val="center"/>
            <w:hideMark/>
          </w:tcPr>
          <w:p w14:paraId="46F266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38.719.900,00</w:t>
            </w:r>
          </w:p>
        </w:tc>
        <w:tc>
          <w:tcPr>
            <w:tcW w:w="1820" w:type="dxa"/>
            <w:shd w:val="clear" w:color="000000" w:fill="FFFFFF"/>
            <w:vAlign w:val="center"/>
            <w:hideMark/>
          </w:tcPr>
          <w:p w14:paraId="5C4861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38.369.900,00</w:t>
            </w:r>
          </w:p>
        </w:tc>
        <w:tc>
          <w:tcPr>
            <w:tcW w:w="1820" w:type="dxa"/>
            <w:shd w:val="clear" w:color="000000" w:fill="FFFFFF"/>
            <w:vAlign w:val="center"/>
            <w:hideMark/>
          </w:tcPr>
          <w:p w14:paraId="5FD873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38.369.900,00</w:t>
            </w:r>
          </w:p>
        </w:tc>
      </w:tr>
      <w:tr w:rsidR="00CD0A09" w:rsidRPr="00CD0A09" w14:paraId="0073E233" w14:textId="77777777" w:rsidTr="001D7994">
        <w:trPr>
          <w:trHeight w:val="259"/>
        </w:trPr>
        <w:tc>
          <w:tcPr>
            <w:tcW w:w="8460" w:type="dxa"/>
            <w:gridSpan w:val="2"/>
            <w:shd w:val="clear" w:color="000000" w:fill="FFFFFF"/>
            <w:vAlign w:val="center"/>
            <w:hideMark/>
          </w:tcPr>
          <w:p w14:paraId="50665A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A103001 JAVNA RASVJETA</w:t>
            </w:r>
          </w:p>
        </w:tc>
        <w:tc>
          <w:tcPr>
            <w:tcW w:w="1820" w:type="dxa"/>
            <w:shd w:val="clear" w:color="000000" w:fill="FFFFFF"/>
            <w:vAlign w:val="center"/>
            <w:hideMark/>
          </w:tcPr>
          <w:p w14:paraId="01B2DC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10.495.000,00</w:t>
            </w:r>
          </w:p>
        </w:tc>
        <w:tc>
          <w:tcPr>
            <w:tcW w:w="1820" w:type="dxa"/>
            <w:shd w:val="clear" w:color="000000" w:fill="FFFFFF"/>
            <w:vAlign w:val="center"/>
            <w:hideMark/>
          </w:tcPr>
          <w:p w14:paraId="45D402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10.495.000,00</w:t>
            </w:r>
          </w:p>
        </w:tc>
        <w:tc>
          <w:tcPr>
            <w:tcW w:w="1820" w:type="dxa"/>
            <w:shd w:val="clear" w:color="000000" w:fill="FFFFFF"/>
            <w:vAlign w:val="center"/>
            <w:hideMark/>
          </w:tcPr>
          <w:p w14:paraId="717715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10.495.000,00</w:t>
            </w:r>
          </w:p>
        </w:tc>
      </w:tr>
      <w:tr w:rsidR="00CD0A09" w:rsidRPr="00CD0A09" w14:paraId="3D6EF9E9" w14:textId="77777777" w:rsidTr="001D7994">
        <w:trPr>
          <w:trHeight w:val="259"/>
        </w:trPr>
        <w:tc>
          <w:tcPr>
            <w:tcW w:w="8460" w:type="dxa"/>
            <w:gridSpan w:val="2"/>
            <w:shd w:val="clear" w:color="000000" w:fill="FFFFFF"/>
            <w:vAlign w:val="center"/>
            <w:hideMark/>
          </w:tcPr>
          <w:p w14:paraId="78B96E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0640 Ulična rasvjeta</w:t>
            </w:r>
          </w:p>
        </w:tc>
        <w:tc>
          <w:tcPr>
            <w:tcW w:w="1820" w:type="dxa"/>
            <w:shd w:val="clear" w:color="000000" w:fill="FFFFFF"/>
            <w:vAlign w:val="center"/>
            <w:hideMark/>
          </w:tcPr>
          <w:p w14:paraId="7CCD68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10.495.000,00</w:t>
            </w:r>
          </w:p>
        </w:tc>
        <w:tc>
          <w:tcPr>
            <w:tcW w:w="1820" w:type="dxa"/>
            <w:shd w:val="clear" w:color="000000" w:fill="FFFFFF"/>
            <w:vAlign w:val="center"/>
            <w:hideMark/>
          </w:tcPr>
          <w:p w14:paraId="6F24FD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10.495.000,00</w:t>
            </w:r>
          </w:p>
        </w:tc>
        <w:tc>
          <w:tcPr>
            <w:tcW w:w="1820" w:type="dxa"/>
            <w:shd w:val="clear" w:color="000000" w:fill="FFFFFF"/>
            <w:vAlign w:val="center"/>
            <w:hideMark/>
          </w:tcPr>
          <w:p w14:paraId="791BE0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10.495.000,00</w:t>
            </w:r>
          </w:p>
        </w:tc>
      </w:tr>
      <w:tr w:rsidR="00CD0A09" w:rsidRPr="00CD0A09" w14:paraId="147A20EF" w14:textId="77777777" w:rsidTr="001D7994">
        <w:trPr>
          <w:trHeight w:val="259"/>
        </w:trPr>
        <w:tc>
          <w:tcPr>
            <w:tcW w:w="8460" w:type="dxa"/>
            <w:gridSpan w:val="2"/>
            <w:shd w:val="clear" w:color="000000" w:fill="FFFFFF"/>
            <w:vAlign w:val="center"/>
            <w:hideMark/>
          </w:tcPr>
          <w:p w14:paraId="657639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3881B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179C3B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5F993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785192D8" w14:textId="77777777" w:rsidTr="001D7994">
        <w:trPr>
          <w:trHeight w:val="300"/>
        </w:trPr>
        <w:tc>
          <w:tcPr>
            <w:tcW w:w="1180" w:type="dxa"/>
            <w:shd w:val="clear" w:color="000000" w:fill="FFFFFF"/>
            <w:hideMark/>
          </w:tcPr>
          <w:p w14:paraId="2C4E3C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07F65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26028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7E018B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1C4E06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62791779" w14:textId="77777777" w:rsidTr="001D7994">
        <w:trPr>
          <w:trHeight w:val="300"/>
        </w:trPr>
        <w:tc>
          <w:tcPr>
            <w:tcW w:w="1180" w:type="dxa"/>
            <w:shd w:val="clear" w:color="000000" w:fill="FFFFFF"/>
            <w:hideMark/>
          </w:tcPr>
          <w:p w14:paraId="6C7B56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29FA0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0DD78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5B7658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661F86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7C298896" w14:textId="77777777" w:rsidTr="001D7994">
        <w:trPr>
          <w:trHeight w:val="300"/>
        </w:trPr>
        <w:tc>
          <w:tcPr>
            <w:tcW w:w="1180" w:type="dxa"/>
            <w:shd w:val="clear" w:color="000000" w:fill="FFFFFF"/>
            <w:hideMark/>
          </w:tcPr>
          <w:p w14:paraId="5A8677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3AD68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E9D4E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53EA26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E249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29D08B" w14:textId="77777777" w:rsidTr="001D7994">
        <w:trPr>
          <w:trHeight w:val="259"/>
        </w:trPr>
        <w:tc>
          <w:tcPr>
            <w:tcW w:w="8460" w:type="dxa"/>
            <w:gridSpan w:val="2"/>
            <w:shd w:val="clear" w:color="000000" w:fill="FFFFFF"/>
            <w:vAlign w:val="center"/>
            <w:hideMark/>
          </w:tcPr>
          <w:p w14:paraId="6069D6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57504D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9.995.000,00</w:t>
            </w:r>
          </w:p>
        </w:tc>
        <w:tc>
          <w:tcPr>
            <w:tcW w:w="1820" w:type="dxa"/>
            <w:shd w:val="clear" w:color="000000" w:fill="FFFFFF"/>
            <w:vAlign w:val="center"/>
            <w:hideMark/>
          </w:tcPr>
          <w:p w14:paraId="3EC674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9.995.000,00</w:t>
            </w:r>
          </w:p>
        </w:tc>
        <w:tc>
          <w:tcPr>
            <w:tcW w:w="1820" w:type="dxa"/>
            <w:shd w:val="clear" w:color="000000" w:fill="FFFFFF"/>
            <w:vAlign w:val="center"/>
            <w:hideMark/>
          </w:tcPr>
          <w:p w14:paraId="5E6CDB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9.995.000,00</w:t>
            </w:r>
          </w:p>
        </w:tc>
      </w:tr>
      <w:tr w:rsidR="00CD0A09" w:rsidRPr="00CD0A09" w14:paraId="33D5E0AC" w14:textId="77777777" w:rsidTr="001D7994">
        <w:trPr>
          <w:trHeight w:val="300"/>
        </w:trPr>
        <w:tc>
          <w:tcPr>
            <w:tcW w:w="1180" w:type="dxa"/>
            <w:shd w:val="clear" w:color="000000" w:fill="FFFFFF"/>
            <w:hideMark/>
          </w:tcPr>
          <w:p w14:paraId="0C321A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94177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FA3C0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9.995.000,00</w:t>
            </w:r>
          </w:p>
        </w:tc>
        <w:tc>
          <w:tcPr>
            <w:tcW w:w="1820" w:type="dxa"/>
            <w:shd w:val="clear" w:color="000000" w:fill="FFFFFF"/>
            <w:hideMark/>
          </w:tcPr>
          <w:p w14:paraId="2809C3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9.995.000,00</w:t>
            </w:r>
          </w:p>
        </w:tc>
        <w:tc>
          <w:tcPr>
            <w:tcW w:w="1820" w:type="dxa"/>
            <w:shd w:val="clear" w:color="000000" w:fill="FFFFFF"/>
            <w:hideMark/>
          </w:tcPr>
          <w:p w14:paraId="19A396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9.995.000,00</w:t>
            </w:r>
          </w:p>
        </w:tc>
      </w:tr>
      <w:tr w:rsidR="00CD0A09" w:rsidRPr="00CD0A09" w14:paraId="5520AFB2" w14:textId="77777777" w:rsidTr="001D7994">
        <w:trPr>
          <w:trHeight w:val="300"/>
        </w:trPr>
        <w:tc>
          <w:tcPr>
            <w:tcW w:w="1180" w:type="dxa"/>
            <w:shd w:val="clear" w:color="000000" w:fill="FFFFFF"/>
            <w:hideMark/>
          </w:tcPr>
          <w:p w14:paraId="2F1905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E05D8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1411A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9.995.000,00</w:t>
            </w:r>
          </w:p>
        </w:tc>
        <w:tc>
          <w:tcPr>
            <w:tcW w:w="1820" w:type="dxa"/>
            <w:shd w:val="clear" w:color="000000" w:fill="FFFFFF"/>
            <w:hideMark/>
          </w:tcPr>
          <w:p w14:paraId="69AF94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9.995.000,00</w:t>
            </w:r>
          </w:p>
        </w:tc>
        <w:tc>
          <w:tcPr>
            <w:tcW w:w="1820" w:type="dxa"/>
            <w:shd w:val="clear" w:color="000000" w:fill="FFFFFF"/>
            <w:hideMark/>
          </w:tcPr>
          <w:p w14:paraId="0FDE10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9.995.000,00</w:t>
            </w:r>
          </w:p>
        </w:tc>
      </w:tr>
      <w:tr w:rsidR="00CD0A09" w:rsidRPr="00CD0A09" w14:paraId="64CDD7CE" w14:textId="77777777" w:rsidTr="001D7994">
        <w:trPr>
          <w:trHeight w:val="300"/>
        </w:trPr>
        <w:tc>
          <w:tcPr>
            <w:tcW w:w="1180" w:type="dxa"/>
            <w:shd w:val="clear" w:color="000000" w:fill="FFFFFF"/>
            <w:hideMark/>
          </w:tcPr>
          <w:p w14:paraId="620135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37ACA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8BD2A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2.880.000,00</w:t>
            </w:r>
          </w:p>
        </w:tc>
        <w:tc>
          <w:tcPr>
            <w:tcW w:w="1820" w:type="dxa"/>
            <w:shd w:val="clear" w:color="000000" w:fill="FFFFFF"/>
            <w:hideMark/>
          </w:tcPr>
          <w:p w14:paraId="0C20EF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9B09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115A77" w14:textId="77777777" w:rsidTr="001D7994">
        <w:trPr>
          <w:trHeight w:val="300"/>
        </w:trPr>
        <w:tc>
          <w:tcPr>
            <w:tcW w:w="1180" w:type="dxa"/>
            <w:shd w:val="clear" w:color="000000" w:fill="FFFFFF"/>
            <w:hideMark/>
          </w:tcPr>
          <w:p w14:paraId="47DCE4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02409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186A4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7.115.000,00</w:t>
            </w:r>
          </w:p>
        </w:tc>
        <w:tc>
          <w:tcPr>
            <w:tcW w:w="1820" w:type="dxa"/>
            <w:shd w:val="clear" w:color="000000" w:fill="FFFFFF"/>
            <w:hideMark/>
          </w:tcPr>
          <w:p w14:paraId="256FD2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DF2E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DC12B8" w14:textId="77777777" w:rsidTr="001D7994">
        <w:trPr>
          <w:trHeight w:val="259"/>
        </w:trPr>
        <w:tc>
          <w:tcPr>
            <w:tcW w:w="8460" w:type="dxa"/>
            <w:gridSpan w:val="2"/>
            <w:shd w:val="clear" w:color="000000" w:fill="FFFFFF"/>
            <w:vAlign w:val="center"/>
            <w:hideMark/>
          </w:tcPr>
          <w:p w14:paraId="62C82B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A103002 ODRŽAVANJE JAVNIH POVRŠINA GRADA</w:t>
            </w:r>
          </w:p>
        </w:tc>
        <w:tc>
          <w:tcPr>
            <w:tcW w:w="1820" w:type="dxa"/>
            <w:shd w:val="clear" w:color="000000" w:fill="FFFFFF"/>
            <w:vAlign w:val="center"/>
            <w:hideMark/>
          </w:tcPr>
          <w:p w14:paraId="342B1E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24.245.000,00</w:t>
            </w:r>
          </w:p>
        </w:tc>
        <w:tc>
          <w:tcPr>
            <w:tcW w:w="1820" w:type="dxa"/>
            <w:shd w:val="clear" w:color="000000" w:fill="FFFFFF"/>
            <w:vAlign w:val="center"/>
            <w:hideMark/>
          </w:tcPr>
          <w:p w14:paraId="75373C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24.245.000,00</w:t>
            </w:r>
          </w:p>
        </w:tc>
        <w:tc>
          <w:tcPr>
            <w:tcW w:w="1820" w:type="dxa"/>
            <w:shd w:val="clear" w:color="000000" w:fill="FFFFFF"/>
            <w:vAlign w:val="center"/>
            <w:hideMark/>
          </w:tcPr>
          <w:p w14:paraId="63219E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24.245.000,00</w:t>
            </w:r>
          </w:p>
        </w:tc>
      </w:tr>
      <w:tr w:rsidR="00CD0A09" w:rsidRPr="00CD0A09" w14:paraId="04AF542C" w14:textId="77777777" w:rsidTr="001D7994">
        <w:trPr>
          <w:trHeight w:val="259"/>
        </w:trPr>
        <w:tc>
          <w:tcPr>
            <w:tcW w:w="8460" w:type="dxa"/>
            <w:gridSpan w:val="2"/>
            <w:shd w:val="clear" w:color="000000" w:fill="FFFFFF"/>
            <w:vAlign w:val="center"/>
            <w:hideMark/>
          </w:tcPr>
          <w:p w14:paraId="64C6DE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3C40B3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24.245.000,00</w:t>
            </w:r>
          </w:p>
        </w:tc>
        <w:tc>
          <w:tcPr>
            <w:tcW w:w="1820" w:type="dxa"/>
            <w:shd w:val="clear" w:color="000000" w:fill="FFFFFF"/>
            <w:vAlign w:val="center"/>
            <w:hideMark/>
          </w:tcPr>
          <w:p w14:paraId="193E59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24.245.000,00</w:t>
            </w:r>
          </w:p>
        </w:tc>
        <w:tc>
          <w:tcPr>
            <w:tcW w:w="1820" w:type="dxa"/>
            <w:shd w:val="clear" w:color="000000" w:fill="FFFFFF"/>
            <w:vAlign w:val="center"/>
            <w:hideMark/>
          </w:tcPr>
          <w:p w14:paraId="07F2B2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24.245.000,00</w:t>
            </w:r>
          </w:p>
        </w:tc>
      </w:tr>
      <w:tr w:rsidR="00CD0A09" w:rsidRPr="00CD0A09" w14:paraId="0407E7DE" w14:textId="77777777" w:rsidTr="001D7994">
        <w:trPr>
          <w:trHeight w:val="259"/>
        </w:trPr>
        <w:tc>
          <w:tcPr>
            <w:tcW w:w="8460" w:type="dxa"/>
            <w:gridSpan w:val="2"/>
            <w:shd w:val="clear" w:color="000000" w:fill="FFFFFF"/>
            <w:vAlign w:val="center"/>
            <w:hideMark/>
          </w:tcPr>
          <w:p w14:paraId="553CDC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AEF5C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w:t>
            </w:r>
          </w:p>
        </w:tc>
        <w:tc>
          <w:tcPr>
            <w:tcW w:w="1820" w:type="dxa"/>
            <w:shd w:val="clear" w:color="000000" w:fill="FFFFFF"/>
            <w:vAlign w:val="center"/>
            <w:hideMark/>
          </w:tcPr>
          <w:p w14:paraId="6BBD2F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w:t>
            </w:r>
          </w:p>
        </w:tc>
        <w:tc>
          <w:tcPr>
            <w:tcW w:w="1820" w:type="dxa"/>
            <w:shd w:val="clear" w:color="000000" w:fill="FFFFFF"/>
            <w:vAlign w:val="center"/>
            <w:hideMark/>
          </w:tcPr>
          <w:p w14:paraId="53C33C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w:t>
            </w:r>
          </w:p>
        </w:tc>
      </w:tr>
      <w:tr w:rsidR="00CD0A09" w:rsidRPr="00CD0A09" w14:paraId="4B71A782" w14:textId="77777777" w:rsidTr="001D7994">
        <w:trPr>
          <w:trHeight w:val="300"/>
        </w:trPr>
        <w:tc>
          <w:tcPr>
            <w:tcW w:w="1180" w:type="dxa"/>
            <w:shd w:val="clear" w:color="000000" w:fill="FFFFFF"/>
            <w:hideMark/>
          </w:tcPr>
          <w:p w14:paraId="3E56F2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89B9A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47178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403444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303063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r>
      <w:tr w:rsidR="00CD0A09" w:rsidRPr="00CD0A09" w14:paraId="0FFB5933" w14:textId="77777777" w:rsidTr="001D7994">
        <w:trPr>
          <w:trHeight w:val="300"/>
        </w:trPr>
        <w:tc>
          <w:tcPr>
            <w:tcW w:w="1180" w:type="dxa"/>
            <w:shd w:val="clear" w:color="000000" w:fill="FFFFFF"/>
            <w:hideMark/>
          </w:tcPr>
          <w:p w14:paraId="6233FF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FE21E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0BDAB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2777A2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33AD07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r>
      <w:tr w:rsidR="00CD0A09" w:rsidRPr="00CD0A09" w14:paraId="66895AA2" w14:textId="77777777" w:rsidTr="001D7994">
        <w:trPr>
          <w:trHeight w:val="300"/>
        </w:trPr>
        <w:tc>
          <w:tcPr>
            <w:tcW w:w="1180" w:type="dxa"/>
            <w:shd w:val="clear" w:color="000000" w:fill="FFFFFF"/>
            <w:hideMark/>
          </w:tcPr>
          <w:p w14:paraId="3899A9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9FC37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BEF07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w:t>
            </w:r>
          </w:p>
        </w:tc>
        <w:tc>
          <w:tcPr>
            <w:tcW w:w="1820" w:type="dxa"/>
            <w:shd w:val="clear" w:color="000000" w:fill="FFFFFF"/>
            <w:hideMark/>
          </w:tcPr>
          <w:p w14:paraId="7BF56A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100CB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2C5798" w14:textId="77777777" w:rsidTr="001D7994">
        <w:trPr>
          <w:trHeight w:val="259"/>
        </w:trPr>
        <w:tc>
          <w:tcPr>
            <w:tcW w:w="8460" w:type="dxa"/>
            <w:gridSpan w:val="2"/>
            <w:shd w:val="clear" w:color="000000" w:fill="FFFFFF"/>
            <w:vAlign w:val="center"/>
            <w:hideMark/>
          </w:tcPr>
          <w:p w14:paraId="3E66D59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0A1DBC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23.810.000,00</w:t>
            </w:r>
          </w:p>
        </w:tc>
        <w:tc>
          <w:tcPr>
            <w:tcW w:w="1820" w:type="dxa"/>
            <w:shd w:val="clear" w:color="000000" w:fill="FFFFFF"/>
            <w:vAlign w:val="center"/>
            <w:hideMark/>
          </w:tcPr>
          <w:p w14:paraId="31E5C8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23.810.000,00</w:t>
            </w:r>
          </w:p>
        </w:tc>
        <w:tc>
          <w:tcPr>
            <w:tcW w:w="1820" w:type="dxa"/>
            <w:shd w:val="clear" w:color="000000" w:fill="FFFFFF"/>
            <w:vAlign w:val="center"/>
            <w:hideMark/>
          </w:tcPr>
          <w:p w14:paraId="574CD8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23.810.000,00</w:t>
            </w:r>
          </w:p>
        </w:tc>
      </w:tr>
      <w:tr w:rsidR="00CD0A09" w:rsidRPr="00CD0A09" w14:paraId="27B847AD" w14:textId="77777777" w:rsidTr="001D7994">
        <w:trPr>
          <w:trHeight w:val="300"/>
        </w:trPr>
        <w:tc>
          <w:tcPr>
            <w:tcW w:w="1180" w:type="dxa"/>
            <w:shd w:val="clear" w:color="000000" w:fill="FFFFFF"/>
            <w:hideMark/>
          </w:tcPr>
          <w:p w14:paraId="522930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12BB1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4476C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23.710.000,00</w:t>
            </w:r>
          </w:p>
        </w:tc>
        <w:tc>
          <w:tcPr>
            <w:tcW w:w="1820" w:type="dxa"/>
            <w:shd w:val="clear" w:color="000000" w:fill="FFFFFF"/>
            <w:hideMark/>
          </w:tcPr>
          <w:p w14:paraId="532A9F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23.710.000,00</w:t>
            </w:r>
          </w:p>
        </w:tc>
        <w:tc>
          <w:tcPr>
            <w:tcW w:w="1820" w:type="dxa"/>
            <w:shd w:val="clear" w:color="000000" w:fill="FFFFFF"/>
            <w:hideMark/>
          </w:tcPr>
          <w:p w14:paraId="254373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23.710.000,00</w:t>
            </w:r>
          </w:p>
        </w:tc>
      </w:tr>
      <w:tr w:rsidR="00CD0A09" w:rsidRPr="00CD0A09" w14:paraId="35196848" w14:textId="77777777" w:rsidTr="001D7994">
        <w:trPr>
          <w:trHeight w:val="300"/>
        </w:trPr>
        <w:tc>
          <w:tcPr>
            <w:tcW w:w="1180" w:type="dxa"/>
            <w:shd w:val="clear" w:color="000000" w:fill="FFFFFF"/>
            <w:hideMark/>
          </w:tcPr>
          <w:p w14:paraId="63A27D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BAE01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D875D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23.710.000,00</w:t>
            </w:r>
          </w:p>
        </w:tc>
        <w:tc>
          <w:tcPr>
            <w:tcW w:w="1820" w:type="dxa"/>
            <w:shd w:val="clear" w:color="000000" w:fill="FFFFFF"/>
            <w:hideMark/>
          </w:tcPr>
          <w:p w14:paraId="1D265C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23.710.000,00</w:t>
            </w:r>
          </w:p>
        </w:tc>
        <w:tc>
          <w:tcPr>
            <w:tcW w:w="1820" w:type="dxa"/>
            <w:shd w:val="clear" w:color="000000" w:fill="FFFFFF"/>
            <w:hideMark/>
          </w:tcPr>
          <w:p w14:paraId="63C91A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23.710.000,00</w:t>
            </w:r>
          </w:p>
        </w:tc>
      </w:tr>
      <w:tr w:rsidR="00CD0A09" w:rsidRPr="00CD0A09" w14:paraId="27017171" w14:textId="77777777" w:rsidTr="001D7994">
        <w:trPr>
          <w:trHeight w:val="300"/>
        </w:trPr>
        <w:tc>
          <w:tcPr>
            <w:tcW w:w="1180" w:type="dxa"/>
            <w:shd w:val="clear" w:color="000000" w:fill="FFFFFF"/>
            <w:hideMark/>
          </w:tcPr>
          <w:p w14:paraId="2AC268A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F348D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E16FE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hideMark/>
          </w:tcPr>
          <w:p w14:paraId="731B76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9C37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62044B" w14:textId="77777777" w:rsidTr="001D7994">
        <w:trPr>
          <w:trHeight w:val="300"/>
        </w:trPr>
        <w:tc>
          <w:tcPr>
            <w:tcW w:w="1180" w:type="dxa"/>
            <w:shd w:val="clear" w:color="000000" w:fill="FFFFFF"/>
            <w:hideMark/>
          </w:tcPr>
          <w:p w14:paraId="7D69BD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C8508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6A17D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23.590.000,00</w:t>
            </w:r>
          </w:p>
        </w:tc>
        <w:tc>
          <w:tcPr>
            <w:tcW w:w="1820" w:type="dxa"/>
            <w:shd w:val="clear" w:color="000000" w:fill="FFFFFF"/>
            <w:hideMark/>
          </w:tcPr>
          <w:p w14:paraId="2C5245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402F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A7786C" w14:textId="77777777" w:rsidTr="001D7994">
        <w:trPr>
          <w:trHeight w:val="300"/>
        </w:trPr>
        <w:tc>
          <w:tcPr>
            <w:tcW w:w="1180" w:type="dxa"/>
            <w:shd w:val="clear" w:color="000000" w:fill="FFFFFF"/>
            <w:hideMark/>
          </w:tcPr>
          <w:p w14:paraId="034B7A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B6B8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9D4A6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E0E8E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F7348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2A2F6826" w14:textId="77777777" w:rsidTr="001D7994">
        <w:trPr>
          <w:trHeight w:val="300"/>
        </w:trPr>
        <w:tc>
          <w:tcPr>
            <w:tcW w:w="1180" w:type="dxa"/>
            <w:shd w:val="clear" w:color="000000" w:fill="FFFFFF"/>
            <w:hideMark/>
          </w:tcPr>
          <w:p w14:paraId="47C391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4AE62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10998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831BE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769A0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3262B370" w14:textId="77777777" w:rsidTr="001D7994">
        <w:trPr>
          <w:trHeight w:val="300"/>
        </w:trPr>
        <w:tc>
          <w:tcPr>
            <w:tcW w:w="1180" w:type="dxa"/>
            <w:shd w:val="clear" w:color="000000" w:fill="FFFFFF"/>
            <w:hideMark/>
          </w:tcPr>
          <w:p w14:paraId="77BB52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867F3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704E7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1232A3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C291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3FE3EE9" w14:textId="77777777" w:rsidTr="001D7994">
        <w:trPr>
          <w:trHeight w:val="259"/>
        </w:trPr>
        <w:tc>
          <w:tcPr>
            <w:tcW w:w="8460" w:type="dxa"/>
            <w:gridSpan w:val="2"/>
            <w:shd w:val="clear" w:color="000000" w:fill="FFFFFF"/>
            <w:vAlign w:val="center"/>
            <w:hideMark/>
          </w:tcPr>
          <w:p w14:paraId="0F8A95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3.5. Koncesije/Zakupnina od skloništa</w:t>
            </w:r>
          </w:p>
        </w:tc>
        <w:tc>
          <w:tcPr>
            <w:tcW w:w="1820" w:type="dxa"/>
            <w:shd w:val="clear" w:color="000000" w:fill="FFFFFF"/>
            <w:vAlign w:val="center"/>
            <w:hideMark/>
          </w:tcPr>
          <w:p w14:paraId="5299D4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vAlign w:val="center"/>
            <w:hideMark/>
          </w:tcPr>
          <w:p w14:paraId="726B4B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vAlign w:val="center"/>
            <w:hideMark/>
          </w:tcPr>
          <w:p w14:paraId="194DAD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r>
      <w:tr w:rsidR="00CD0A09" w:rsidRPr="00CD0A09" w14:paraId="3F64FCE2" w14:textId="77777777" w:rsidTr="001D7994">
        <w:trPr>
          <w:trHeight w:val="300"/>
        </w:trPr>
        <w:tc>
          <w:tcPr>
            <w:tcW w:w="1180" w:type="dxa"/>
            <w:shd w:val="clear" w:color="000000" w:fill="FFFFFF"/>
            <w:hideMark/>
          </w:tcPr>
          <w:p w14:paraId="5BC045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A3B71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56FB1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38F332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64F252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r>
      <w:tr w:rsidR="00CD0A09" w:rsidRPr="00CD0A09" w14:paraId="211B25A7" w14:textId="77777777" w:rsidTr="001D7994">
        <w:trPr>
          <w:trHeight w:val="300"/>
        </w:trPr>
        <w:tc>
          <w:tcPr>
            <w:tcW w:w="1180" w:type="dxa"/>
            <w:shd w:val="clear" w:color="000000" w:fill="FFFFFF"/>
            <w:hideMark/>
          </w:tcPr>
          <w:p w14:paraId="204644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2B7A5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A57E3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38C168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6ECBF2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r>
      <w:tr w:rsidR="00CD0A09" w:rsidRPr="00CD0A09" w14:paraId="58BA91AD" w14:textId="77777777" w:rsidTr="001D7994">
        <w:trPr>
          <w:trHeight w:val="300"/>
        </w:trPr>
        <w:tc>
          <w:tcPr>
            <w:tcW w:w="1180" w:type="dxa"/>
            <w:shd w:val="clear" w:color="000000" w:fill="FFFFFF"/>
            <w:hideMark/>
          </w:tcPr>
          <w:p w14:paraId="29803B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7C5F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96EBD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hideMark/>
          </w:tcPr>
          <w:p w14:paraId="6876E7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4AC80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41995D" w14:textId="77777777" w:rsidTr="001D7994">
        <w:trPr>
          <w:trHeight w:val="259"/>
        </w:trPr>
        <w:tc>
          <w:tcPr>
            <w:tcW w:w="8460" w:type="dxa"/>
            <w:gridSpan w:val="2"/>
            <w:shd w:val="clear" w:color="000000" w:fill="FFFFFF"/>
            <w:vAlign w:val="center"/>
            <w:hideMark/>
          </w:tcPr>
          <w:p w14:paraId="087370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A103003 ODRŽAVANJE JAVNIH SKLONIŠTA</w:t>
            </w:r>
          </w:p>
        </w:tc>
        <w:tc>
          <w:tcPr>
            <w:tcW w:w="1820" w:type="dxa"/>
            <w:shd w:val="clear" w:color="000000" w:fill="FFFFFF"/>
            <w:vAlign w:val="center"/>
            <w:hideMark/>
          </w:tcPr>
          <w:p w14:paraId="4FBCBD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16BF9A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4F8C16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r>
      <w:tr w:rsidR="00CD0A09" w:rsidRPr="00CD0A09" w14:paraId="751DF78B" w14:textId="77777777" w:rsidTr="001D7994">
        <w:trPr>
          <w:trHeight w:val="525"/>
        </w:trPr>
        <w:tc>
          <w:tcPr>
            <w:tcW w:w="8460" w:type="dxa"/>
            <w:gridSpan w:val="2"/>
            <w:shd w:val="clear" w:color="000000" w:fill="FFFFFF"/>
            <w:vAlign w:val="center"/>
            <w:hideMark/>
          </w:tcPr>
          <w:p w14:paraId="0BA560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0360 Rashodi za javni red i sigurnost koji nisu drugdje svrstani</w:t>
            </w:r>
          </w:p>
        </w:tc>
        <w:tc>
          <w:tcPr>
            <w:tcW w:w="1820" w:type="dxa"/>
            <w:shd w:val="clear" w:color="000000" w:fill="FFFFFF"/>
            <w:vAlign w:val="center"/>
            <w:hideMark/>
          </w:tcPr>
          <w:p w14:paraId="6273CE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0FC84F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12A8E9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r>
      <w:tr w:rsidR="00CD0A09" w:rsidRPr="00CD0A09" w14:paraId="3AAFD0E4" w14:textId="77777777" w:rsidTr="001D7994">
        <w:trPr>
          <w:trHeight w:val="259"/>
        </w:trPr>
        <w:tc>
          <w:tcPr>
            <w:tcW w:w="8460" w:type="dxa"/>
            <w:gridSpan w:val="2"/>
            <w:shd w:val="clear" w:color="000000" w:fill="FFFFFF"/>
            <w:vAlign w:val="center"/>
            <w:hideMark/>
          </w:tcPr>
          <w:p w14:paraId="19AE97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3.5. Koncesije/Zakupnina od skloništa</w:t>
            </w:r>
          </w:p>
        </w:tc>
        <w:tc>
          <w:tcPr>
            <w:tcW w:w="1820" w:type="dxa"/>
            <w:shd w:val="clear" w:color="000000" w:fill="FFFFFF"/>
            <w:vAlign w:val="center"/>
            <w:hideMark/>
          </w:tcPr>
          <w:p w14:paraId="5A0209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1B3F13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5DDB21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r>
      <w:tr w:rsidR="00CD0A09" w:rsidRPr="00CD0A09" w14:paraId="0C707D66" w14:textId="77777777" w:rsidTr="001D7994">
        <w:trPr>
          <w:trHeight w:val="300"/>
        </w:trPr>
        <w:tc>
          <w:tcPr>
            <w:tcW w:w="1180" w:type="dxa"/>
            <w:shd w:val="clear" w:color="000000" w:fill="FFFFFF"/>
            <w:hideMark/>
          </w:tcPr>
          <w:p w14:paraId="05ED82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3C6D4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CBE7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128DCB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64B4F0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r>
      <w:tr w:rsidR="00CD0A09" w:rsidRPr="00CD0A09" w14:paraId="08335A32" w14:textId="77777777" w:rsidTr="001D7994">
        <w:trPr>
          <w:trHeight w:val="300"/>
        </w:trPr>
        <w:tc>
          <w:tcPr>
            <w:tcW w:w="1180" w:type="dxa"/>
            <w:shd w:val="clear" w:color="000000" w:fill="FFFFFF"/>
            <w:hideMark/>
          </w:tcPr>
          <w:p w14:paraId="528758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D5ABA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CB4B3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0B5DF3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2E6588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r>
      <w:tr w:rsidR="00CD0A09" w:rsidRPr="00CD0A09" w14:paraId="1B7ABCB2" w14:textId="77777777" w:rsidTr="001D7994">
        <w:trPr>
          <w:trHeight w:val="300"/>
        </w:trPr>
        <w:tc>
          <w:tcPr>
            <w:tcW w:w="1180" w:type="dxa"/>
            <w:shd w:val="clear" w:color="000000" w:fill="FFFFFF"/>
            <w:hideMark/>
          </w:tcPr>
          <w:p w14:paraId="3517D7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EB8F0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8002E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49F6AD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6868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DC610C" w14:textId="77777777" w:rsidTr="001D7994">
        <w:trPr>
          <w:trHeight w:val="540"/>
        </w:trPr>
        <w:tc>
          <w:tcPr>
            <w:tcW w:w="8460" w:type="dxa"/>
            <w:gridSpan w:val="2"/>
            <w:shd w:val="clear" w:color="000000" w:fill="FFFFFF"/>
            <w:vAlign w:val="center"/>
            <w:hideMark/>
          </w:tcPr>
          <w:p w14:paraId="4EA5BA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A103005 ADMINISTRATIVNE USLUGE IZ PODRUČJA KOMUNALNIH DJELATNOSTI</w:t>
            </w:r>
          </w:p>
        </w:tc>
        <w:tc>
          <w:tcPr>
            <w:tcW w:w="1820" w:type="dxa"/>
            <w:shd w:val="clear" w:color="000000" w:fill="FFFFFF"/>
            <w:vAlign w:val="center"/>
            <w:hideMark/>
          </w:tcPr>
          <w:p w14:paraId="46FA39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860.000,00</w:t>
            </w:r>
          </w:p>
        </w:tc>
        <w:tc>
          <w:tcPr>
            <w:tcW w:w="1820" w:type="dxa"/>
            <w:shd w:val="clear" w:color="000000" w:fill="FFFFFF"/>
            <w:vAlign w:val="center"/>
            <w:hideMark/>
          </w:tcPr>
          <w:p w14:paraId="087DF1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c>
          <w:tcPr>
            <w:tcW w:w="1820" w:type="dxa"/>
            <w:shd w:val="clear" w:color="000000" w:fill="FFFFFF"/>
            <w:vAlign w:val="center"/>
            <w:hideMark/>
          </w:tcPr>
          <w:p w14:paraId="62B2CF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r>
      <w:tr w:rsidR="00CD0A09" w:rsidRPr="00CD0A09" w14:paraId="676B7142" w14:textId="77777777" w:rsidTr="001D7994">
        <w:trPr>
          <w:trHeight w:val="525"/>
        </w:trPr>
        <w:tc>
          <w:tcPr>
            <w:tcW w:w="8460" w:type="dxa"/>
            <w:gridSpan w:val="2"/>
            <w:shd w:val="clear" w:color="000000" w:fill="FFFFFF"/>
            <w:vAlign w:val="center"/>
            <w:hideMark/>
          </w:tcPr>
          <w:p w14:paraId="2183B9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0660 Rashodi vezani za stanovanje i kom. pogodnosti koji nisu drugdje svrstani</w:t>
            </w:r>
          </w:p>
        </w:tc>
        <w:tc>
          <w:tcPr>
            <w:tcW w:w="1820" w:type="dxa"/>
            <w:shd w:val="clear" w:color="000000" w:fill="FFFFFF"/>
            <w:vAlign w:val="center"/>
            <w:hideMark/>
          </w:tcPr>
          <w:p w14:paraId="556075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860.000,00</w:t>
            </w:r>
          </w:p>
        </w:tc>
        <w:tc>
          <w:tcPr>
            <w:tcW w:w="1820" w:type="dxa"/>
            <w:shd w:val="clear" w:color="000000" w:fill="FFFFFF"/>
            <w:vAlign w:val="center"/>
            <w:hideMark/>
          </w:tcPr>
          <w:p w14:paraId="70972B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c>
          <w:tcPr>
            <w:tcW w:w="1820" w:type="dxa"/>
            <w:shd w:val="clear" w:color="000000" w:fill="FFFFFF"/>
            <w:vAlign w:val="center"/>
            <w:hideMark/>
          </w:tcPr>
          <w:p w14:paraId="727AAD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r>
      <w:tr w:rsidR="00CD0A09" w:rsidRPr="00CD0A09" w14:paraId="3D32965A" w14:textId="77777777" w:rsidTr="001D7994">
        <w:trPr>
          <w:trHeight w:val="259"/>
        </w:trPr>
        <w:tc>
          <w:tcPr>
            <w:tcW w:w="8460" w:type="dxa"/>
            <w:gridSpan w:val="2"/>
            <w:shd w:val="clear" w:color="000000" w:fill="FFFFFF"/>
            <w:vAlign w:val="center"/>
            <w:hideMark/>
          </w:tcPr>
          <w:p w14:paraId="1FE4E9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BE5D0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660.000,00</w:t>
            </w:r>
          </w:p>
        </w:tc>
        <w:tc>
          <w:tcPr>
            <w:tcW w:w="1820" w:type="dxa"/>
            <w:shd w:val="clear" w:color="000000" w:fill="FFFFFF"/>
            <w:vAlign w:val="center"/>
            <w:hideMark/>
          </w:tcPr>
          <w:p w14:paraId="2A7582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c>
          <w:tcPr>
            <w:tcW w:w="1820" w:type="dxa"/>
            <w:shd w:val="clear" w:color="000000" w:fill="FFFFFF"/>
            <w:vAlign w:val="center"/>
            <w:hideMark/>
          </w:tcPr>
          <w:p w14:paraId="792C8D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r>
      <w:tr w:rsidR="00CD0A09" w:rsidRPr="00CD0A09" w14:paraId="50205EFF" w14:textId="77777777" w:rsidTr="001D7994">
        <w:trPr>
          <w:trHeight w:val="300"/>
        </w:trPr>
        <w:tc>
          <w:tcPr>
            <w:tcW w:w="1180" w:type="dxa"/>
            <w:shd w:val="clear" w:color="000000" w:fill="FFFFFF"/>
            <w:hideMark/>
          </w:tcPr>
          <w:p w14:paraId="58BEE2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DF1C6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F4C05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660.000,00</w:t>
            </w:r>
          </w:p>
        </w:tc>
        <w:tc>
          <w:tcPr>
            <w:tcW w:w="1820" w:type="dxa"/>
            <w:shd w:val="clear" w:color="000000" w:fill="FFFFFF"/>
            <w:hideMark/>
          </w:tcPr>
          <w:p w14:paraId="1285CE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325A5F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r>
      <w:tr w:rsidR="00CD0A09" w:rsidRPr="00CD0A09" w14:paraId="3C0BCB8F" w14:textId="77777777" w:rsidTr="001D7994">
        <w:trPr>
          <w:trHeight w:val="300"/>
        </w:trPr>
        <w:tc>
          <w:tcPr>
            <w:tcW w:w="1180" w:type="dxa"/>
            <w:shd w:val="clear" w:color="000000" w:fill="FFFFFF"/>
            <w:hideMark/>
          </w:tcPr>
          <w:p w14:paraId="04E935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1B379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D549A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640.000,00</w:t>
            </w:r>
          </w:p>
        </w:tc>
        <w:tc>
          <w:tcPr>
            <w:tcW w:w="1820" w:type="dxa"/>
            <w:shd w:val="clear" w:color="000000" w:fill="FFFFFF"/>
            <w:hideMark/>
          </w:tcPr>
          <w:p w14:paraId="11AC39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490.000,00</w:t>
            </w:r>
          </w:p>
        </w:tc>
        <w:tc>
          <w:tcPr>
            <w:tcW w:w="1820" w:type="dxa"/>
            <w:shd w:val="clear" w:color="000000" w:fill="FFFFFF"/>
            <w:hideMark/>
          </w:tcPr>
          <w:p w14:paraId="17192E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490.000,00</w:t>
            </w:r>
          </w:p>
        </w:tc>
      </w:tr>
      <w:tr w:rsidR="00CD0A09" w:rsidRPr="00CD0A09" w14:paraId="5D558DEF" w14:textId="77777777" w:rsidTr="001D7994">
        <w:trPr>
          <w:trHeight w:val="300"/>
        </w:trPr>
        <w:tc>
          <w:tcPr>
            <w:tcW w:w="1180" w:type="dxa"/>
            <w:shd w:val="clear" w:color="000000" w:fill="FFFFFF"/>
            <w:hideMark/>
          </w:tcPr>
          <w:p w14:paraId="2B8CF4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98A04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EE4AC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540.000,00</w:t>
            </w:r>
          </w:p>
        </w:tc>
        <w:tc>
          <w:tcPr>
            <w:tcW w:w="1820" w:type="dxa"/>
            <w:shd w:val="clear" w:color="000000" w:fill="FFFFFF"/>
            <w:hideMark/>
          </w:tcPr>
          <w:p w14:paraId="45B16B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8402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5919D1" w14:textId="77777777" w:rsidTr="001D7994">
        <w:trPr>
          <w:trHeight w:val="300"/>
        </w:trPr>
        <w:tc>
          <w:tcPr>
            <w:tcW w:w="1180" w:type="dxa"/>
            <w:shd w:val="clear" w:color="000000" w:fill="FFFFFF"/>
            <w:hideMark/>
          </w:tcPr>
          <w:p w14:paraId="3632EC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A9993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0C88C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38D5E4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0B8A3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A2954D" w14:textId="77777777" w:rsidTr="001D7994">
        <w:trPr>
          <w:trHeight w:val="300"/>
        </w:trPr>
        <w:tc>
          <w:tcPr>
            <w:tcW w:w="1180" w:type="dxa"/>
            <w:shd w:val="clear" w:color="000000" w:fill="FFFFFF"/>
            <w:hideMark/>
          </w:tcPr>
          <w:p w14:paraId="634035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149B0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72F69D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A0CF9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5ED342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21279462" w14:textId="77777777" w:rsidTr="001D7994">
        <w:trPr>
          <w:trHeight w:val="300"/>
        </w:trPr>
        <w:tc>
          <w:tcPr>
            <w:tcW w:w="1180" w:type="dxa"/>
            <w:shd w:val="clear" w:color="000000" w:fill="FFFFFF"/>
            <w:hideMark/>
          </w:tcPr>
          <w:p w14:paraId="1D46A0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3980E1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206232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72274E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EB2C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8A5338" w14:textId="77777777" w:rsidTr="001D7994">
        <w:trPr>
          <w:trHeight w:val="259"/>
        </w:trPr>
        <w:tc>
          <w:tcPr>
            <w:tcW w:w="8460" w:type="dxa"/>
            <w:gridSpan w:val="2"/>
            <w:shd w:val="clear" w:color="000000" w:fill="FFFFFF"/>
            <w:vAlign w:val="center"/>
            <w:hideMark/>
          </w:tcPr>
          <w:p w14:paraId="067438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4.7. Tekuće pomoći od izvanproračunskih fondova/korisnika</w:t>
            </w:r>
          </w:p>
        </w:tc>
        <w:tc>
          <w:tcPr>
            <w:tcW w:w="1820" w:type="dxa"/>
            <w:shd w:val="clear" w:color="000000" w:fill="FFFFFF"/>
            <w:vAlign w:val="center"/>
            <w:hideMark/>
          </w:tcPr>
          <w:p w14:paraId="33BAFD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2789DB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EB47F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CFBEC51" w14:textId="77777777" w:rsidTr="001D7994">
        <w:trPr>
          <w:trHeight w:val="300"/>
        </w:trPr>
        <w:tc>
          <w:tcPr>
            <w:tcW w:w="1180" w:type="dxa"/>
            <w:shd w:val="clear" w:color="000000" w:fill="FFFFFF"/>
            <w:hideMark/>
          </w:tcPr>
          <w:p w14:paraId="5EA749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2B43D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7B5D2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455762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45ADD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D33AD7D" w14:textId="77777777" w:rsidTr="001D7994">
        <w:trPr>
          <w:trHeight w:val="300"/>
        </w:trPr>
        <w:tc>
          <w:tcPr>
            <w:tcW w:w="1180" w:type="dxa"/>
            <w:shd w:val="clear" w:color="000000" w:fill="FFFFFF"/>
            <w:hideMark/>
          </w:tcPr>
          <w:p w14:paraId="17A5E0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19DB3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A0D02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5014ED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DEE62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46CE295" w14:textId="77777777" w:rsidTr="001D7994">
        <w:trPr>
          <w:trHeight w:val="300"/>
        </w:trPr>
        <w:tc>
          <w:tcPr>
            <w:tcW w:w="1180" w:type="dxa"/>
            <w:shd w:val="clear" w:color="000000" w:fill="FFFFFF"/>
            <w:hideMark/>
          </w:tcPr>
          <w:p w14:paraId="529373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DBFB5F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EB5E7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638200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D6CDD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E0819B" w14:textId="77777777" w:rsidTr="001D7994">
        <w:trPr>
          <w:trHeight w:val="259"/>
        </w:trPr>
        <w:tc>
          <w:tcPr>
            <w:tcW w:w="8460" w:type="dxa"/>
            <w:gridSpan w:val="2"/>
            <w:shd w:val="clear" w:color="000000" w:fill="FFFFFF"/>
            <w:vAlign w:val="center"/>
            <w:hideMark/>
          </w:tcPr>
          <w:p w14:paraId="003D37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A103006 ODRŽAVANJE SUSTAVA OTVORENE KANALSKE MREŽE</w:t>
            </w:r>
          </w:p>
        </w:tc>
        <w:tc>
          <w:tcPr>
            <w:tcW w:w="1820" w:type="dxa"/>
            <w:shd w:val="clear" w:color="000000" w:fill="FFFFFF"/>
            <w:vAlign w:val="center"/>
            <w:hideMark/>
          </w:tcPr>
          <w:p w14:paraId="478943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77DF90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56B8D5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r>
      <w:tr w:rsidR="00CD0A09" w:rsidRPr="00CD0A09" w14:paraId="635C2D37" w14:textId="77777777" w:rsidTr="001D7994">
        <w:trPr>
          <w:trHeight w:val="259"/>
        </w:trPr>
        <w:tc>
          <w:tcPr>
            <w:tcW w:w="8460" w:type="dxa"/>
            <w:gridSpan w:val="2"/>
            <w:shd w:val="clear" w:color="000000" w:fill="FFFFFF"/>
            <w:vAlign w:val="center"/>
            <w:hideMark/>
          </w:tcPr>
          <w:p w14:paraId="3ED8C3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0520 Gospodarenje otpadnim vodama</w:t>
            </w:r>
          </w:p>
        </w:tc>
        <w:tc>
          <w:tcPr>
            <w:tcW w:w="1820" w:type="dxa"/>
            <w:shd w:val="clear" w:color="000000" w:fill="FFFFFF"/>
            <w:vAlign w:val="center"/>
            <w:hideMark/>
          </w:tcPr>
          <w:p w14:paraId="1CE2BE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41B185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5260B7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r>
      <w:tr w:rsidR="00CD0A09" w:rsidRPr="00CD0A09" w14:paraId="65A2018E" w14:textId="77777777" w:rsidTr="001D7994">
        <w:trPr>
          <w:trHeight w:val="259"/>
        </w:trPr>
        <w:tc>
          <w:tcPr>
            <w:tcW w:w="8460" w:type="dxa"/>
            <w:gridSpan w:val="2"/>
            <w:shd w:val="clear" w:color="000000" w:fill="FFFFFF"/>
            <w:vAlign w:val="center"/>
            <w:hideMark/>
          </w:tcPr>
          <w:p w14:paraId="623F84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3.6. Prihodi od sufinanciranja građana/Vodni doprinos/Naknada za uređenje voda</w:t>
            </w:r>
          </w:p>
        </w:tc>
        <w:tc>
          <w:tcPr>
            <w:tcW w:w="1820" w:type="dxa"/>
            <w:shd w:val="clear" w:color="000000" w:fill="FFFFFF"/>
            <w:vAlign w:val="center"/>
            <w:hideMark/>
          </w:tcPr>
          <w:p w14:paraId="39CED7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4F3A5E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0D5735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r>
      <w:tr w:rsidR="00CD0A09" w:rsidRPr="00CD0A09" w14:paraId="68669076" w14:textId="77777777" w:rsidTr="001D7994">
        <w:trPr>
          <w:trHeight w:val="300"/>
        </w:trPr>
        <w:tc>
          <w:tcPr>
            <w:tcW w:w="1180" w:type="dxa"/>
            <w:shd w:val="clear" w:color="000000" w:fill="FFFFFF"/>
            <w:hideMark/>
          </w:tcPr>
          <w:p w14:paraId="13229E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22FD5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01F90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c>
          <w:tcPr>
            <w:tcW w:w="1820" w:type="dxa"/>
            <w:shd w:val="clear" w:color="000000" w:fill="FFFFFF"/>
            <w:hideMark/>
          </w:tcPr>
          <w:p w14:paraId="05F0E3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c>
          <w:tcPr>
            <w:tcW w:w="1820" w:type="dxa"/>
            <w:shd w:val="clear" w:color="000000" w:fill="FFFFFF"/>
            <w:hideMark/>
          </w:tcPr>
          <w:p w14:paraId="0545F8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r>
      <w:tr w:rsidR="00CD0A09" w:rsidRPr="00CD0A09" w14:paraId="24D3B4C6" w14:textId="77777777" w:rsidTr="001D7994">
        <w:trPr>
          <w:trHeight w:val="300"/>
        </w:trPr>
        <w:tc>
          <w:tcPr>
            <w:tcW w:w="1180" w:type="dxa"/>
            <w:shd w:val="clear" w:color="000000" w:fill="FFFFFF"/>
            <w:hideMark/>
          </w:tcPr>
          <w:p w14:paraId="41C0DD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EF8A1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354F9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c>
          <w:tcPr>
            <w:tcW w:w="1820" w:type="dxa"/>
            <w:shd w:val="clear" w:color="000000" w:fill="FFFFFF"/>
            <w:hideMark/>
          </w:tcPr>
          <w:p w14:paraId="2DE94B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c>
          <w:tcPr>
            <w:tcW w:w="1820" w:type="dxa"/>
            <w:shd w:val="clear" w:color="000000" w:fill="FFFFFF"/>
            <w:hideMark/>
          </w:tcPr>
          <w:p w14:paraId="6A0A36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r>
      <w:tr w:rsidR="00CD0A09" w:rsidRPr="00CD0A09" w14:paraId="0C67762F" w14:textId="77777777" w:rsidTr="001D7994">
        <w:trPr>
          <w:trHeight w:val="300"/>
        </w:trPr>
        <w:tc>
          <w:tcPr>
            <w:tcW w:w="1180" w:type="dxa"/>
            <w:shd w:val="clear" w:color="000000" w:fill="FFFFFF"/>
            <w:hideMark/>
          </w:tcPr>
          <w:p w14:paraId="68CACB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6EDB0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7986D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2.100.000,00</w:t>
            </w:r>
          </w:p>
        </w:tc>
        <w:tc>
          <w:tcPr>
            <w:tcW w:w="1820" w:type="dxa"/>
            <w:shd w:val="clear" w:color="000000" w:fill="FFFFFF"/>
            <w:hideMark/>
          </w:tcPr>
          <w:p w14:paraId="1DB622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578A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41BDF1" w14:textId="77777777" w:rsidTr="001D7994">
        <w:trPr>
          <w:trHeight w:val="300"/>
        </w:trPr>
        <w:tc>
          <w:tcPr>
            <w:tcW w:w="1180" w:type="dxa"/>
            <w:shd w:val="clear" w:color="000000" w:fill="FFFFFF"/>
            <w:hideMark/>
          </w:tcPr>
          <w:p w14:paraId="782DAE3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B8200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5552E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FF621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08137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4E034A95" w14:textId="77777777" w:rsidTr="001D7994">
        <w:trPr>
          <w:trHeight w:val="300"/>
        </w:trPr>
        <w:tc>
          <w:tcPr>
            <w:tcW w:w="1180" w:type="dxa"/>
            <w:shd w:val="clear" w:color="000000" w:fill="FFFFFF"/>
            <w:hideMark/>
          </w:tcPr>
          <w:p w14:paraId="2D2095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603E1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DEFD9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5872E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4E2073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4F92C439" w14:textId="77777777" w:rsidTr="001D7994">
        <w:trPr>
          <w:trHeight w:val="300"/>
        </w:trPr>
        <w:tc>
          <w:tcPr>
            <w:tcW w:w="1180" w:type="dxa"/>
            <w:shd w:val="clear" w:color="000000" w:fill="FFFFFF"/>
            <w:hideMark/>
          </w:tcPr>
          <w:p w14:paraId="6F5104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22982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D7D4F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2B5A6C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FC13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883238" w14:textId="77777777" w:rsidTr="001D7994">
        <w:trPr>
          <w:trHeight w:val="259"/>
        </w:trPr>
        <w:tc>
          <w:tcPr>
            <w:tcW w:w="8460" w:type="dxa"/>
            <w:gridSpan w:val="2"/>
            <w:shd w:val="clear" w:color="000000" w:fill="FFFFFF"/>
            <w:vAlign w:val="center"/>
            <w:hideMark/>
          </w:tcPr>
          <w:p w14:paraId="4C7EAE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A103007 HORTIKULTURA I UREĐENJE PARKOVA</w:t>
            </w:r>
          </w:p>
        </w:tc>
        <w:tc>
          <w:tcPr>
            <w:tcW w:w="1820" w:type="dxa"/>
            <w:shd w:val="clear" w:color="000000" w:fill="FFFFFF"/>
            <w:vAlign w:val="center"/>
            <w:hideMark/>
          </w:tcPr>
          <w:p w14:paraId="3301DE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749.900,00</w:t>
            </w:r>
          </w:p>
        </w:tc>
        <w:tc>
          <w:tcPr>
            <w:tcW w:w="1820" w:type="dxa"/>
            <w:shd w:val="clear" w:color="000000" w:fill="FFFFFF"/>
            <w:vAlign w:val="center"/>
            <w:hideMark/>
          </w:tcPr>
          <w:p w14:paraId="69B81E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749.900,00</w:t>
            </w:r>
          </w:p>
        </w:tc>
        <w:tc>
          <w:tcPr>
            <w:tcW w:w="1820" w:type="dxa"/>
            <w:shd w:val="clear" w:color="000000" w:fill="FFFFFF"/>
            <w:vAlign w:val="center"/>
            <w:hideMark/>
          </w:tcPr>
          <w:p w14:paraId="577452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749.900,00</w:t>
            </w:r>
          </w:p>
        </w:tc>
      </w:tr>
      <w:tr w:rsidR="00CD0A09" w:rsidRPr="00CD0A09" w14:paraId="4BAA5DC2" w14:textId="77777777" w:rsidTr="001D7994">
        <w:trPr>
          <w:trHeight w:val="259"/>
        </w:trPr>
        <w:tc>
          <w:tcPr>
            <w:tcW w:w="8460" w:type="dxa"/>
            <w:gridSpan w:val="2"/>
            <w:shd w:val="clear" w:color="000000" w:fill="FFFFFF"/>
            <w:vAlign w:val="center"/>
            <w:hideMark/>
          </w:tcPr>
          <w:p w14:paraId="17FB5A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20DBDB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749.900,00</w:t>
            </w:r>
          </w:p>
        </w:tc>
        <w:tc>
          <w:tcPr>
            <w:tcW w:w="1820" w:type="dxa"/>
            <w:shd w:val="clear" w:color="000000" w:fill="FFFFFF"/>
            <w:vAlign w:val="center"/>
            <w:hideMark/>
          </w:tcPr>
          <w:p w14:paraId="2D85D6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749.900,00</w:t>
            </w:r>
          </w:p>
        </w:tc>
        <w:tc>
          <w:tcPr>
            <w:tcW w:w="1820" w:type="dxa"/>
            <w:shd w:val="clear" w:color="000000" w:fill="FFFFFF"/>
            <w:vAlign w:val="center"/>
            <w:hideMark/>
          </w:tcPr>
          <w:p w14:paraId="027488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749.900,00</w:t>
            </w:r>
          </w:p>
        </w:tc>
      </w:tr>
      <w:tr w:rsidR="00CD0A09" w:rsidRPr="00CD0A09" w14:paraId="678CE9B9" w14:textId="77777777" w:rsidTr="001D7994">
        <w:trPr>
          <w:trHeight w:val="259"/>
        </w:trPr>
        <w:tc>
          <w:tcPr>
            <w:tcW w:w="8460" w:type="dxa"/>
            <w:gridSpan w:val="2"/>
            <w:shd w:val="clear" w:color="000000" w:fill="FFFFFF"/>
            <w:vAlign w:val="center"/>
            <w:hideMark/>
          </w:tcPr>
          <w:p w14:paraId="61DBAA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318A0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169.900,00</w:t>
            </w:r>
          </w:p>
        </w:tc>
        <w:tc>
          <w:tcPr>
            <w:tcW w:w="1820" w:type="dxa"/>
            <w:shd w:val="clear" w:color="000000" w:fill="FFFFFF"/>
            <w:vAlign w:val="center"/>
            <w:hideMark/>
          </w:tcPr>
          <w:p w14:paraId="22D223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169.900,00</w:t>
            </w:r>
          </w:p>
        </w:tc>
        <w:tc>
          <w:tcPr>
            <w:tcW w:w="1820" w:type="dxa"/>
            <w:shd w:val="clear" w:color="000000" w:fill="FFFFFF"/>
            <w:vAlign w:val="center"/>
            <w:hideMark/>
          </w:tcPr>
          <w:p w14:paraId="729C0C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169.900,00</w:t>
            </w:r>
          </w:p>
        </w:tc>
      </w:tr>
      <w:tr w:rsidR="00CD0A09" w:rsidRPr="00CD0A09" w14:paraId="24749B2A" w14:textId="77777777" w:rsidTr="001D7994">
        <w:trPr>
          <w:trHeight w:val="300"/>
        </w:trPr>
        <w:tc>
          <w:tcPr>
            <w:tcW w:w="1180" w:type="dxa"/>
            <w:shd w:val="clear" w:color="000000" w:fill="FFFFFF"/>
            <w:hideMark/>
          </w:tcPr>
          <w:p w14:paraId="23EF5F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128324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E1D29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94.900,00</w:t>
            </w:r>
          </w:p>
        </w:tc>
        <w:tc>
          <w:tcPr>
            <w:tcW w:w="1820" w:type="dxa"/>
            <w:shd w:val="clear" w:color="000000" w:fill="FFFFFF"/>
            <w:hideMark/>
          </w:tcPr>
          <w:p w14:paraId="6FBADE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94.900,00</w:t>
            </w:r>
          </w:p>
        </w:tc>
        <w:tc>
          <w:tcPr>
            <w:tcW w:w="1820" w:type="dxa"/>
            <w:shd w:val="clear" w:color="000000" w:fill="FFFFFF"/>
            <w:hideMark/>
          </w:tcPr>
          <w:p w14:paraId="6EE6B9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94.900,00</w:t>
            </w:r>
          </w:p>
        </w:tc>
      </w:tr>
      <w:tr w:rsidR="00CD0A09" w:rsidRPr="00CD0A09" w14:paraId="180E8666" w14:textId="77777777" w:rsidTr="001D7994">
        <w:trPr>
          <w:trHeight w:val="300"/>
        </w:trPr>
        <w:tc>
          <w:tcPr>
            <w:tcW w:w="1180" w:type="dxa"/>
            <w:shd w:val="clear" w:color="000000" w:fill="FFFFFF"/>
            <w:hideMark/>
          </w:tcPr>
          <w:p w14:paraId="287172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33AB7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EAC3C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86.900,00</w:t>
            </w:r>
          </w:p>
        </w:tc>
        <w:tc>
          <w:tcPr>
            <w:tcW w:w="1820" w:type="dxa"/>
            <w:shd w:val="clear" w:color="000000" w:fill="FFFFFF"/>
            <w:hideMark/>
          </w:tcPr>
          <w:p w14:paraId="508B83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86.900,00</w:t>
            </w:r>
          </w:p>
        </w:tc>
        <w:tc>
          <w:tcPr>
            <w:tcW w:w="1820" w:type="dxa"/>
            <w:shd w:val="clear" w:color="000000" w:fill="FFFFFF"/>
            <w:hideMark/>
          </w:tcPr>
          <w:p w14:paraId="1335F5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86.900,00</w:t>
            </w:r>
          </w:p>
        </w:tc>
      </w:tr>
      <w:tr w:rsidR="00CD0A09" w:rsidRPr="00CD0A09" w14:paraId="5BA8B15B" w14:textId="77777777" w:rsidTr="001D7994">
        <w:trPr>
          <w:trHeight w:val="300"/>
        </w:trPr>
        <w:tc>
          <w:tcPr>
            <w:tcW w:w="1180" w:type="dxa"/>
            <w:shd w:val="clear" w:color="000000" w:fill="FFFFFF"/>
            <w:hideMark/>
          </w:tcPr>
          <w:p w14:paraId="0046AA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21A34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25555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0EAABF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8F33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FDDC8B" w14:textId="77777777" w:rsidTr="001D7994">
        <w:trPr>
          <w:trHeight w:val="300"/>
        </w:trPr>
        <w:tc>
          <w:tcPr>
            <w:tcW w:w="1180" w:type="dxa"/>
            <w:shd w:val="clear" w:color="000000" w:fill="FFFFFF"/>
            <w:hideMark/>
          </w:tcPr>
          <w:p w14:paraId="71A8D7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55BB6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A8654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36.900,00</w:t>
            </w:r>
          </w:p>
        </w:tc>
        <w:tc>
          <w:tcPr>
            <w:tcW w:w="1820" w:type="dxa"/>
            <w:shd w:val="clear" w:color="000000" w:fill="FFFFFF"/>
            <w:hideMark/>
          </w:tcPr>
          <w:p w14:paraId="6E7501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9C3CF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31DFC3" w14:textId="77777777" w:rsidTr="001D7994">
        <w:trPr>
          <w:trHeight w:val="300"/>
        </w:trPr>
        <w:tc>
          <w:tcPr>
            <w:tcW w:w="1180" w:type="dxa"/>
            <w:shd w:val="clear" w:color="000000" w:fill="FFFFFF"/>
            <w:hideMark/>
          </w:tcPr>
          <w:p w14:paraId="31027A3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47167E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44FBC5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c>
          <w:tcPr>
            <w:tcW w:w="1820" w:type="dxa"/>
            <w:shd w:val="clear" w:color="000000" w:fill="FFFFFF"/>
            <w:hideMark/>
          </w:tcPr>
          <w:p w14:paraId="09CD08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c>
          <w:tcPr>
            <w:tcW w:w="1820" w:type="dxa"/>
            <w:shd w:val="clear" w:color="000000" w:fill="FFFFFF"/>
            <w:hideMark/>
          </w:tcPr>
          <w:p w14:paraId="19C3FF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r>
      <w:tr w:rsidR="00CD0A09" w:rsidRPr="00CD0A09" w14:paraId="11299EAD" w14:textId="77777777" w:rsidTr="001D7994">
        <w:trPr>
          <w:trHeight w:val="300"/>
        </w:trPr>
        <w:tc>
          <w:tcPr>
            <w:tcW w:w="1180" w:type="dxa"/>
            <w:shd w:val="clear" w:color="000000" w:fill="FFFFFF"/>
            <w:hideMark/>
          </w:tcPr>
          <w:p w14:paraId="0761F8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548298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311F4D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hideMark/>
          </w:tcPr>
          <w:p w14:paraId="18E318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3812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7C0C72" w14:textId="77777777" w:rsidTr="001D7994">
        <w:trPr>
          <w:trHeight w:val="300"/>
        </w:trPr>
        <w:tc>
          <w:tcPr>
            <w:tcW w:w="1180" w:type="dxa"/>
            <w:shd w:val="clear" w:color="000000" w:fill="FFFFFF"/>
            <w:hideMark/>
          </w:tcPr>
          <w:p w14:paraId="04B909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9BB89B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AA03B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3026EC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605567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60FBB489" w14:textId="77777777" w:rsidTr="001D7994">
        <w:trPr>
          <w:trHeight w:val="300"/>
        </w:trPr>
        <w:tc>
          <w:tcPr>
            <w:tcW w:w="1180" w:type="dxa"/>
            <w:shd w:val="clear" w:color="000000" w:fill="FFFFFF"/>
            <w:hideMark/>
          </w:tcPr>
          <w:p w14:paraId="7CF65D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2720E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CA6F7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6C661D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24836D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2A24161C" w14:textId="77777777" w:rsidTr="001D7994">
        <w:trPr>
          <w:trHeight w:val="300"/>
        </w:trPr>
        <w:tc>
          <w:tcPr>
            <w:tcW w:w="1180" w:type="dxa"/>
            <w:shd w:val="clear" w:color="000000" w:fill="FFFFFF"/>
            <w:hideMark/>
          </w:tcPr>
          <w:p w14:paraId="3349CE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w:t>
            </w:r>
          </w:p>
        </w:tc>
        <w:tc>
          <w:tcPr>
            <w:tcW w:w="7280" w:type="dxa"/>
            <w:shd w:val="clear" w:color="000000" w:fill="FFFFFF"/>
            <w:hideMark/>
          </w:tcPr>
          <w:p w14:paraId="318A93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Višegodišnji nasadi i osnovno stado                                                                 </w:t>
            </w:r>
          </w:p>
        </w:tc>
        <w:tc>
          <w:tcPr>
            <w:tcW w:w="1820" w:type="dxa"/>
            <w:shd w:val="clear" w:color="000000" w:fill="FFFFFF"/>
            <w:hideMark/>
          </w:tcPr>
          <w:p w14:paraId="2C50ED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hideMark/>
          </w:tcPr>
          <w:p w14:paraId="37A5E0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9632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FE54EF" w14:textId="77777777" w:rsidTr="001D7994">
        <w:trPr>
          <w:trHeight w:val="259"/>
        </w:trPr>
        <w:tc>
          <w:tcPr>
            <w:tcW w:w="8460" w:type="dxa"/>
            <w:gridSpan w:val="2"/>
            <w:shd w:val="clear" w:color="000000" w:fill="FFFFFF"/>
            <w:vAlign w:val="center"/>
            <w:hideMark/>
          </w:tcPr>
          <w:p w14:paraId="4570E7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176422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570.000,00</w:t>
            </w:r>
          </w:p>
        </w:tc>
        <w:tc>
          <w:tcPr>
            <w:tcW w:w="1820" w:type="dxa"/>
            <w:shd w:val="clear" w:color="000000" w:fill="FFFFFF"/>
            <w:vAlign w:val="center"/>
            <w:hideMark/>
          </w:tcPr>
          <w:p w14:paraId="7796B2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570.000,00</w:t>
            </w:r>
          </w:p>
        </w:tc>
        <w:tc>
          <w:tcPr>
            <w:tcW w:w="1820" w:type="dxa"/>
            <w:shd w:val="clear" w:color="000000" w:fill="FFFFFF"/>
            <w:vAlign w:val="center"/>
            <w:hideMark/>
          </w:tcPr>
          <w:p w14:paraId="6B5C67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570.000,00</w:t>
            </w:r>
          </w:p>
        </w:tc>
      </w:tr>
      <w:tr w:rsidR="00CD0A09" w:rsidRPr="00CD0A09" w14:paraId="350F2B8F" w14:textId="77777777" w:rsidTr="001D7994">
        <w:trPr>
          <w:trHeight w:val="300"/>
        </w:trPr>
        <w:tc>
          <w:tcPr>
            <w:tcW w:w="1180" w:type="dxa"/>
            <w:shd w:val="clear" w:color="000000" w:fill="FFFFFF"/>
            <w:hideMark/>
          </w:tcPr>
          <w:p w14:paraId="020D29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DF50A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CA9EA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570.000,00</w:t>
            </w:r>
          </w:p>
        </w:tc>
        <w:tc>
          <w:tcPr>
            <w:tcW w:w="1820" w:type="dxa"/>
            <w:shd w:val="clear" w:color="000000" w:fill="FFFFFF"/>
            <w:hideMark/>
          </w:tcPr>
          <w:p w14:paraId="2D8B7D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570.000,00</w:t>
            </w:r>
          </w:p>
        </w:tc>
        <w:tc>
          <w:tcPr>
            <w:tcW w:w="1820" w:type="dxa"/>
            <w:shd w:val="clear" w:color="000000" w:fill="FFFFFF"/>
            <w:hideMark/>
          </w:tcPr>
          <w:p w14:paraId="5B53B3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570.000,00</w:t>
            </w:r>
          </w:p>
        </w:tc>
      </w:tr>
      <w:tr w:rsidR="00CD0A09" w:rsidRPr="00CD0A09" w14:paraId="16C618CC" w14:textId="77777777" w:rsidTr="001D7994">
        <w:trPr>
          <w:trHeight w:val="300"/>
        </w:trPr>
        <w:tc>
          <w:tcPr>
            <w:tcW w:w="1180" w:type="dxa"/>
            <w:shd w:val="clear" w:color="000000" w:fill="FFFFFF"/>
            <w:hideMark/>
          </w:tcPr>
          <w:p w14:paraId="2206D9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BE51B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F5028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570.000,00</w:t>
            </w:r>
          </w:p>
        </w:tc>
        <w:tc>
          <w:tcPr>
            <w:tcW w:w="1820" w:type="dxa"/>
            <w:shd w:val="clear" w:color="000000" w:fill="FFFFFF"/>
            <w:hideMark/>
          </w:tcPr>
          <w:p w14:paraId="6121FB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570.000,00</w:t>
            </w:r>
          </w:p>
        </w:tc>
        <w:tc>
          <w:tcPr>
            <w:tcW w:w="1820" w:type="dxa"/>
            <w:shd w:val="clear" w:color="000000" w:fill="FFFFFF"/>
            <w:hideMark/>
          </w:tcPr>
          <w:p w14:paraId="6FA7E3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570.000,00</w:t>
            </w:r>
          </w:p>
        </w:tc>
      </w:tr>
      <w:tr w:rsidR="00CD0A09" w:rsidRPr="00CD0A09" w14:paraId="5308F3AF" w14:textId="77777777" w:rsidTr="001D7994">
        <w:trPr>
          <w:trHeight w:val="300"/>
        </w:trPr>
        <w:tc>
          <w:tcPr>
            <w:tcW w:w="1180" w:type="dxa"/>
            <w:shd w:val="clear" w:color="000000" w:fill="FFFFFF"/>
            <w:hideMark/>
          </w:tcPr>
          <w:p w14:paraId="48B1F8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E857E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25BC9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570.000,00</w:t>
            </w:r>
          </w:p>
        </w:tc>
        <w:tc>
          <w:tcPr>
            <w:tcW w:w="1820" w:type="dxa"/>
            <w:shd w:val="clear" w:color="000000" w:fill="FFFFFF"/>
            <w:hideMark/>
          </w:tcPr>
          <w:p w14:paraId="665730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F04E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A1A1D4" w14:textId="77777777" w:rsidTr="001D7994">
        <w:trPr>
          <w:trHeight w:val="259"/>
        </w:trPr>
        <w:tc>
          <w:tcPr>
            <w:tcW w:w="8460" w:type="dxa"/>
            <w:gridSpan w:val="2"/>
            <w:shd w:val="clear" w:color="000000" w:fill="FFFFFF"/>
            <w:vAlign w:val="center"/>
            <w:hideMark/>
          </w:tcPr>
          <w:p w14:paraId="197970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 Tekuće pomoći iz županijskog proračuna</w:t>
            </w:r>
          </w:p>
        </w:tc>
        <w:tc>
          <w:tcPr>
            <w:tcW w:w="1820" w:type="dxa"/>
            <w:shd w:val="clear" w:color="000000" w:fill="FFFFFF"/>
            <w:vAlign w:val="center"/>
            <w:hideMark/>
          </w:tcPr>
          <w:p w14:paraId="62E41F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64A3A5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7515DB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r>
      <w:tr w:rsidR="00CD0A09" w:rsidRPr="00CD0A09" w14:paraId="649D4B6E" w14:textId="77777777" w:rsidTr="001D7994">
        <w:trPr>
          <w:trHeight w:val="300"/>
        </w:trPr>
        <w:tc>
          <w:tcPr>
            <w:tcW w:w="1180" w:type="dxa"/>
            <w:shd w:val="clear" w:color="000000" w:fill="FFFFFF"/>
            <w:hideMark/>
          </w:tcPr>
          <w:p w14:paraId="6DCA20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E47EA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7FAEC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604C6A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6EAC57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30C884F8" w14:textId="77777777" w:rsidTr="001D7994">
        <w:trPr>
          <w:trHeight w:val="300"/>
        </w:trPr>
        <w:tc>
          <w:tcPr>
            <w:tcW w:w="1180" w:type="dxa"/>
            <w:shd w:val="clear" w:color="000000" w:fill="FFFFFF"/>
            <w:hideMark/>
          </w:tcPr>
          <w:p w14:paraId="0163B8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9B9CF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8661A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00558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082C91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6AD8ADF8" w14:textId="77777777" w:rsidTr="001D7994">
        <w:trPr>
          <w:trHeight w:val="300"/>
        </w:trPr>
        <w:tc>
          <w:tcPr>
            <w:tcW w:w="1180" w:type="dxa"/>
            <w:shd w:val="clear" w:color="000000" w:fill="FFFFFF"/>
            <w:hideMark/>
          </w:tcPr>
          <w:p w14:paraId="17A1D9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2AF1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583F8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32E489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47DD8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155BCC" w14:textId="77777777" w:rsidTr="001D7994">
        <w:trPr>
          <w:trHeight w:val="510"/>
        </w:trPr>
        <w:tc>
          <w:tcPr>
            <w:tcW w:w="8460" w:type="dxa"/>
            <w:gridSpan w:val="2"/>
            <w:shd w:val="clear" w:color="000000" w:fill="FFFFFF"/>
            <w:vAlign w:val="center"/>
            <w:hideMark/>
          </w:tcPr>
          <w:p w14:paraId="1596F0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1031 SUBVENCIJE, POMOĆI I DONACIJE S PODRUČJA KOMUNALNE DJELATNOSTI</w:t>
            </w:r>
          </w:p>
        </w:tc>
        <w:tc>
          <w:tcPr>
            <w:tcW w:w="1820" w:type="dxa"/>
            <w:shd w:val="clear" w:color="000000" w:fill="FFFFFF"/>
            <w:vAlign w:val="center"/>
            <w:hideMark/>
          </w:tcPr>
          <w:p w14:paraId="5A8F0D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3CF858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1E793C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r>
      <w:tr w:rsidR="00CD0A09" w:rsidRPr="00CD0A09" w14:paraId="2C94C81A" w14:textId="77777777" w:rsidTr="001D7994">
        <w:trPr>
          <w:trHeight w:val="259"/>
        </w:trPr>
        <w:tc>
          <w:tcPr>
            <w:tcW w:w="8460" w:type="dxa"/>
            <w:gridSpan w:val="2"/>
            <w:shd w:val="clear" w:color="000000" w:fill="FFFFFF"/>
            <w:vAlign w:val="center"/>
            <w:hideMark/>
          </w:tcPr>
          <w:p w14:paraId="4A6F61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A103101 SUBVENCIJE, NAKNADE I DONACIJE</w:t>
            </w:r>
          </w:p>
        </w:tc>
        <w:tc>
          <w:tcPr>
            <w:tcW w:w="1820" w:type="dxa"/>
            <w:shd w:val="clear" w:color="000000" w:fill="FFFFFF"/>
            <w:vAlign w:val="center"/>
            <w:hideMark/>
          </w:tcPr>
          <w:p w14:paraId="2E06B9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530381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488836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r>
      <w:tr w:rsidR="00CD0A09" w:rsidRPr="00CD0A09" w14:paraId="40C24597" w14:textId="77777777" w:rsidTr="001D7994">
        <w:trPr>
          <w:trHeight w:val="259"/>
        </w:trPr>
        <w:tc>
          <w:tcPr>
            <w:tcW w:w="8460" w:type="dxa"/>
            <w:gridSpan w:val="2"/>
            <w:shd w:val="clear" w:color="000000" w:fill="FFFFFF"/>
            <w:vAlign w:val="center"/>
            <w:hideMark/>
          </w:tcPr>
          <w:p w14:paraId="62CD6B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D9E46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3BF34A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7F7183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r>
      <w:tr w:rsidR="00CD0A09" w:rsidRPr="00CD0A09" w14:paraId="27AA6BDC" w14:textId="77777777" w:rsidTr="001D7994">
        <w:trPr>
          <w:trHeight w:val="259"/>
        </w:trPr>
        <w:tc>
          <w:tcPr>
            <w:tcW w:w="8460" w:type="dxa"/>
            <w:gridSpan w:val="2"/>
            <w:shd w:val="clear" w:color="000000" w:fill="FFFFFF"/>
            <w:vAlign w:val="center"/>
            <w:hideMark/>
          </w:tcPr>
          <w:p w14:paraId="77F48F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C3576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2A1428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625310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r>
      <w:tr w:rsidR="00CD0A09" w:rsidRPr="00CD0A09" w14:paraId="527219AF" w14:textId="77777777" w:rsidTr="001D7994">
        <w:trPr>
          <w:trHeight w:val="300"/>
        </w:trPr>
        <w:tc>
          <w:tcPr>
            <w:tcW w:w="1180" w:type="dxa"/>
            <w:shd w:val="clear" w:color="000000" w:fill="FFFFFF"/>
            <w:hideMark/>
          </w:tcPr>
          <w:p w14:paraId="4FF8A2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07453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9B80E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226.000,00</w:t>
            </w:r>
          </w:p>
        </w:tc>
        <w:tc>
          <w:tcPr>
            <w:tcW w:w="1820" w:type="dxa"/>
            <w:shd w:val="clear" w:color="000000" w:fill="FFFFFF"/>
            <w:hideMark/>
          </w:tcPr>
          <w:p w14:paraId="050540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226.000,00</w:t>
            </w:r>
          </w:p>
        </w:tc>
        <w:tc>
          <w:tcPr>
            <w:tcW w:w="1820" w:type="dxa"/>
            <w:shd w:val="clear" w:color="000000" w:fill="FFFFFF"/>
            <w:hideMark/>
          </w:tcPr>
          <w:p w14:paraId="3577DD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226.000,00</w:t>
            </w:r>
          </w:p>
        </w:tc>
      </w:tr>
      <w:tr w:rsidR="00CD0A09" w:rsidRPr="00CD0A09" w14:paraId="38C52964" w14:textId="77777777" w:rsidTr="001D7994">
        <w:trPr>
          <w:trHeight w:val="300"/>
        </w:trPr>
        <w:tc>
          <w:tcPr>
            <w:tcW w:w="1180" w:type="dxa"/>
            <w:shd w:val="clear" w:color="000000" w:fill="FFFFFF"/>
            <w:hideMark/>
          </w:tcPr>
          <w:p w14:paraId="7E501D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281CF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8FB52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4C9637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39D844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r>
      <w:tr w:rsidR="00CD0A09" w:rsidRPr="00CD0A09" w14:paraId="25761F26" w14:textId="77777777" w:rsidTr="001D7994">
        <w:trPr>
          <w:trHeight w:val="300"/>
        </w:trPr>
        <w:tc>
          <w:tcPr>
            <w:tcW w:w="1180" w:type="dxa"/>
            <w:shd w:val="clear" w:color="000000" w:fill="FFFFFF"/>
            <w:hideMark/>
          </w:tcPr>
          <w:p w14:paraId="7ED1B2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DB8C1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3DC45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7461E3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67A6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D5B5CD" w14:textId="77777777" w:rsidTr="001D7994">
        <w:trPr>
          <w:trHeight w:val="300"/>
        </w:trPr>
        <w:tc>
          <w:tcPr>
            <w:tcW w:w="1180" w:type="dxa"/>
            <w:shd w:val="clear" w:color="000000" w:fill="FFFFFF"/>
            <w:hideMark/>
          </w:tcPr>
          <w:p w14:paraId="3F95BC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6E5F61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5C2E72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7CE8CA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9BC5A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6B63B6BC" w14:textId="77777777" w:rsidTr="001D7994">
        <w:trPr>
          <w:trHeight w:val="300"/>
        </w:trPr>
        <w:tc>
          <w:tcPr>
            <w:tcW w:w="1180" w:type="dxa"/>
            <w:shd w:val="clear" w:color="000000" w:fill="FFFFFF"/>
            <w:hideMark/>
          </w:tcPr>
          <w:p w14:paraId="36AC40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092DB6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39BD60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312618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94AA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5080D8" w14:textId="77777777" w:rsidTr="001D7994">
        <w:trPr>
          <w:trHeight w:val="300"/>
        </w:trPr>
        <w:tc>
          <w:tcPr>
            <w:tcW w:w="1180" w:type="dxa"/>
            <w:shd w:val="clear" w:color="000000" w:fill="FFFFFF"/>
            <w:hideMark/>
          </w:tcPr>
          <w:p w14:paraId="6B6643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4D4ACD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49B78E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w:t>
            </w:r>
          </w:p>
        </w:tc>
        <w:tc>
          <w:tcPr>
            <w:tcW w:w="1820" w:type="dxa"/>
            <w:shd w:val="clear" w:color="000000" w:fill="FFFFFF"/>
            <w:hideMark/>
          </w:tcPr>
          <w:p w14:paraId="21F44E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w:t>
            </w:r>
          </w:p>
        </w:tc>
        <w:tc>
          <w:tcPr>
            <w:tcW w:w="1820" w:type="dxa"/>
            <w:shd w:val="clear" w:color="000000" w:fill="FFFFFF"/>
            <w:hideMark/>
          </w:tcPr>
          <w:p w14:paraId="346DD9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w:t>
            </w:r>
          </w:p>
        </w:tc>
      </w:tr>
      <w:tr w:rsidR="00CD0A09" w:rsidRPr="00CD0A09" w14:paraId="20535918" w14:textId="77777777" w:rsidTr="001D7994">
        <w:trPr>
          <w:trHeight w:val="300"/>
        </w:trPr>
        <w:tc>
          <w:tcPr>
            <w:tcW w:w="1180" w:type="dxa"/>
            <w:shd w:val="clear" w:color="000000" w:fill="FFFFFF"/>
            <w:hideMark/>
          </w:tcPr>
          <w:p w14:paraId="2C6BD8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06448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624126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78704E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7854F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3BF5D6" w14:textId="77777777" w:rsidTr="001D7994">
        <w:trPr>
          <w:trHeight w:val="300"/>
        </w:trPr>
        <w:tc>
          <w:tcPr>
            <w:tcW w:w="1180" w:type="dxa"/>
            <w:shd w:val="clear" w:color="000000" w:fill="FFFFFF"/>
            <w:hideMark/>
          </w:tcPr>
          <w:p w14:paraId="388DBD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383</w:t>
            </w:r>
          </w:p>
        </w:tc>
        <w:tc>
          <w:tcPr>
            <w:tcW w:w="7280" w:type="dxa"/>
            <w:shd w:val="clear" w:color="000000" w:fill="FFFFFF"/>
            <w:hideMark/>
          </w:tcPr>
          <w:p w14:paraId="30AF3B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Kazne, penali i naknade štete                                                                       </w:t>
            </w:r>
          </w:p>
        </w:tc>
        <w:tc>
          <w:tcPr>
            <w:tcW w:w="1820" w:type="dxa"/>
            <w:shd w:val="clear" w:color="000000" w:fill="FFFFFF"/>
            <w:hideMark/>
          </w:tcPr>
          <w:p w14:paraId="4D96CB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2D112E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72EDF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B776369" w14:textId="77777777" w:rsidTr="001D7994">
        <w:trPr>
          <w:trHeight w:val="259"/>
        </w:trPr>
        <w:tc>
          <w:tcPr>
            <w:tcW w:w="8460" w:type="dxa"/>
            <w:gridSpan w:val="2"/>
            <w:shd w:val="clear" w:color="000000" w:fill="FFFFFF"/>
            <w:vAlign w:val="center"/>
            <w:hideMark/>
          </w:tcPr>
          <w:p w14:paraId="1352E0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1032 PROMETNICE I PROMET</w:t>
            </w:r>
          </w:p>
        </w:tc>
        <w:tc>
          <w:tcPr>
            <w:tcW w:w="1820" w:type="dxa"/>
            <w:shd w:val="clear" w:color="000000" w:fill="FFFFFF"/>
            <w:vAlign w:val="center"/>
            <w:hideMark/>
          </w:tcPr>
          <w:p w14:paraId="6D81D6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29.975.000,00</w:t>
            </w:r>
          </w:p>
        </w:tc>
        <w:tc>
          <w:tcPr>
            <w:tcW w:w="1820" w:type="dxa"/>
            <w:shd w:val="clear" w:color="000000" w:fill="FFFFFF"/>
            <w:vAlign w:val="center"/>
            <w:hideMark/>
          </w:tcPr>
          <w:p w14:paraId="29098A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29.830.000,00</w:t>
            </w:r>
          </w:p>
        </w:tc>
        <w:tc>
          <w:tcPr>
            <w:tcW w:w="1820" w:type="dxa"/>
            <w:shd w:val="clear" w:color="000000" w:fill="FFFFFF"/>
            <w:vAlign w:val="center"/>
            <w:hideMark/>
          </w:tcPr>
          <w:p w14:paraId="6E0972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29.730.000,00</w:t>
            </w:r>
          </w:p>
        </w:tc>
      </w:tr>
      <w:tr w:rsidR="00CD0A09" w:rsidRPr="00CD0A09" w14:paraId="626ED12A" w14:textId="77777777" w:rsidTr="001D7994">
        <w:trPr>
          <w:trHeight w:val="259"/>
        </w:trPr>
        <w:tc>
          <w:tcPr>
            <w:tcW w:w="8460" w:type="dxa"/>
            <w:gridSpan w:val="2"/>
            <w:shd w:val="clear" w:color="000000" w:fill="FFFFFF"/>
            <w:vAlign w:val="center"/>
            <w:hideMark/>
          </w:tcPr>
          <w:p w14:paraId="2E2DAC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A103201 TEKUĆE AKTIVNOSTI PROMETA</w:t>
            </w:r>
          </w:p>
        </w:tc>
        <w:tc>
          <w:tcPr>
            <w:tcW w:w="1820" w:type="dxa"/>
            <w:shd w:val="clear" w:color="000000" w:fill="FFFFFF"/>
            <w:vAlign w:val="center"/>
            <w:hideMark/>
          </w:tcPr>
          <w:p w14:paraId="29493A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79548C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3B951C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r>
      <w:tr w:rsidR="00CD0A09" w:rsidRPr="00CD0A09" w14:paraId="72B39E00" w14:textId="77777777" w:rsidTr="001D7994">
        <w:trPr>
          <w:trHeight w:val="259"/>
        </w:trPr>
        <w:tc>
          <w:tcPr>
            <w:tcW w:w="8460" w:type="dxa"/>
            <w:gridSpan w:val="2"/>
            <w:shd w:val="clear" w:color="000000" w:fill="FFFFFF"/>
            <w:vAlign w:val="center"/>
            <w:hideMark/>
          </w:tcPr>
          <w:p w14:paraId="505B11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0451 Cestovni promet</w:t>
            </w:r>
          </w:p>
        </w:tc>
        <w:tc>
          <w:tcPr>
            <w:tcW w:w="1820" w:type="dxa"/>
            <w:shd w:val="clear" w:color="000000" w:fill="FFFFFF"/>
            <w:vAlign w:val="center"/>
            <w:hideMark/>
          </w:tcPr>
          <w:p w14:paraId="50C97B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5C85F9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1ACE2D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r>
      <w:tr w:rsidR="00CD0A09" w:rsidRPr="00CD0A09" w14:paraId="6E27578C" w14:textId="77777777" w:rsidTr="001D7994">
        <w:trPr>
          <w:trHeight w:val="259"/>
        </w:trPr>
        <w:tc>
          <w:tcPr>
            <w:tcW w:w="8460" w:type="dxa"/>
            <w:gridSpan w:val="2"/>
            <w:shd w:val="clear" w:color="000000" w:fill="FFFFFF"/>
            <w:vAlign w:val="center"/>
            <w:hideMark/>
          </w:tcPr>
          <w:p w14:paraId="6FC149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52ADC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385239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4579D6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r>
      <w:tr w:rsidR="00CD0A09" w:rsidRPr="00CD0A09" w14:paraId="029F7C54" w14:textId="77777777" w:rsidTr="001D7994">
        <w:trPr>
          <w:trHeight w:val="300"/>
        </w:trPr>
        <w:tc>
          <w:tcPr>
            <w:tcW w:w="1180" w:type="dxa"/>
            <w:shd w:val="clear" w:color="000000" w:fill="FFFFFF"/>
            <w:hideMark/>
          </w:tcPr>
          <w:p w14:paraId="76568E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AB22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D4F3C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73CA85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3B7B41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r>
      <w:tr w:rsidR="00CD0A09" w:rsidRPr="00CD0A09" w14:paraId="1217E217" w14:textId="77777777" w:rsidTr="001D7994">
        <w:trPr>
          <w:trHeight w:val="300"/>
        </w:trPr>
        <w:tc>
          <w:tcPr>
            <w:tcW w:w="1180" w:type="dxa"/>
            <w:shd w:val="clear" w:color="000000" w:fill="FFFFFF"/>
            <w:hideMark/>
          </w:tcPr>
          <w:p w14:paraId="3B7147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3DD7B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2D380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67079B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29E6B0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r>
      <w:tr w:rsidR="00CD0A09" w:rsidRPr="00CD0A09" w14:paraId="5A7C280C" w14:textId="77777777" w:rsidTr="001D7994">
        <w:trPr>
          <w:trHeight w:val="300"/>
        </w:trPr>
        <w:tc>
          <w:tcPr>
            <w:tcW w:w="1180" w:type="dxa"/>
            <w:shd w:val="clear" w:color="000000" w:fill="FFFFFF"/>
            <w:hideMark/>
          </w:tcPr>
          <w:p w14:paraId="394937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8D52F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57AF0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48748B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0E87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84B368" w14:textId="77777777" w:rsidTr="001D7994">
        <w:trPr>
          <w:trHeight w:val="300"/>
        </w:trPr>
        <w:tc>
          <w:tcPr>
            <w:tcW w:w="1180" w:type="dxa"/>
            <w:shd w:val="clear" w:color="000000" w:fill="FFFFFF"/>
            <w:hideMark/>
          </w:tcPr>
          <w:p w14:paraId="681942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C0AC9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4EC80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hideMark/>
          </w:tcPr>
          <w:p w14:paraId="701750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7953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DA654B" w14:textId="77777777" w:rsidTr="001D7994">
        <w:trPr>
          <w:trHeight w:val="259"/>
        </w:trPr>
        <w:tc>
          <w:tcPr>
            <w:tcW w:w="8460" w:type="dxa"/>
            <w:gridSpan w:val="2"/>
            <w:shd w:val="clear" w:color="000000" w:fill="FFFFFF"/>
            <w:vAlign w:val="center"/>
            <w:hideMark/>
          </w:tcPr>
          <w:p w14:paraId="53E384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5A52CC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3569F0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3C4C79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7D3DCD29" w14:textId="77777777" w:rsidTr="001D7994">
        <w:trPr>
          <w:trHeight w:val="300"/>
        </w:trPr>
        <w:tc>
          <w:tcPr>
            <w:tcW w:w="1180" w:type="dxa"/>
            <w:shd w:val="clear" w:color="000000" w:fill="FFFFFF"/>
            <w:hideMark/>
          </w:tcPr>
          <w:p w14:paraId="416CD8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7B1A9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5C93C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5423FF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041A3A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7F6B7493" w14:textId="77777777" w:rsidTr="001D7994">
        <w:trPr>
          <w:trHeight w:val="300"/>
        </w:trPr>
        <w:tc>
          <w:tcPr>
            <w:tcW w:w="1180" w:type="dxa"/>
            <w:shd w:val="clear" w:color="000000" w:fill="FFFFFF"/>
            <w:hideMark/>
          </w:tcPr>
          <w:p w14:paraId="46F493C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FD548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451EE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63607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1DDA7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1D402A3D" w14:textId="77777777" w:rsidTr="001D7994">
        <w:trPr>
          <w:trHeight w:val="300"/>
        </w:trPr>
        <w:tc>
          <w:tcPr>
            <w:tcW w:w="1180" w:type="dxa"/>
            <w:shd w:val="clear" w:color="000000" w:fill="FFFFFF"/>
            <w:hideMark/>
          </w:tcPr>
          <w:p w14:paraId="586436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779392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09277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2DF08D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074D5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238749" w14:textId="77777777" w:rsidTr="001D7994">
        <w:trPr>
          <w:trHeight w:val="525"/>
        </w:trPr>
        <w:tc>
          <w:tcPr>
            <w:tcW w:w="8460" w:type="dxa"/>
            <w:gridSpan w:val="2"/>
            <w:shd w:val="clear" w:color="000000" w:fill="FFFFFF"/>
            <w:vAlign w:val="center"/>
            <w:hideMark/>
          </w:tcPr>
          <w:p w14:paraId="41A115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A103202 ODRŽAVANJE NERAZVRSTANIH CESTA, MOSTOVA, PJEŠAČKIH I BICIKLISTIČKIH </w:t>
            </w:r>
          </w:p>
        </w:tc>
        <w:tc>
          <w:tcPr>
            <w:tcW w:w="1820" w:type="dxa"/>
            <w:shd w:val="clear" w:color="000000" w:fill="FFFFFF"/>
            <w:vAlign w:val="center"/>
            <w:hideMark/>
          </w:tcPr>
          <w:p w14:paraId="5BC906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29.815.000,00</w:t>
            </w:r>
          </w:p>
        </w:tc>
        <w:tc>
          <w:tcPr>
            <w:tcW w:w="1820" w:type="dxa"/>
            <w:shd w:val="clear" w:color="000000" w:fill="FFFFFF"/>
            <w:vAlign w:val="center"/>
            <w:hideMark/>
          </w:tcPr>
          <w:p w14:paraId="4A0154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29.670.000,00</w:t>
            </w:r>
          </w:p>
        </w:tc>
        <w:tc>
          <w:tcPr>
            <w:tcW w:w="1820" w:type="dxa"/>
            <w:shd w:val="clear" w:color="000000" w:fill="FFFFFF"/>
            <w:vAlign w:val="center"/>
            <w:hideMark/>
          </w:tcPr>
          <w:p w14:paraId="302067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29.570.000,00</w:t>
            </w:r>
          </w:p>
        </w:tc>
      </w:tr>
      <w:tr w:rsidR="00CD0A09" w:rsidRPr="00CD0A09" w14:paraId="14FBEC80" w14:textId="77777777" w:rsidTr="001D7994">
        <w:trPr>
          <w:trHeight w:val="259"/>
        </w:trPr>
        <w:tc>
          <w:tcPr>
            <w:tcW w:w="8460" w:type="dxa"/>
            <w:gridSpan w:val="2"/>
            <w:shd w:val="clear" w:color="000000" w:fill="FFFFFF"/>
            <w:vAlign w:val="center"/>
            <w:hideMark/>
          </w:tcPr>
          <w:p w14:paraId="7C09D6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0451 Cestovni promet</w:t>
            </w:r>
          </w:p>
        </w:tc>
        <w:tc>
          <w:tcPr>
            <w:tcW w:w="1820" w:type="dxa"/>
            <w:shd w:val="clear" w:color="000000" w:fill="FFFFFF"/>
            <w:vAlign w:val="center"/>
            <w:hideMark/>
          </w:tcPr>
          <w:p w14:paraId="2067BA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29.815.000,00</w:t>
            </w:r>
          </w:p>
        </w:tc>
        <w:tc>
          <w:tcPr>
            <w:tcW w:w="1820" w:type="dxa"/>
            <w:shd w:val="clear" w:color="000000" w:fill="FFFFFF"/>
            <w:vAlign w:val="center"/>
            <w:hideMark/>
          </w:tcPr>
          <w:p w14:paraId="467621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29.670.000,00</w:t>
            </w:r>
          </w:p>
        </w:tc>
        <w:tc>
          <w:tcPr>
            <w:tcW w:w="1820" w:type="dxa"/>
            <w:shd w:val="clear" w:color="000000" w:fill="FFFFFF"/>
            <w:vAlign w:val="center"/>
            <w:hideMark/>
          </w:tcPr>
          <w:p w14:paraId="3CDD68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29.570.000,00</w:t>
            </w:r>
          </w:p>
        </w:tc>
      </w:tr>
      <w:tr w:rsidR="00CD0A09" w:rsidRPr="00CD0A09" w14:paraId="28241F5B" w14:textId="77777777" w:rsidTr="001D7994">
        <w:trPr>
          <w:trHeight w:val="259"/>
        </w:trPr>
        <w:tc>
          <w:tcPr>
            <w:tcW w:w="8460" w:type="dxa"/>
            <w:gridSpan w:val="2"/>
            <w:shd w:val="clear" w:color="000000" w:fill="FFFFFF"/>
            <w:vAlign w:val="center"/>
            <w:hideMark/>
          </w:tcPr>
          <w:p w14:paraId="1FACA8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3DBF1F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21.135.000,00</w:t>
            </w:r>
          </w:p>
        </w:tc>
        <w:tc>
          <w:tcPr>
            <w:tcW w:w="1820" w:type="dxa"/>
            <w:shd w:val="clear" w:color="000000" w:fill="FFFFFF"/>
            <w:vAlign w:val="center"/>
            <w:hideMark/>
          </w:tcPr>
          <w:p w14:paraId="6832D3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21.935.000,00</w:t>
            </w:r>
          </w:p>
        </w:tc>
        <w:tc>
          <w:tcPr>
            <w:tcW w:w="1820" w:type="dxa"/>
            <w:shd w:val="clear" w:color="000000" w:fill="FFFFFF"/>
            <w:vAlign w:val="center"/>
            <w:hideMark/>
          </w:tcPr>
          <w:p w14:paraId="00DC8D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23.385.000,00</w:t>
            </w:r>
          </w:p>
        </w:tc>
      </w:tr>
      <w:tr w:rsidR="00CD0A09" w:rsidRPr="00CD0A09" w14:paraId="2AC1994B" w14:textId="77777777" w:rsidTr="001D7994">
        <w:trPr>
          <w:trHeight w:val="300"/>
        </w:trPr>
        <w:tc>
          <w:tcPr>
            <w:tcW w:w="1180" w:type="dxa"/>
            <w:shd w:val="clear" w:color="000000" w:fill="FFFFFF"/>
            <w:hideMark/>
          </w:tcPr>
          <w:p w14:paraId="0CD39B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D0676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BF60F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16.339.000,00</w:t>
            </w:r>
          </w:p>
        </w:tc>
        <w:tc>
          <w:tcPr>
            <w:tcW w:w="1820" w:type="dxa"/>
            <w:shd w:val="clear" w:color="000000" w:fill="FFFFFF"/>
            <w:hideMark/>
          </w:tcPr>
          <w:p w14:paraId="59BE87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15.639.000,00</w:t>
            </w:r>
          </w:p>
        </w:tc>
        <w:tc>
          <w:tcPr>
            <w:tcW w:w="1820" w:type="dxa"/>
            <w:shd w:val="clear" w:color="000000" w:fill="FFFFFF"/>
            <w:hideMark/>
          </w:tcPr>
          <w:p w14:paraId="7D546C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17.089.000,00</w:t>
            </w:r>
          </w:p>
        </w:tc>
      </w:tr>
      <w:tr w:rsidR="00CD0A09" w:rsidRPr="00CD0A09" w14:paraId="4BF8BEC0" w14:textId="77777777" w:rsidTr="001D7994">
        <w:trPr>
          <w:trHeight w:val="300"/>
        </w:trPr>
        <w:tc>
          <w:tcPr>
            <w:tcW w:w="1180" w:type="dxa"/>
            <w:shd w:val="clear" w:color="000000" w:fill="FFFFFF"/>
            <w:hideMark/>
          </w:tcPr>
          <w:p w14:paraId="6022AE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D8116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C377D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16.339.000,00</w:t>
            </w:r>
          </w:p>
        </w:tc>
        <w:tc>
          <w:tcPr>
            <w:tcW w:w="1820" w:type="dxa"/>
            <w:shd w:val="clear" w:color="000000" w:fill="FFFFFF"/>
            <w:hideMark/>
          </w:tcPr>
          <w:p w14:paraId="07C68D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15.639.000,00</w:t>
            </w:r>
          </w:p>
        </w:tc>
        <w:tc>
          <w:tcPr>
            <w:tcW w:w="1820" w:type="dxa"/>
            <w:shd w:val="clear" w:color="000000" w:fill="FFFFFF"/>
            <w:hideMark/>
          </w:tcPr>
          <w:p w14:paraId="673734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17.089.000,00</w:t>
            </w:r>
          </w:p>
        </w:tc>
      </w:tr>
      <w:tr w:rsidR="00CD0A09" w:rsidRPr="00CD0A09" w14:paraId="6009D97D" w14:textId="77777777" w:rsidTr="001D7994">
        <w:trPr>
          <w:trHeight w:val="300"/>
        </w:trPr>
        <w:tc>
          <w:tcPr>
            <w:tcW w:w="1180" w:type="dxa"/>
            <w:shd w:val="clear" w:color="000000" w:fill="FFFFFF"/>
            <w:hideMark/>
          </w:tcPr>
          <w:p w14:paraId="20BABA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699FF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CDAB0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16.339.000,00</w:t>
            </w:r>
          </w:p>
        </w:tc>
        <w:tc>
          <w:tcPr>
            <w:tcW w:w="1820" w:type="dxa"/>
            <w:shd w:val="clear" w:color="000000" w:fill="FFFFFF"/>
            <w:hideMark/>
          </w:tcPr>
          <w:p w14:paraId="7CB5C8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E27E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D6AB15" w14:textId="77777777" w:rsidTr="001D7994">
        <w:trPr>
          <w:trHeight w:val="300"/>
        </w:trPr>
        <w:tc>
          <w:tcPr>
            <w:tcW w:w="1180" w:type="dxa"/>
            <w:shd w:val="clear" w:color="000000" w:fill="FFFFFF"/>
            <w:hideMark/>
          </w:tcPr>
          <w:p w14:paraId="74E96F6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A6442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344C3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4.796.000,00</w:t>
            </w:r>
          </w:p>
        </w:tc>
        <w:tc>
          <w:tcPr>
            <w:tcW w:w="1820" w:type="dxa"/>
            <w:shd w:val="clear" w:color="000000" w:fill="FFFFFF"/>
            <w:hideMark/>
          </w:tcPr>
          <w:p w14:paraId="7012CC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6.296.000,00</w:t>
            </w:r>
          </w:p>
        </w:tc>
        <w:tc>
          <w:tcPr>
            <w:tcW w:w="1820" w:type="dxa"/>
            <w:shd w:val="clear" w:color="000000" w:fill="FFFFFF"/>
            <w:hideMark/>
          </w:tcPr>
          <w:p w14:paraId="1C4443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6.296.000,00</w:t>
            </w:r>
          </w:p>
        </w:tc>
      </w:tr>
      <w:tr w:rsidR="00CD0A09" w:rsidRPr="00CD0A09" w14:paraId="1D22D460" w14:textId="77777777" w:rsidTr="001D7994">
        <w:trPr>
          <w:trHeight w:val="300"/>
        </w:trPr>
        <w:tc>
          <w:tcPr>
            <w:tcW w:w="1180" w:type="dxa"/>
            <w:shd w:val="clear" w:color="000000" w:fill="FFFFFF"/>
            <w:hideMark/>
          </w:tcPr>
          <w:p w14:paraId="236DEA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4AC5ED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2627AE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5B4E4F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6645C1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r>
      <w:tr w:rsidR="00CD0A09" w:rsidRPr="00CD0A09" w14:paraId="4B415525" w14:textId="77777777" w:rsidTr="001D7994">
        <w:trPr>
          <w:trHeight w:val="300"/>
        </w:trPr>
        <w:tc>
          <w:tcPr>
            <w:tcW w:w="1180" w:type="dxa"/>
            <w:shd w:val="clear" w:color="000000" w:fill="FFFFFF"/>
            <w:hideMark/>
          </w:tcPr>
          <w:p w14:paraId="5C3A1CE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3C737B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3567BF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hideMark/>
          </w:tcPr>
          <w:p w14:paraId="6836B6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FAA2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30FD26" w14:textId="77777777" w:rsidTr="001D7994">
        <w:trPr>
          <w:trHeight w:val="300"/>
        </w:trPr>
        <w:tc>
          <w:tcPr>
            <w:tcW w:w="1180" w:type="dxa"/>
            <w:shd w:val="clear" w:color="000000" w:fill="FFFFFF"/>
            <w:hideMark/>
          </w:tcPr>
          <w:p w14:paraId="246C40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67EB14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4071CC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4.096.000,00</w:t>
            </w:r>
          </w:p>
        </w:tc>
        <w:tc>
          <w:tcPr>
            <w:tcW w:w="1820" w:type="dxa"/>
            <w:shd w:val="clear" w:color="000000" w:fill="FFFFFF"/>
            <w:hideMark/>
          </w:tcPr>
          <w:p w14:paraId="68B1CA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5.596.000,00</w:t>
            </w:r>
          </w:p>
        </w:tc>
        <w:tc>
          <w:tcPr>
            <w:tcW w:w="1820" w:type="dxa"/>
            <w:shd w:val="clear" w:color="000000" w:fill="FFFFFF"/>
            <w:hideMark/>
          </w:tcPr>
          <w:p w14:paraId="07BD59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5.596.000,00</w:t>
            </w:r>
          </w:p>
        </w:tc>
      </w:tr>
      <w:tr w:rsidR="00CD0A09" w:rsidRPr="00CD0A09" w14:paraId="7F0CD443" w14:textId="77777777" w:rsidTr="001D7994">
        <w:trPr>
          <w:trHeight w:val="300"/>
        </w:trPr>
        <w:tc>
          <w:tcPr>
            <w:tcW w:w="1180" w:type="dxa"/>
            <w:shd w:val="clear" w:color="000000" w:fill="FFFFFF"/>
            <w:hideMark/>
          </w:tcPr>
          <w:p w14:paraId="206C58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79C1F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B6FE7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4.096.000,00</w:t>
            </w:r>
          </w:p>
        </w:tc>
        <w:tc>
          <w:tcPr>
            <w:tcW w:w="1820" w:type="dxa"/>
            <w:shd w:val="clear" w:color="000000" w:fill="FFFFFF"/>
            <w:hideMark/>
          </w:tcPr>
          <w:p w14:paraId="4F1F7F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67985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A8CA3C" w14:textId="77777777" w:rsidTr="001D7994">
        <w:trPr>
          <w:trHeight w:val="259"/>
        </w:trPr>
        <w:tc>
          <w:tcPr>
            <w:tcW w:w="8460" w:type="dxa"/>
            <w:gridSpan w:val="2"/>
            <w:shd w:val="clear" w:color="000000" w:fill="FFFFFF"/>
            <w:vAlign w:val="center"/>
            <w:hideMark/>
          </w:tcPr>
          <w:p w14:paraId="2A3813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444D93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2.750.000,00</w:t>
            </w:r>
          </w:p>
        </w:tc>
        <w:tc>
          <w:tcPr>
            <w:tcW w:w="1820" w:type="dxa"/>
            <w:shd w:val="clear" w:color="000000" w:fill="FFFFFF"/>
            <w:vAlign w:val="center"/>
            <w:hideMark/>
          </w:tcPr>
          <w:p w14:paraId="6F2A79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1.705.000,00</w:t>
            </w:r>
          </w:p>
        </w:tc>
        <w:tc>
          <w:tcPr>
            <w:tcW w:w="1820" w:type="dxa"/>
            <w:shd w:val="clear" w:color="000000" w:fill="FFFFFF"/>
            <w:vAlign w:val="center"/>
            <w:hideMark/>
          </w:tcPr>
          <w:p w14:paraId="4B9379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755.000,00</w:t>
            </w:r>
          </w:p>
        </w:tc>
      </w:tr>
      <w:tr w:rsidR="00CD0A09" w:rsidRPr="00CD0A09" w14:paraId="52158C67" w14:textId="77777777" w:rsidTr="001D7994">
        <w:trPr>
          <w:trHeight w:val="300"/>
        </w:trPr>
        <w:tc>
          <w:tcPr>
            <w:tcW w:w="1180" w:type="dxa"/>
            <w:shd w:val="clear" w:color="000000" w:fill="FFFFFF"/>
            <w:hideMark/>
          </w:tcPr>
          <w:p w14:paraId="2D635C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7DF97C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7CD7C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1.755.000,00</w:t>
            </w:r>
          </w:p>
        </w:tc>
        <w:tc>
          <w:tcPr>
            <w:tcW w:w="1820" w:type="dxa"/>
            <w:shd w:val="clear" w:color="000000" w:fill="FFFFFF"/>
            <w:hideMark/>
          </w:tcPr>
          <w:p w14:paraId="611B62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1.705.000,00</w:t>
            </w:r>
          </w:p>
        </w:tc>
        <w:tc>
          <w:tcPr>
            <w:tcW w:w="1820" w:type="dxa"/>
            <w:shd w:val="clear" w:color="000000" w:fill="FFFFFF"/>
            <w:hideMark/>
          </w:tcPr>
          <w:p w14:paraId="728E24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755.000,00</w:t>
            </w:r>
          </w:p>
        </w:tc>
      </w:tr>
      <w:tr w:rsidR="00CD0A09" w:rsidRPr="00CD0A09" w14:paraId="22F6B23D" w14:textId="77777777" w:rsidTr="001D7994">
        <w:trPr>
          <w:trHeight w:val="300"/>
        </w:trPr>
        <w:tc>
          <w:tcPr>
            <w:tcW w:w="1180" w:type="dxa"/>
            <w:shd w:val="clear" w:color="000000" w:fill="FFFFFF"/>
            <w:hideMark/>
          </w:tcPr>
          <w:p w14:paraId="1FB821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5D92DE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7C25D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1.755.000,00</w:t>
            </w:r>
          </w:p>
        </w:tc>
        <w:tc>
          <w:tcPr>
            <w:tcW w:w="1820" w:type="dxa"/>
            <w:shd w:val="clear" w:color="000000" w:fill="FFFFFF"/>
            <w:hideMark/>
          </w:tcPr>
          <w:p w14:paraId="6695FA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1.705.000,00</w:t>
            </w:r>
          </w:p>
        </w:tc>
        <w:tc>
          <w:tcPr>
            <w:tcW w:w="1820" w:type="dxa"/>
            <w:shd w:val="clear" w:color="000000" w:fill="FFFFFF"/>
            <w:hideMark/>
          </w:tcPr>
          <w:p w14:paraId="22BC0A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755.000,00</w:t>
            </w:r>
          </w:p>
        </w:tc>
      </w:tr>
      <w:tr w:rsidR="00CD0A09" w:rsidRPr="00CD0A09" w14:paraId="3C9D6820" w14:textId="77777777" w:rsidTr="001D7994">
        <w:trPr>
          <w:trHeight w:val="300"/>
        </w:trPr>
        <w:tc>
          <w:tcPr>
            <w:tcW w:w="1180" w:type="dxa"/>
            <w:shd w:val="clear" w:color="000000" w:fill="FFFFFF"/>
            <w:hideMark/>
          </w:tcPr>
          <w:p w14:paraId="6D2093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5BD9D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64FE1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1.755.000,00</w:t>
            </w:r>
          </w:p>
        </w:tc>
        <w:tc>
          <w:tcPr>
            <w:tcW w:w="1820" w:type="dxa"/>
            <w:shd w:val="clear" w:color="000000" w:fill="FFFFFF"/>
            <w:hideMark/>
          </w:tcPr>
          <w:p w14:paraId="61809B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D2D7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8F14D6" w14:textId="77777777" w:rsidTr="001D7994">
        <w:trPr>
          <w:trHeight w:val="300"/>
        </w:trPr>
        <w:tc>
          <w:tcPr>
            <w:tcW w:w="1180" w:type="dxa"/>
            <w:shd w:val="clear" w:color="000000" w:fill="FFFFFF"/>
            <w:hideMark/>
          </w:tcPr>
          <w:p w14:paraId="7DB05CD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1E61C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3E486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995.000,00</w:t>
            </w:r>
          </w:p>
        </w:tc>
        <w:tc>
          <w:tcPr>
            <w:tcW w:w="1820" w:type="dxa"/>
            <w:shd w:val="clear" w:color="000000" w:fill="FFFFFF"/>
            <w:hideMark/>
          </w:tcPr>
          <w:p w14:paraId="110BC9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C50A9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3CCBDC" w14:textId="77777777" w:rsidTr="001D7994">
        <w:trPr>
          <w:trHeight w:val="300"/>
        </w:trPr>
        <w:tc>
          <w:tcPr>
            <w:tcW w:w="1180" w:type="dxa"/>
            <w:shd w:val="clear" w:color="000000" w:fill="FFFFFF"/>
            <w:hideMark/>
          </w:tcPr>
          <w:p w14:paraId="451F16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54B9C3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759200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995.000,00</w:t>
            </w:r>
          </w:p>
        </w:tc>
        <w:tc>
          <w:tcPr>
            <w:tcW w:w="1820" w:type="dxa"/>
            <w:shd w:val="clear" w:color="000000" w:fill="FFFFFF"/>
            <w:hideMark/>
          </w:tcPr>
          <w:p w14:paraId="7D18DE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E18A3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108EA1A" w14:textId="77777777" w:rsidTr="001D7994">
        <w:trPr>
          <w:trHeight w:val="300"/>
        </w:trPr>
        <w:tc>
          <w:tcPr>
            <w:tcW w:w="1180" w:type="dxa"/>
            <w:shd w:val="clear" w:color="000000" w:fill="FFFFFF"/>
            <w:hideMark/>
          </w:tcPr>
          <w:p w14:paraId="016594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0FC34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566A71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995.000,00</w:t>
            </w:r>
          </w:p>
        </w:tc>
        <w:tc>
          <w:tcPr>
            <w:tcW w:w="1820" w:type="dxa"/>
            <w:shd w:val="clear" w:color="000000" w:fill="FFFFFF"/>
            <w:hideMark/>
          </w:tcPr>
          <w:p w14:paraId="4C95CC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E068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07C6C9" w14:textId="77777777" w:rsidTr="001D7994">
        <w:trPr>
          <w:trHeight w:val="259"/>
        </w:trPr>
        <w:tc>
          <w:tcPr>
            <w:tcW w:w="8460" w:type="dxa"/>
            <w:gridSpan w:val="2"/>
            <w:shd w:val="clear" w:color="000000" w:fill="FFFFFF"/>
            <w:vAlign w:val="center"/>
            <w:hideMark/>
          </w:tcPr>
          <w:p w14:paraId="6E09AE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3.5. Koncesije/Zakupnina od skloništa</w:t>
            </w:r>
          </w:p>
        </w:tc>
        <w:tc>
          <w:tcPr>
            <w:tcW w:w="1820" w:type="dxa"/>
            <w:shd w:val="clear" w:color="000000" w:fill="FFFFFF"/>
            <w:vAlign w:val="center"/>
            <w:hideMark/>
          </w:tcPr>
          <w:p w14:paraId="04889E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930.000,00</w:t>
            </w:r>
          </w:p>
        </w:tc>
        <w:tc>
          <w:tcPr>
            <w:tcW w:w="1820" w:type="dxa"/>
            <w:shd w:val="clear" w:color="000000" w:fill="FFFFFF"/>
            <w:vAlign w:val="center"/>
            <w:hideMark/>
          </w:tcPr>
          <w:p w14:paraId="0843DD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930.000,00</w:t>
            </w:r>
          </w:p>
        </w:tc>
        <w:tc>
          <w:tcPr>
            <w:tcW w:w="1820" w:type="dxa"/>
            <w:shd w:val="clear" w:color="000000" w:fill="FFFFFF"/>
            <w:vAlign w:val="center"/>
            <w:hideMark/>
          </w:tcPr>
          <w:p w14:paraId="2E8428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930.000,00</w:t>
            </w:r>
          </w:p>
        </w:tc>
      </w:tr>
      <w:tr w:rsidR="00CD0A09" w:rsidRPr="00CD0A09" w14:paraId="47AC9412" w14:textId="77777777" w:rsidTr="001D7994">
        <w:trPr>
          <w:trHeight w:val="300"/>
        </w:trPr>
        <w:tc>
          <w:tcPr>
            <w:tcW w:w="1180" w:type="dxa"/>
            <w:shd w:val="clear" w:color="000000" w:fill="FFFFFF"/>
            <w:hideMark/>
          </w:tcPr>
          <w:p w14:paraId="0861C9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A8429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B4854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0D0BF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33D09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6B9FF4BA" w14:textId="77777777" w:rsidTr="001D7994">
        <w:trPr>
          <w:trHeight w:val="300"/>
        </w:trPr>
        <w:tc>
          <w:tcPr>
            <w:tcW w:w="1180" w:type="dxa"/>
            <w:shd w:val="clear" w:color="000000" w:fill="FFFFFF"/>
            <w:hideMark/>
          </w:tcPr>
          <w:p w14:paraId="42B957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B643E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FB965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674F9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0878F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09A8832D" w14:textId="77777777" w:rsidTr="001D7994">
        <w:trPr>
          <w:trHeight w:val="300"/>
        </w:trPr>
        <w:tc>
          <w:tcPr>
            <w:tcW w:w="1180" w:type="dxa"/>
            <w:shd w:val="clear" w:color="000000" w:fill="FFFFFF"/>
            <w:hideMark/>
          </w:tcPr>
          <w:p w14:paraId="727C80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D6245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E0EE7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0CE639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2CB8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F45962" w14:textId="77777777" w:rsidTr="001D7994">
        <w:trPr>
          <w:trHeight w:val="300"/>
        </w:trPr>
        <w:tc>
          <w:tcPr>
            <w:tcW w:w="1180" w:type="dxa"/>
            <w:shd w:val="clear" w:color="000000" w:fill="FFFFFF"/>
            <w:hideMark/>
          </w:tcPr>
          <w:p w14:paraId="20BD17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1303F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300AC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730.000,00</w:t>
            </w:r>
          </w:p>
        </w:tc>
        <w:tc>
          <w:tcPr>
            <w:tcW w:w="1820" w:type="dxa"/>
            <w:shd w:val="clear" w:color="000000" w:fill="FFFFFF"/>
            <w:hideMark/>
          </w:tcPr>
          <w:p w14:paraId="4BE866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730.000,00</w:t>
            </w:r>
          </w:p>
        </w:tc>
        <w:tc>
          <w:tcPr>
            <w:tcW w:w="1820" w:type="dxa"/>
            <w:shd w:val="clear" w:color="000000" w:fill="FFFFFF"/>
            <w:hideMark/>
          </w:tcPr>
          <w:p w14:paraId="2DB6EE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730.000,00</w:t>
            </w:r>
          </w:p>
        </w:tc>
      </w:tr>
      <w:tr w:rsidR="00CD0A09" w:rsidRPr="00CD0A09" w14:paraId="251DFB9E" w14:textId="77777777" w:rsidTr="001D7994">
        <w:trPr>
          <w:trHeight w:val="300"/>
        </w:trPr>
        <w:tc>
          <w:tcPr>
            <w:tcW w:w="1180" w:type="dxa"/>
            <w:shd w:val="clear" w:color="000000" w:fill="FFFFFF"/>
            <w:hideMark/>
          </w:tcPr>
          <w:p w14:paraId="0215EA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1DDDB1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CEAE0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730.000,00</w:t>
            </w:r>
          </w:p>
        </w:tc>
        <w:tc>
          <w:tcPr>
            <w:tcW w:w="1820" w:type="dxa"/>
            <w:shd w:val="clear" w:color="000000" w:fill="FFFFFF"/>
            <w:hideMark/>
          </w:tcPr>
          <w:p w14:paraId="39B5A4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730.000,00</w:t>
            </w:r>
          </w:p>
        </w:tc>
        <w:tc>
          <w:tcPr>
            <w:tcW w:w="1820" w:type="dxa"/>
            <w:shd w:val="clear" w:color="000000" w:fill="FFFFFF"/>
            <w:hideMark/>
          </w:tcPr>
          <w:p w14:paraId="086BA82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730.000,00</w:t>
            </w:r>
          </w:p>
        </w:tc>
      </w:tr>
      <w:tr w:rsidR="00CD0A09" w:rsidRPr="00CD0A09" w14:paraId="3F4DF402" w14:textId="77777777" w:rsidTr="001D7994">
        <w:trPr>
          <w:trHeight w:val="300"/>
        </w:trPr>
        <w:tc>
          <w:tcPr>
            <w:tcW w:w="1180" w:type="dxa"/>
            <w:shd w:val="clear" w:color="000000" w:fill="FFFFFF"/>
            <w:hideMark/>
          </w:tcPr>
          <w:p w14:paraId="0A4A99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6ADD06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C465A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730.000,00</w:t>
            </w:r>
          </w:p>
        </w:tc>
        <w:tc>
          <w:tcPr>
            <w:tcW w:w="1820" w:type="dxa"/>
            <w:shd w:val="clear" w:color="000000" w:fill="FFFFFF"/>
            <w:hideMark/>
          </w:tcPr>
          <w:p w14:paraId="720743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C067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1E8B32" w14:textId="77777777" w:rsidTr="001D7994">
        <w:trPr>
          <w:trHeight w:val="259"/>
        </w:trPr>
        <w:tc>
          <w:tcPr>
            <w:tcW w:w="8460" w:type="dxa"/>
            <w:gridSpan w:val="2"/>
            <w:shd w:val="clear" w:color="000000" w:fill="FFFFFF"/>
            <w:vAlign w:val="center"/>
            <w:hideMark/>
          </w:tcPr>
          <w:p w14:paraId="2C96B7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4.7. Tekuće pomoći od izvanproračunskih fondova/korisnika</w:t>
            </w:r>
          </w:p>
        </w:tc>
        <w:tc>
          <w:tcPr>
            <w:tcW w:w="1820" w:type="dxa"/>
            <w:shd w:val="clear" w:color="000000" w:fill="FFFFFF"/>
            <w:vAlign w:val="center"/>
            <w:hideMark/>
          </w:tcPr>
          <w:p w14:paraId="2D1A2E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vAlign w:val="center"/>
            <w:hideMark/>
          </w:tcPr>
          <w:p w14:paraId="6078A6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5.100.000,00</w:t>
            </w:r>
          </w:p>
        </w:tc>
        <w:tc>
          <w:tcPr>
            <w:tcW w:w="1820" w:type="dxa"/>
            <w:shd w:val="clear" w:color="000000" w:fill="FFFFFF"/>
            <w:vAlign w:val="center"/>
            <w:hideMark/>
          </w:tcPr>
          <w:p w14:paraId="0FA975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4.500.000,00</w:t>
            </w:r>
          </w:p>
        </w:tc>
      </w:tr>
      <w:tr w:rsidR="00CD0A09" w:rsidRPr="00CD0A09" w14:paraId="1ED7986E" w14:textId="77777777" w:rsidTr="001D7994">
        <w:trPr>
          <w:trHeight w:val="300"/>
        </w:trPr>
        <w:tc>
          <w:tcPr>
            <w:tcW w:w="1180" w:type="dxa"/>
            <w:shd w:val="clear" w:color="000000" w:fill="FFFFFF"/>
            <w:hideMark/>
          </w:tcPr>
          <w:p w14:paraId="75CEE5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D48BA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A1538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6B2147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5.100.000,00</w:t>
            </w:r>
          </w:p>
        </w:tc>
        <w:tc>
          <w:tcPr>
            <w:tcW w:w="1820" w:type="dxa"/>
            <w:shd w:val="clear" w:color="000000" w:fill="FFFFFF"/>
            <w:hideMark/>
          </w:tcPr>
          <w:p w14:paraId="76C92D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4.500.000,00</w:t>
            </w:r>
          </w:p>
        </w:tc>
      </w:tr>
      <w:tr w:rsidR="00CD0A09" w:rsidRPr="00CD0A09" w14:paraId="46093196" w14:textId="77777777" w:rsidTr="001D7994">
        <w:trPr>
          <w:trHeight w:val="300"/>
        </w:trPr>
        <w:tc>
          <w:tcPr>
            <w:tcW w:w="1180" w:type="dxa"/>
            <w:shd w:val="clear" w:color="000000" w:fill="FFFFFF"/>
            <w:hideMark/>
          </w:tcPr>
          <w:p w14:paraId="4FFF6F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56677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6FF20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547B96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5.100.000,00</w:t>
            </w:r>
          </w:p>
        </w:tc>
        <w:tc>
          <w:tcPr>
            <w:tcW w:w="1820" w:type="dxa"/>
            <w:shd w:val="clear" w:color="000000" w:fill="FFFFFF"/>
            <w:hideMark/>
          </w:tcPr>
          <w:p w14:paraId="2450AC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4.500.000,00</w:t>
            </w:r>
          </w:p>
        </w:tc>
      </w:tr>
      <w:tr w:rsidR="00CD0A09" w:rsidRPr="00CD0A09" w14:paraId="46F464E1" w14:textId="77777777" w:rsidTr="001D7994">
        <w:trPr>
          <w:trHeight w:val="300"/>
        </w:trPr>
        <w:tc>
          <w:tcPr>
            <w:tcW w:w="1180" w:type="dxa"/>
            <w:shd w:val="clear" w:color="000000" w:fill="FFFFFF"/>
            <w:hideMark/>
          </w:tcPr>
          <w:p w14:paraId="69C032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D6C2D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A1244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hideMark/>
          </w:tcPr>
          <w:p w14:paraId="79C899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FBD94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E2440B" w14:textId="77777777" w:rsidTr="001D7994">
        <w:trPr>
          <w:trHeight w:val="259"/>
        </w:trPr>
        <w:tc>
          <w:tcPr>
            <w:tcW w:w="8460" w:type="dxa"/>
            <w:gridSpan w:val="2"/>
            <w:shd w:val="clear" w:color="000000" w:fill="FFFFFF"/>
            <w:vAlign w:val="center"/>
            <w:hideMark/>
          </w:tcPr>
          <w:p w14:paraId="28CEDD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1033 DJELATNOST MJESNIH ODBORA I GRADSKIH ČETVRTI</w:t>
            </w:r>
          </w:p>
        </w:tc>
        <w:tc>
          <w:tcPr>
            <w:tcW w:w="1820" w:type="dxa"/>
            <w:shd w:val="clear" w:color="000000" w:fill="FFFFFF"/>
            <w:vAlign w:val="center"/>
            <w:hideMark/>
          </w:tcPr>
          <w:p w14:paraId="23169E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8.236.500,00</w:t>
            </w:r>
          </w:p>
        </w:tc>
        <w:tc>
          <w:tcPr>
            <w:tcW w:w="1820" w:type="dxa"/>
            <w:shd w:val="clear" w:color="000000" w:fill="FFFFFF"/>
            <w:vAlign w:val="center"/>
            <w:hideMark/>
          </w:tcPr>
          <w:p w14:paraId="35C2CF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8.236.500,00</w:t>
            </w:r>
          </w:p>
        </w:tc>
        <w:tc>
          <w:tcPr>
            <w:tcW w:w="1820" w:type="dxa"/>
            <w:shd w:val="clear" w:color="000000" w:fill="FFFFFF"/>
            <w:vAlign w:val="center"/>
            <w:hideMark/>
          </w:tcPr>
          <w:p w14:paraId="0DA9D1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8.236.500,00</w:t>
            </w:r>
          </w:p>
        </w:tc>
      </w:tr>
      <w:tr w:rsidR="00CD0A09" w:rsidRPr="00CD0A09" w14:paraId="537EAADA" w14:textId="77777777" w:rsidTr="001D7994">
        <w:trPr>
          <w:trHeight w:val="525"/>
        </w:trPr>
        <w:tc>
          <w:tcPr>
            <w:tcW w:w="8460" w:type="dxa"/>
            <w:gridSpan w:val="2"/>
            <w:shd w:val="clear" w:color="000000" w:fill="FFFFFF"/>
            <w:vAlign w:val="center"/>
            <w:hideMark/>
          </w:tcPr>
          <w:p w14:paraId="715938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A103301 MATERIJALNI RASHODI MJESNIH ODBORA I GRADSKIH ČETVRTI</w:t>
            </w:r>
          </w:p>
        </w:tc>
        <w:tc>
          <w:tcPr>
            <w:tcW w:w="1820" w:type="dxa"/>
            <w:shd w:val="clear" w:color="000000" w:fill="FFFFFF"/>
            <w:vAlign w:val="center"/>
            <w:hideMark/>
          </w:tcPr>
          <w:p w14:paraId="06C763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c>
          <w:tcPr>
            <w:tcW w:w="1820" w:type="dxa"/>
            <w:shd w:val="clear" w:color="000000" w:fill="FFFFFF"/>
            <w:vAlign w:val="center"/>
            <w:hideMark/>
          </w:tcPr>
          <w:p w14:paraId="2A3467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c>
          <w:tcPr>
            <w:tcW w:w="1820" w:type="dxa"/>
            <w:shd w:val="clear" w:color="000000" w:fill="FFFFFF"/>
            <w:vAlign w:val="center"/>
            <w:hideMark/>
          </w:tcPr>
          <w:p w14:paraId="3783B9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r>
      <w:tr w:rsidR="00CD0A09" w:rsidRPr="00CD0A09" w14:paraId="2C59C8A4" w14:textId="77777777" w:rsidTr="001D7994">
        <w:trPr>
          <w:trHeight w:val="259"/>
        </w:trPr>
        <w:tc>
          <w:tcPr>
            <w:tcW w:w="8460" w:type="dxa"/>
            <w:gridSpan w:val="2"/>
            <w:shd w:val="clear" w:color="000000" w:fill="FFFFFF"/>
            <w:vAlign w:val="center"/>
            <w:hideMark/>
          </w:tcPr>
          <w:p w14:paraId="3D6D5D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7A0AF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c>
          <w:tcPr>
            <w:tcW w:w="1820" w:type="dxa"/>
            <w:shd w:val="clear" w:color="000000" w:fill="FFFFFF"/>
            <w:vAlign w:val="center"/>
            <w:hideMark/>
          </w:tcPr>
          <w:p w14:paraId="5A7AD1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c>
          <w:tcPr>
            <w:tcW w:w="1820" w:type="dxa"/>
            <w:shd w:val="clear" w:color="000000" w:fill="FFFFFF"/>
            <w:vAlign w:val="center"/>
            <w:hideMark/>
          </w:tcPr>
          <w:p w14:paraId="34C2B3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r>
      <w:tr w:rsidR="00CD0A09" w:rsidRPr="00CD0A09" w14:paraId="7DCA9544" w14:textId="77777777" w:rsidTr="001D7994">
        <w:trPr>
          <w:trHeight w:val="259"/>
        </w:trPr>
        <w:tc>
          <w:tcPr>
            <w:tcW w:w="8460" w:type="dxa"/>
            <w:gridSpan w:val="2"/>
            <w:shd w:val="clear" w:color="000000" w:fill="FFFFFF"/>
            <w:vAlign w:val="center"/>
            <w:hideMark/>
          </w:tcPr>
          <w:p w14:paraId="0B72F3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3F635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c>
          <w:tcPr>
            <w:tcW w:w="1820" w:type="dxa"/>
            <w:shd w:val="clear" w:color="000000" w:fill="FFFFFF"/>
            <w:vAlign w:val="center"/>
            <w:hideMark/>
          </w:tcPr>
          <w:p w14:paraId="278266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c>
          <w:tcPr>
            <w:tcW w:w="1820" w:type="dxa"/>
            <w:shd w:val="clear" w:color="000000" w:fill="FFFFFF"/>
            <w:vAlign w:val="center"/>
            <w:hideMark/>
          </w:tcPr>
          <w:p w14:paraId="509BA3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1.583.500,00</w:t>
            </w:r>
          </w:p>
        </w:tc>
      </w:tr>
      <w:tr w:rsidR="00CD0A09" w:rsidRPr="00CD0A09" w14:paraId="574C2CAF" w14:textId="77777777" w:rsidTr="001D7994">
        <w:trPr>
          <w:trHeight w:val="300"/>
        </w:trPr>
        <w:tc>
          <w:tcPr>
            <w:tcW w:w="1180" w:type="dxa"/>
            <w:shd w:val="clear" w:color="000000" w:fill="FFFFFF"/>
            <w:hideMark/>
          </w:tcPr>
          <w:p w14:paraId="5FCD3B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F6ACA0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ED562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1.543.500,00</w:t>
            </w:r>
          </w:p>
        </w:tc>
        <w:tc>
          <w:tcPr>
            <w:tcW w:w="1820" w:type="dxa"/>
            <w:shd w:val="clear" w:color="000000" w:fill="FFFFFF"/>
            <w:hideMark/>
          </w:tcPr>
          <w:p w14:paraId="7B379B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1.543.500,00</w:t>
            </w:r>
          </w:p>
        </w:tc>
        <w:tc>
          <w:tcPr>
            <w:tcW w:w="1820" w:type="dxa"/>
            <w:shd w:val="clear" w:color="000000" w:fill="FFFFFF"/>
            <w:hideMark/>
          </w:tcPr>
          <w:p w14:paraId="1F63EB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1.543.500,00</w:t>
            </w:r>
          </w:p>
        </w:tc>
      </w:tr>
      <w:tr w:rsidR="00CD0A09" w:rsidRPr="00CD0A09" w14:paraId="41531745" w14:textId="77777777" w:rsidTr="001D7994">
        <w:trPr>
          <w:trHeight w:val="300"/>
        </w:trPr>
        <w:tc>
          <w:tcPr>
            <w:tcW w:w="1180" w:type="dxa"/>
            <w:shd w:val="clear" w:color="000000" w:fill="FFFFFF"/>
            <w:hideMark/>
          </w:tcPr>
          <w:p w14:paraId="205B1F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2C9AB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DD430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1.543.500,00</w:t>
            </w:r>
          </w:p>
        </w:tc>
        <w:tc>
          <w:tcPr>
            <w:tcW w:w="1820" w:type="dxa"/>
            <w:shd w:val="clear" w:color="000000" w:fill="FFFFFF"/>
            <w:hideMark/>
          </w:tcPr>
          <w:p w14:paraId="004373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1.543.500,00</w:t>
            </w:r>
          </w:p>
        </w:tc>
        <w:tc>
          <w:tcPr>
            <w:tcW w:w="1820" w:type="dxa"/>
            <w:shd w:val="clear" w:color="000000" w:fill="FFFFFF"/>
            <w:hideMark/>
          </w:tcPr>
          <w:p w14:paraId="36B10D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1.543.500,00</w:t>
            </w:r>
          </w:p>
        </w:tc>
      </w:tr>
      <w:tr w:rsidR="00CD0A09" w:rsidRPr="00CD0A09" w14:paraId="53E6EC93" w14:textId="77777777" w:rsidTr="001D7994">
        <w:trPr>
          <w:trHeight w:val="300"/>
        </w:trPr>
        <w:tc>
          <w:tcPr>
            <w:tcW w:w="1180" w:type="dxa"/>
            <w:shd w:val="clear" w:color="000000" w:fill="FFFFFF"/>
            <w:hideMark/>
          </w:tcPr>
          <w:p w14:paraId="2BB082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D89E5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E2C8F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897.000,00</w:t>
            </w:r>
          </w:p>
        </w:tc>
        <w:tc>
          <w:tcPr>
            <w:tcW w:w="1820" w:type="dxa"/>
            <w:shd w:val="clear" w:color="000000" w:fill="FFFFFF"/>
            <w:hideMark/>
          </w:tcPr>
          <w:p w14:paraId="2E95BD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96DE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E53DE7" w14:textId="77777777" w:rsidTr="001D7994">
        <w:trPr>
          <w:trHeight w:val="300"/>
        </w:trPr>
        <w:tc>
          <w:tcPr>
            <w:tcW w:w="1180" w:type="dxa"/>
            <w:shd w:val="clear" w:color="000000" w:fill="FFFFFF"/>
            <w:hideMark/>
          </w:tcPr>
          <w:p w14:paraId="5D0E9E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4E123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C0D66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521.500,00</w:t>
            </w:r>
          </w:p>
        </w:tc>
        <w:tc>
          <w:tcPr>
            <w:tcW w:w="1820" w:type="dxa"/>
            <w:shd w:val="clear" w:color="000000" w:fill="FFFFFF"/>
            <w:hideMark/>
          </w:tcPr>
          <w:p w14:paraId="492DC1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5416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C9829C" w14:textId="77777777" w:rsidTr="001D7994">
        <w:trPr>
          <w:trHeight w:val="300"/>
        </w:trPr>
        <w:tc>
          <w:tcPr>
            <w:tcW w:w="1180" w:type="dxa"/>
            <w:shd w:val="clear" w:color="000000" w:fill="FFFFFF"/>
            <w:hideMark/>
          </w:tcPr>
          <w:p w14:paraId="6C84C5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CA9C4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7D129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w:t>
            </w:r>
          </w:p>
        </w:tc>
        <w:tc>
          <w:tcPr>
            <w:tcW w:w="1820" w:type="dxa"/>
            <w:shd w:val="clear" w:color="000000" w:fill="FFFFFF"/>
            <w:hideMark/>
          </w:tcPr>
          <w:p w14:paraId="0E2313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2B7B5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6D7BB6" w14:textId="77777777" w:rsidTr="001D7994">
        <w:trPr>
          <w:trHeight w:val="300"/>
        </w:trPr>
        <w:tc>
          <w:tcPr>
            <w:tcW w:w="1180" w:type="dxa"/>
            <w:shd w:val="clear" w:color="000000" w:fill="FFFFFF"/>
            <w:hideMark/>
          </w:tcPr>
          <w:p w14:paraId="29A4568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098CA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0B04A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262589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09079F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r>
      <w:tr w:rsidR="00CD0A09" w:rsidRPr="00CD0A09" w14:paraId="7AC68E44" w14:textId="77777777" w:rsidTr="001D7994">
        <w:trPr>
          <w:trHeight w:val="300"/>
        </w:trPr>
        <w:tc>
          <w:tcPr>
            <w:tcW w:w="1180" w:type="dxa"/>
            <w:shd w:val="clear" w:color="000000" w:fill="FFFFFF"/>
            <w:hideMark/>
          </w:tcPr>
          <w:p w14:paraId="772F9B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863F7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E2A83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300A82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1E3F3A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r>
      <w:tr w:rsidR="00CD0A09" w:rsidRPr="00CD0A09" w14:paraId="1858B484" w14:textId="77777777" w:rsidTr="001D7994">
        <w:trPr>
          <w:trHeight w:val="300"/>
        </w:trPr>
        <w:tc>
          <w:tcPr>
            <w:tcW w:w="1180" w:type="dxa"/>
            <w:shd w:val="clear" w:color="000000" w:fill="FFFFFF"/>
            <w:hideMark/>
          </w:tcPr>
          <w:p w14:paraId="2E4CB3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F9A84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5EA86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41467A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D383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9E2F95" w14:textId="77777777" w:rsidTr="001D7994">
        <w:trPr>
          <w:trHeight w:val="540"/>
        </w:trPr>
        <w:tc>
          <w:tcPr>
            <w:tcW w:w="8460" w:type="dxa"/>
            <w:gridSpan w:val="2"/>
            <w:shd w:val="clear" w:color="000000" w:fill="FFFFFF"/>
            <w:vAlign w:val="center"/>
            <w:hideMark/>
          </w:tcPr>
          <w:p w14:paraId="1E11F7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A103302 FINANCIJSKI RASHODI MJESNIH ODBORA I GRADSKIH ČETVRTI</w:t>
            </w:r>
          </w:p>
        </w:tc>
        <w:tc>
          <w:tcPr>
            <w:tcW w:w="1820" w:type="dxa"/>
            <w:shd w:val="clear" w:color="000000" w:fill="FFFFFF"/>
            <w:vAlign w:val="center"/>
            <w:hideMark/>
          </w:tcPr>
          <w:p w14:paraId="324D27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54E78D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5222C9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r>
      <w:tr w:rsidR="00CD0A09" w:rsidRPr="00CD0A09" w14:paraId="767B5597" w14:textId="77777777" w:rsidTr="001D7994">
        <w:trPr>
          <w:trHeight w:val="259"/>
        </w:trPr>
        <w:tc>
          <w:tcPr>
            <w:tcW w:w="8460" w:type="dxa"/>
            <w:gridSpan w:val="2"/>
            <w:shd w:val="clear" w:color="000000" w:fill="FFFFFF"/>
            <w:vAlign w:val="center"/>
            <w:hideMark/>
          </w:tcPr>
          <w:p w14:paraId="1E9437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37316B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7DF29A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5F2A57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r>
      <w:tr w:rsidR="00CD0A09" w:rsidRPr="00CD0A09" w14:paraId="2A1EF573" w14:textId="77777777" w:rsidTr="001D7994">
        <w:trPr>
          <w:trHeight w:val="259"/>
        </w:trPr>
        <w:tc>
          <w:tcPr>
            <w:tcW w:w="8460" w:type="dxa"/>
            <w:gridSpan w:val="2"/>
            <w:shd w:val="clear" w:color="000000" w:fill="FFFFFF"/>
            <w:vAlign w:val="center"/>
            <w:hideMark/>
          </w:tcPr>
          <w:p w14:paraId="748F7AC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F6677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590F5E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3D98CD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r>
      <w:tr w:rsidR="00CD0A09" w:rsidRPr="00CD0A09" w14:paraId="7AB87329" w14:textId="77777777" w:rsidTr="001D7994">
        <w:trPr>
          <w:trHeight w:val="300"/>
        </w:trPr>
        <w:tc>
          <w:tcPr>
            <w:tcW w:w="1180" w:type="dxa"/>
            <w:shd w:val="clear" w:color="000000" w:fill="FFFFFF"/>
            <w:hideMark/>
          </w:tcPr>
          <w:p w14:paraId="00BB05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1DE79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EF7B7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30404A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2D88F8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r>
      <w:tr w:rsidR="00CD0A09" w:rsidRPr="00CD0A09" w14:paraId="67926106" w14:textId="77777777" w:rsidTr="001D7994">
        <w:trPr>
          <w:trHeight w:val="300"/>
        </w:trPr>
        <w:tc>
          <w:tcPr>
            <w:tcW w:w="1180" w:type="dxa"/>
            <w:shd w:val="clear" w:color="000000" w:fill="FFFFFF"/>
            <w:hideMark/>
          </w:tcPr>
          <w:p w14:paraId="1126F1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1DFFC4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781061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278A17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77BEA3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r>
      <w:tr w:rsidR="00CD0A09" w:rsidRPr="00CD0A09" w14:paraId="31FD3D9E" w14:textId="77777777" w:rsidTr="001D7994">
        <w:trPr>
          <w:trHeight w:val="300"/>
        </w:trPr>
        <w:tc>
          <w:tcPr>
            <w:tcW w:w="1180" w:type="dxa"/>
            <w:shd w:val="clear" w:color="000000" w:fill="FFFFFF"/>
            <w:hideMark/>
          </w:tcPr>
          <w:p w14:paraId="75A11D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410841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74C8E6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5A4CAD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AEE1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F3177F" w14:textId="77777777" w:rsidTr="001D7994">
        <w:trPr>
          <w:trHeight w:val="510"/>
        </w:trPr>
        <w:tc>
          <w:tcPr>
            <w:tcW w:w="8460" w:type="dxa"/>
            <w:gridSpan w:val="2"/>
            <w:shd w:val="clear" w:color="000000" w:fill="FFFFFF"/>
            <w:vAlign w:val="center"/>
            <w:hideMark/>
          </w:tcPr>
          <w:p w14:paraId="5B3194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A103303 OSTALE AKTIVNOSTI MJESNIH ODBORA I GRADSKIH ČETVRTI</w:t>
            </w:r>
          </w:p>
        </w:tc>
        <w:tc>
          <w:tcPr>
            <w:tcW w:w="1820" w:type="dxa"/>
            <w:shd w:val="clear" w:color="000000" w:fill="FFFFFF"/>
            <w:vAlign w:val="center"/>
            <w:hideMark/>
          </w:tcPr>
          <w:p w14:paraId="180FD6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329942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3C9F28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2847E0A9" w14:textId="77777777" w:rsidTr="001D7994">
        <w:trPr>
          <w:trHeight w:val="259"/>
        </w:trPr>
        <w:tc>
          <w:tcPr>
            <w:tcW w:w="8460" w:type="dxa"/>
            <w:gridSpan w:val="2"/>
            <w:shd w:val="clear" w:color="000000" w:fill="FFFFFF"/>
            <w:vAlign w:val="center"/>
            <w:hideMark/>
          </w:tcPr>
          <w:p w14:paraId="48D92A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4E3F14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64FFD4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457B5A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27942144" w14:textId="77777777" w:rsidTr="001D7994">
        <w:trPr>
          <w:trHeight w:val="259"/>
        </w:trPr>
        <w:tc>
          <w:tcPr>
            <w:tcW w:w="8460" w:type="dxa"/>
            <w:gridSpan w:val="2"/>
            <w:shd w:val="clear" w:color="000000" w:fill="FFFFFF"/>
            <w:vAlign w:val="center"/>
            <w:hideMark/>
          </w:tcPr>
          <w:p w14:paraId="688272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F71B6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78737B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016555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5545D8AC" w14:textId="77777777" w:rsidTr="001D7994">
        <w:trPr>
          <w:trHeight w:val="300"/>
        </w:trPr>
        <w:tc>
          <w:tcPr>
            <w:tcW w:w="1180" w:type="dxa"/>
            <w:shd w:val="clear" w:color="000000" w:fill="FFFFFF"/>
            <w:hideMark/>
          </w:tcPr>
          <w:p w14:paraId="78CD04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C3721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A1532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3A408F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59CE2A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69D52F39" w14:textId="77777777" w:rsidTr="001D7994">
        <w:trPr>
          <w:trHeight w:val="300"/>
        </w:trPr>
        <w:tc>
          <w:tcPr>
            <w:tcW w:w="1180" w:type="dxa"/>
            <w:shd w:val="clear" w:color="000000" w:fill="FFFFFF"/>
            <w:hideMark/>
          </w:tcPr>
          <w:p w14:paraId="739620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15DCC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6715B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25D552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03C64F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2CE7B724" w14:textId="77777777" w:rsidTr="001D7994">
        <w:trPr>
          <w:trHeight w:val="300"/>
        </w:trPr>
        <w:tc>
          <w:tcPr>
            <w:tcW w:w="1180" w:type="dxa"/>
            <w:shd w:val="clear" w:color="000000" w:fill="FFFFFF"/>
            <w:hideMark/>
          </w:tcPr>
          <w:p w14:paraId="32817F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D15F9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F0019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01E108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FE75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0E622E" w14:textId="77777777" w:rsidTr="001D7994">
        <w:trPr>
          <w:trHeight w:val="300"/>
        </w:trPr>
        <w:tc>
          <w:tcPr>
            <w:tcW w:w="1180" w:type="dxa"/>
            <w:shd w:val="clear" w:color="000000" w:fill="FFFFFF"/>
            <w:hideMark/>
          </w:tcPr>
          <w:p w14:paraId="50699D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EC14F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591699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530277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20B62D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61238A0C" w14:textId="77777777" w:rsidTr="001D7994">
        <w:trPr>
          <w:trHeight w:val="300"/>
        </w:trPr>
        <w:tc>
          <w:tcPr>
            <w:tcW w:w="1180" w:type="dxa"/>
            <w:shd w:val="clear" w:color="000000" w:fill="FFFFFF"/>
            <w:hideMark/>
          </w:tcPr>
          <w:p w14:paraId="2AD945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6C49EB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6AEAB2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48CD3A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4558D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9CE541" w14:textId="77777777" w:rsidTr="001D7994">
        <w:trPr>
          <w:trHeight w:val="259"/>
        </w:trPr>
        <w:tc>
          <w:tcPr>
            <w:tcW w:w="8460" w:type="dxa"/>
            <w:gridSpan w:val="2"/>
            <w:shd w:val="clear" w:color="000000" w:fill="FFFFFF"/>
            <w:vAlign w:val="center"/>
            <w:hideMark/>
          </w:tcPr>
          <w:p w14:paraId="2B73E0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3.7. Prihodi mjesne samouprave</w:t>
            </w:r>
          </w:p>
        </w:tc>
        <w:tc>
          <w:tcPr>
            <w:tcW w:w="1820" w:type="dxa"/>
            <w:shd w:val="clear" w:color="000000" w:fill="FFFFFF"/>
            <w:vAlign w:val="center"/>
            <w:hideMark/>
          </w:tcPr>
          <w:p w14:paraId="1788B3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725BE3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4A405F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r>
      <w:tr w:rsidR="00CD0A09" w:rsidRPr="00CD0A09" w14:paraId="6B175D4A" w14:textId="77777777" w:rsidTr="001D7994">
        <w:trPr>
          <w:trHeight w:val="300"/>
        </w:trPr>
        <w:tc>
          <w:tcPr>
            <w:tcW w:w="1180" w:type="dxa"/>
            <w:shd w:val="clear" w:color="000000" w:fill="FFFFFF"/>
            <w:hideMark/>
          </w:tcPr>
          <w:p w14:paraId="7813BF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8968B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284DF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2E867C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785EE2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r>
      <w:tr w:rsidR="00CD0A09" w:rsidRPr="00CD0A09" w14:paraId="14BDAD52" w14:textId="77777777" w:rsidTr="001D7994">
        <w:trPr>
          <w:trHeight w:val="300"/>
        </w:trPr>
        <w:tc>
          <w:tcPr>
            <w:tcW w:w="1180" w:type="dxa"/>
            <w:shd w:val="clear" w:color="000000" w:fill="FFFFFF"/>
            <w:hideMark/>
          </w:tcPr>
          <w:p w14:paraId="7A62DF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E2FFE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239F4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1466D4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480577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r>
      <w:tr w:rsidR="00CD0A09" w:rsidRPr="00CD0A09" w14:paraId="434A58BE" w14:textId="77777777" w:rsidTr="001D7994">
        <w:trPr>
          <w:trHeight w:val="300"/>
        </w:trPr>
        <w:tc>
          <w:tcPr>
            <w:tcW w:w="1180" w:type="dxa"/>
            <w:shd w:val="clear" w:color="000000" w:fill="FFFFFF"/>
            <w:hideMark/>
          </w:tcPr>
          <w:p w14:paraId="4BAEE4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F6FA8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9A318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10E230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6164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0691BA" w14:textId="77777777" w:rsidTr="001D7994">
        <w:trPr>
          <w:trHeight w:val="300"/>
        </w:trPr>
        <w:tc>
          <w:tcPr>
            <w:tcW w:w="8460" w:type="dxa"/>
            <w:gridSpan w:val="2"/>
            <w:shd w:val="clear" w:color="000000" w:fill="FFFFFF"/>
            <w:vAlign w:val="center"/>
            <w:hideMark/>
          </w:tcPr>
          <w:p w14:paraId="163B51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A103304 PRIORITETI MJESNIH ODBORA I GRADSKIH ČETVRTI</w:t>
            </w:r>
          </w:p>
        </w:tc>
        <w:tc>
          <w:tcPr>
            <w:tcW w:w="1820" w:type="dxa"/>
            <w:shd w:val="clear" w:color="000000" w:fill="FFFFFF"/>
            <w:vAlign w:val="center"/>
            <w:hideMark/>
          </w:tcPr>
          <w:p w14:paraId="7CAB06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vAlign w:val="center"/>
            <w:hideMark/>
          </w:tcPr>
          <w:p w14:paraId="48320F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vAlign w:val="center"/>
            <w:hideMark/>
          </w:tcPr>
          <w:p w14:paraId="439C4B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r>
      <w:tr w:rsidR="00CD0A09" w:rsidRPr="00CD0A09" w14:paraId="56AF8BA0" w14:textId="77777777" w:rsidTr="001D7994">
        <w:trPr>
          <w:trHeight w:val="259"/>
        </w:trPr>
        <w:tc>
          <w:tcPr>
            <w:tcW w:w="8460" w:type="dxa"/>
            <w:gridSpan w:val="2"/>
            <w:shd w:val="clear" w:color="000000" w:fill="FFFFFF"/>
            <w:vAlign w:val="center"/>
            <w:hideMark/>
          </w:tcPr>
          <w:p w14:paraId="3D1173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6186C5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vAlign w:val="center"/>
            <w:hideMark/>
          </w:tcPr>
          <w:p w14:paraId="0A4C73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vAlign w:val="center"/>
            <w:hideMark/>
          </w:tcPr>
          <w:p w14:paraId="31EFC6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r>
      <w:tr w:rsidR="00CD0A09" w:rsidRPr="00CD0A09" w14:paraId="4A13A8AB" w14:textId="77777777" w:rsidTr="001D7994">
        <w:trPr>
          <w:trHeight w:val="259"/>
        </w:trPr>
        <w:tc>
          <w:tcPr>
            <w:tcW w:w="8460" w:type="dxa"/>
            <w:gridSpan w:val="2"/>
            <w:shd w:val="clear" w:color="000000" w:fill="FFFFFF"/>
            <w:vAlign w:val="center"/>
            <w:hideMark/>
          </w:tcPr>
          <w:p w14:paraId="278C59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4E62F3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vAlign w:val="center"/>
            <w:hideMark/>
          </w:tcPr>
          <w:p w14:paraId="451F83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vAlign w:val="center"/>
            <w:hideMark/>
          </w:tcPr>
          <w:p w14:paraId="6509F5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r>
      <w:tr w:rsidR="00CD0A09" w:rsidRPr="00CD0A09" w14:paraId="5FD9BD1F" w14:textId="77777777" w:rsidTr="001D7994">
        <w:trPr>
          <w:trHeight w:val="300"/>
        </w:trPr>
        <w:tc>
          <w:tcPr>
            <w:tcW w:w="1180" w:type="dxa"/>
            <w:shd w:val="clear" w:color="000000" w:fill="FFFFFF"/>
            <w:hideMark/>
          </w:tcPr>
          <w:p w14:paraId="6F3A75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0CCA0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53F06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c>
          <w:tcPr>
            <w:tcW w:w="1820" w:type="dxa"/>
            <w:shd w:val="clear" w:color="000000" w:fill="FFFFFF"/>
            <w:hideMark/>
          </w:tcPr>
          <w:p w14:paraId="4DEF94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c>
          <w:tcPr>
            <w:tcW w:w="1820" w:type="dxa"/>
            <w:shd w:val="clear" w:color="000000" w:fill="FFFFFF"/>
            <w:hideMark/>
          </w:tcPr>
          <w:p w14:paraId="7B289B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r>
      <w:tr w:rsidR="00CD0A09" w:rsidRPr="00CD0A09" w14:paraId="60BE4417" w14:textId="77777777" w:rsidTr="001D7994">
        <w:trPr>
          <w:trHeight w:val="300"/>
        </w:trPr>
        <w:tc>
          <w:tcPr>
            <w:tcW w:w="1180" w:type="dxa"/>
            <w:shd w:val="clear" w:color="000000" w:fill="FFFFFF"/>
            <w:hideMark/>
          </w:tcPr>
          <w:p w14:paraId="3F392F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FD832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41DF0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c>
          <w:tcPr>
            <w:tcW w:w="1820" w:type="dxa"/>
            <w:shd w:val="clear" w:color="000000" w:fill="FFFFFF"/>
            <w:hideMark/>
          </w:tcPr>
          <w:p w14:paraId="3BAB67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c>
          <w:tcPr>
            <w:tcW w:w="1820" w:type="dxa"/>
            <w:shd w:val="clear" w:color="000000" w:fill="FFFFFF"/>
            <w:hideMark/>
          </w:tcPr>
          <w:p w14:paraId="39B145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r>
      <w:tr w:rsidR="00CD0A09" w:rsidRPr="00CD0A09" w14:paraId="5F606B91" w14:textId="77777777" w:rsidTr="001D7994">
        <w:trPr>
          <w:trHeight w:val="300"/>
        </w:trPr>
        <w:tc>
          <w:tcPr>
            <w:tcW w:w="1180" w:type="dxa"/>
            <w:shd w:val="clear" w:color="000000" w:fill="FFFFFF"/>
            <w:hideMark/>
          </w:tcPr>
          <w:p w14:paraId="7E4721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9E156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4B319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6.500.000,00</w:t>
            </w:r>
          </w:p>
        </w:tc>
        <w:tc>
          <w:tcPr>
            <w:tcW w:w="1820" w:type="dxa"/>
            <w:shd w:val="clear" w:color="000000" w:fill="FFFFFF"/>
            <w:hideMark/>
          </w:tcPr>
          <w:p w14:paraId="05E107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D6CC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19C5F5" w14:textId="77777777" w:rsidTr="001D7994">
        <w:trPr>
          <w:trHeight w:val="259"/>
        </w:trPr>
        <w:tc>
          <w:tcPr>
            <w:tcW w:w="8460" w:type="dxa"/>
            <w:gridSpan w:val="2"/>
            <w:shd w:val="clear" w:color="000000" w:fill="FFFFFF"/>
            <w:vAlign w:val="center"/>
            <w:hideMark/>
          </w:tcPr>
          <w:p w14:paraId="110B72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1034 VATROGASNA ZAŠTITA</w:t>
            </w:r>
          </w:p>
        </w:tc>
        <w:tc>
          <w:tcPr>
            <w:tcW w:w="1820" w:type="dxa"/>
            <w:shd w:val="clear" w:color="000000" w:fill="FFFFFF"/>
            <w:vAlign w:val="center"/>
            <w:hideMark/>
          </w:tcPr>
          <w:p w14:paraId="7F21E3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52166D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417B59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78E0E2C6" w14:textId="77777777" w:rsidTr="001D7994">
        <w:trPr>
          <w:trHeight w:val="259"/>
        </w:trPr>
        <w:tc>
          <w:tcPr>
            <w:tcW w:w="8460" w:type="dxa"/>
            <w:gridSpan w:val="2"/>
            <w:shd w:val="clear" w:color="000000" w:fill="FFFFFF"/>
            <w:vAlign w:val="center"/>
            <w:hideMark/>
          </w:tcPr>
          <w:p w14:paraId="5BCC05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A103401 VATROGASNA ZAJEDNICA </w:t>
            </w:r>
          </w:p>
        </w:tc>
        <w:tc>
          <w:tcPr>
            <w:tcW w:w="1820" w:type="dxa"/>
            <w:shd w:val="clear" w:color="000000" w:fill="FFFFFF"/>
            <w:vAlign w:val="center"/>
            <w:hideMark/>
          </w:tcPr>
          <w:p w14:paraId="3D0DDD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57EDB8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55BE19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0E5E9AB3" w14:textId="77777777" w:rsidTr="001D7994">
        <w:trPr>
          <w:trHeight w:val="259"/>
        </w:trPr>
        <w:tc>
          <w:tcPr>
            <w:tcW w:w="8460" w:type="dxa"/>
            <w:gridSpan w:val="2"/>
            <w:shd w:val="clear" w:color="000000" w:fill="FFFFFF"/>
            <w:vAlign w:val="center"/>
            <w:hideMark/>
          </w:tcPr>
          <w:p w14:paraId="6668B0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0320 Usluge protupožarne zaštite</w:t>
            </w:r>
          </w:p>
        </w:tc>
        <w:tc>
          <w:tcPr>
            <w:tcW w:w="1820" w:type="dxa"/>
            <w:shd w:val="clear" w:color="000000" w:fill="FFFFFF"/>
            <w:vAlign w:val="center"/>
            <w:hideMark/>
          </w:tcPr>
          <w:p w14:paraId="59529D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515F14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47A134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58E86B61" w14:textId="77777777" w:rsidTr="001D7994">
        <w:trPr>
          <w:trHeight w:val="259"/>
        </w:trPr>
        <w:tc>
          <w:tcPr>
            <w:tcW w:w="8460" w:type="dxa"/>
            <w:gridSpan w:val="2"/>
            <w:shd w:val="clear" w:color="000000" w:fill="FFFFFF"/>
            <w:vAlign w:val="center"/>
            <w:hideMark/>
          </w:tcPr>
          <w:p w14:paraId="5E618C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F669B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7E62E9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33A195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0226BC92" w14:textId="77777777" w:rsidTr="001D7994">
        <w:trPr>
          <w:trHeight w:val="300"/>
        </w:trPr>
        <w:tc>
          <w:tcPr>
            <w:tcW w:w="1180" w:type="dxa"/>
            <w:shd w:val="clear" w:color="000000" w:fill="FFFFFF"/>
            <w:hideMark/>
          </w:tcPr>
          <w:p w14:paraId="676C56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251C6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469A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6D918E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041704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40F5AA65" w14:textId="77777777" w:rsidTr="001D7994">
        <w:trPr>
          <w:trHeight w:val="300"/>
        </w:trPr>
        <w:tc>
          <w:tcPr>
            <w:tcW w:w="1180" w:type="dxa"/>
            <w:shd w:val="clear" w:color="000000" w:fill="FFFFFF"/>
            <w:hideMark/>
          </w:tcPr>
          <w:p w14:paraId="231CE7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26D80E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49AC5C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745278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1AD6E4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28082B23" w14:textId="77777777" w:rsidTr="001D7994">
        <w:trPr>
          <w:trHeight w:val="300"/>
        </w:trPr>
        <w:tc>
          <w:tcPr>
            <w:tcW w:w="1180" w:type="dxa"/>
            <w:shd w:val="clear" w:color="000000" w:fill="FFFFFF"/>
            <w:hideMark/>
          </w:tcPr>
          <w:p w14:paraId="2B96A8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DD3BE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4F482F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hideMark/>
          </w:tcPr>
          <w:p w14:paraId="1F5209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39C3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B45BD5" w14:textId="77777777" w:rsidTr="001D7994">
        <w:trPr>
          <w:trHeight w:val="259"/>
        </w:trPr>
        <w:tc>
          <w:tcPr>
            <w:tcW w:w="8460" w:type="dxa"/>
            <w:gridSpan w:val="2"/>
            <w:shd w:val="clear" w:color="000000" w:fill="FFFFFF"/>
            <w:vAlign w:val="center"/>
            <w:hideMark/>
          </w:tcPr>
          <w:p w14:paraId="5C6BB6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20202 JAVNA VATROGASNA POSTROJBA GRADA OSIJEKA</w:t>
            </w:r>
          </w:p>
        </w:tc>
        <w:tc>
          <w:tcPr>
            <w:tcW w:w="1820" w:type="dxa"/>
            <w:shd w:val="clear" w:color="000000" w:fill="FFFFFF"/>
            <w:vAlign w:val="center"/>
            <w:hideMark/>
          </w:tcPr>
          <w:p w14:paraId="2B4835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18.044.047,00</w:t>
            </w:r>
          </w:p>
        </w:tc>
        <w:tc>
          <w:tcPr>
            <w:tcW w:w="1820" w:type="dxa"/>
            <w:shd w:val="clear" w:color="000000" w:fill="FFFFFF"/>
            <w:vAlign w:val="center"/>
            <w:hideMark/>
          </w:tcPr>
          <w:p w14:paraId="0C4A20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18.797.047,00</w:t>
            </w:r>
          </w:p>
        </w:tc>
        <w:tc>
          <w:tcPr>
            <w:tcW w:w="1820" w:type="dxa"/>
            <w:shd w:val="clear" w:color="000000" w:fill="FFFFFF"/>
            <w:vAlign w:val="center"/>
            <w:hideMark/>
          </w:tcPr>
          <w:p w14:paraId="12D8AE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19.499.047,00</w:t>
            </w:r>
          </w:p>
        </w:tc>
      </w:tr>
      <w:tr w:rsidR="00CD0A09" w:rsidRPr="00CD0A09" w14:paraId="1D26C2B4" w14:textId="77777777" w:rsidTr="001D7994">
        <w:trPr>
          <w:trHeight w:val="259"/>
        </w:trPr>
        <w:tc>
          <w:tcPr>
            <w:tcW w:w="8460" w:type="dxa"/>
            <w:gridSpan w:val="2"/>
            <w:shd w:val="clear" w:color="000000" w:fill="FFFFFF"/>
            <w:vAlign w:val="center"/>
            <w:hideMark/>
          </w:tcPr>
          <w:p w14:paraId="2B33C5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1035 RASHODI ZA REDOVNU DJELATNOST JVP GRADA OSIJEKA</w:t>
            </w:r>
          </w:p>
        </w:tc>
        <w:tc>
          <w:tcPr>
            <w:tcW w:w="1820" w:type="dxa"/>
            <w:shd w:val="clear" w:color="000000" w:fill="FFFFFF"/>
            <w:vAlign w:val="center"/>
            <w:hideMark/>
          </w:tcPr>
          <w:p w14:paraId="7C3393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18.044.047,00</w:t>
            </w:r>
          </w:p>
        </w:tc>
        <w:tc>
          <w:tcPr>
            <w:tcW w:w="1820" w:type="dxa"/>
            <w:shd w:val="clear" w:color="000000" w:fill="FFFFFF"/>
            <w:vAlign w:val="center"/>
            <w:hideMark/>
          </w:tcPr>
          <w:p w14:paraId="619F46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18.797.047,00</w:t>
            </w:r>
          </w:p>
        </w:tc>
        <w:tc>
          <w:tcPr>
            <w:tcW w:w="1820" w:type="dxa"/>
            <w:shd w:val="clear" w:color="000000" w:fill="FFFFFF"/>
            <w:vAlign w:val="center"/>
            <w:hideMark/>
          </w:tcPr>
          <w:p w14:paraId="364F59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19.499.047,00</w:t>
            </w:r>
          </w:p>
        </w:tc>
      </w:tr>
      <w:tr w:rsidR="00CD0A09" w:rsidRPr="00CD0A09" w14:paraId="1B59FFF2" w14:textId="77777777" w:rsidTr="001D7994">
        <w:trPr>
          <w:trHeight w:val="259"/>
        </w:trPr>
        <w:tc>
          <w:tcPr>
            <w:tcW w:w="8460" w:type="dxa"/>
            <w:gridSpan w:val="2"/>
            <w:shd w:val="clear" w:color="000000" w:fill="FFFFFF"/>
            <w:vAlign w:val="center"/>
            <w:hideMark/>
          </w:tcPr>
          <w:p w14:paraId="730842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A103501 RASHODI ZA PLAĆE JVP GRADA OSIJEKA</w:t>
            </w:r>
          </w:p>
        </w:tc>
        <w:tc>
          <w:tcPr>
            <w:tcW w:w="1820" w:type="dxa"/>
            <w:shd w:val="clear" w:color="000000" w:fill="FFFFFF"/>
            <w:vAlign w:val="center"/>
            <w:hideMark/>
          </w:tcPr>
          <w:p w14:paraId="1EFAF3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14.495.222,00</w:t>
            </w:r>
          </w:p>
        </w:tc>
        <w:tc>
          <w:tcPr>
            <w:tcW w:w="1820" w:type="dxa"/>
            <w:shd w:val="clear" w:color="000000" w:fill="FFFFFF"/>
            <w:vAlign w:val="center"/>
            <w:hideMark/>
          </w:tcPr>
          <w:p w14:paraId="1C6DAA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15.334.222,00</w:t>
            </w:r>
          </w:p>
        </w:tc>
        <w:tc>
          <w:tcPr>
            <w:tcW w:w="1820" w:type="dxa"/>
            <w:shd w:val="clear" w:color="000000" w:fill="FFFFFF"/>
            <w:vAlign w:val="center"/>
            <w:hideMark/>
          </w:tcPr>
          <w:p w14:paraId="362A99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16.034.222,00</w:t>
            </w:r>
          </w:p>
        </w:tc>
      </w:tr>
      <w:tr w:rsidR="00CD0A09" w:rsidRPr="00CD0A09" w14:paraId="535998B1" w14:textId="77777777" w:rsidTr="001D7994">
        <w:trPr>
          <w:trHeight w:val="259"/>
        </w:trPr>
        <w:tc>
          <w:tcPr>
            <w:tcW w:w="8460" w:type="dxa"/>
            <w:gridSpan w:val="2"/>
            <w:shd w:val="clear" w:color="000000" w:fill="FFFFFF"/>
            <w:vAlign w:val="center"/>
            <w:hideMark/>
          </w:tcPr>
          <w:p w14:paraId="66BCB7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0320 Usluge protupožarne zaštite</w:t>
            </w:r>
          </w:p>
        </w:tc>
        <w:tc>
          <w:tcPr>
            <w:tcW w:w="1820" w:type="dxa"/>
            <w:shd w:val="clear" w:color="000000" w:fill="FFFFFF"/>
            <w:vAlign w:val="center"/>
            <w:hideMark/>
          </w:tcPr>
          <w:p w14:paraId="70D9ED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14.495.222,00</w:t>
            </w:r>
          </w:p>
        </w:tc>
        <w:tc>
          <w:tcPr>
            <w:tcW w:w="1820" w:type="dxa"/>
            <w:shd w:val="clear" w:color="000000" w:fill="FFFFFF"/>
            <w:vAlign w:val="center"/>
            <w:hideMark/>
          </w:tcPr>
          <w:p w14:paraId="738080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15.334.222,00</w:t>
            </w:r>
          </w:p>
        </w:tc>
        <w:tc>
          <w:tcPr>
            <w:tcW w:w="1820" w:type="dxa"/>
            <w:shd w:val="clear" w:color="000000" w:fill="FFFFFF"/>
            <w:vAlign w:val="center"/>
            <w:hideMark/>
          </w:tcPr>
          <w:p w14:paraId="23DC3E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16.034.222,00</w:t>
            </w:r>
          </w:p>
        </w:tc>
      </w:tr>
      <w:tr w:rsidR="00CD0A09" w:rsidRPr="00CD0A09" w14:paraId="40BA8FA7" w14:textId="77777777" w:rsidTr="001D7994">
        <w:trPr>
          <w:trHeight w:val="259"/>
        </w:trPr>
        <w:tc>
          <w:tcPr>
            <w:tcW w:w="8460" w:type="dxa"/>
            <w:gridSpan w:val="2"/>
            <w:shd w:val="clear" w:color="000000" w:fill="FFFFFF"/>
            <w:vAlign w:val="center"/>
            <w:hideMark/>
          </w:tcPr>
          <w:p w14:paraId="2F43B1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30A62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3.836.500,00</w:t>
            </w:r>
          </w:p>
        </w:tc>
        <w:tc>
          <w:tcPr>
            <w:tcW w:w="1820" w:type="dxa"/>
            <w:shd w:val="clear" w:color="000000" w:fill="FFFFFF"/>
            <w:vAlign w:val="center"/>
            <w:hideMark/>
          </w:tcPr>
          <w:p w14:paraId="506D75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4.675.500,00</w:t>
            </w:r>
          </w:p>
        </w:tc>
        <w:tc>
          <w:tcPr>
            <w:tcW w:w="1820" w:type="dxa"/>
            <w:shd w:val="clear" w:color="000000" w:fill="FFFFFF"/>
            <w:vAlign w:val="center"/>
            <w:hideMark/>
          </w:tcPr>
          <w:p w14:paraId="1246C9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5.375.500,00</w:t>
            </w:r>
          </w:p>
        </w:tc>
      </w:tr>
      <w:tr w:rsidR="00CD0A09" w:rsidRPr="00CD0A09" w14:paraId="7FF8DE72" w14:textId="77777777" w:rsidTr="001D7994">
        <w:trPr>
          <w:trHeight w:val="300"/>
        </w:trPr>
        <w:tc>
          <w:tcPr>
            <w:tcW w:w="1180" w:type="dxa"/>
            <w:shd w:val="clear" w:color="000000" w:fill="FFFFFF"/>
            <w:hideMark/>
          </w:tcPr>
          <w:p w14:paraId="5025E3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88B98B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E6F74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3.836.500,00</w:t>
            </w:r>
          </w:p>
        </w:tc>
        <w:tc>
          <w:tcPr>
            <w:tcW w:w="1820" w:type="dxa"/>
            <w:shd w:val="clear" w:color="000000" w:fill="FFFFFF"/>
            <w:hideMark/>
          </w:tcPr>
          <w:p w14:paraId="14E7B7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4.675.500,00</w:t>
            </w:r>
          </w:p>
        </w:tc>
        <w:tc>
          <w:tcPr>
            <w:tcW w:w="1820" w:type="dxa"/>
            <w:shd w:val="clear" w:color="000000" w:fill="FFFFFF"/>
            <w:hideMark/>
          </w:tcPr>
          <w:p w14:paraId="187FF5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5.375.500,00</w:t>
            </w:r>
          </w:p>
        </w:tc>
      </w:tr>
      <w:tr w:rsidR="00CD0A09" w:rsidRPr="00CD0A09" w14:paraId="2D5250FC" w14:textId="77777777" w:rsidTr="001D7994">
        <w:trPr>
          <w:trHeight w:val="300"/>
        </w:trPr>
        <w:tc>
          <w:tcPr>
            <w:tcW w:w="1180" w:type="dxa"/>
            <w:shd w:val="clear" w:color="000000" w:fill="FFFFFF"/>
            <w:hideMark/>
          </w:tcPr>
          <w:p w14:paraId="097AC42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5C41F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0FF589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3.836.500,00</w:t>
            </w:r>
          </w:p>
        </w:tc>
        <w:tc>
          <w:tcPr>
            <w:tcW w:w="1820" w:type="dxa"/>
            <w:shd w:val="clear" w:color="000000" w:fill="FFFFFF"/>
            <w:hideMark/>
          </w:tcPr>
          <w:p w14:paraId="59A276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4.675.500,00</w:t>
            </w:r>
          </w:p>
        </w:tc>
        <w:tc>
          <w:tcPr>
            <w:tcW w:w="1820" w:type="dxa"/>
            <w:shd w:val="clear" w:color="000000" w:fill="FFFFFF"/>
            <w:hideMark/>
          </w:tcPr>
          <w:p w14:paraId="48B044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5.375.500,00</w:t>
            </w:r>
          </w:p>
        </w:tc>
      </w:tr>
      <w:tr w:rsidR="00CD0A09" w:rsidRPr="00CD0A09" w14:paraId="3827BA3C" w14:textId="77777777" w:rsidTr="001D7994">
        <w:trPr>
          <w:trHeight w:val="300"/>
        </w:trPr>
        <w:tc>
          <w:tcPr>
            <w:tcW w:w="1180" w:type="dxa"/>
            <w:shd w:val="clear" w:color="000000" w:fill="FFFFFF"/>
            <w:hideMark/>
          </w:tcPr>
          <w:p w14:paraId="49F98F3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5F714C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2E414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3.184.100,00</w:t>
            </w:r>
          </w:p>
        </w:tc>
        <w:tc>
          <w:tcPr>
            <w:tcW w:w="1820" w:type="dxa"/>
            <w:shd w:val="clear" w:color="000000" w:fill="FFFFFF"/>
            <w:hideMark/>
          </w:tcPr>
          <w:p w14:paraId="32F9B4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9AA7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B2F5B9" w14:textId="77777777" w:rsidTr="001D7994">
        <w:trPr>
          <w:trHeight w:val="300"/>
        </w:trPr>
        <w:tc>
          <w:tcPr>
            <w:tcW w:w="1180" w:type="dxa"/>
            <w:shd w:val="clear" w:color="000000" w:fill="FFFFFF"/>
            <w:hideMark/>
          </w:tcPr>
          <w:p w14:paraId="672052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5E0C0B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0F2A6E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652.400,00</w:t>
            </w:r>
          </w:p>
        </w:tc>
        <w:tc>
          <w:tcPr>
            <w:tcW w:w="1820" w:type="dxa"/>
            <w:shd w:val="clear" w:color="000000" w:fill="FFFFFF"/>
            <w:hideMark/>
          </w:tcPr>
          <w:p w14:paraId="69DF25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A804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3821AD" w14:textId="77777777" w:rsidTr="001D7994">
        <w:trPr>
          <w:trHeight w:val="259"/>
        </w:trPr>
        <w:tc>
          <w:tcPr>
            <w:tcW w:w="8460" w:type="dxa"/>
            <w:gridSpan w:val="2"/>
            <w:shd w:val="clear" w:color="000000" w:fill="FFFFFF"/>
            <w:vAlign w:val="center"/>
            <w:hideMark/>
          </w:tcPr>
          <w:p w14:paraId="448999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1.3. Decentralizirana funkcija-vatrogastvo</w:t>
            </w:r>
          </w:p>
        </w:tc>
        <w:tc>
          <w:tcPr>
            <w:tcW w:w="1820" w:type="dxa"/>
            <w:shd w:val="clear" w:color="000000" w:fill="FFFFFF"/>
            <w:vAlign w:val="center"/>
            <w:hideMark/>
          </w:tcPr>
          <w:p w14:paraId="6DD618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10.633.722,00</w:t>
            </w:r>
          </w:p>
        </w:tc>
        <w:tc>
          <w:tcPr>
            <w:tcW w:w="1820" w:type="dxa"/>
            <w:shd w:val="clear" w:color="000000" w:fill="FFFFFF"/>
            <w:vAlign w:val="center"/>
            <w:hideMark/>
          </w:tcPr>
          <w:p w14:paraId="497542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10.633.722,00</w:t>
            </w:r>
          </w:p>
        </w:tc>
        <w:tc>
          <w:tcPr>
            <w:tcW w:w="1820" w:type="dxa"/>
            <w:shd w:val="clear" w:color="000000" w:fill="FFFFFF"/>
            <w:vAlign w:val="center"/>
            <w:hideMark/>
          </w:tcPr>
          <w:p w14:paraId="3279AE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10.633.722,00</w:t>
            </w:r>
          </w:p>
        </w:tc>
      </w:tr>
      <w:tr w:rsidR="00CD0A09" w:rsidRPr="00CD0A09" w14:paraId="243BBE29" w14:textId="77777777" w:rsidTr="001D7994">
        <w:trPr>
          <w:trHeight w:val="300"/>
        </w:trPr>
        <w:tc>
          <w:tcPr>
            <w:tcW w:w="1180" w:type="dxa"/>
            <w:shd w:val="clear" w:color="000000" w:fill="FFFFFF"/>
            <w:hideMark/>
          </w:tcPr>
          <w:p w14:paraId="617095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71419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911E5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10.633.722,00</w:t>
            </w:r>
          </w:p>
        </w:tc>
        <w:tc>
          <w:tcPr>
            <w:tcW w:w="1820" w:type="dxa"/>
            <w:shd w:val="clear" w:color="000000" w:fill="FFFFFF"/>
            <w:hideMark/>
          </w:tcPr>
          <w:p w14:paraId="5E9F7C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10.633.722,00</w:t>
            </w:r>
          </w:p>
        </w:tc>
        <w:tc>
          <w:tcPr>
            <w:tcW w:w="1820" w:type="dxa"/>
            <w:shd w:val="clear" w:color="000000" w:fill="FFFFFF"/>
            <w:hideMark/>
          </w:tcPr>
          <w:p w14:paraId="2769E3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10.633.722,00</w:t>
            </w:r>
          </w:p>
        </w:tc>
      </w:tr>
      <w:tr w:rsidR="00CD0A09" w:rsidRPr="00CD0A09" w14:paraId="63784D2F" w14:textId="77777777" w:rsidTr="001D7994">
        <w:trPr>
          <w:trHeight w:val="300"/>
        </w:trPr>
        <w:tc>
          <w:tcPr>
            <w:tcW w:w="1180" w:type="dxa"/>
            <w:shd w:val="clear" w:color="000000" w:fill="FFFFFF"/>
            <w:hideMark/>
          </w:tcPr>
          <w:p w14:paraId="22FAFB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19B61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0F2D7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10.633.722,00</w:t>
            </w:r>
          </w:p>
        </w:tc>
        <w:tc>
          <w:tcPr>
            <w:tcW w:w="1820" w:type="dxa"/>
            <w:shd w:val="clear" w:color="000000" w:fill="FFFFFF"/>
            <w:hideMark/>
          </w:tcPr>
          <w:p w14:paraId="4F41EB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10.633.722,00</w:t>
            </w:r>
          </w:p>
        </w:tc>
        <w:tc>
          <w:tcPr>
            <w:tcW w:w="1820" w:type="dxa"/>
            <w:shd w:val="clear" w:color="000000" w:fill="FFFFFF"/>
            <w:hideMark/>
          </w:tcPr>
          <w:p w14:paraId="2EE6B3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10.633.722,00</w:t>
            </w:r>
          </w:p>
        </w:tc>
      </w:tr>
      <w:tr w:rsidR="00CD0A09" w:rsidRPr="00CD0A09" w14:paraId="068A29C5" w14:textId="77777777" w:rsidTr="001D7994">
        <w:trPr>
          <w:trHeight w:val="300"/>
        </w:trPr>
        <w:tc>
          <w:tcPr>
            <w:tcW w:w="1180" w:type="dxa"/>
            <w:shd w:val="clear" w:color="000000" w:fill="FFFFFF"/>
            <w:hideMark/>
          </w:tcPr>
          <w:p w14:paraId="1935EC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4B432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50148C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8.638.000,00</w:t>
            </w:r>
          </w:p>
        </w:tc>
        <w:tc>
          <w:tcPr>
            <w:tcW w:w="1820" w:type="dxa"/>
            <w:shd w:val="clear" w:color="000000" w:fill="FFFFFF"/>
            <w:hideMark/>
          </w:tcPr>
          <w:p w14:paraId="3F6737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D850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8DBC91" w14:textId="77777777" w:rsidTr="001D7994">
        <w:trPr>
          <w:trHeight w:val="300"/>
        </w:trPr>
        <w:tc>
          <w:tcPr>
            <w:tcW w:w="1180" w:type="dxa"/>
            <w:shd w:val="clear" w:color="000000" w:fill="FFFFFF"/>
            <w:hideMark/>
          </w:tcPr>
          <w:p w14:paraId="7D7131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A8B7B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418A1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1.995.722,00</w:t>
            </w:r>
          </w:p>
        </w:tc>
        <w:tc>
          <w:tcPr>
            <w:tcW w:w="1820" w:type="dxa"/>
            <w:shd w:val="clear" w:color="000000" w:fill="FFFFFF"/>
            <w:hideMark/>
          </w:tcPr>
          <w:p w14:paraId="50067F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438D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B1D2E1" w14:textId="77777777" w:rsidTr="001D7994">
        <w:trPr>
          <w:trHeight w:val="259"/>
        </w:trPr>
        <w:tc>
          <w:tcPr>
            <w:tcW w:w="8460" w:type="dxa"/>
            <w:gridSpan w:val="2"/>
            <w:shd w:val="clear" w:color="000000" w:fill="FFFFFF"/>
            <w:vAlign w:val="center"/>
            <w:hideMark/>
          </w:tcPr>
          <w:p w14:paraId="2E87DF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2DA8DA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vAlign w:val="center"/>
            <w:hideMark/>
          </w:tcPr>
          <w:p w14:paraId="41D463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vAlign w:val="center"/>
            <w:hideMark/>
          </w:tcPr>
          <w:p w14:paraId="0BF18C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r>
      <w:tr w:rsidR="00CD0A09" w:rsidRPr="00CD0A09" w14:paraId="04743DF0" w14:textId="77777777" w:rsidTr="001D7994">
        <w:trPr>
          <w:trHeight w:val="300"/>
        </w:trPr>
        <w:tc>
          <w:tcPr>
            <w:tcW w:w="1180" w:type="dxa"/>
            <w:shd w:val="clear" w:color="000000" w:fill="FFFFFF"/>
            <w:hideMark/>
          </w:tcPr>
          <w:p w14:paraId="5CF3EA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485F4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1F099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36480E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056EBD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r>
      <w:tr w:rsidR="00CD0A09" w:rsidRPr="00CD0A09" w14:paraId="6FC41876" w14:textId="77777777" w:rsidTr="001D7994">
        <w:trPr>
          <w:trHeight w:val="300"/>
        </w:trPr>
        <w:tc>
          <w:tcPr>
            <w:tcW w:w="1180" w:type="dxa"/>
            <w:shd w:val="clear" w:color="000000" w:fill="FFFFFF"/>
            <w:hideMark/>
          </w:tcPr>
          <w:p w14:paraId="7A78D9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931A8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127DB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01135C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5EE0C3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r>
      <w:tr w:rsidR="00CD0A09" w:rsidRPr="00CD0A09" w14:paraId="7F573ADD" w14:textId="77777777" w:rsidTr="001D7994">
        <w:trPr>
          <w:trHeight w:val="300"/>
        </w:trPr>
        <w:tc>
          <w:tcPr>
            <w:tcW w:w="1180" w:type="dxa"/>
            <w:shd w:val="clear" w:color="000000" w:fill="FFFFFF"/>
            <w:hideMark/>
          </w:tcPr>
          <w:p w14:paraId="50EB6A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726AC8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05A908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40BDA9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0AAB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E95EE1" w14:textId="77777777" w:rsidTr="001D7994">
        <w:trPr>
          <w:trHeight w:val="300"/>
        </w:trPr>
        <w:tc>
          <w:tcPr>
            <w:tcW w:w="1180" w:type="dxa"/>
            <w:shd w:val="clear" w:color="000000" w:fill="FFFFFF"/>
            <w:hideMark/>
          </w:tcPr>
          <w:p w14:paraId="507A20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84FF7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EE448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06C3FC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AFCA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9A36C1" w14:textId="77777777" w:rsidTr="001D7994">
        <w:trPr>
          <w:trHeight w:val="259"/>
        </w:trPr>
        <w:tc>
          <w:tcPr>
            <w:tcW w:w="8460" w:type="dxa"/>
            <w:gridSpan w:val="2"/>
            <w:shd w:val="clear" w:color="000000" w:fill="FFFFFF"/>
            <w:vAlign w:val="center"/>
            <w:hideMark/>
          </w:tcPr>
          <w:p w14:paraId="1CE994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A103502 OSTALI RASHODI ZA ZAPOSLENE JVP GRADA OSIJEKA</w:t>
            </w:r>
          </w:p>
        </w:tc>
        <w:tc>
          <w:tcPr>
            <w:tcW w:w="1820" w:type="dxa"/>
            <w:shd w:val="clear" w:color="000000" w:fill="FFFFFF"/>
            <w:vAlign w:val="center"/>
            <w:hideMark/>
          </w:tcPr>
          <w:p w14:paraId="480196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1.563.100,00</w:t>
            </w:r>
          </w:p>
        </w:tc>
        <w:tc>
          <w:tcPr>
            <w:tcW w:w="1820" w:type="dxa"/>
            <w:shd w:val="clear" w:color="000000" w:fill="FFFFFF"/>
            <w:vAlign w:val="center"/>
            <w:hideMark/>
          </w:tcPr>
          <w:p w14:paraId="7FF070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940.100,00</w:t>
            </w:r>
          </w:p>
        </w:tc>
        <w:tc>
          <w:tcPr>
            <w:tcW w:w="1820" w:type="dxa"/>
            <w:shd w:val="clear" w:color="000000" w:fill="FFFFFF"/>
            <w:vAlign w:val="center"/>
            <w:hideMark/>
          </w:tcPr>
          <w:p w14:paraId="462063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989.100,00</w:t>
            </w:r>
          </w:p>
        </w:tc>
      </w:tr>
      <w:tr w:rsidR="00CD0A09" w:rsidRPr="00CD0A09" w14:paraId="05784ABD" w14:textId="77777777" w:rsidTr="001D7994">
        <w:trPr>
          <w:trHeight w:val="259"/>
        </w:trPr>
        <w:tc>
          <w:tcPr>
            <w:tcW w:w="8460" w:type="dxa"/>
            <w:gridSpan w:val="2"/>
            <w:shd w:val="clear" w:color="000000" w:fill="FFFFFF"/>
            <w:vAlign w:val="center"/>
            <w:hideMark/>
          </w:tcPr>
          <w:p w14:paraId="2E3377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0320 Usluge protupožarne zaštite</w:t>
            </w:r>
          </w:p>
        </w:tc>
        <w:tc>
          <w:tcPr>
            <w:tcW w:w="1820" w:type="dxa"/>
            <w:shd w:val="clear" w:color="000000" w:fill="FFFFFF"/>
            <w:vAlign w:val="center"/>
            <w:hideMark/>
          </w:tcPr>
          <w:p w14:paraId="077118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1.563.100,00</w:t>
            </w:r>
          </w:p>
        </w:tc>
        <w:tc>
          <w:tcPr>
            <w:tcW w:w="1820" w:type="dxa"/>
            <w:shd w:val="clear" w:color="000000" w:fill="FFFFFF"/>
            <w:vAlign w:val="center"/>
            <w:hideMark/>
          </w:tcPr>
          <w:p w14:paraId="18B579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940.100,00</w:t>
            </w:r>
          </w:p>
        </w:tc>
        <w:tc>
          <w:tcPr>
            <w:tcW w:w="1820" w:type="dxa"/>
            <w:shd w:val="clear" w:color="000000" w:fill="FFFFFF"/>
            <w:vAlign w:val="center"/>
            <w:hideMark/>
          </w:tcPr>
          <w:p w14:paraId="04FD53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989.100,00</w:t>
            </w:r>
          </w:p>
        </w:tc>
      </w:tr>
      <w:tr w:rsidR="00CD0A09" w:rsidRPr="00CD0A09" w14:paraId="33401CC8" w14:textId="77777777" w:rsidTr="001D7994">
        <w:trPr>
          <w:trHeight w:val="259"/>
        </w:trPr>
        <w:tc>
          <w:tcPr>
            <w:tcW w:w="8460" w:type="dxa"/>
            <w:gridSpan w:val="2"/>
            <w:shd w:val="clear" w:color="000000" w:fill="FFFFFF"/>
            <w:vAlign w:val="center"/>
            <w:hideMark/>
          </w:tcPr>
          <w:p w14:paraId="72D7D8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DA6F2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1.206.100,00</w:t>
            </w:r>
          </w:p>
        </w:tc>
        <w:tc>
          <w:tcPr>
            <w:tcW w:w="1820" w:type="dxa"/>
            <w:shd w:val="clear" w:color="000000" w:fill="FFFFFF"/>
            <w:vAlign w:val="center"/>
            <w:hideMark/>
          </w:tcPr>
          <w:p w14:paraId="68BC45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583.100,00</w:t>
            </w:r>
          </w:p>
        </w:tc>
        <w:tc>
          <w:tcPr>
            <w:tcW w:w="1820" w:type="dxa"/>
            <w:shd w:val="clear" w:color="000000" w:fill="FFFFFF"/>
            <w:vAlign w:val="center"/>
            <w:hideMark/>
          </w:tcPr>
          <w:p w14:paraId="19CEF2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632.100,00</w:t>
            </w:r>
          </w:p>
        </w:tc>
      </w:tr>
      <w:tr w:rsidR="00CD0A09" w:rsidRPr="00CD0A09" w14:paraId="36219889" w14:textId="77777777" w:rsidTr="001D7994">
        <w:trPr>
          <w:trHeight w:val="300"/>
        </w:trPr>
        <w:tc>
          <w:tcPr>
            <w:tcW w:w="1180" w:type="dxa"/>
            <w:shd w:val="clear" w:color="000000" w:fill="FFFFFF"/>
            <w:hideMark/>
          </w:tcPr>
          <w:p w14:paraId="3D9CE0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66CB2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317BE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1.206.100,00</w:t>
            </w:r>
          </w:p>
        </w:tc>
        <w:tc>
          <w:tcPr>
            <w:tcW w:w="1820" w:type="dxa"/>
            <w:shd w:val="clear" w:color="000000" w:fill="FFFFFF"/>
            <w:hideMark/>
          </w:tcPr>
          <w:p w14:paraId="50FEAB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583.100,00</w:t>
            </w:r>
          </w:p>
        </w:tc>
        <w:tc>
          <w:tcPr>
            <w:tcW w:w="1820" w:type="dxa"/>
            <w:shd w:val="clear" w:color="000000" w:fill="FFFFFF"/>
            <w:hideMark/>
          </w:tcPr>
          <w:p w14:paraId="5518DE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632.100,00</w:t>
            </w:r>
          </w:p>
        </w:tc>
      </w:tr>
      <w:tr w:rsidR="00CD0A09" w:rsidRPr="00CD0A09" w14:paraId="0295E064" w14:textId="77777777" w:rsidTr="001D7994">
        <w:trPr>
          <w:trHeight w:val="300"/>
        </w:trPr>
        <w:tc>
          <w:tcPr>
            <w:tcW w:w="1180" w:type="dxa"/>
            <w:shd w:val="clear" w:color="000000" w:fill="FFFFFF"/>
            <w:hideMark/>
          </w:tcPr>
          <w:p w14:paraId="41E595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FAA6E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85268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1.206.100,00</w:t>
            </w:r>
          </w:p>
        </w:tc>
        <w:tc>
          <w:tcPr>
            <w:tcW w:w="1820" w:type="dxa"/>
            <w:shd w:val="clear" w:color="000000" w:fill="FFFFFF"/>
            <w:hideMark/>
          </w:tcPr>
          <w:p w14:paraId="3C7280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583.100,00</w:t>
            </w:r>
          </w:p>
        </w:tc>
        <w:tc>
          <w:tcPr>
            <w:tcW w:w="1820" w:type="dxa"/>
            <w:shd w:val="clear" w:color="000000" w:fill="FFFFFF"/>
            <w:hideMark/>
          </w:tcPr>
          <w:p w14:paraId="0FC7E4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632.100,00</w:t>
            </w:r>
          </w:p>
        </w:tc>
      </w:tr>
      <w:tr w:rsidR="00CD0A09" w:rsidRPr="00CD0A09" w14:paraId="6793F354" w14:textId="77777777" w:rsidTr="001D7994">
        <w:trPr>
          <w:trHeight w:val="300"/>
        </w:trPr>
        <w:tc>
          <w:tcPr>
            <w:tcW w:w="1180" w:type="dxa"/>
            <w:shd w:val="clear" w:color="000000" w:fill="FFFFFF"/>
            <w:hideMark/>
          </w:tcPr>
          <w:p w14:paraId="4ACE00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5BEE1E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590C83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1.206.100,00</w:t>
            </w:r>
          </w:p>
        </w:tc>
        <w:tc>
          <w:tcPr>
            <w:tcW w:w="1820" w:type="dxa"/>
            <w:shd w:val="clear" w:color="000000" w:fill="FFFFFF"/>
            <w:hideMark/>
          </w:tcPr>
          <w:p w14:paraId="501418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E0DEE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5AEBFE" w14:textId="77777777" w:rsidTr="001D7994">
        <w:trPr>
          <w:trHeight w:val="259"/>
        </w:trPr>
        <w:tc>
          <w:tcPr>
            <w:tcW w:w="8460" w:type="dxa"/>
            <w:gridSpan w:val="2"/>
            <w:shd w:val="clear" w:color="000000" w:fill="FFFFFF"/>
            <w:vAlign w:val="center"/>
            <w:hideMark/>
          </w:tcPr>
          <w:p w14:paraId="31EAD9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1.3. Decentralizirana funkcija-vatrogastvo</w:t>
            </w:r>
          </w:p>
        </w:tc>
        <w:tc>
          <w:tcPr>
            <w:tcW w:w="1820" w:type="dxa"/>
            <w:shd w:val="clear" w:color="000000" w:fill="FFFFFF"/>
            <w:vAlign w:val="center"/>
            <w:hideMark/>
          </w:tcPr>
          <w:p w14:paraId="19AD74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357.000,00</w:t>
            </w:r>
          </w:p>
        </w:tc>
        <w:tc>
          <w:tcPr>
            <w:tcW w:w="1820" w:type="dxa"/>
            <w:shd w:val="clear" w:color="000000" w:fill="FFFFFF"/>
            <w:vAlign w:val="center"/>
            <w:hideMark/>
          </w:tcPr>
          <w:p w14:paraId="2E5B24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357.000,00</w:t>
            </w:r>
          </w:p>
        </w:tc>
        <w:tc>
          <w:tcPr>
            <w:tcW w:w="1820" w:type="dxa"/>
            <w:shd w:val="clear" w:color="000000" w:fill="FFFFFF"/>
            <w:vAlign w:val="center"/>
            <w:hideMark/>
          </w:tcPr>
          <w:p w14:paraId="798A65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357.000,00</w:t>
            </w:r>
          </w:p>
        </w:tc>
      </w:tr>
      <w:tr w:rsidR="00CD0A09" w:rsidRPr="00CD0A09" w14:paraId="773F5FE1" w14:textId="77777777" w:rsidTr="001D7994">
        <w:trPr>
          <w:trHeight w:val="300"/>
        </w:trPr>
        <w:tc>
          <w:tcPr>
            <w:tcW w:w="1180" w:type="dxa"/>
            <w:shd w:val="clear" w:color="000000" w:fill="FFFFFF"/>
            <w:hideMark/>
          </w:tcPr>
          <w:p w14:paraId="341C3B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A2286B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99815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357.000,00</w:t>
            </w:r>
          </w:p>
        </w:tc>
        <w:tc>
          <w:tcPr>
            <w:tcW w:w="1820" w:type="dxa"/>
            <w:shd w:val="clear" w:color="000000" w:fill="FFFFFF"/>
            <w:hideMark/>
          </w:tcPr>
          <w:p w14:paraId="3A7F4C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357.000,00</w:t>
            </w:r>
          </w:p>
        </w:tc>
        <w:tc>
          <w:tcPr>
            <w:tcW w:w="1820" w:type="dxa"/>
            <w:shd w:val="clear" w:color="000000" w:fill="FFFFFF"/>
            <w:hideMark/>
          </w:tcPr>
          <w:p w14:paraId="409D8D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357.000,00</w:t>
            </w:r>
          </w:p>
        </w:tc>
      </w:tr>
      <w:tr w:rsidR="00CD0A09" w:rsidRPr="00CD0A09" w14:paraId="41B2432B" w14:textId="77777777" w:rsidTr="001D7994">
        <w:trPr>
          <w:trHeight w:val="300"/>
        </w:trPr>
        <w:tc>
          <w:tcPr>
            <w:tcW w:w="1180" w:type="dxa"/>
            <w:shd w:val="clear" w:color="000000" w:fill="FFFFFF"/>
            <w:hideMark/>
          </w:tcPr>
          <w:p w14:paraId="554E1F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12D2F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2D91B8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w:t>
            </w:r>
          </w:p>
        </w:tc>
        <w:tc>
          <w:tcPr>
            <w:tcW w:w="1820" w:type="dxa"/>
            <w:shd w:val="clear" w:color="000000" w:fill="FFFFFF"/>
            <w:hideMark/>
          </w:tcPr>
          <w:p w14:paraId="4A594B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w:t>
            </w:r>
          </w:p>
        </w:tc>
        <w:tc>
          <w:tcPr>
            <w:tcW w:w="1820" w:type="dxa"/>
            <w:shd w:val="clear" w:color="000000" w:fill="FFFFFF"/>
            <w:hideMark/>
          </w:tcPr>
          <w:p w14:paraId="5EA6D7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w:t>
            </w:r>
          </w:p>
        </w:tc>
      </w:tr>
      <w:tr w:rsidR="00CD0A09" w:rsidRPr="00CD0A09" w14:paraId="413DE411" w14:textId="77777777" w:rsidTr="001D7994">
        <w:trPr>
          <w:trHeight w:val="300"/>
        </w:trPr>
        <w:tc>
          <w:tcPr>
            <w:tcW w:w="1180" w:type="dxa"/>
            <w:shd w:val="clear" w:color="000000" w:fill="FFFFFF"/>
            <w:hideMark/>
          </w:tcPr>
          <w:p w14:paraId="6EC7A5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7C14F6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B2EB3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w:t>
            </w:r>
          </w:p>
        </w:tc>
        <w:tc>
          <w:tcPr>
            <w:tcW w:w="1820" w:type="dxa"/>
            <w:shd w:val="clear" w:color="000000" w:fill="FFFFFF"/>
            <w:hideMark/>
          </w:tcPr>
          <w:p w14:paraId="59B36E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B426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51890FC" w14:textId="77777777" w:rsidTr="001D7994">
        <w:trPr>
          <w:trHeight w:val="300"/>
        </w:trPr>
        <w:tc>
          <w:tcPr>
            <w:tcW w:w="1180" w:type="dxa"/>
            <w:shd w:val="clear" w:color="000000" w:fill="FFFFFF"/>
            <w:hideMark/>
          </w:tcPr>
          <w:p w14:paraId="7E6332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E9EA9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7DFEE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330.000,00</w:t>
            </w:r>
          </w:p>
        </w:tc>
        <w:tc>
          <w:tcPr>
            <w:tcW w:w="1820" w:type="dxa"/>
            <w:shd w:val="clear" w:color="000000" w:fill="FFFFFF"/>
            <w:hideMark/>
          </w:tcPr>
          <w:p w14:paraId="14D4F9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330.000,00</w:t>
            </w:r>
          </w:p>
        </w:tc>
        <w:tc>
          <w:tcPr>
            <w:tcW w:w="1820" w:type="dxa"/>
            <w:shd w:val="clear" w:color="000000" w:fill="FFFFFF"/>
            <w:hideMark/>
          </w:tcPr>
          <w:p w14:paraId="498317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330.000,00</w:t>
            </w:r>
          </w:p>
        </w:tc>
      </w:tr>
      <w:tr w:rsidR="00CD0A09" w:rsidRPr="00CD0A09" w14:paraId="502FFEA1" w14:textId="77777777" w:rsidTr="001D7994">
        <w:trPr>
          <w:trHeight w:val="300"/>
        </w:trPr>
        <w:tc>
          <w:tcPr>
            <w:tcW w:w="1180" w:type="dxa"/>
            <w:shd w:val="clear" w:color="000000" w:fill="FFFFFF"/>
            <w:hideMark/>
          </w:tcPr>
          <w:p w14:paraId="5A7EFB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470E9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AAB4E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330.000,00</w:t>
            </w:r>
          </w:p>
        </w:tc>
        <w:tc>
          <w:tcPr>
            <w:tcW w:w="1820" w:type="dxa"/>
            <w:shd w:val="clear" w:color="000000" w:fill="FFFFFF"/>
            <w:hideMark/>
          </w:tcPr>
          <w:p w14:paraId="68F73B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B00E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50E890" w14:textId="77777777" w:rsidTr="001D7994">
        <w:trPr>
          <w:trHeight w:val="259"/>
        </w:trPr>
        <w:tc>
          <w:tcPr>
            <w:tcW w:w="8460" w:type="dxa"/>
            <w:gridSpan w:val="2"/>
            <w:shd w:val="clear" w:color="000000" w:fill="FFFFFF"/>
            <w:vAlign w:val="center"/>
            <w:hideMark/>
          </w:tcPr>
          <w:p w14:paraId="5C4843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A103503 MATERIJALNI RASHODI JVP GRADA OSIJEKA</w:t>
            </w:r>
          </w:p>
        </w:tc>
        <w:tc>
          <w:tcPr>
            <w:tcW w:w="1820" w:type="dxa"/>
            <w:shd w:val="clear" w:color="000000" w:fill="FFFFFF"/>
            <w:vAlign w:val="center"/>
            <w:hideMark/>
          </w:tcPr>
          <w:p w14:paraId="5B4023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1.968.125,00</w:t>
            </w:r>
          </w:p>
        </w:tc>
        <w:tc>
          <w:tcPr>
            <w:tcW w:w="1820" w:type="dxa"/>
            <w:shd w:val="clear" w:color="000000" w:fill="FFFFFF"/>
            <w:vAlign w:val="center"/>
            <w:hideMark/>
          </w:tcPr>
          <w:p w14:paraId="469FF6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2.505.125,00</w:t>
            </w:r>
          </w:p>
        </w:tc>
        <w:tc>
          <w:tcPr>
            <w:tcW w:w="1820" w:type="dxa"/>
            <w:shd w:val="clear" w:color="000000" w:fill="FFFFFF"/>
            <w:vAlign w:val="center"/>
            <w:hideMark/>
          </w:tcPr>
          <w:p w14:paraId="01CF64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2.458.125,00</w:t>
            </w:r>
          </w:p>
        </w:tc>
      </w:tr>
      <w:tr w:rsidR="00CD0A09" w:rsidRPr="00CD0A09" w14:paraId="16FFD04F" w14:textId="77777777" w:rsidTr="001D7994">
        <w:trPr>
          <w:trHeight w:val="259"/>
        </w:trPr>
        <w:tc>
          <w:tcPr>
            <w:tcW w:w="8460" w:type="dxa"/>
            <w:gridSpan w:val="2"/>
            <w:shd w:val="clear" w:color="000000" w:fill="FFFFFF"/>
            <w:vAlign w:val="center"/>
            <w:hideMark/>
          </w:tcPr>
          <w:p w14:paraId="16F69B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0320 Usluge protupožarne zaštite</w:t>
            </w:r>
          </w:p>
        </w:tc>
        <w:tc>
          <w:tcPr>
            <w:tcW w:w="1820" w:type="dxa"/>
            <w:shd w:val="clear" w:color="000000" w:fill="FFFFFF"/>
            <w:vAlign w:val="center"/>
            <w:hideMark/>
          </w:tcPr>
          <w:p w14:paraId="0DB4AD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1.968.125,00</w:t>
            </w:r>
          </w:p>
        </w:tc>
        <w:tc>
          <w:tcPr>
            <w:tcW w:w="1820" w:type="dxa"/>
            <w:shd w:val="clear" w:color="000000" w:fill="FFFFFF"/>
            <w:vAlign w:val="center"/>
            <w:hideMark/>
          </w:tcPr>
          <w:p w14:paraId="675DCD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2.505.125,00</w:t>
            </w:r>
          </w:p>
        </w:tc>
        <w:tc>
          <w:tcPr>
            <w:tcW w:w="1820" w:type="dxa"/>
            <w:shd w:val="clear" w:color="000000" w:fill="FFFFFF"/>
            <w:vAlign w:val="center"/>
            <w:hideMark/>
          </w:tcPr>
          <w:p w14:paraId="14AEF5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2.458.125,00</w:t>
            </w:r>
          </w:p>
        </w:tc>
      </w:tr>
      <w:tr w:rsidR="00CD0A09" w:rsidRPr="00CD0A09" w14:paraId="31165647" w14:textId="77777777" w:rsidTr="001D7994">
        <w:trPr>
          <w:trHeight w:val="259"/>
        </w:trPr>
        <w:tc>
          <w:tcPr>
            <w:tcW w:w="8460" w:type="dxa"/>
            <w:gridSpan w:val="2"/>
            <w:shd w:val="clear" w:color="000000" w:fill="FFFFFF"/>
            <w:vAlign w:val="center"/>
            <w:hideMark/>
          </w:tcPr>
          <w:p w14:paraId="6EE712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1CA4E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307.500,00</w:t>
            </w:r>
          </w:p>
        </w:tc>
        <w:tc>
          <w:tcPr>
            <w:tcW w:w="1820" w:type="dxa"/>
            <w:shd w:val="clear" w:color="000000" w:fill="FFFFFF"/>
            <w:vAlign w:val="center"/>
            <w:hideMark/>
          </w:tcPr>
          <w:p w14:paraId="3939C9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784.500,00</w:t>
            </w:r>
          </w:p>
        </w:tc>
        <w:tc>
          <w:tcPr>
            <w:tcW w:w="1820" w:type="dxa"/>
            <w:shd w:val="clear" w:color="000000" w:fill="FFFFFF"/>
            <w:vAlign w:val="center"/>
            <w:hideMark/>
          </w:tcPr>
          <w:p w14:paraId="790432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737.500,00</w:t>
            </w:r>
          </w:p>
        </w:tc>
      </w:tr>
      <w:tr w:rsidR="00CD0A09" w:rsidRPr="00CD0A09" w14:paraId="33BBEE99" w14:textId="77777777" w:rsidTr="001D7994">
        <w:trPr>
          <w:trHeight w:val="300"/>
        </w:trPr>
        <w:tc>
          <w:tcPr>
            <w:tcW w:w="1180" w:type="dxa"/>
            <w:shd w:val="clear" w:color="000000" w:fill="FFFFFF"/>
            <w:hideMark/>
          </w:tcPr>
          <w:p w14:paraId="40F89F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D1B77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1BF6D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307.500,00</w:t>
            </w:r>
          </w:p>
        </w:tc>
        <w:tc>
          <w:tcPr>
            <w:tcW w:w="1820" w:type="dxa"/>
            <w:shd w:val="clear" w:color="000000" w:fill="FFFFFF"/>
            <w:hideMark/>
          </w:tcPr>
          <w:p w14:paraId="67D98A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784.500,00</w:t>
            </w:r>
          </w:p>
        </w:tc>
        <w:tc>
          <w:tcPr>
            <w:tcW w:w="1820" w:type="dxa"/>
            <w:shd w:val="clear" w:color="000000" w:fill="FFFFFF"/>
            <w:hideMark/>
          </w:tcPr>
          <w:p w14:paraId="1FAC65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737.500,00</w:t>
            </w:r>
          </w:p>
        </w:tc>
      </w:tr>
      <w:tr w:rsidR="00CD0A09" w:rsidRPr="00CD0A09" w14:paraId="1808D061" w14:textId="77777777" w:rsidTr="001D7994">
        <w:trPr>
          <w:trHeight w:val="300"/>
        </w:trPr>
        <w:tc>
          <w:tcPr>
            <w:tcW w:w="1180" w:type="dxa"/>
            <w:shd w:val="clear" w:color="000000" w:fill="FFFFFF"/>
            <w:hideMark/>
          </w:tcPr>
          <w:p w14:paraId="4BBD41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696A2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BD754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307.500,00</w:t>
            </w:r>
          </w:p>
        </w:tc>
        <w:tc>
          <w:tcPr>
            <w:tcW w:w="1820" w:type="dxa"/>
            <w:shd w:val="clear" w:color="000000" w:fill="FFFFFF"/>
            <w:hideMark/>
          </w:tcPr>
          <w:p w14:paraId="1EC29A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784.500,00</w:t>
            </w:r>
          </w:p>
        </w:tc>
        <w:tc>
          <w:tcPr>
            <w:tcW w:w="1820" w:type="dxa"/>
            <w:shd w:val="clear" w:color="000000" w:fill="FFFFFF"/>
            <w:hideMark/>
          </w:tcPr>
          <w:p w14:paraId="2ABC62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737.500,00</w:t>
            </w:r>
          </w:p>
        </w:tc>
      </w:tr>
      <w:tr w:rsidR="00CD0A09" w:rsidRPr="00CD0A09" w14:paraId="2A9306FF" w14:textId="77777777" w:rsidTr="001D7994">
        <w:trPr>
          <w:trHeight w:val="300"/>
        </w:trPr>
        <w:tc>
          <w:tcPr>
            <w:tcW w:w="1180" w:type="dxa"/>
            <w:shd w:val="clear" w:color="000000" w:fill="FFFFFF"/>
            <w:hideMark/>
          </w:tcPr>
          <w:p w14:paraId="252ED1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01712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03361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142.500,00</w:t>
            </w:r>
          </w:p>
        </w:tc>
        <w:tc>
          <w:tcPr>
            <w:tcW w:w="1820" w:type="dxa"/>
            <w:shd w:val="clear" w:color="000000" w:fill="FFFFFF"/>
            <w:hideMark/>
          </w:tcPr>
          <w:p w14:paraId="2E255E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B7DC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157B34" w14:textId="77777777" w:rsidTr="001D7994">
        <w:trPr>
          <w:trHeight w:val="300"/>
        </w:trPr>
        <w:tc>
          <w:tcPr>
            <w:tcW w:w="1180" w:type="dxa"/>
            <w:shd w:val="clear" w:color="000000" w:fill="FFFFFF"/>
            <w:hideMark/>
          </w:tcPr>
          <w:p w14:paraId="65803F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4009E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6DEFB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165.000,00</w:t>
            </w:r>
          </w:p>
        </w:tc>
        <w:tc>
          <w:tcPr>
            <w:tcW w:w="1820" w:type="dxa"/>
            <w:shd w:val="clear" w:color="000000" w:fill="FFFFFF"/>
            <w:hideMark/>
          </w:tcPr>
          <w:p w14:paraId="536E45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7121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9580ED" w14:textId="77777777" w:rsidTr="001D7994">
        <w:trPr>
          <w:trHeight w:val="259"/>
        </w:trPr>
        <w:tc>
          <w:tcPr>
            <w:tcW w:w="8460" w:type="dxa"/>
            <w:gridSpan w:val="2"/>
            <w:shd w:val="clear" w:color="000000" w:fill="FFFFFF"/>
            <w:vAlign w:val="center"/>
            <w:hideMark/>
          </w:tcPr>
          <w:p w14:paraId="4E2443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1.3. Decentralizirana funkcija-vatrogastvo</w:t>
            </w:r>
          </w:p>
        </w:tc>
        <w:tc>
          <w:tcPr>
            <w:tcW w:w="1820" w:type="dxa"/>
            <w:shd w:val="clear" w:color="000000" w:fill="FFFFFF"/>
            <w:vAlign w:val="center"/>
            <w:hideMark/>
          </w:tcPr>
          <w:p w14:paraId="603A5A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840.525,00</w:t>
            </w:r>
          </w:p>
        </w:tc>
        <w:tc>
          <w:tcPr>
            <w:tcW w:w="1820" w:type="dxa"/>
            <w:shd w:val="clear" w:color="000000" w:fill="FFFFFF"/>
            <w:vAlign w:val="center"/>
            <w:hideMark/>
          </w:tcPr>
          <w:p w14:paraId="39BA2D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840.525,00</w:t>
            </w:r>
          </w:p>
        </w:tc>
        <w:tc>
          <w:tcPr>
            <w:tcW w:w="1820" w:type="dxa"/>
            <w:shd w:val="clear" w:color="000000" w:fill="FFFFFF"/>
            <w:vAlign w:val="center"/>
            <w:hideMark/>
          </w:tcPr>
          <w:p w14:paraId="3671AA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840.525,00</w:t>
            </w:r>
          </w:p>
        </w:tc>
      </w:tr>
      <w:tr w:rsidR="00CD0A09" w:rsidRPr="00CD0A09" w14:paraId="67525832" w14:textId="77777777" w:rsidTr="001D7994">
        <w:trPr>
          <w:trHeight w:val="300"/>
        </w:trPr>
        <w:tc>
          <w:tcPr>
            <w:tcW w:w="1180" w:type="dxa"/>
            <w:shd w:val="clear" w:color="000000" w:fill="FFFFFF"/>
            <w:hideMark/>
          </w:tcPr>
          <w:p w14:paraId="1F7FD3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E283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DE87F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840.525,00</w:t>
            </w:r>
          </w:p>
        </w:tc>
        <w:tc>
          <w:tcPr>
            <w:tcW w:w="1820" w:type="dxa"/>
            <w:shd w:val="clear" w:color="000000" w:fill="FFFFFF"/>
            <w:hideMark/>
          </w:tcPr>
          <w:p w14:paraId="3B7085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840.525,00</w:t>
            </w:r>
          </w:p>
        </w:tc>
        <w:tc>
          <w:tcPr>
            <w:tcW w:w="1820" w:type="dxa"/>
            <w:shd w:val="clear" w:color="000000" w:fill="FFFFFF"/>
            <w:hideMark/>
          </w:tcPr>
          <w:p w14:paraId="66AF1F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840.525,00</w:t>
            </w:r>
          </w:p>
        </w:tc>
      </w:tr>
      <w:tr w:rsidR="00CD0A09" w:rsidRPr="00CD0A09" w14:paraId="1121D017" w14:textId="77777777" w:rsidTr="001D7994">
        <w:trPr>
          <w:trHeight w:val="300"/>
        </w:trPr>
        <w:tc>
          <w:tcPr>
            <w:tcW w:w="1180" w:type="dxa"/>
            <w:shd w:val="clear" w:color="000000" w:fill="FFFFFF"/>
            <w:hideMark/>
          </w:tcPr>
          <w:p w14:paraId="5D0E5F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B678D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EB712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840.525,00</w:t>
            </w:r>
          </w:p>
        </w:tc>
        <w:tc>
          <w:tcPr>
            <w:tcW w:w="1820" w:type="dxa"/>
            <w:shd w:val="clear" w:color="000000" w:fill="FFFFFF"/>
            <w:hideMark/>
          </w:tcPr>
          <w:p w14:paraId="704C2C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840.525,00</w:t>
            </w:r>
          </w:p>
        </w:tc>
        <w:tc>
          <w:tcPr>
            <w:tcW w:w="1820" w:type="dxa"/>
            <w:shd w:val="clear" w:color="000000" w:fill="FFFFFF"/>
            <w:hideMark/>
          </w:tcPr>
          <w:p w14:paraId="355ECE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840.525,00</w:t>
            </w:r>
          </w:p>
        </w:tc>
      </w:tr>
      <w:tr w:rsidR="00CD0A09" w:rsidRPr="00CD0A09" w14:paraId="3E0A2236" w14:textId="77777777" w:rsidTr="001D7994">
        <w:trPr>
          <w:trHeight w:val="300"/>
        </w:trPr>
        <w:tc>
          <w:tcPr>
            <w:tcW w:w="1180" w:type="dxa"/>
            <w:shd w:val="clear" w:color="000000" w:fill="FFFFFF"/>
            <w:hideMark/>
          </w:tcPr>
          <w:p w14:paraId="5938C7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247FF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F27C6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43.900,00</w:t>
            </w:r>
          </w:p>
        </w:tc>
        <w:tc>
          <w:tcPr>
            <w:tcW w:w="1820" w:type="dxa"/>
            <w:shd w:val="clear" w:color="000000" w:fill="FFFFFF"/>
            <w:hideMark/>
          </w:tcPr>
          <w:p w14:paraId="43F3D0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8F28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B342AC" w14:textId="77777777" w:rsidTr="001D7994">
        <w:trPr>
          <w:trHeight w:val="300"/>
        </w:trPr>
        <w:tc>
          <w:tcPr>
            <w:tcW w:w="1180" w:type="dxa"/>
            <w:shd w:val="clear" w:color="000000" w:fill="FFFFFF"/>
            <w:hideMark/>
          </w:tcPr>
          <w:p w14:paraId="25CF3E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A9A6F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1BB33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504.625,00</w:t>
            </w:r>
          </w:p>
        </w:tc>
        <w:tc>
          <w:tcPr>
            <w:tcW w:w="1820" w:type="dxa"/>
            <w:shd w:val="clear" w:color="000000" w:fill="FFFFFF"/>
            <w:hideMark/>
          </w:tcPr>
          <w:p w14:paraId="75BD99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BA9A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2BF515" w14:textId="77777777" w:rsidTr="001D7994">
        <w:trPr>
          <w:trHeight w:val="300"/>
        </w:trPr>
        <w:tc>
          <w:tcPr>
            <w:tcW w:w="1180" w:type="dxa"/>
            <w:shd w:val="clear" w:color="000000" w:fill="FFFFFF"/>
            <w:hideMark/>
          </w:tcPr>
          <w:p w14:paraId="1211BB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D595A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7E910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251.000,00</w:t>
            </w:r>
          </w:p>
        </w:tc>
        <w:tc>
          <w:tcPr>
            <w:tcW w:w="1820" w:type="dxa"/>
            <w:shd w:val="clear" w:color="000000" w:fill="FFFFFF"/>
            <w:hideMark/>
          </w:tcPr>
          <w:p w14:paraId="432681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4110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5901EF" w14:textId="77777777" w:rsidTr="001D7994">
        <w:trPr>
          <w:trHeight w:val="300"/>
        </w:trPr>
        <w:tc>
          <w:tcPr>
            <w:tcW w:w="1180" w:type="dxa"/>
            <w:shd w:val="clear" w:color="000000" w:fill="FFFFFF"/>
            <w:hideMark/>
          </w:tcPr>
          <w:p w14:paraId="6F65F8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60D5A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94A26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w:t>
            </w:r>
          </w:p>
        </w:tc>
        <w:tc>
          <w:tcPr>
            <w:tcW w:w="1820" w:type="dxa"/>
            <w:shd w:val="clear" w:color="000000" w:fill="FFFFFF"/>
            <w:hideMark/>
          </w:tcPr>
          <w:p w14:paraId="6CA769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83AB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29D584" w14:textId="77777777" w:rsidTr="001D7994">
        <w:trPr>
          <w:trHeight w:val="259"/>
        </w:trPr>
        <w:tc>
          <w:tcPr>
            <w:tcW w:w="8460" w:type="dxa"/>
            <w:gridSpan w:val="2"/>
            <w:shd w:val="clear" w:color="000000" w:fill="FFFFFF"/>
            <w:vAlign w:val="center"/>
            <w:hideMark/>
          </w:tcPr>
          <w:p w14:paraId="44AC13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186982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c>
          <w:tcPr>
            <w:tcW w:w="1820" w:type="dxa"/>
            <w:shd w:val="clear" w:color="000000" w:fill="FFFFFF"/>
            <w:vAlign w:val="center"/>
            <w:hideMark/>
          </w:tcPr>
          <w:p w14:paraId="22C3A6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c>
          <w:tcPr>
            <w:tcW w:w="1820" w:type="dxa"/>
            <w:shd w:val="clear" w:color="000000" w:fill="FFFFFF"/>
            <w:vAlign w:val="center"/>
            <w:hideMark/>
          </w:tcPr>
          <w:p w14:paraId="46D2DB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r>
      <w:tr w:rsidR="00CD0A09" w:rsidRPr="00CD0A09" w14:paraId="0C6E8F07" w14:textId="77777777" w:rsidTr="001D7994">
        <w:trPr>
          <w:trHeight w:val="300"/>
        </w:trPr>
        <w:tc>
          <w:tcPr>
            <w:tcW w:w="1180" w:type="dxa"/>
            <w:shd w:val="clear" w:color="000000" w:fill="FFFFFF"/>
            <w:hideMark/>
          </w:tcPr>
          <w:p w14:paraId="39F0FC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D0DC2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3ED0A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w:t>
            </w:r>
          </w:p>
        </w:tc>
        <w:tc>
          <w:tcPr>
            <w:tcW w:w="1820" w:type="dxa"/>
            <w:shd w:val="clear" w:color="000000" w:fill="FFFFFF"/>
            <w:hideMark/>
          </w:tcPr>
          <w:p w14:paraId="77BEF0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w:t>
            </w:r>
          </w:p>
        </w:tc>
        <w:tc>
          <w:tcPr>
            <w:tcW w:w="1820" w:type="dxa"/>
            <w:shd w:val="clear" w:color="000000" w:fill="FFFFFF"/>
            <w:hideMark/>
          </w:tcPr>
          <w:p w14:paraId="7311C9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w:t>
            </w:r>
          </w:p>
        </w:tc>
      </w:tr>
      <w:tr w:rsidR="00CD0A09" w:rsidRPr="00CD0A09" w14:paraId="29FC737F" w14:textId="77777777" w:rsidTr="001D7994">
        <w:trPr>
          <w:trHeight w:val="300"/>
        </w:trPr>
        <w:tc>
          <w:tcPr>
            <w:tcW w:w="1180" w:type="dxa"/>
            <w:shd w:val="clear" w:color="000000" w:fill="FFFFFF"/>
            <w:hideMark/>
          </w:tcPr>
          <w:p w14:paraId="0871C0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EFE80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49BE8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w:t>
            </w:r>
          </w:p>
        </w:tc>
        <w:tc>
          <w:tcPr>
            <w:tcW w:w="1820" w:type="dxa"/>
            <w:shd w:val="clear" w:color="000000" w:fill="FFFFFF"/>
            <w:hideMark/>
          </w:tcPr>
          <w:p w14:paraId="7C3A48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w:t>
            </w:r>
          </w:p>
        </w:tc>
        <w:tc>
          <w:tcPr>
            <w:tcW w:w="1820" w:type="dxa"/>
            <w:shd w:val="clear" w:color="000000" w:fill="FFFFFF"/>
            <w:hideMark/>
          </w:tcPr>
          <w:p w14:paraId="62E944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w:t>
            </w:r>
          </w:p>
        </w:tc>
      </w:tr>
      <w:tr w:rsidR="00CD0A09" w:rsidRPr="00CD0A09" w14:paraId="3ED1F49B" w14:textId="77777777" w:rsidTr="001D7994">
        <w:trPr>
          <w:trHeight w:val="300"/>
        </w:trPr>
        <w:tc>
          <w:tcPr>
            <w:tcW w:w="1180" w:type="dxa"/>
            <w:shd w:val="clear" w:color="000000" w:fill="FFFFFF"/>
            <w:hideMark/>
          </w:tcPr>
          <w:p w14:paraId="54E790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28D1B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A670D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117.500,00</w:t>
            </w:r>
          </w:p>
        </w:tc>
        <w:tc>
          <w:tcPr>
            <w:tcW w:w="1820" w:type="dxa"/>
            <w:shd w:val="clear" w:color="000000" w:fill="FFFFFF"/>
            <w:hideMark/>
          </w:tcPr>
          <w:p w14:paraId="2E8084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79B2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8F26D5" w14:textId="77777777" w:rsidTr="001D7994">
        <w:trPr>
          <w:trHeight w:val="300"/>
        </w:trPr>
        <w:tc>
          <w:tcPr>
            <w:tcW w:w="1180" w:type="dxa"/>
            <w:shd w:val="clear" w:color="000000" w:fill="FFFFFF"/>
            <w:hideMark/>
          </w:tcPr>
          <w:p w14:paraId="17A1B5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1B240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E620E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98.100,00</w:t>
            </w:r>
          </w:p>
        </w:tc>
        <w:tc>
          <w:tcPr>
            <w:tcW w:w="1820" w:type="dxa"/>
            <w:shd w:val="clear" w:color="000000" w:fill="FFFFFF"/>
            <w:hideMark/>
          </w:tcPr>
          <w:p w14:paraId="32E54C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1B220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ADBF78" w14:textId="77777777" w:rsidTr="001D7994">
        <w:trPr>
          <w:trHeight w:val="300"/>
        </w:trPr>
        <w:tc>
          <w:tcPr>
            <w:tcW w:w="1180" w:type="dxa"/>
            <w:shd w:val="clear" w:color="000000" w:fill="FFFFFF"/>
            <w:hideMark/>
          </w:tcPr>
          <w:p w14:paraId="13D19D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BA4AA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72EA2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35.400,00</w:t>
            </w:r>
          </w:p>
        </w:tc>
        <w:tc>
          <w:tcPr>
            <w:tcW w:w="1820" w:type="dxa"/>
            <w:shd w:val="clear" w:color="000000" w:fill="FFFFFF"/>
            <w:hideMark/>
          </w:tcPr>
          <w:p w14:paraId="4311A8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8155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32EED0" w14:textId="77777777" w:rsidTr="001D7994">
        <w:trPr>
          <w:trHeight w:val="300"/>
        </w:trPr>
        <w:tc>
          <w:tcPr>
            <w:tcW w:w="1180" w:type="dxa"/>
            <w:shd w:val="clear" w:color="000000" w:fill="FFFFFF"/>
            <w:hideMark/>
          </w:tcPr>
          <w:p w14:paraId="3F973E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285121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4B6BF7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080BAF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3458C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BE885D" w14:textId="77777777" w:rsidTr="001D7994">
        <w:trPr>
          <w:trHeight w:val="300"/>
        </w:trPr>
        <w:tc>
          <w:tcPr>
            <w:tcW w:w="1180" w:type="dxa"/>
            <w:shd w:val="clear" w:color="000000" w:fill="FFFFFF"/>
            <w:hideMark/>
          </w:tcPr>
          <w:p w14:paraId="630088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67679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A3237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43.000,00</w:t>
            </w:r>
          </w:p>
        </w:tc>
        <w:tc>
          <w:tcPr>
            <w:tcW w:w="1820" w:type="dxa"/>
            <w:shd w:val="clear" w:color="000000" w:fill="FFFFFF"/>
            <w:hideMark/>
          </w:tcPr>
          <w:p w14:paraId="6376AF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2F5A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29C346" w14:textId="77777777" w:rsidTr="001D7994">
        <w:trPr>
          <w:trHeight w:val="300"/>
        </w:trPr>
        <w:tc>
          <w:tcPr>
            <w:tcW w:w="1180" w:type="dxa"/>
            <w:shd w:val="clear" w:color="000000" w:fill="FFFFFF"/>
            <w:hideMark/>
          </w:tcPr>
          <w:p w14:paraId="22821FB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50797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F53C7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180.500,00</w:t>
            </w:r>
          </w:p>
        </w:tc>
        <w:tc>
          <w:tcPr>
            <w:tcW w:w="1820" w:type="dxa"/>
            <w:shd w:val="clear" w:color="000000" w:fill="FFFFFF"/>
            <w:hideMark/>
          </w:tcPr>
          <w:p w14:paraId="0C1E53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180.500,00</w:t>
            </w:r>
          </w:p>
        </w:tc>
        <w:tc>
          <w:tcPr>
            <w:tcW w:w="1820" w:type="dxa"/>
            <w:shd w:val="clear" w:color="000000" w:fill="FFFFFF"/>
            <w:hideMark/>
          </w:tcPr>
          <w:p w14:paraId="0272E0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180.500,00</w:t>
            </w:r>
          </w:p>
        </w:tc>
      </w:tr>
      <w:tr w:rsidR="00CD0A09" w:rsidRPr="00CD0A09" w14:paraId="62D18D9A" w14:textId="77777777" w:rsidTr="001D7994">
        <w:trPr>
          <w:trHeight w:val="300"/>
        </w:trPr>
        <w:tc>
          <w:tcPr>
            <w:tcW w:w="1180" w:type="dxa"/>
            <w:shd w:val="clear" w:color="000000" w:fill="FFFFFF"/>
            <w:hideMark/>
          </w:tcPr>
          <w:p w14:paraId="39351C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58DF4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1EF12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170.500,00</w:t>
            </w:r>
          </w:p>
        </w:tc>
        <w:tc>
          <w:tcPr>
            <w:tcW w:w="1820" w:type="dxa"/>
            <w:shd w:val="clear" w:color="000000" w:fill="FFFFFF"/>
            <w:hideMark/>
          </w:tcPr>
          <w:p w14:paraId="7BA445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170.500,00</w:t>
            </w:r>
          </w:p>
        </w:tc>
        <w:tc>
          <w:tcPr>
            <w:tcW w:w="1820" w:type="dxa"/>
            <w:shd w:val="clear" w:color="000000" w:fill="FFFFFF"/>
            <w:hideMark/>
          </w:tcPr>
          <w:p w14:paraId="681403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170.500,00</w:t>
            </w:r>
          </w:p>
        </w:tc>
      </w:tr>
      <w:tr w:rsidR="00CD0A09" w:rsidRPr="00CD0A09" w14:paraId="56244CE2" w14:textId="77777777" w:rsidTr="001D7994">
        <w:trPr>
          <w:trHeight w:val="300"/>
        </w:trPr>
        <w:tc>
          <w:tcPr>
            <w:tcW w:w="1180" w:type="dxa"/>
            <w:shd w:val="clear" w:color="000000" w:fill="FFFFFF"/>
            <w:hideMark/>
          </w:tcPr>
          <w:p w14:paraId="1C323B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423</w:t>
            </w:r>
          </w:p>
        </w:tc>
        <w:tc>
          <w:tcPr>
            <w:tcW w:w="7280" w:type="dxa"/>
            <w:shd w:val="clear" w:color="000000" w:fill="FFFFFF"/>
            <w:hideMark/>
          </w:tcPr>
          <w:p w14:paraId="4E11BB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Prijevozna sredstva                                                                                 </w:t>
            </w:r>
          </w:p>
        </w:tc>
        <w:tc>
          <w:tcPr>
            <w:tcW w:w="1820" w:type="dxa"/>
            <w:shd w:val="clear" w:color="000000" w:fill="FFFFFF"/>
            <w:hideMark/>
          </w:tcPr>
          <w:p w14:paraId="19587E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170.500,00</w:t>
            </w:r>
          </w:p>
        </w:tc>
        <w:tc>
          <w:tcPr>
            <w:tcW w:w="1820" w:type="dxa"/>
            <w:shd w:val="clear" w:color="000000" w:fill="FFFFFF"/>
            <w:hideMark/>
          </w:tcPr>
          <w:p w14:paraId="72E8EC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C4D4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40D6199" w14:textId="77777777" w:rsidTr="001D7994">
        <w:trPr>
          <w:trHeight w:val="300"/>
        </w:trPr>
        <w:tc>
          <w:tcPr>
            <w:tcW w:w="1180" w:type="dxa"/>
            <w:shd w:val="clear" w:color="000000" w:fill="FFFFFF"/>
            <w:hideMark/>
          </w:tcPr>
          <w:p w14:paraId="49A64B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BAD24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0C660E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424110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552694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48699EB0" w14:textId="77777777" w:rsidTr="001D7994">
        <w:trPr>
          <w:trHeight w:val="300"/>
        </w:trPr>
        <w:tc>
          <w:tcPr>
            <w:tcW w:w="1180" w:type="dxa"/>
            <w:shd w:val="clear" w:color="000000" w:fill="FFFFFF"/>
            <w:hideMark/>
          </w:tcPr>
          <w:p w14:paraId="5065F9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320C7C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B9D5D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6F1DF4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2D6A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01E658" w14:textId="77777777" w:rsidTr="001D7994">
        <w:trPr>
          <w:trHeight w:val="259"/>
        </w:trPr>
        <w:tc>
          <w:tcPr>
            <w:tcW w:w="8460" w:type="dxa"/>
            <w:gridSpan w:val="2"/>
            <w:shd w:val="clear" w:color="000000" w:fill="FFFFFF"/>
            <w:vAlign w:val="center"/>
            <w:hideMark/>
          </w:tcPr>
          <w:p w14:paraId="16F9B0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 Prihodi po posebnim ugovorima/Naknada za neizgrađena parkirališta</w:t>
            </w:r>
          </w:p>
        </w:tc>
        <w:tc>
          <w:tcPr>
            <w:tcW w:w="1820" w:type="dxa"/>
            <w:shd w:val="clear" w:color="000000" w:fill="FFFFFF"/>
            <w:vAlign w:val="center"/>
            <w:hideMark/>
          </w:tcPr>
          <w:p w14:paraId="03EBCA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45.100,00</w:t>
            </w:r>
          </w:p>
        </w:tc>
        <w:tc>
          <w:tcPr>
            <w:tcW w:w="1820" w:type="dxa"/>
            <w:shd w:val="clear" w:color="000000" w:fill="FFFFFF"/>
            <w:vAlign w:val="center"/>
            <w:hideMark/>
          </w:tcPr>
          <w:p w14:paraId="07C4EB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45.100,00</w:t>
            </w:r>
          </w:p>
        </w:tc>
        <w:tc>
          <w:tcPr>
            <w:tcW w:w="1820" w:type="dxa"/>
            <w:shd w:val="clear" w:color="000000" w:fill="FFFFFF"/>
            <w:vAlign w:val="center"/>
            <w:hideMark/>
          </w:tcPr>
          <w:p w14:paraId="287ABF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45.100,00</w:t>
            </w:r>
          </w:p>
        </w:tc>
      </w:tr>
      <w:tr w:rsidR="00CD0A09" w:rsidRPr="00CD0A09" w14:paraId="0AF835D0" w14:textId="77777777" w:rsidTr="001D7994">
        <w:trPr>
          <w:trHeight w:val="300"/>
        </w:trPr>
        <w:tc>
          <w:tcPr>
            <w:tcW w:w="1180" w:type="dxa"/>
            <w:shd w:val="clear" w:color="000000" w:fill="FFFFFF"/>
            <w:hideMark/>
          </w:tcPr>
          <w:p w14:paraId="4BEE83A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83D74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8B14C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45.100,00</w:t>
            </w:r>
          </w:p>
        </w:tc>
        <w:tc>
          <w:tcPr>
            <w:tcW w:w="1820" w:type="dxa"/>
            <w:shd w:val="clear" w:color="000000" w:fill="FFFFFF"/>
            <w:hideMark/>
          </w:tcPr>
          <w:p w14:paraId="14DCA4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45.100,00</w:t>
            </w:r>
          </w:p>
        </w:tc>
        <w:tc>
          <w:tcPr>
            <w:tcW w:w="1820" w:type="dxa"/>
            <w:shd w:val="clear" w:color="000000" w:fill="FFFFFF"/>
            <w:hideMark/>
          </w:tcPr>
          <w:p w14:paraId="6F9039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45.100,00</w:t>
            </w:r>
          </w:p>
        </w:tc>
      </w:tr>
      <w:tr w:rsidR="00CD0A09" w:rsidRPr="00CD0A09" w14:paraId="0040C1D6" w14:textId="77777777" w:rsidTr="001D7994">
        <w:trPr>
          <w:trHeight w:val="300"/>
        </w:trPr>
        <w:tc>
          <w:tcPr>
            <w:tcW w:w="1180" w:type="dxa"/>
            <w:shd w:val="clear" w:color="000000" w:fill="FFFFFF"/>
            <w:hideMark/>
          </w:tcPr>
          <w:p w14:paraId="6F3521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465AD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BCED7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45.100,00</w:t>
            </w:r>
          </w:p>
        </w:tc>
        <w:tc>
          <w:tcPr>
            <w:tcW w:w="1820" w:type="dxa"/>
            <w:shd w:val="clear" w:color="000000" w:fill="FFFFFF"/>
            <w:hideMark/>
          </w:tcPr>
          <w:p w14:paraId="393CD1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45.100,00</w:t>
            </w:r>
          </w:p>
        </w:tc>
        <w:tc>
          <w:tcPr>
            <w:tcW w:w="1820" w:type="dxa"/>
            <w:shd w:val="clear" w:color="000000" w:fill="FFFFFF"/>
            <w:hideMark/>
          </w:tcPr>
          <w:p w14:paraId="6D2D5C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45.100,00</w:t>
            </w:r>
          </w:p>
        </w:tc>
      </w:tr>
      <w:tr w:rsidR="00CD0A09" w:rsidRPr="00CD0A09" w14:paraId="5C397BFA" w14:textId="77777777" w:rsidTr="001D7994">
        <w:trPr>
          <w:trHeight w:val="300"/>
        </w:trPr>
        <w:tc>
          <w:tcPr>
            <w:tcW w:w="1180" w:type="dxa"/>
            <w:shd w:val="clear" w:color="000000" w:fill="FFFFFF"/>
            <w:hideMark/>
          </w:tcPr>
          <w:p w14:paraId="4F58CD3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CC674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465BF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45.100,00</w:t>
            </w:r>
          </w:p>
        </w:tc>
        <w:tc>
          <w:tcPr>
            <w:tcW w:w="1820" w:type="dxa"/>
            <w:shd w:val="clear" w:color="000000" w:fill="FFFFFF"/>
            <w:hideMark/>
          </w:tcPr>
          <w:p w14:paraId="4E7D95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CD62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963B6C" w14:textId="77777777" w:rsidTr="001D7994">
        <w:trPr>
          <w:trHeight w:val="259"/>
        </w:trPr>
        <w:tc>
          <w:tcPr>
            <w:tcW w:w="8460" w:type="dxa"/>
            <w:gridSpan w:val="2"/>
            <w:shd w:val="clear" w:color="000000" w:fill="FFFFFF"/>
            <w:vAlign w:val="center"/>
            <w:hideMark/>
          </w:tcPr>
          <w:p w14:paraId="2455FB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11970F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vAlign w:val="center"/>
            <w:hideMark/>
          </w:tcPr>
          <w:p w14:paraId="6B3D0F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vAlign w:val="center"/>
            <w:hideMark/>
          </w:tcPr>
          <w:p w14:paraId="209816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r>
      <w:tr w:rsidR="00CD0A09" w:rsidRPr="00CD0A09" w14:paraId="18C23850" w14:textId="77777777" w:rsidTr="001D7994">
        <w:trPr>
          <w:trHeight w:val="300"/>
        </w:trPr>
        <w:tc>
          <w:tcPr>
            <w:tcW w:w="1180" w:type="dxa"/>
            <w:shd w:val="clear" w:color="000000" w:fill="FFFFFF"/>
            <w:hideMark/>
          </w:tcPr>
          <w:p w14:paraId="6F7257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0989A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96EC0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38D0A4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37321E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r>
      <w:tr w:rsidR="00CD0A09" w:rsidRPr="00CD0A09" w14:paraId="12C328F0" w14:textId="77777777" w:rsidTr="001D7994">
        <w:trPr>
          <w:trHeight w:val="300"/>
        </w:trPr>
        <w:tc>
          <w:tcPr>
            <w:tcW w:w="1180" w:type="dxa"/>
            <w:shd w:val="clear" w:color="000000" w:fill="FFFFFF"/>
            <w:hideMark/>
          </w:tcPr>
          <w:p w14:paraId="6DF706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8C4AB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BE762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26AA11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c>
          <w:tcPr>
            <w:tcW w:w="1820" w:type="dxa"/>
            <w:shd w:val="clear" w:color="000000" w:fill="FFFFFF"/>
            <w:hideMark/>
          </w:tcPr>
          <w:p w14:paraId="655BED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r>
      <w:tr w:rsidR="00CD0A09" w:rsidRPr="00CD0A09" w14:paraId="5CDB44F7" w14:textId="77777777" w:rsidTr="001D7994">
        <w:trPr>
          <w:trHeight w:val="300"/>
        </w:trPr>
        <w:tc>
          <w:tcPr>
            <w:tcW w:w="1180" w:type="dxa"/>
            <w:shd w:val="clear" w:color="000000" w:fill="FFFFFF"/>
            <w:hideMark/>
          </w:tcPr>
          <w:p w14:paraId="64064D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60D787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767EB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hideMark/>
          </w:tcPr>
          <w:p w14:paraId="78B731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F33F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6FEB68" w14:textId="77777777" w:rsidTr="001D7994">
        <w:trPr>
          <w:trHeight w:val="259"/>
        </w:trPr>
        <w:tc>
          <w:tcPr>
            <w:tcW w:w="8460" w:type="dxa"/>
            <w:gridSpan w:val="2"/>
            <w:shd w:val="clear" w:color="000000" w:fill="FFFFFF"/>
            <w:vAlign w:val="center"/>
            <w:hideMark/>
          </w:tcPr>
          <w:p w14:paraId="62F1B2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4.2.2 Tekuće pomoći iz županijskog proračuna-PRORAČUNSKI KORISNICI</w:t>
            </w:r>
          </w:p>
        </w:tc>
        <w:tc>
          <w:tcPr>
            <w:tcW w:w="1820" w:type="dxa"/>
            <w:shd w:val="clear" w:color="000000" w:fill="FFFFFF"/>
            <w:vAlign w:val="center"/>
            <w:hideMark/>
          </w:tcPr>
          <w:p w14:paraId="6D4707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vAlign w:val="center"/>
            <w:hideMark/>
          </w:tcPr>
          <w:p w14:paraId="58FFBD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c>
          <w:tcPr>
            <w:tcW w:w="1820" w:type="dxa"/>
            <w:shd w:val="clear" w:color="000000" w:fill="FFFFFF"/>
            <w:vAlign w:val="center"/>
            <w:hideMark/>
          </w:tcPr>
          <w:p w14:paraId="6608CB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r>
      <w:tr w:rsidR="00CD0A09" w:rsidRPr="00CD0A09" w14:paraId="762F52BE" w14:textId="77777777" w:rsidTr="001D7994">
        <w:trPr>
          <w:trHeight w:val="300"/>
        </w:trPr>
        <w:tc>
          <w:tcPr>
            <w:tcW w:w="1180" w:type="dxa"/>
            <w:shd w:val="clear" w:color="000000" w:fill="FFFFFF"/>
            <w:hideMark/>
          </w:tcPr>
          <w:p w14:paraId="32A6EF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93C82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17536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78C01F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7D81C3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r>
      <w:tr w:rsidR="00CD0A09" w:rsidRPr="00CD0A09" w14:paraId="1A0B21E3" w14:textId="77777777" w:rsidTr="001D7994">
        <w:trPr>
          <w:trHeight w:val="300"/>
        </w:trPr>
        <w:tc>
          <w:tcPr>
            <w:tcW w:w="1180" w:type="dxa"/>
            <w:shd w:val="clear" w:color="000000" w:fill="FFFFFF"/>
            <w:hideMark/>
          </w:tcPr>
          <w:p w14:paraId="10862C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65881A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C72A0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495C7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2106B9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r>
      <w:tr w:rsidR="00CD0A09" w:rsidRPr="00CD0A09" w14:paraId="3CA39BE4" w14:textId="77777777" w:rsidTr="001D7994">
        <w:trPr>
          <w:trHeight w:val="300"/>
        </w:trPr>
        <w:tc>
          <w:tcPr>
            <w:tcW w:w="1180" w:type="dxa"/>
            <w:shd w:val="clear" w:color="000000" w:fill="FFFFFF"/>
            <w:hideMark/>
          </w:tcPr>
          <w:p w14:paraId="381FCC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6EB4B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BA92F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24807B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09A2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D3A24C" w14:textId="77777777" w:rsidTr="001D7994">
        <w:trPr>
          <w:trHeight w:val="300"/>
        </w:trPr>
        <w:tc>
          <w:tcPr>
            <w:tcW w:w="1180" w:type="dxa"/>
            <w:shd w:val="clear" w:color="000000" w:fill="FFFFFF"/>
            <w:hideMark/>
          </w:tcPr>
          <w:p w14:paraId="6BA05D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23D87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D78BE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6C2DD1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34C1BF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r>
      <w:tr w:rsidR="00CD0A09" w:rsidRPr="00CD0A09" w14:paraId="5EC1178E" w14:textId="77777777" w:rsidTr="001D7994">
        <w:trPr>
          <w:trHeight w:val="300"/>
        </w:trPr>
        <w:tc>
          <w:tcPr>
            <w:tcW w:w="1180" w:type="dxa"/>
            <w:shd w:val="clear" w:color="000000" w:fill="FFFFFF"/>
            <w:hideMark/>
          </w:tcPr>
          <w:p w14:paraId="5D05E4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60D610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A5086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4E33ED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393C70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r>
      <w:tr w:rsidR="00CD0A09" w:rsidRPr="00CD0A09" w14:paraId="26BD9997" w14:textId="77777777" w:rsidTr="001D7994">
        <w:trPr>
          <w:trHeight w:val="300"/>
        </w:trPr>
        <w:tc>
          <w:tcPr>
            <w:tcW w:w="1180" w:type="dxa"/>
            <w:shd w:val="clear" w:color="000000" w:fill="FFFFFF"/>
            <w:hideMark/>
          </w:tcPr>
          <w:p w14:paraId="30B198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83AE2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610A8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c>
          <w:tcPr>
            <w:tcW w:w="1820" w:type="dxa"/>
            <w:shd w:val="clear" w:color="000000" w:fill="FFFFFF"/>
            <w:hideMark/>
          </w:tcPr>
          <w:p w14:paraId="7812EE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947E8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5BE0EC" w14:textId="77777777" w:rsidTr="001D7994">
        <w:trPr>
          <w:trHeight w:val="259"/>
        </w:trPr>
        <w:tc>
          <w:tcPr>
            <w:tcW w:w="8460" w:type="dxa"/>
            <w:gridSpan w:val="2"/>
            <w:shd w:val="clear" w:color="000000" w:fill="FFFFFF"/>
            <w:vAlign w:val="center"/>
            <w:hideMark/>
          </w:tcPr>
          <w:p w14:paraId="52BA02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A103504 FINANCIJSKI RASHODI JVP GRADA OSIJEKA</w:t>
            </w:r>
          </w:p>
        </w:tc>
        <w:tc>
          <w:tcPr>
            <w:tcW w:w="1820" w:type="dxa"/>
            <w:shd w:val="clear" w:color="000000" w:fill="FFFFFF"/>
            <w:vAlign w:val="center"/>
            <w:hideMark/>
          </w:tcPr>
          <w:p w14:paraId="450D67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17.600,00</w:t>
            </w:r>
          </w:p>
        </w:tc>
        <w:tc>
          <w:tcPr>
            <w:tcW w:w="1820" w:type="dxa"/>
            <w:shd w:val="clear" w:color="000000" w:fill="FFFFFF"/>
            <w:vAlign w:val="center"/>
            <w:hideMark/>
          </w:tcPr>
          <w:p w14:paraId="2E468E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17.600,00</w:t>
            </w:r>
          </w:p>
        </w:tc>
        <w:tc>
          <w:tcPr>
            <w:tcW w:w="1820" w:type="dxa"/>
            <w:shd w:val="clear" w:color="000000" w:fill="FFFFFF"/>
            <w:vAlign w:val="center"/>
            <w:hideMark/>
          </w:tcPr>
          <w:p w14:paraId="63CF07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17.600,00</w:t>
            </w:r>
          </w:p>
        </w:tc>
      </w:tr>
      <w:tr w:rsidR="00CD0A09" w:rsidRPr="00CD0A09" w14:paraId="2C9E194C" w14:textId="77777777" w:rsidTr="001D7994">
        <w:trPr>
          <w:trHeight w:val="259"/>
        </w:trPr>
        <w:tc>
          <w:tcPr>
            <w:tcW w:w="8460" w:type="dxa"/>
            <w:gridSpan w:val="2"/>
            <w:shd w:val="clear" w:color="000000" w:fill="FFFFFF"/>
            <w:vAlign w:val="center"/>
            <w:hideMark/>
          </w:tcPr>
          <w:p w14:paraId="17D083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0320 Usluge protupožarne zaštite</w:t>
            </w:r>
          </w:p>
        </w:tc>
        <w:tc>
          <w:tcPr>
            <w:tcW w:w="1820" w:type="dxa"/>
            <w:shd w:val="clear" w:color="000000" w:fill="FFFFFF"/>
            <w:vAlign w:val="center"/>
            <w:hideMark/>
          </w:tcPr>
          <w:p w14:paraId="355CD6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17.600,00</w:t>
            </w:r>
          </w:p>
        </w:tc>
        <w:tc>
          <w:tcPr>
            <w:tcW w:w="1820" w:type="dxa"/>
            <w:shd w:val="clear" w:color="000000" w:fill="FFFFFF"/>
            <w:vAlign w:val="center"/>
            <w:hideMark/>
          </w:tcPr>
          <w:p w14:paraId="4592E3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17.600,00</w:t>
            </w:r>
          </w:p>
        </w:tc>
        <w:tc>
          <w:tcPr>
            <w:tcW w:w="1820" w:type="dxa"/>
            <w:shd w:val="clear" w:color="000000" w:fill="FFFFFF"/>
            <w:vAlign w:val="center"/>
            <w:hideMark/>
          </w:tcPr>
          <w:p w14:paraId="2F2153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17.600,00</w:t>
            </w:r>
          </w:p>
        </w:tc>
      </w:tr>
      <w:tr w:rsidR="00CD0A09" w:rsidRPr="00CD0A09" w14:paraId="1ADDC1F3" w14:textId="77777777" w:rsidTr="001D7994">
        <w:trPr>
          <w:trHeight w:val="259"/>
        </w:trPr>
        <w:tc>
          <w:tcPr>
            <w:tcW w:w="8460" w:type="dxa"/>
            <w:gridSpan w:val="2"/>
            <w:shd w:val="clear" w:color="000000" w:fill="FFFFFF"/>
            <w:vAlign w:val="center"/>
            <w:hideMark/>
          </w:tcPr>
          <w:p w14:paraId="483D3C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1.3. Decentralizirana funkcija-vatrogastvo</w:t>
            </w:r>
          </w:p>
        </w:tc>
        <w:tc>
          <w:tcPr>
            <w:tcW w:w="1820" w:type="dxa"/>
            <w:shd w:val="clear" w:color="000000" w:fill="FFFFFF"/>
            <w:vAlign w:val="center"/>
            <w:hideMark/>
          </w:tcPr>
          <w:p w14:paraId="70521C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w:t>
            </w:r>
          </w:p>
        </w:tc>
        <w:tc>
          <w:tcPr>
            <w:tcW w:w="1820" w:type="dxa"/>
            <w:shd w:val="clear" w:color="000000" w:fill="FFFFFF"/>
            <w:vAlign w:val="center"/>
            <w:hideMark/>
          </w:tcPr>
          <w:p w14:paraId="1928A5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w:t>
            </w:r>
          </w:p>
        </w:tc>
        <w:tc>
          <w:tcPr>
            <w:tcW w:w="1820" w:type="dxa"/>
            <w:shd w:val="clear" w:color="000000" w:fill="FFFFFF"/>
            <w:vAlign w:val="center"/>
            <w:hideMark/>
          </w:tcPr>
          <w:p w14:paraId="476C25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w:t>
            </w:r>
          </w:p>
        </w:tc>
      </w:tr>
      <w:tr w:rsidR="00CD0A09" w:rsidRPr="00CD0A09" w14:paraId="1B5DCA3B" w14:textId="77777777" w:rsidTr="001D7994">
        <w:trPr>
          <w:trHeight w:val="300"/>
        </w:trPr>
        <w:tc>
          <w:tcPr>
            <w:tcW w:w="1180" w:type="dxa"/>
            <w:shd w:val="clear" w:color="000000" w:fill="FFFFFF"/>
            <w:hideMark/>
          </w:tcPr>
          <w:p w14:paraId="486635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41F98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B3737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14.000,00</w:t>
            </w:r>
          </w:p>
        </w:tc>
        <w:tc>
          <w:tcPr>
            <w:tcW w:w="1820" w:type="dxa"/>
            <w:shd w:val="clear" w:color="000000" w:fill="FFFFFF"/>
            <w:hideMark/>
          </w:tcPr>
          <w:p w14:paraId="30483B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14.000,00</w:t>
            </w:r>
          </w:p>
        </w:tc>
        <w:tc>
          <w:tcPr>
            <w:tcW w:w="1820" w:type="dxa"/>
            <w:shd w:val="clear" w:color="000000" w:fill="FFFFFF"/>
            <w:hideMark/>
          </w:tcPr>
          <w:p w14:paraId="5E1309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14.000,00</w:t>
            </w:r>
          </w:p>
        </w:tc>
      </w:tr>
      <w:tr w:rsidR="00CD0A09" w:rsidRPr="00CD0A09" w14:paraId="0B267885" w14:textId="77777777" w:rsidTr="001D7994">
        <w:trPr>
          <w:trHeight w:val="300"/>
        </w:trPr>
        <w:tc>
          <w:tcPr>
            <w:tcW w:w="1180" w:type="dxa"/>
            <w:shd w:val="clear" w:color="000000" w:fill="FFFFFF"/>
            <w:hideMark/>
          </w:tcPr>
          <w:p w14:paraId="78240A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19AB45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5A9ABA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14.000,00</w:t>
            </w:r>
          </w:p>
        </w:tc>
        <w:tc>
          <w:tcPr>
            <w:tcW w:w="1820" w:type="dxa"/>
            <w:shd w:val="clear" w:color="000000" w:fill="FFFFFF"/>
            <w:hideMark/>
          </w:tcPr>
          <w:p w14:paraId="7CE273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14.000,00</w:t>
            </w:r>
          </w:p>
        </w:tc>
        <w:tc>
          <w:tcPr>
            <w:tcW w:w="1820" w:type="dxa"/>
            <w:shd w:val="clear" w:color="000000" w:fill="FFFFFF"/>
            <w:hideMark/>
          </w:tcPr>
          <w:p w14:paraId="167114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14.000,00</w:t>
            </w:r>
          </w:p>
        </w:tc>
      </w:tr>
      <w:tr w:rsidR="00CD0A09" w:rsidRPr="00CD0A09" w14:paraId="2B147D6F" w14:textId="77777777" w:rsidTr="001D7994">
        <w:trPr>
          <w:trHeight w:val="300"/>
        </w:trPr>
        <w:tc>
          <w:tcPr>
            <w:tcW w:w="1180" w:type="dxa"/>
            <w:shd w:val="clear" w:color="000000" w:fill="FFFFFF"/>
            <w:hideMark/>
          </w:tcPr>
          <w:p w14:paraId="5DEA46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7F923D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283E0C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w:t>
            </w:r>
          </w:p>
        </w:tc>
        <w:tc>
          <w:tcPr>
            <w:tcW w:w="1820" w:type="dxa"/>
            <w:shd w:val="clear" w:color="000000" w:fill="FFFFFF"/>
            <w:hideMark/>
          </w:tcPr>
          <w:p w14:paraId="6F67A6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5EBA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BDC525" w14:textId="77777777" w:rsidTr="001D7994">
        <w:trPr>
          <w:trHeight w:val="259"/>
        </w:trPr>
        <w:tc>
          <w:tcPr>
            <w:tcW w:w="8460" w:type="dxa"/>
            <w:gridSpan w:val="2"/>
            <w:shd w:val="clear" w:color="000000" w:fill="FFFFFF"/>
            <w:vAlign w:val="center"/>
            <w:hideMark/>
          </w:tcPr>
          <w:p w14:paraId="4C1CD6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096866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3.600,00</w:t>
            </w:r>
          </w:p>
        </w:tc>
        <w:tc>
          <w:tcPr>
            <w:tcW w:w="1820" w:type="dxa"/>
            <w:shd w:val="clear" w:color="000000" w:fill="FFFFFF"/>
            <w:vAlign w:val="center"/>
            <w:hideMark/>
          </w:tcPr>
          <w:p w14:paraId="053B11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3.600,00</w:t>
            </w:r>
          </w:p>
        </w:tc>
        <w:tc>
          <w:tcPr>
            <w:tcW w:w="1820" w:type="dxa"/>
            <w:shd w:val="clear" w:color="000000" w:fill="FFFFFF"/>
            <w:vAlign w:val="center"/>
            <w:hideMark/>
          </w:tcPr>
          <w:p w14:paraId="46285E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3.600,00</w:t>
            </w:r>
          </w:p>
        </w:tc>
      </w:tr>
      <w:tr w:rsidR="00CD0A09" w:rsidRPr="00CD0A09" w14:paraId="327165E3" w14:textId="77777777" w:rsidTr="001D7994">
        <w:trPr>
          <w:trHeight w:val="300"/>
        </w:trPr>
        <w:tc>
          <w:tcPr>
            <w:tcW w:w="1180" w:type="dxa"/>
            <w:shd w:val="clear" w:color="000000" w:fill="FFFFFF"/>
            <w:hideMark/>
          </w:tcPr>
          <w:p w14:paraId="2C40C6D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C196B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6453E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3.600,00</w:t>
            </w:r>
          </w:p>
        </w:tc>
        <w:tc>
          <w:tcPr>
            <w:tcW w:w="1820" w:type="dxa"/>
            <w:shd w:val="clear" w:color="000000" w:fill="FFFFFF"/>
            <w:hideMark/>
          </w:tcPr>
          <w:p w14:paraId="297FFA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3.600,00</w:t>
            </w:r>
          </w:p>
        </w:tc>
        <w:tc>
          <w:tcPr>
            <w:tcW w:w="1820" w:type="dxa"/>
            <w:shd w:val="clear" w:color="000000" w:fill="FFFFFF"/>
            <w:hideMark/>
          </w:tcPr>
          <w:p w14:paraId="2DBFCE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3.600,00</w:t>
            </w:r>
          </w:p>
        </w:tc>
      </w:tr>
      <w:tr w:rsidR="00CD0A09" w:rsidRPr="00CD0A09" w14:paraId="75F4F1EC" w14:textId="77777777" w:rsidTr="001D7994">
        <w:trPr>
          <w:trHeight w:val="300"/>
        </w:trPr>
        <w:tc>
          <w:tcPr>
            <w:tcW w:w="1180" w:type="dxa"/>
            <w:shd w:val="clear" w:color="000000" w:fill="FFFFFF"/>
            <w:hideMark/>
          </w:tcPr>
          <w:p w14:paraId="435E73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198204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2C0631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3.600,00</w:t>
            </w:r>
          </w:p>
        </w:tc>
        <w:tc>
          <w:tcPr>
            <w:tcW w:w="1820" w:type="dxa"/>
            <w:shd w:val="clear" w:color="000000" w:fill="FFFFFF"/>
            <w:hideMark/>
          </w:tcPr>
          <w:p w14:paraId="04ACBC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3.600,00</w:t>
            </w:r>
          </w:p>
        </w:tc>
        <w:tc>
          <w:tcPr>
            <w:tcW w:w="1820" w:type="dxa"/>
            <w:shd w:val="clear" w:color="000000" w:fill="FFFFFF"/>
            <w:hideMark/>
          </w:tcPr>
          <w:p w14:paraId="71D791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3.600,00</w:t>
            </w:r>
          </w:p>
        </w:tc>
      </w:tr>
      <w:tr w:rsidR="00CD0A09" w:rsidRPr="00CD0A09" w14:paraId="268CA8D9" w14:textId="77777777" w:rsidTr="001D7994">
        <w:trPr>
          <w:trHeight w:val="300"/>
        </w:trPr>
        <w:tc>
          <w:tcPr>
            <w:tcW w:w="1180" w:type="dxa"/>
            <w:shd w:val="clear" w:color="000000" w:fill="FFFFFF"/>
            <w:hideMark/>
          </w:tcPr>
          <w:p w14:paraId="50F1ED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6C3646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7932F7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3.600,00</w:t>
            </w:r>
          </w:p>
        </w:tc>
        <w:tc>
          <w:tcPr>
            <w:tcW w:w="1820" w:type="dxa"/>
            <w:shd w:val="clear" w:color="000000" w:fill="FFFFFF"/>
            <w:hideMark/>
          </w:tcPr>
          <w:p w14:paraId="334403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4C05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A6E1F8" w14:textId="77777777" w:rsidTr="001D7994">
        <w:trPr>
          <w:trHeight w:val="300"/>
        </w:trPr>
        <w:tc>
          <w:tcPr>
            <w:tcW w:w="8460" w:type="dxa"/>
            <w:gridSpan w:val="2"/>
            <w:shd w:val="clear" w:color="000000" w:fill="FFFFFF"/>
            <w:hideMark/>
          </w:tcPr>
          <w:p w14:paraId="7D364C71"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271F93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016760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75E1F5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5535BEBD" w14:textId="77777777" w:rsidTr="001D7994">
        <w:trPr>
          <w:trHeight w:val="285"/>
        </w:trPr>
        <w:tc>
          <w:tcPr>
            <w:tcW w:w="8460" w:type="dxa"/>
            <w:gridSpan w:val="2"/>
            <w:shd w:val="clear" w:color="000000" w:fill="FFFFFF"/>
            <w:vAlign w:val="center"/>
            <w:hideMark/>
          </w:tcPr>
          <w:p w14:paraId="3537E4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203 UPRAVNI ODJEL ZA GOSPODARSTVO</w:t>
            </w:r>
          </w:p>
        </w:tc>
        <w:tc>
          <w:tcPr>
            <w:tcW w:w="1820" w:type="dxa"/>
            <w:shd w:val="clear" w:color="000000" w:fill="FFFFFF"/>
            <w:vAlign w:val="center"/>
            <w:hideMark/>
          </w:tcPr>
          <w:p w14:paraId="3C49A5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46.836.500,00</w:t>
            </w:r>
          </w:p>
        </w:tc>
        <w:tc>
          <w:tcPr>
            <w:tcW w:w="1820" w:type="dxa"/>
            <w:shd w:val="clear" w:color="000000" w:fill="FFFFFF"/>
            <w:vAlign w:val="center"/>
            <w:hideMark/>
          </w:tcPr>
          <w:p w14:paraId="704C3F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46.696.500,00</w:t>
            </w:r>
          </w:p>
        </w:tc>
        <w:tc>
          <w:tcPr>
            <w:tcW w:w="1820" w:type="dxa"/>
            <w:shd w:val="clear" w:color="000000" w:fill="FFFFFF"/>
            <w:vAlign w:val="center"/>
            <w:hideMark/>
          </w:tcPr>
          <w:p w14:paraId="382742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47.396.500,00</w:t>
            </w:r>
          </w:p>
        </w:tc>
      </w:tr>
      <w:tr w:rsidR="00CD0A09" w:rsidRPr="00CD0A09" w14:paraId="06E38C1F" w14:textId="77777777" w:rsidTr="001D7994">
        <w:trPr>
          <w:trHeight w:val="259"/>
        </w:trPr>
        <w:tc>
          <w:tcPr>
            <w:tcW w:w="8460" w:type="dxa"/>
            <w:gridSpan w:val="2"/>
            <w:shd w:val="clear" w:color="000000" w:fill="FFFFFF"/>
            <w:vAlign w:val="center"/>
            <w:hideMark/>
          </w:tcPr>
          <w:p w14:paraId="09E334FA"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C7405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3A1359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13678E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0908D92D" w14:textId="77777777" w:rsidTr="001D7994">
        <w:trPr>
          <w:trHeight w:val="285"/>
        </w:trPr>
        <w:tc>
          <w:tcPr>
            <w:tcW w:w="8460" w:type="dxa"/>
            <w:gridSpan w:val="2"/>
            <w:shd w:val="clear" w:color="000000" w:fill="FFFFFF"/>
            <w:vAlign w:val="center"/>
            <w:hideMark/>
          </w:tcPr>
          <w:p w14:paraId="628329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20301 UPRAVNI ODJEL ZA GOSPODARSTVO</w:t>
            </w:r>
          </w:p>
        </w:tc>
        <w:tc>
          <w:tcPr>
            <w:tcW w:w="1820" w:type="dxa"/>
            <w:shd w:val="clear" w:color="000000" w:fill="FFFFFF"/>
            <w:vAlign w:val="center"/>
            <w:hideMark/>
          </w:tcPr>
          <w:p w14:paraId="5CD05C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46.836.500,00</w:t>
            </w:r>
          </w:p>
        </w:tc>
        <w:tc>
          <w:tcPr>
            <w:tcW w:w="1820" w:type="dxa"/>
            <w:shd w:val="clear" w:color="000000" w:fill="FFFFFF"/>
            <w:vAlign w:val="center"/>
            <w:hideMark/>
          </w:tcPr>
          <w:p w14:paraId="406FCB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46.696.500,00</w:t>
            </w:r>
          </w:p>
        </w:tc>
        <w:tc>
          <w:tcPr>
            <w:tcW w:w="1820" w:type="dxa"/>
            <w:shd w:val="clear" w:color="000000" w:fill="FFFFFF"/>
            <w:vAlign w:val="center"/>
            <w:hideMark/>
          </w:tcPr>
          <w:p w14:paraId="1BCFAC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47.396.500,00</w:t>
            </w:r>
          </w:p>
        </w:tc>
      </w:tr>
      <w:tr w:rsidR="00CD0A09" w:rsidRPr="00CD0A09" w14:paraId="04254BC0" w14:textId="77777777" w:rsidTr="001D7994">
        <w:trPr>
          <w:trHeight w:val="259"/>
        </w:trPr>
        <w:tc>
          <w:tcPr>
            <w:tcW w:w="8460" w:type="dxa"/>
            <w:gridSpan w:val="2"/>
            <w:shd w:val="clear" w:color="000000" w:fill="FFFFFF"/>
            <w:vAlign w:val="center"/>
            <w:hideMark/>
          </w:tcPr>
          <w:p w14:paraId="338054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1040 POTICANJE RAZVOJA PODUZETNIŠTVA I GOSPODARSTVA</w:t>
            </w:r>
          </w:p>
        </w:tc>
        <w:tc>
          <w:tcPr>
            <w:tcW w:w="1820" w:type="dxa"/>
            <w:shd w:val="clear" w:color="000000" w:fill="FFFFFF"/>
            <w:vAlign w:val="center"/>
            <w:hideMark/>
          </w:tcPr>
          <w:p w14:paraId="5D3226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41.129.000,00</w:t>
            </w:r>
          </w:p>
        </w:tc>
        <w:tc>
          <w:tcPr>
            <w:tcW w:w="1820" w:type="dxa"/>
            <w:shd w:val="clear" w:color="000000" w:fill="FFFFFF"/>
            <w:vAlign w:val="center"/>
            <w:hideMark/>
          </w:tcPr>
          <w:p w14:paraId="680BCD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41.229.000,00</w:t>
            </w:r>
          </w:p>
        </w:tc>
        <w:tc>
          <w:tcPr>
            <w:tcW w:w="1820" w:type="dxa"/>
            <w:shd w:val="clear" w:color="000000" w:fill="FFFFFF"/>
            <w:vAlign w:val="center"/>
            <w:hideMark/>
          </w:tcPr>
          <w:p w14:paraId="27E12A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41.929.000,00</w:t>
            </w:r>
          </w:p>
        </w:tc>
      </w:tr>
      <w:tr w:rsidR="00CD0A09" w:rsidRPr="00CD0A09" w14:paraId="7C86C3C0" w14:textId="77777777" w:rsidTr="001D7994">
        <w:trPr>
          <w:trHeight w:val="259"/>
        </w:trPr>
        <w:tc>
          <w:tcPr>
            <w:tcW w:w="8460" w:type="dxa"/>
            <w:gridSpan w:val="2"/>
            <w:shd w:val="clear" w:color="000000" w:fill="FFFFFF"/>
            <w:vAlign w:val="center"/>
            <w:hideMark/>
          </w:tcPr>
          <w:p w14:paraId="25D7C8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A104001 PROMICANJE PODUZETNIČKE KULTURE</w:t>
            </w:r>
          </w:p>
        </w:tc>
        <w:tc>
          <w:tcPr>
            <w:tcW w:w="1820" w:type="dxa"/>
            <w:shd w:val="clear" w:color="000000" w:fill="FFFFFF"/>
            <w:vAlign w:val="center"/>
            <w:hideMark/>
          </w:tcPr>
          <w:p w14:paraId="62303E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370.000,00</w:t>
            </w:r>
          </w:p>
        </w:tc>
        <w:tc>
          <w:tcPr>
            <w:tcW w:w="1820" w:type="dxa"/>
            <w:shd w:val="clear" w:color="000000" w:fill="FFFFFF"/>
            <w:vAlign w:val="center"/>
            <w:hideMark/>
          </w:tcPr>
          <w:p w14:paraId="6FE65C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c>
          <w:tcPr>
            <w:tcW w:w="1820" w:type="dxa"/>
            <w:shd w:val="clear" w:color="000000" w:fill="FFFFFF"/>
            <w:vAlign w:val="center"/>
            <w:hideMark/>
          </w:tcPr>
          <w:p w14:paraId="7382D0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r>
      <w:tr w:rsidR="00CD0A09" w:rsidRPr="00CD0A09" w14:paraId="093B2700" w14:textId="77777777" w:rsidTr="001D7994">
        <w:trPr>
          <w:trHeight w:val="259"/>
        </w:trPr>
        <w:tc>
          <w:tcPr>
            <w:tcW w:w="8460" w:type="dxa"/>
            <w:gridSpan w:val="2"/>
            <w:shd w:val="clear" w:color="000000" w:fill="FFFFFF"/>
            <w:vAlign w:val="center"/>
            <w:hideMark/>
          </w:tcPr>
          <w:p w14:paraId="59108E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0411 Opći ekonomski i trgovački poslovi</w:t>
            </w:r>
          </w:p>
        </w:tc>
        <w:tc>
          <w:tcPr>
            <w:tcW w:w="1820" w:type="dxa"/>
            <w:shd w:val="clear" w:color="000000" w:fill="FFFFFF"/>
            <w:vAlign w:val="center"/>
            <w:hideMark/>
          </w:tcPr>
          <w:p w14:paraId="6B3A27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370.000,00</w:t>
            </w:r>
          </w:p>
        </w:tc>
        <w:tc>
          <w:tcPr>
            <w:tcW w:w="1820" w:type="dxa"/>
            <w:shd w:val="clear" w:color="000000" w:fill="FFFFFF"/>
            <w:vAlign w:val="center"/>
            <w:hideMark/>
          </w:tcPr>
          <w:p w14:paraId="30FF61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c>
          <w:tcPr>
            <w:tcW w:w="1820" w:type="dxa"/>
            <w:shd w:val="clear" w:color="000000" w:fill="FFFFFF"/>
            <w:vAlign w:val="center"/>
            <w:hideMark/>
          </w:tcPr>
          <w:p w14:paraId="50452F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r>
      <w:tr w:rsidR="00CD0A09" w:rsidRPr="00CD0A09" w14:paraId="7B94E2A4" w14:textId="77777777" w:rsidTr="001D7994">
        <w:trPr>
          <w:trHeight w:val="259"/>
        </w:trPr>
        <w:tc>
          <w:tcPr>
            <w:tcW w:w="8460" w:type="dxa"/>
            <w:gridSpan w:val="2"/>
            <w:shd w:val="clear" w:color="000000" w:fill="FFFFFF"/>
            <w:vAlign w:val="center"/>
            <w:hideMark/>
          </w:tcPr>
          <w:p w14:paraId="3D53F0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82B61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370.000,00</w:t>
            </w:r>
          </w:p>
        </w:tc>
        <w:tc>
          <w:tcPr>
            <w:tcW w:w="1820" w:type="dxa"/>
            <w:shd w:val="clear" w:color="000000" w:fill="FFFFFF"/>
            <w:vAlign w:val="center"/>
            <w:hideMark/>
          </w:tcPr>
          <w:p w14:paraId="135117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c>
          <w:tcPr>
            <w:tcW w:w="1820" w:type="dxa"/>
            <w:shd w:val="clear" w:color="000000" w:fill="FFFFFF"/>
            <w:vAlign w:val="center"/>
            <w:hideMark/>
          </w:tcPr>
          <w:p w14:paraId="28EF33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r>
      <w:tr w:rsidR="00CD0A09" w:rsidRPr="00CD0A09" w14:paraId="4396B450" w14:textId="77777777" w:rsidTr="001D7994">
        <w:trPr>
          <w:trHeight w:val="300"/>
        </w:trPr>
        <w:tc>
          <w:tcPr>
            <w:tcW w:w="1180" w:type="dxa"/>
            <w:shd w:val="clear" w:color="000000" w:fill="FFFFFF"/>
            <w:hideMark/>
          </w:tcPr>
          <w:p w14:paraId="19C7AC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C2086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6CD23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370.000,00</w:t>
            </w:r>
          </w:p>
        </w:tc>
        <w:tc>
          <w:tcPr>
            <w:tcW w:w="1820" w:type="dxa"/>
            <w:shd w:val="clear" w:color="000000" w:fill="FFFFFF"/>
            <w:hideMark/>
          </w:tcPr>
          <w:p w14:paraId="26D4AB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w:t>
            </w:r>
          </w:p>
        </w:tc>
        <w:tc>
          <w:tcPr>
            <w:tcW w:w="1820" w:type="dxa"/>
            <w:shd w:val="clear" w:color="000000" w:fill="FFFFFF"/>
            <w:hideMark/>
          </w:tcPr>
          <w:p w14:paraId="47D14D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w:t>
            </w:r>
          </w:p>
        </w:tc>
      </w:tr>
      <w:tr w:rsidR="00CD0A09" w:rsidRPr="00CD0A09" w14:paraId="3D883B1C" w14:textId="77777777" w:rsidTr="001D7994">
        <w:trPr>
          <w:trHeight w:val="300"/>
        </w:trPr>
        <w:tc>
          <w:tcPr>
            <w:tcW w:w="1180" w:type="dxa"/>
            <w:shd w:val="clear" w:color="000000" w:fill="FFFFFF"/>
            <w:hideMark/>
          </w:tcPr>
          <w:p w14:paraId="07903D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3899D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16F29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370.000,00</w:t>
            </w:r>
          </w:p>
        </w:tc>
        <w:tc>
          <w:tcPr>
            <w:tcW w:w="1820" w:type="dxa"/>
            <w:shd w:val="clear" w:color="000000" w:fill="FFFFFF"/>
            <w:hideMark/>
          </w:tcPr>
          <w:p w14:paraId="70A590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w:t>
            </w:r>
          </w:p>
        </w:tc>
        <w:tc>
          <w:tcPr>
            <w:tcW w:w="1820" w:type="dxa"/>
            <w:shd w:val="clear" w:color="000000" w:fill="FFFFFF"/>
            <w:hideMark/>
          </w:tcPr>
          <w:p w14:paraId="1AA16A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w:t>
            </w:r>
          </w:p>
        </w:tc>
      </w:tr>
      <w:tr w:rsidR="00CD0A09" w:rsidRPr="00CD0A09" w14:paraId="7BA024E1" w14:textId="77777777" w:rsidTr="001D7994">
        <w:trPr>
          <w:trHeight w:val="300"/>
        </w:trPr>
        <w:tc>
          <w:tcPr>
            <w:tcW w:w="1180" w:type="dxa"/>
            <w:shd w:val="clear" w:color="000000" w:fill="FFFFFF"/>
            <w:hideMark/>
          </w:tcPr>
          <w:p w14:paraId="2E507D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0E50F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E9A2B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370.000,00</w:t>
            </w:r>
          </w:p>
        </w:tc>
        <w:tc>
          <w:tcPr>
            <w:tcW w:w="1820" w:type="dxa"/>
            <w:shd w:val="clear" w:color="000000" w:fill="FFFFFF"/>
            <w:hideMark/>
          </w:tcPr>
          <w:p w14:paraId="0B90B0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E105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695F42" w14:textId="77777777" w:rsidTr="001D7994">
        <w:trPr>
          <w:trHeight w:val="259"/>
        </w:trPr>
        <w:tc>
          <w:tcPr>
            <w:tcW w:w="8460" w:type="dxa"/>
            <w:gridSpan w:val="2"/>
            <w:shd w:val="clear" w:color="000000" w:fill="FFFFFF"/>
            <w:vAlign w:val="center"/>
            <w:hideMark/>
          </w:tcPr>
          <w:p w14:paraId="49B3C0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A104002 JAČANJE KONKURENTNOSTI PODUZETNIKA</w:t>
            </w:r>
          </w:p>
        </w:tc>
        <w:tc>
          <w:tcPr>
            <w:tcW w:w="1820" w:type="dxa"/>
            <w:shd w:val="clear" w:color="000000" w:fill="FFFFFF"/>
            <w:vAlign w:val="center"/>
            <w:hideMark/>
          </w:tcPr>
          <w:p w14:paraId="0FE622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4.239.000,00</w:t>
            </w:r>
          </w:p>
        </w:tc>
        <w:tc>
          <w:tcPr>
            <w:tcW w:w="1820" w:type="dxa"/>
            <w:shd w:val="clear" w:color="000000" w:fill="FFFFFF"/>
            <w:vAlign w:val="center"/>
            <w:hideMark/>
          </w:tcPr>
          <w:p w14:paraId="0ABD7D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4.539.000,00</w:t>
            </w:r>
          </w:p>
        </w:tc>
        <w:tc>
          <w:tcPr>
            <w:tcW w:w="1820" w:type="dxa"/>
            <w:shd w:val="clear" w:color="000000" w:fill="FFFFFF"/>
            <w:vAlign w:val="center"/>
            <w:hideMark/>
          </w:tcPr>
          <w:p w14:paraId="2272EF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4.339.000,00</w:t>
            </w:r>
          </w:p>
        </w:tc>
      </w:tr>
      <w:tr w:rsidR="00CD0A09" w:rsidRPr="00CD0A09" w14:paraId="1709138A" w14:textId="77777777" w:rsidTr="001D7994">
        <w:trPr>
          <w:trHeight w:val="259"/>
        </w:trPr>
        <w:tc>
          <w:tcPr>
            <w:tcW w:w="8460" w:type="dxa"/>
            <w:gridSpan w:val="2"/>
            <w:shd w:val="clear" w:color="000000" w:fill="FFFFFF"/>
            <w:vAlign w:val="center"/>
            <w:hideMark/>
          </w:tcPr>
          <w:p w14:paraId="1B783C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0411 Opći ekonomski i trgovački poslovi</w:t>
            </w:r>
          </w:p>
        </w:tc>
        <w:tc>
          <w:tcPr>
            <w:tcW w:w="1820" w:type="dxa"/>
            <w:shd w:val="clear" w:color="000000" w:fill="FFFFFF"/>
            <w:vAlign w:val="center"/>
            <w:hideMark/>
          </w:tcPr>
          <w:p w14:paraId="6EBA6A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2.239.000,00</w:t>
            </w:r>
          </w:p>
        </w:tc>
        <w:tc>
          <w:tcPr>
            <w:tcW w:w="1820" w:type="dxa"/>
            <w:shd w:val="clear" w:color="000000" w:fill="FFFFFF"/>
            <w:vAlign w:val="center"/>
            <w:hideMark/>
          </w:tcPr>
          <w:p w14:paraId="00A194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2.039.000,00</w:t>
            </w:r>
          </w:p>
        </w:tc>
        <w:tc>
          <w:tcPr>
            <w:tcW w:w="1820" w:type="dxa"/>
            <w:shd w:val="clear" w:color="000000" w:fill="FFFFFF"/>
            <w:vAlign w:val="center"/>
            <w:hideMark/>
          </w:tcPr>
          <w:p w14:paraId="51BB3C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1.839.000,00</w:t>
            </w:r>
          </w:p>
        </w:tc>
      </w:tr>
      <w:tr w:rsidR="00CD0A09" w:rsidRPr="00CD0A09" w14:paraId="062DCFB8" w14:textId="77777777" w:rsidTr="001D7994">
        <w:trPr>
          <w:trHeight w:val="259"/>
        </w:trPr>
        <w:tc>
          <w:tcPr>
            <w:tcW w:w="8460" w:type="dxa"/>
            <w:gridSpan w:val="2"/>
            <w:shd w:val="clear" w:color="000000" w:fill="FFFFFF"/>
            <w:vAlign w:val="center"/>
            <w:hideMark/>
          </w:tcPr>
          <w:p w14:paraId="523F45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04A40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2.239.000,00</w:t>
            </w:r>
          </w:p>
        </w:tc>
        <w:tc>
          <w:tcPr>
            <w:tcW w:w="1820" w:type="dxa"/>
            <w:shd w:val="clear" w:color="000000" w:fill="FFFFFF"/>
            <w:vAlign w:val="center"/>
            <w:hideMark/>
          </w:tcPr>
          <w:p w14:paraId="1B964A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2.039.000,00</w:t>
            </w:r>
          </w:p>
        </w:tc>
        <w:tc>
          <w:tcPr>
            <w:tcW w:w="1820" w:type="dxa"/>
            <w:shd w:val="clear" w:color="000000" w:fill="FFFFFF"/>
            <w:vAlign w:val="center"/>
            <w:hideMark/>
          </w:tcPr>
          <w:p w14:paraId="6FB4CD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1.839.000,00</w:t>
            </w:r>
          </w:p>
        </w:tc>
      </w:tr>
      <w:tr w:rsidR="00CD0A09" w:rsidRPr="00CD0A09" w14:paraId="18B6CF89" w14:textId="77777777" w:rsidTr="001D7994">
        <w:trPr>
          <w:trHeight w:val="300"/>
        </w:trPr>
        <w:tc>
          <w:tcPr>
            <w:tcW w:w="1180" w:type="dxa"/>
            <w:shd w:val="clear" w:color="000000" w:fill="FFFFFF"/>
            <w:hideMark/>
          </w:tcPr>
          <w:p w14:paraId="268674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F3C98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2A886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2.239.000,00</w:t>
            </w:r>
          </w:p>
        </w:tc>
        <w:tc>
          <w:tcPr>
            <w:tcW w:w="1820" w:type="dxa"/>
            <w:shd w:val="clear" w:color="000000" w:fill="FFFFFF"/>
            <w:hideMark/>
          </w:tcPr>
          <w:p w14:paraId="3648DE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2.039.000,00</w:t>
            </w:r>
          </w:p>
        </w:tc>
        <w:tc>
          <w:tcPr>
            <w:tcW w:w="1820" w:type="dxa"/>
            <w:shd w:val="clear" w:color="000000" w:fill="FFFFFF"/>
            <w:hideMark/>
          </w:tcPr>
          <w:p w14:paraId="247ADE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1.839.000,00</w:t>
            </w:r>
          </w:p>
        </w:tc>
      </w:tr>
      <w:tr w:rsidR="00CD0A09" w:rsidRPr="00CD0A09" w14:paraId="676C432A" w14:textId="77777777" w:rsidTr="001D7994">
        <w:trPr>
          <w:trHeight w:val="300"/>
        </w:trPr>
        <w:tc>
          <w:tcPr>
            <w:tcW w:w="1180" w:type="dxa"/>
            <w:shd w:val="clear" w:color="000000" w:fill="FFFFFF"/>
            <w:hideMark/>
          </w:tcPr>
          <w:p w14:paraId="384477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35BBE7B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04B665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1.789.000,00</w:t>
            </w:r>
          </w:p>
        </w:tc>
        <w:tc>
          <w:tcPr>
            <w:tcW w:w="1820" w:type="dxa"/>
            <w:shd w:val="clear" w:color="000000" w:fill="FFFFFF"/>
            <w:hideMark/>
          </w:tcPr>
          <w:p w14:paraId="645255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1.589.000,00</w:t>
            </w:r>
          </w:p>
        </w:tc>
        <w:tc>
          <w:tcPr>
            <w:tcW w:w="1820" w:type="dxa"/>
            <w:shd w:val="clear" w:color="000000" w:fill="FFFFFF"/>
            <w:hideMark/>
          </w:tcPr>
          <w:p w14:paraId="459B07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1.389.000,00</w:t>
            </w:r>
          </w:p>
        </w:tc>
      </w:tr>
      <w:tr w:rsidR="00CD0A09" w:rsidRPr="00CD0A09" w14:paraId="58FB4AC6" w14:textId="77777777" w:rsidTr="001D7994">
        <w:trPr>
          <w:trHeight w:val="300"/>
        </w:trPr>
        <w:tc>
          <w:tcPr>
            <w:tcW w:w="1180" w:type="dxa"/>
            <w:shd w:val="clear" w:color="000000" w:fill="FFFFFF"/>
            <w:hideMark/>
          </w:tcPr>
          <w:p w14:paraId="3F5990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351</w:t>
            </w:r>
          </w:p>
        </w:tc>
        <w:tc>
          <w:tcPr>
            <w:tcW w:w="7280" w:type="dxa"/>
            <w:shd w:val="clear" w:color="000000" w:fill="FFFFFF"/>
            <w:hideMark/>
          </w:tcPr>
          <w:p w14:paraId="6A0879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u javnom sektoru                                                    </w:t>
            </w:r>
          </w:p>
        </w:tc>
        <w:tc>
          <w:tcPr>
            <w:tcW w:w="1820" w:type="dxa"/>
            <w:shd w:val="clear" w:color="000000" w:fill="FFFFFF"/>
            <w:hideMark/>
          </w:tcPr>
          <w:p w14:paraId="622CF3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1.010.000,00</w:t>
            </w:r>
          </w:p>
        </w:tc>
        <w:tc>
          <w:tcPr>
            <w:tcW w:w="1820" w:type="dxa"/>
            <w:shd w:val="clear" w:color="000000" w:fill="FFFFFF"/>
            <w:hideMark/>
          </w:tcPr>
          <w:p w14:paraId="719067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D582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BF346B" w14:textId="77777777" w:rsidTr="001D7994">
        <w:trPr>
          <w:trHeight w:val="615"/>
        </w:trPr>
        <w:tc>
          <w:tcPr>
            <w:tcW w:w="1180" w:type="dxa"/>
            <w:shd w:val="clear" w:color="000000" w:fill="FFFFFF"/>
            <w:hideMark/>
          </w:tcPr>
          <w:p w14:paraId="3B7080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352</w:t>
            </w:r>
          </w:p>
        </w:tc>
        <w:tc>
          <w:tcPr>
            <w:tcW w:w="7280" w:type="dxa"/>
            <w:shd w:val="clear" w:color="000000" w:fill="FFFFFF"/>
            <w:hideMark/>
          </w:tcPr>
          <w:p w14:paraId="660137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poljoprivrednicima i obrtnicima izvan javnog sektora               </w:t>
            </w:r>
          </w:p>
        </w:tc>
        <w:tc>
          <w:tcPr>
            <w:tcW w:w="1820" w:type="dxa"/>
            <w:shd w:val="clear" w:color="000000" w:fill="FFFFFF"/>
            <w:hideMark/>
          </w:tcPr>
          <w:p w14:paraId="57B861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779.000,00</w:t>
            </w:r>
          </w:p>
        </w:tc>
        <w:tc>
          <w:tcPr>
            <w:tcW w:w="1820" w:type="dxa"/>
            <w:shd w:val="clear" w:color="000000" w:fill="FFFFFF"/>
            <w:hideMark/>
          </w:tcPr>
          <w:p w14:paraId="577BDD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EFC0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6605D7" w14:textId="77777777" w:rsidTr="001D7994">
        <w:trPr>
          <w:trHeight w:val="300"/>
        </w:trPr>
        <w:tc>
          <w:tcPr>
            <w:tcW w:w="1180" w:type="dxa"/>
            <w:shd w:val="clear" w:color="000000" w:fill="FFFFFF"/>
            <w:hideMark/>
          </w:tcPr>
          <w:p w14:paraId="574AAD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66F311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15E45E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c>
          <w:tcPr>
            <w:tcW w:w="1820" w:type="dxa"/>
            <w:shd w:val="clear" w:color="000000" w:fill="FFFFFF"/>
            <w:hideMark/>
          </w:tcPr>
          <w:p w14:paraId="750659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c>
          <w:tcPr>
            <w:tcW w:w="1820" w:type="dxa"/>
            <w:shd w:val="clear" w:color="000000" w:fill="FFFFFF"/>
            <w:hideMark/>
          </w:tcPr>
          <w:p w14:paraId="0F99EE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r>
      <w:tr w:rsidR="00CD0A09" w:rsidRPr="00CD0A09" w14:paraId="2638845F" w14:textId="77777777" w:rsidTr="001D7994">
        <w:trPr>
          <w:trHeight w:val="300"/>
        </w:trPr>
        <w:tc>
          <w:tcPr>
            <w:tcW w:w="1180" w:type="dxa"/>
            <w:shd w:val="clear" w:color="000000" w:fill="FFFFFF"/>
            <w:hideMark/>
          </w:tcPr>
          <w:p w14:paraId="27FADC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5DE15B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297096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450.000,00</w:t>
            </w:r>
          </w:p>
        </w:tc>
        <w:tc>
          <w:tcPr>
            <w:tcW w:w="1820" w:type="dxa"/>
            <w:shd w:val="clear" w:color="000000" w:fill="FFFFFF"/>
            <w:hideMark/>
          </w:tcPr>
          <w:p w14:paraId="5F4ED8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CC14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6CFC12" w14:textId="77777777" w:rsidTr="001D7994">
        <w:trPr>
          <w:trHeight w:val="259"/>
        </w:trPr>
        <w:tc>
          <w:tcPr>
            <w:tcW w:w="8460" w:type="dxa"/>
            <w:gridSpan w:val="2"/>
            <w:shd w:val="clear" w:color="000000" w:fill="FFFFFF"/>
            <w:vAlign w:val="center"/>
            <w:hideMark/>
          </w:tcPr>
          <w:p w14:paraId="613B04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301D3A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6C6C34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0E270E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78214357" w14:textId="77777777" w:rsidTr="001D7994">
        <w:trPr>
          <w:trHeight w:val="259"/>
        </w:trPr>
        <w:tc>
          <w:tcPr>
            <w:tcW w:w="8460" w:type="dxa"/>
            <w:gridSpan w:val="2"/>
            <w:shd w:val="clear" w:color="000000" w:fill="FFFFFF"/>
            <w:vAlign w:val="center"/>
            <w:hideMark/>
          </w:tcPr>
          <w:p w14:paraId="6F0EF3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6.2. Prodaja građevinskog zemljišta-zone/</w:t>
            </w:r>
            <w:proofErr w:type="spellStart"/>
            <w:r w:rsidRPr="00CD0A09">
              <w:rPr>
                <w:rFonts w:ascii="Times New Roman" w:eastAsia="Times New Roman" w:hAnsi="Times New Roman" w:cs="Times New Roman"/>
                <w:lang w:eastAsia="hr-HR"/>
              </w:rPr>
              <w:t>unaprijeđenje</w:t>
            </w:r>
            <w:proofErr w:type="spellEnd"/>
            <w:r w:rsidRPr="00CD0A09">
              <w:rPr>
                <w:rFonts w:ascii="Times New Roman" w:eastAsia="Times New Roman" w:hAnsi="Times New Roman" w:cs="Times New Roman"/>
                <w:lang w:eastAsia="hr-HR"/>
              </w:rPr>
              <w:t xml:space="preserve"> gospodarstva</w:t>
            </w:r>
          </w:p>
        </w:tc>
        <w:tc>
          <w:tcPr>
            <w:tcW w:w="1820" w:type="dxa"/>
            <w:shd w:val="clear" w:color="000000" w:fill="FFFFFF"/>
            <w:vAlign w:val="center"/>
            <w:hideMark/>
          </w:tcPr>
          <w:p w14:paraId="2BA972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1E8D09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23B52A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5319EE27" w14:textId="77777777" w:rsidTr="001D7994">
        <w:trPr>
          <w:trHeight w:val="300"/>
        </w:trPr>
        <w:tc>
          <w:tcPr>
            <w:tcW w:w="1180" w:type="dxa"/>
            <w:shd w:val="clear" w:color="000000" w:fill="FFFFFF"/>
            <w:hideMark/>
          </w:tcPr>
          <w:p w14:paraId="2F2145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A7E05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FADCF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0A0292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1FB08C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575304E5" w14:textId="77777777" w:rsidTr="001D7994">
        <w:trPr>
          <w:trHeight w:val="300"/>
        </w:trPr>
        <w:tc>
          <w:tcPr>
            <w:tcW w:w="1180" w:type="dxa"/>
            <w:shd w:val="clear" w:color="000000" w:fill="FFFFFF"/>
            <w:hideMark/>
          </w:tcPr>
          <w:p w14:paraId="24D23A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301BA6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2FCD9B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7DD0F5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546F92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75A75750" w14:textId="77777777" w:rsidTr="001D7994">
        <w:trPr>
          <w:trHeight w:val="300"/>
        </w:trPr>
        <w:tc>
          <w:tcPr>
            <w:tcW w:w="1180" w:type="dxa"/>
            <w:shd w:val="clear" w:color="000000" w:fill="FFFFFF"/>
            <w:hideMark/>
          </w:tcPr>
          <w:p w14:paraId="26EFB6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w:t>
            </w:r>
          </w:p>
        </w:tc>
        <w:tc>
          <w:tcPr>
            <w:tcW w:w="7280" w:type="dxa"/>
            <w:shd w:val="clear" w:color="000000" w:fill="FFFFFF"/>
            <w:hideMark/>
          </w:tcPr>
          <w:p w14:paraId="5532BF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pomoći                                                                                    </w:t>
            </w:r>
          </w:p>
        </w:tc>
        <w:tc>
          <w:tcPr>
            <w:tcW w:w="1820" w:type="dxa"/>
            <w:shd w:val="clear" w:color="000000" w:fill="FFFFFF"/>
            <w:hideMark/>
          </w:tcPr>
          <w:p w14:paraId="16E3F6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hideMark/>
          </w:tcPr>
          <w:p w14:paraId="426705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56FF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06FDD9" w14:textId="77777777" w:rsidTr="001D7994">
        <w:trPr>
          <w:trHeight w:val="525"/>
        </w:trPr>
        <w:tc>
          <w:tcPr>
            <w:tcW w:w="8460" w:type="dxa"/>
            <w:gridSpan w:val="2"/>
            <w:shd w:val="clear" w:color="000000" w:fill="FFFFFF"/>
            <w:vAlign w:val="center"/>
            <w:hideMark/>
          </w:tcPr>
          <w:p w14:paraId="2FCD80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A104003 POTPORE I SUFINANCIRANJA PROJEKATA I PROGRAMA U PODUZETNIŠTVU I GOSPODARSTVU</w:t>
            </w:r>
          </w:p>
        </w:tc>
        <w:tc>
          <w:tcPr>
            <w:tcW w:w="1820" w:type="dxa"/>
            <w:shd w:val="clear" w:color="000000" w:fill="FFFFFF"/>
            <w:vAlign w:val="center"/>
            <w:hideMark/>
          </w:tcPr>
          <w:p w14:paraId="79B6C4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5.170.000,00</w:t>
            </w:r>
          </w:p>
        </w:tc>
        <w:tc>
          <w:tcPr>
            <w:tcW w:w="1820" w:type="dxa"/>
            <w:shd w:val="clear" w:color="000000" w:fill="FFFFFF"/>
            <w:vAlign w:val="center"/>
            <w:hideMark/>
          </w:tcPr>
          <w:p w14:paraId="738FB3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6.670.000,00</w:t>
            </w:r>
          </w:p>
        </w:tc>
        <w:tc>
          <w:tcPr>
            <w:tcW w:w="1820" w:type="dxa"/>
            <w:shd w:val="clear" w:color="000000" w:fill="FFFFFF"/>
            <w:vAlign w:val="center"/>
            <w:hideMark/>
          </w:tcPr>
          <w:p w14:paraId="6AE923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7.670.000,00</w:t>
            </w:r>
          </w:p>
        </w:tc>
      </w:tr>
      <w:tr w:rsidR="00CD0A09" w:rsidRPr="00CD0A09" w14:paraId="00B3AAE9" w14:textId="77777777" w:rsidTr="001D7994">
        <w:trPr>
          <w:trHeight w:val="259"/>
        </w:trPr>
        <w:tc>
          <w:tcPr>
            <w:tcW w:w="8460" w:type="dxa"/>
            <w:gridSpan w:val="2"/>
            <w:shd w:val="clear" w:color="000000" w:fill="FFFFFF"/>
            <w:vAlign w:val="center"/>
            <w:hideMark/>
          </w:tcPr>
          <w:p w14:paraId="604524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0411 Opći ekonomski i trgovački poslovi</w:t>
            </w:r>
          </w:p>
        </w:tc>
        <w:tc>
          <w:tcPr>
            <w:tcW w:w="1820" w:type="dxa"/>
            <w:shd w:val="clear" w:color="000000" w:fill="FFFFFF"/>
            <w:vAlign w:val="center"/>
            <w:hideMark/>
          </w:tcPr>
          <w:p w14:paraId="57A59F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5.170.000,00</w:t>
            </w:r>
          </w:p>
        </w:tc>
        <w:tc>
          <w:tcPr>
            <w:tcW w:w="1820" w:type="dxa"/>
            <w:shd w:val="clear" w:color="000000" w:fill="FFFFFF"/>
            <w:vAlign w:val="center"/>
            <w:hideMark/>
          </w:tcPr>
          <w:p w14:paraId="07D7E1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6.670.000,00</w:t>
            </w:r>
          </w:p>
        </w:tc>
        <w:tc>
          <w:tcPr>
            <w:tcW w:w="1820" w:type="dxa"/>
            <w:shd w:val="clear" w:color="000000" w:fill="FFFFFF"/>
            <w:vAlign w:val="center"/>
            <w:hideMark/>
          </w:tcPr>
          <w:p w14:paraId="7FF8A3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7.670.000,00</w:t>
            </w:r>
          </w:p>
        </w:tc>
      </w:tr>
      <w:tr w:rsidR="00CD0A09" w:rsidRPr="00CD0A09" w14:paraId="1B5B2C9F" w14:textId="77777777" w:rsidTr="001D7994">
        <w:trPr>
          <w:trHeight w:val="259"/>
        </w:trPr>
        <w:tc>
          <w:tcPr>
            <w:tcW w:w="8460" w:type="dxa"/>
            <w:gridSpan w:val="2"/>
            <w:shd w:val="clear" w:color="000000" w:fill="FFFFFF"/>
            <w:vAlign w:val="center"/>
            <w:hideMark/>
          </w:tcPr>
          <w:p w14:paraId="07B05A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39560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5.170.000,00</w:t>
            </w:r>
          </w:p>
        </w:tc>
        <w:tc>
          <w:tcPr>
            <w:tcW w:w="1820" w:type="dxa"/>
            <w:shd w:val="clear" w:color="000000" w:fill="FFFFFF"/>
            <w:vAlign w:val="center"/>
            <w:hideMark/>
          </w:tcPr>
          <w:p w14:paraId="649A2B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6.670.000,00</w:t>
            </w:r>
          </w:p>
        </w:tc>
        <w:tc>
          <w:tcPr>
            <w:tcW w:w="1820" w:type="dxa"/>
            <w:shd w:val="clear" w:color="000000" w:fill="FFFFFF"/>
            <w:vAlign w:val="center"/>
            <w:hideMark/>
          </w:tcPr>
          <w:p w14:paraId="098701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7.670.000,00</w:t>
            </w:r>
          </w:p>
        </w:tc>
      </w:tr>
      <w:tr w:rsidR="00CD0A09" w:rsidRPr="00CD0A09" w14:paraId="05CDDE2C" w14:textId="77777777" w:rsidTr="001D7994">
        <w:trPr>
          <w:trHeight w:val="300"/>
        </w:trPr>
        <w:tc>
          <w:tcPr>
            <w:tcW w:w="1180" w:type="dxa"/>
            <w:shd w:val="clear" w:color="000000" w:fill="FFFFFF"/>
            <w:hideMark/>
          </w:tcPr>
          <w:p w14:paraId="13CB8B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2B87E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AD3F4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5.170.000,00</w:t>
            </w:r>
          </w:p>
        </w:tc>
        <w:tc>
          <w:tcPr>
            <w:tcW w:w="1820" w:type="dxa"/>
            <w:shd w:val="clear" w:color="000000" w:fill="FFFFFF"/>
            <w:hideMark/>
          </w:tcPr>
          <w:p w14:paraId="30588A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6.670.000,00</w:t>
            </w:r>
          </w:p>
        </w:tc>
        <w:tc>
          <w:tcPr>
            <w:tcW w:w="1820" w:type="dxa"/>
            <w:shd w:val="clear" w:color="000000" w:fill="FFFFFF"/>
            <w:hideMark/>
          </w:tcPr>
          <w:p w14:paraId="4FC64E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7.670.000,00</w:t>
            </w:r>
          </w:p>
        </w:tc>
      </w:tr>
      <w:tr w:rsidR="00CD0A09" w:rsidRPr="00CD0A09" w14:paraId="2AEA8BE9" w14:textId="77777777" w:rsidTr="001D7994">
        <w:trPr>
          <w:trHeight w:val="300"/>
        </w:trPr>
        <w:tc>
          <w:tcPr>
            <w:tcW w:w="1180" w:type="dxa"/>
            <w:shd w:val="clear" w:color="000000" w:fill="FFFFFF"/>
            <w:hideMark/>
          </w:tcPr>
          <w:p w14:paraId="45D0E0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94DEA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D206C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1FFA95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6B5805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r>
      <w:tr w:rsidR="00CD0A09" w:rsidRPr="00CD0A09" w14:paraId="08A11C0F" w14:textId="77777777" w:rsidTr="001D7994">
        <w:trPr>
          <w:trHeight w:val="300"/>
        </w:trPr>
        <w:tc>
          <w:tcPr>
            <w:tcW w:w="1180" w:type="dxa"/>
            <w:shd w:val="clear" w:color="000000" w:fill="FFFFFF"/>
            <w:hideMark/>
          </w:tcPr>
          <w:p w14:paraId="03062A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EA328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45195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hideMark/>
          </w:tcPr>
          <w:p w14:paraId="78DA21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33523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53B696" w14:textId="77777777" w:rsidTr="001D7994">
        <w:trPr>
          <w:trHeight w:val="300"/>
        </w:trPr>
        <w:tc>
          <w:tcPr>
            <w:tcW w:w="1180" w:type="dxa"/>
            <w:shd w:val="clear" w:color="000000" w:fill="FFFFFF"/>
            <w:hideMark/>
          </w:tcPr>
          <w:p w14:paraId="27BE24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448712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0CD6FF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2F26DD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6.500.000,00</w:t>
            </w:r>
          </w:p>
        </w:tc>
        <w:tc>
          <w:tcPr>
            <w:tcW w:w="1820" w:type="dxa"/>
            <w:shd w:val="clear" w:color="000000" w:fill="FFFFFF"/>
            <w:hideMark/>
          </w:tcPr>
          <w:p w14:paraId="00FA53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7.500.000,00</w:t>
            </w:r>
          </w:p>
        </w:tc>
      </w:tr>
      <w:tr w:rsidR="00CD0A09" w:rsidRPr="00CD0A09" w14:paraId="5BBD15D7" w14:textId="77777777" w:rsidTr="001D7994">
        <w:trPr>
          <w:trHeight w:val="600"/>
        </w:trPr>
        <w:tc>
          <w:tcPr>
            <w:tcW w:w="1180" w:type="dxa"/>
            <w:shd w:val="clear" w:color="000000" w:fill="FFFFFF"/>
            <w:hideMark/>
          </w:tcPr>
          <w:p w14:paraId="0C9068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352</w:t>
            </w:r>
          </w:p>
        </w:tc>
        <w:tc>
          <w:tcPr>
            <w:tcW w:w="7280" w:type="dxa"/>
            <w:shd w:val="clear" w:color="000000" w:fill="FFFFFF"/>
            <w:hideMark/>
          </w:tcPr>
          <w:p w14:paraId="1B0C34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poljoprivrednicima i obrtnicima izvan javnog sektora               </w:t>
            </w:r>
          </w:p>
        </w:tc>
        <w:tc>
          <w:tcPr>
            <w:tcW w:w="1820" w:type="dxa"/>
            <w:shd w:val="clear" w:color="000000" w:fill="FFFFFF"/>
            <w:hideMark/>
          </w:tcPr>
          <w:p w14:paraId="3E4FF2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hideMark/>
          </w:tcPr>
          <w:p w14:paraId="1C24F3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9769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8A8DB4" w14:textId="77777777" w:rsidTr="001D7994">
        <w:trPr>
          <w:trHeight w:val="300"/>
        </w:trPr>
        <w:tc>
          <w:tcPr>
            <w:tcW w:w="1180" w:type="dxa"/>
            <w:shd w:val="clear" w:color="000000" w:fill="FFFFFF"/>
            <w:hideMark/>
          </w:tcPr>
          <w:p w14:paraId="7FFBC1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84306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E4E33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591762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711FC9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r>
      <w:tr w:rsidR="00CD0A09" w:rsidRPr="00CD0A09" w14:paraId="4BF92661" w14:textId="77777777" w:rsidTr="001D7994">
        <w:trPr>
          <w:trHeight w:val="300"/>
        </w:trPr>
        <w:tc>
          <w:tcPr>
            <w:tcW w:w="1180" w:type="dxa"/>
            <w:shd w:val="clear" w:color="000000" w:fill="FFFFFF"/>
            <w:hideMark/>
          </w:tcPr>
          <w:p w14:paraId="3D6B27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2E895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3FB5A1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c>
          <w:tcPr>
            <w:tcW w:w="1820" w:type="dxa"/>
            <w:shd w:val="clear" w:color="000000" w:fill="FFFFFF"/>
            <w:hideMark/>
          </w:tcPr>
          <w:p w14:paraId="3605E5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489E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478086" w14:textId="77777777" w:rsidTr="001D7994">
        <w:trPr>
          <w:trHeight w:val="540"/>
        </w:trPr>
        <w:tc>
          <w:tcPr>
            <w:tcW w:w="8460" w:type="dxa"/>
            <w:gridSpan w:val="2"/>
            <w:shd w:val="clear" w:color="000000" w:fill="FFFFFF"/>
            <w:vAlign w:val="center"/>
            <w:hideMark/>
          </w:tcPr>
          <w:p w14:paraId="304226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A104004 SUBVENCIJE I KAPITALNE POMOĆI TRGOVAČKIM DRUŠTVIMA U JAVNOM SEKTORU</w:t>
            </w:r>
          </w:p>
        </w:tc>
        <w:tc>
          <w:tcPr>
            <w:tcW w:w="1820" w:type="dxa"/>
            <w:shd w:val="clear" w:color="000000" w:fill="FFFFFF"/>
            <w:vAlign w:val="center"/>
            <w:hideMark/>
          </w:tcPr>
          <w:p w14:paraId="74BB10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31.050.000,00</w:t>
            </w:r>
          </w:p>
        </w:tc>
        <w:tc>
          <w:tcPr>
            <w:tcW w:w="1820" w:type="dxa"/>
            <w:shd w:val="clear" w:color="000000" w:fill="FFFFFF"/>
            <w:vAlign w:val="center"/>
            <w:hideMark/>
          </w:tcPr>
          <w:p w14:paraId="47860B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29.550.000,00</w:t>
            </w:r>
          </w:p>
        </w:tc>
        <w:tc>
          <w:tcPr>
            <w:tcW w:w="1820" w:type="dxa"/>
            <w:shd w:val="clear" w:color="000000" w:fill="FFFFFF"/>
            <w:vAlign w:val="center"/>
            <w:hideMark/>
          </w:tcPr>
          <w:p w14:paraId="7C79C3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29.450.000,00</w:t>
            </w:r>
          </w:p>
        </w:tc>
      </w:tr>
      <w:tr w:rsidR="00CD0A09" w:rsidRPr="00CD0A09" w14:paraId="56A7D079" w14:textId="77777777" w:rsidTr="001D7994">
        <w:trPr>
          <w:trHeight w:val="259"/>
        </w:trPr>
        <w:tc>
          <w:tcPr>
            <w:tcW w:w="8460" w:type="dxa"/>
            <w:gridSpan w:val="2"/>
            <w:shd w:val="clear" w:color="000000" w:fill="FFFFFF"/>
            <w:vAlign w:val="center"/>
            <w:hideMark/>
          </w:tcPr>
          <w:p w14:paraId="601A7D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3421C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31.050.000,00</w:t>
            </w:r>
          </w:p>
        </w:tc>
        <w:tc>
          <w:tcPr>
            <w:tcW w:w="1820" w:type="dxa"/>
            <w:shd w:val="clear" w:color="000000" w:fill="FFFFFF"/>
            <w:vAlign w:val="center"/>
            <w:hideMark/>
          </w:tcPr>
          <w:p w14:paraId="4A5196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29.550.000,00</w:t>
            </w:r>
          </w:p>
        </w:tc>
        <w:tc>
          <w:tcPr>
            <w:tcW w:w="1820" w:type="dxa"/>
            <w:shd w:val="clear" w:color="000000" w:fill="FFFFFF"/>
            <w:vAlign w:val="center"/>
            <w:hideMark/>
          </w:tcPr>
          <w:p w14:paraId="3715B4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29.450.000,00</w:t>
            </w:r>
          </w:p>
        </w:tc>
      </w:tr>
      <w:tr w:rsidR="00CD0A09" w:rsidRPr="00CD0A09" w14:paraId="590664E2" w14:textId="77777777" w:rsidTr="001D7994">
        <w:trPr>
          <w:trHeight w:val="259"/>
        </w:trPr>
        <w:tc>
          <w:tcPr>
            <w:tcW w:w="8460" w:type="dxa"/>
            <w:gridSpan w:val="2"/>
            <w:shd w:val="clear" w:color="000000" w:fill="FFFFFF"/>
            <w:vAlign w:val="center"/>
            <w:hideMark/>
          </w:tcPr>
          <w:p w14:paraId="7EF595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E7C51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31.050.000,00</w:t>
            </w:r>
          </w:p>
        </w:tc>
        <w:tc>
          <w:tcPr>
            <w:tcW w:w="1820" w:type="dxa"/>
            <w:shd w:val="clear" w:color="000000" w:fill="FFFFFF"/>
            <w:vAlign w:val="center"/>
            <w:hideMark/>
          </w:tcPr>
          <w:p w14:paraId="725785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29.550.000,00</w:t>
            </w:r>
          </w:p>
        </w:tc>
        <w:tc>
          <w:tcPr>
            <w:tcW w:w="1820" w:type="dxa"/>
            <w:shd w:val="clear" w:color="000000" w:fill="FFFFFF"/>
            <w:vAlign w:val="center"/>
            <w:hideMark/>
          </w:tcPr>
          <w:p w14:paraId="22B371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29.450.000,00</w:t>
            </w:r>
          </w:p>
        </w:tc>
      </w:tr>
      <w:tr w:rsidR="00CD0A09" w:rsidRPr="00CD0A09" w14:paraId="3589763A" w14:textId="77777777" w:rsidTr="001D7994">
        <w:trPr>
          <w:trHeight w:val="300"/>
        </w:trPr>
        <w:tc>
          <w:tcPr>
            <w:tcW w:w="1180" w:type="dxa"/>
            <w:shd w:val="clear" w:color="000000" w:fill="FFFFFF"/>
            <w:hideMark/>
          </w:tcPr>
          <w:p w14:paraId="655910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4E106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7B2E9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31.050.000,00</w:t>
            </w:r>
          </w:p>
        </w:tc>
        <w:tc>
          <w:tcPr>
            <w:tcW w:w="1820" w:type="dxa"/>
            <w:shd w:val="clear" w:color="000000" w:fill="FFFFFF"/>
            <w:hideMark/>
          </w:tcPr>
          <w:p w14:paraId="55A97C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29.550.000,00</w:t>
            </w:r>
          </w:p>
        </w:tc>
        <w:tc>
          <w:tcPr>
            <w:tcW w:w="1820" w:type="dxa"/>
            <w:shd w:val="clear" w:color="000000" w:fill="FFFFFF"/>
            <w:hideMark/>
          </w:tcPr>
          <w:p w14:paraId="620A05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29.450.000,00</w:t>
            </w:r>
          </w:p>
        </w:tc>
      </w:tr>
      <w:tr w:rsidR="00CD0A09" w:rsidRPr="00CD0A09" w14:paraId="61E27372" w14:textId="77777777" w:rsidTr="001D7994">
        <w:trPr>
          <w:trHeight w:val="300"/>
        </w:trPr>
        <w:tc>
          <w:tcPr>
            <w:tcW w:w="1180" w:type="dxa"/>
            <w:shd w:val="clear" w:color="000000" w:fill="FFFFFF"/>
            <w:hideMark/>
          </w:tcPr>
          <w:p w14:paraId="75894C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2F4915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21C42C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31.050.000,00</w:t>
            </w:r>
          </w:p>
        </w:tc>
        <w:tc>
          <w:tcPr>
            <w:tcW w:w="1820" w:type="dxa"/>
            <w:shd w:val="clear" w:color="000000" w:fill="FFFFFF"/>
            <w:hideMark/>
          </w:tcPr>
          <w:p w14:paraId="7DE573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29.550.000,00</w:t>
            </w:r>
          </w:p>
        </w:tc>
        <w:tc>
          <w:tcPr>
            <w:tcW w:w="1820" w:type="dxa"/>
            <w:shd w:val="clear" w:color="000000" w:fill="FFFFFF"/>
            <w:hideMark/>
          </w:tcPr>
          <w:p w14:paraId="668044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29.450.000,00</w:t>
            </w:r>
          </w:p>
        </w:tc>
      </w:tr>
      <w:tr w:rsidR="00CD0A09" w:rsidRPr="00CD0A09" w14:paraId="037E216A" w14:textId="77777777" w:rsidTr="001D7994">
        <w:trPr>
          <w:trHeight w:val="300"/>
        </w:trPr>
        <w:tc>
          <w:tcPr>
            <w:tcW w:w="1180" w:type="dxa"/>
            <w:shd w:val="clear" w:color="000000" w:fill="FFFFFF"/>
            <w:hideMark/>
          </w:tcPr>
          <w:p w14:paraId="4773D3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351</w:t>
            </w:r>
          </w:p>
        </w:tc>
        <w:tc>
          <w:tcPr>
            <w:tcW w:w="7280" w:type="dxa"/>
            <w:shd w:val="clear" w:color="000000" w:fill="FFFFFF"/>
            <w:hideMark/>
          </w:tcPr>
          <w:p w14:paraId="418D5A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u javnom sektoru                                                    </w:t>
            </w:r>
          </w:p>
        </w:tc>
        <w:tc>
          <w:tcPr>
            <w:tcW w:w="1820" w:type="dxa"/>
            <w:shd w:val="clear" w:color="000000" w:fill="FFFFFF"/>
            <w:hideMark/>
          </w:tcPr>
          <w:p w14:paraId="66D431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31.050.000,00</w:t>
            </w:r>
          </w:p>
        </w:tc>
        <w:tc>
          <w:tcPr>
            <w:tcW w:w="1820" w:type="dxa"/>
            <w:shd w:val="clear" w:color="000000" w:fill="FFFFFF"/>
            <w:hideMark/>
          </w:tcPr>
          <w:p w14:paraId="758CB2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AAE0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8461E9" w14:textId="77777777" w:rsidTr="001D7994">
        <w:trPr>
          <w:trHeight w:val="259"/>
        </w:trPr>
        <w:tc>
          <w:tcPr>
            <w:tcW w:w="8460" w:type="dxa"/>
            <w:gridSpan w:val="2"/>
            <w:shd w:val="clear" w:color="000000" w:fill="FFFFFF"/>
            <w:vAlign w:val="center"/>
            <w:hideMark/>
          </w:tcPr>
          <w:p w14:paraId="18D4A1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A104005 UNAPRIJEĐENJE TURIZMA U GRADU OSIJEKU</w:t>
            </w:r>
          </w:p>
        </w:tc>
        <w:tc>
          <w:tcPr>
            <w:tcW w:w="1820" w:type="dxa"/>
            <w:shd w:val="clear" w:color="000000" w:fill="FFFFFF"/>
            <w:vAlign w:val="center"/>
            <w:hideMark/>
          </w:tcPr>
          <w:p w14:paraId="303CA6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21CD01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0CCD1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70014886" w14:textId="77777777" w:rsidTr="001D7994">
        <w:trPr>
          <w:trHeight w:val="259"/>
        </w:trPr>
        <w:tc>
          <w:tcPr>
            <w:tcW w:w="8460" w:type="dxa"/>
            <w:gridSpan w:val="2"/>
            <w:shd w:val="clear" w:color="000000" w:fill="FFFFFF"/>
            <w:vAlign w:val="center"/>
            <w:hideMark/>
          </w:tcPr>
          <w:p w14:paraId="5DAD03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0411 Opći ekonomski i trgovački poslovi</w:t>
            </w:r>
          </w:p>
        </w:tc>
        <w:tc>
          <w:tcPr>
            <w:tcW w:w="1820" w:type="dxa"/>
            <w:shd w:val="clear" w:color="000000" w:fill="FFFFFF"/>
            <w:vAlign w:val="center"/>
            <w:hideMark/>
          </w:tcPr>
          <w:p w14:paraId="516980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76E04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32AB48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0069BC59" w14:textId="77777777" w:rsidTr="001D7994">
        <w:trPr>
          <w:trHeight w:val="259"/>
        </w:trPr>
        <w:tc>
          <w:tcPr>
            <w:tcW w:w="8460" w:type="dxa"/>
            <w:gridSpan w:val="2"/>
            <w:shd w:val="clear" w:color="000000" w:fill="FFFFFF"/>
            <w:vAlign w:val="center"/>
            <w:hideMark/>
          </w:tcPr>
          <w:p w14:paraId="7C4830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87471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205.000,00</w:t>
            </w:r>
          </w:p>
        </w:tc>
        <w:tc>
          <w:tcPr>
            <w:tcW w:w="1820" w:type="dxa"/>
            <w:shd w:val="clear" w:color="000000" w:fill="FFFFFF"/>
            <w:vAlign w:val="center"/>
            <w:hideMark/>
          </w:tcPr>
          <w:p w14:paraId="262E20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205.000,00</w:t>
            </w:r>
          </w:p>
        </w:tc>
        <w:tc>
          <w:tcPr>
            <w:tcW w:w="1820" w:type="dxa"/>
            <w:shd w:val="clear" w:color="000000" w:fill="FFFFFF"/>
            <w:vAlign w:val="center"/>
            <w:hideMark/>
          </w:tcPr>
          <w:p w14:paraId="52A78A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205.000,00</w:t>
            </w:r>
          </w:p>
        </w:tc>
      </w:tr>
      <w:tr w:rsidR="00CD0A09" w:rsidRPr="00CD0A09" w14:paraId="54AEDD33" w14:textId="77777777" w:rsidTr="001D7994">
        <w:trPr>
          <w:trHeight w:val="300"/>
        </w:trPr>
        <w:tc>
          <w:tcPr>
            <w:tcW w:w="1180" w:type="dxa"/>
            <w:shd w:val="clear" w:color="000000" w:fill="FFFFFF"/>
            <w:hideMark/>
          </w:tcPr>
          <w:p w14:paraId="736B5E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926681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17444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c>
          <w:tcPr>
            <w:tcW w:w="1820" w:type="dxa"/>
            <w:shd w:val="clear" w:color="000000" w:fill="FFFFFF"/>
            <w:hideMark/>
          </w:tcPr>
          <w:p w14:paraId="7472C0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c>
          <w:tcPr>
            <w:tcW w:w="1820" w:type="dxa"/>
            <w:shd w:val="clear" w:color="000000" w:fill="FFFFFF"/>
            <w:hideMark/>
          </w:tcPr>
          <w:p w14:paraId="715493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r>
      <w:tr w:rsidR="00CD0A09" w:rsidRPr="00CD0A09" w14:paraId="7F915628" w14:textId="77777777" w:rsidTr="001D7994">
        <w:trPr>
          <w:trHeight w:val="300"/>
        </w:trPr>
        <w:tc>
          <w:tcPr>
            <w:tcW w:w="1180" w:type="dxa"/>
            <w:shd w:val="clear" w:color="000000" w:fill="FFFFFF"/>
            <w:hideMark/>
          </w:tcPr>
          <w:p w14:paraId="5368C3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5143A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240451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c>
          <w:tcPr>
            <w:tcW w:w="1820" w:type="dxa"/>
            <w:shd w:val="clear" w:color="000000" w:fill="FFFFFF"/>
            <w:hideMark/>
          </w:tcPr>
          <w:p w14:paraId="54C305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c>
          <w:tcPr>
            <w:tcW w:w="1820" w:type="dxa"/>
            <w:shd w:val="clear" w:color="000000" w:fill="FFFFFF"/>
            <w:hideMark/>
          </w:tcPr>
          <w:p w14:paraId="58A9A7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r>
      <w:tr w:rsidR="00CD0A09" w:rsidRPr="00CD0A09" w14:paraId="307B6894" w14:textId="77777777" w:rsidTr="001D7994">
        <w:trPr>
          <w:trHeight w:val="300"/>
        </w:trPr>
        <w:tc>
          <w:tcPr>
            <w:tcW w:w="1180" w:type="dxa"/>
            <w:shd w:val="clear" w:color="000000" w:fill="FFFFFF"/>
            <w:hideMark/>
          </w:tcPr>
          <w:p w14:paraId="05A327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F418D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70EF34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205.000,00</w:t>
            </w:r>
          </w:p>
        </w:tc>
        <w:tc>
          <w:tcPr>
            <w:tcW w:w="1820" w:type="dxa"/>
            <w:shd w:val="clear" w:color="000000" w:fill="FFFFFF"/>
            <w:hideMark/>
          </w:tcPr>
          <w:p w14:paraId="23BE56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181F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1D9238" w14:textId="77777777" w:rsidTr="001D7994">
        <w:trPr>
          <w:trHeight w:val="259"/>
        </w:trPr>
        <w:tc>
          <w:tcPr>
            <w:tcW w:w="8460" w:type="dxa"/>
            <w:gridSpan w:val="2"/>
            <w:shd w:val="clear" w:color="000000" w:fill="FFFFFF"/>
            <w:vAlign w:val="center"/>
            <w:hideMark/>
          </w:tcPr>
          <w:p w14:paraId="0967BB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3.8. Prihodi od boravišne pristojbe</w:t>
            </w:r>
          </w:p>
        </w:tc>
        <w:tc>
          <w:tcPr>
            <w:tcW w:w="1820" w:type="dxa"/>
            <w:shd w:val="clear" w:color="000000" w:fill="FFFFFF"/>
            <w:vAlign w:val="center"/>
            <w:hideMark/>
          </w:tcPr>
          <w:p w14:paraId="6B91E1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95.000,00</w:t>
            </w:r>
          </w:p>
        </w:tc>
        <w:tc>
          <w:tcPr>
            <w:tcW w:w="1820" w:type="dxa"/>
            <w:shd w:val="clear" w:color="000000" w:fill="FFFFFF"/>
            <w:vAlign w:val="center"/>
            <w:hideMark/>
          </w:tcPr>
          <w:p w14:paraId="568A21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95.000,00</w:t>
            </w:r>
          </w:p>
        </w:tc>
        <w:tc>
          <w:tcPr>
            <w:tcW w:w="1820" w:type="dxa"/>
            <w:shd w:val="clear" w:color="000000" w:fill="FFFFFF"/>
            <w:vAlign w:val="center"/>
            <w:hideMark/>
          </w:tcPr>
          <w:p w14:paraId="0C426B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95.000,00</w:t>
            </w:r>
          </w:p>
        </w:tc>
      </w:tr>
      <w:tr w:rsidR="00CD0A09" w:rsidRPr="00CD0A09" w14:paraId="77CBBCD6" w14:textId="77777777" w:rsidTr="001D7994">
        <w:trPr>
          <w:trHeight w:val="300"/>
        </w:trPr>
        <w:tc>
          <w:tcPr>
            <w:tcW w:w="1180" w:type="dxa"/>
            <w:shd w:val="clear" w:color="000000" w:fill="FFFFFF"/>
            <w:hideMark/>
          </w:tcPr>
          <w:p w14:paraId="687F5A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8BE65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B3FB9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w:t>
            </w:r>
          </w:p>
        </w:tc>
        <w:tc>
          <w:tcPr>
            <w:tcW w:w="1820" w:type="dxa"/>
            <w:shd w:val="clear" w:color="000000" w:fill="FFFFFF"/>
            <w:hideMark/>
          </w:tcPr>
          <w:p w14:paraId="16CE38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w:t>
            </w:r>
          </w:p>
        </w:tc>
        <w:tc>
          <w:tcPr>
            <w:tcW w:w="1820" w:type="dxa"/>
            <w:shd w:val="clear" w:color="000000" w:fill="FFFFFF"/>
            <w:hideMark/>
          </w:tcPr>
          <w:p w14:paraId="00487C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w:t>
            </w:r>
          </w:p>
        </w:tc>
      </w:tr>
      <w:tr w:rsidR="00CD0A09" w:rsidRPr="00CD0A09" w14:paraId="5626DBF3" w14:textId="77777777" w:rsidTr="001D7994">
        <w:trPr>
          <w:trHeight w:val="300"/>
        </w:trPr>
        <w:tc>
          <w:tcPr>
            <w:tcW w:w="1180" w:type="dxa"/>
            <w:shd w:val="clear" w:color="000000" w:fill="FFFFFF"/>
            <w:hideMark/>
          </w:tcPr>
          <w:p w14:paraId="5E184D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656EE8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AE4F2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w:t>
            </w:r>
          </w:p>
        </w:tc>
        <w:tc>
          <w:tcPr>
            <w:tcW w:w="1820" w:type="dxa"/>
            <w:shd w:val="clear" w:color="000000" w:fill="FFFFFF"/>
            <w:hideMark/>
          </w:tcPr>
          <w:p w14:paraId="6C3A30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w:t>
            </w:r>
          </w:p>
        </w:tc>
        <w:tc>
          <w:tcPr>
            <w:tcW w:w="1820" w:type="dxa"/>
            <w:shd w:val="clear" w:color="000000" w:fill="FFFFFF"/>
            <w:hideMark/>
          </w:tcPr>
          <w:p w14:paraId="0F6CA5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w:t>
            </w:r>
          </w:p>
        </w:tc>
      </w:tr>
      <w:tr w:rsidR="00CD0A09" w:rsidRPr="00CD0A09" w14:paraId="4EF06BE9" w14:textId="77777777" w:rsidTr="001D7994">
        <w:trPr>
          <w:trHeight w:val="300"/>
        </w:trPr>
        <w:tc>
          <w:tcPr>
            <w:tcW w:w="1180" w:type="dxa"/>
            <w:shd w:val="clear" w:color="000000" w:fill="FFFFFF"/>
            <w:hideMark/>
          </w:tcPr>
          <w:p w14:paraId="2BD0EB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08E62D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16DE3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95.000,00</w:t>
            </w:r>
          </w:p>
        </w:tc>
        <w:tc>
          <w:tcPr>
            <w:tcW w:w="1820" w:type="dxa"/>
            <w:shd w:val="clear" w:color="000000" w:fill="FFFFFF"/>
            <w:hideMark/>
          </w:tcPr>
          <w:p w14:paraId="6FCC9D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B327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7A049F" w14:textId="77777777" w:rsidTr="001D7994">
        <w:trPr>
          <w:trHeight w:val="259"/>
        </w:trPr>
        <w:tc>
          <w:tcPr>
            <w:tcW w:w="8460" w:type="dxa"/>
            <w:gridSpan w:val="2"/>
            <w:shd w:val="clear" w:color="000000" w:fill="FFFFFF"/>
            <w:vAlign w:val="center"/>
            <w:hideMark/>
          </w:tcPr>
          <w:p w14:paraId="7868A47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1041 POSLOVI U DJELATNOSTI POLJOPRIVREDE</w:t>
            </w:r>
          </w:p>
        </w:tc>
        <w:tc>
          <w:tcPr>
            <w:tcW w:w="1820" w:type="dxa"/>
            <w:shd w:val="clear" w:color="000000" w:fill="FFFFFF"/>
            <w:vAlign w:val="center"/>
            <w:hideMark/>
          </w:tcPr>
          <w:p w14:paraId="6179FC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c>
          <w:tcPr>
            <w:tcW w:w="1820" w:type="dxa"/>
            <w:shd w:val="clear" w:color="000000" w:fill="FFFFFF"/>
            <w:vAlign w:val="center"/>
            <w:hideMark/>
          </w:tcPr>
          <w:p w14:paraId="1FC6D5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c>
          <w:tcPr>
            <w:tcW w:w="1820" w:type="dxa"/>
            <w:shd w:val="clear" w:color="000000" w:fill="FFFFFF"/>
            <w:vAlign w:val="center"/>
            <w:hideMark/>
          </w:tcPr>
          <w:p w14:paraId="2A083F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r>
      <w:tr w:rsidR="00CD0A09" w:rsidRPr="00CD0A09" w14:paraId="651E2116" w14:textId="77777777" w:rsidTr="001D7994">
        <w:trPr>
          <w:trHeight w:val="259"/>
        </w:trPr>
        <w:tc>
          <w:tcPr>
            <w:tcW w:w="8460" w:type="dxa"/>
            <w:gridSpan w:val="2"/>
            <w:shd w:val="clear" w:color="000000" w:fill="FFFFFF"/>
            <w:vAlign w:val="center"/>
            <w:hideMark/>
          </w:tcPr>
          <w:p w14:paraId="791014C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A104101 OPĆI POSLOVI U DJELATNOSTI POLJOPRIVREDE</w:t>
            </w:r>
          </w:p>
        </w:tc>
        <w:tc>
          <w:tcPr>
            <w:tcW w:w="1820" w:type="dxa"/>
            <w:shd w:val="clear" w:color="000000" w:fill="FFFFFF"/>
            <w:vAlign w:val="center"/>
            <w:hideMark/>
          </w:tcPr>
          <w:p w14:paraId="78FA58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c>
          <w:tcPr>
            <w:tcW w:w="1820" w:type="dxa"/>
            <w:shd w:val="clear" w:color="000000" w:fill="FFFFFF"/>
            <w:vAlign w:val="center"/>
            <w:hideMark/>
          </w:tcPr>
          <w:p w14:paraId="372AE5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c>
          <w:tcPr>
            <w:tcW w:w="1820" w:type="dxa"/>
            <w:shd w:val="clear" w:color="000000" w:fill="FFFFFF"/>
            <w:vAlign w:val="center"/>
            <w:hideMark/>
          </w:tcPr>
          <w:p w14:paraId="03B580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r>
      <w:tr w:rsidR="00CD0A09" w:rsidRPr="00CD0A09" w14:paraId="206304A8" w14:textId="77777777" w:rsidTr="001D7994">
        <w:trPr>
          <w:trHeight w:val="259"/>
        </w:trPr>
        <w:tc>
          <w:tcPr>
            <w:tcW w:w="8460" w:type="dxa"/>
            <w:gridSpan w:val="2"/>
            <w:shd w:val="clear" w:color="000000" w:fill="FFFFFF"/>
            <w:vAlign w:val="center"/>
            <w:hideMark/>
          </w:tcPr>
          <w:p w14:paraId="4FE831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0421 Poljoprivreda</w:t>
            </w:r>
          </w:p>
        </w:tc>
        <w:tc>
          <w:tcPr>
            <w:tcW w:w="1820" w:type="dxa"/>
            <w:shd w:val="clear" w:color="000000" w:fill="FFFFFF"/>
            <w:vAlign w:val="center"/>
            <w:hideMark/>
          </w:tcPr>
          <w:p w14:paraId="19C63D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c>
          <w:tcPr>
            <w:tcW w:w="1820" w:type="dxa"/>
            <w:shd w:val="clear" w:color="000000" w:fill="FFFFFF"/>
            <w:vAlign w:val="center"/>
            <w:hideMark/>
          </w:tcPr>
          <w:p w14:paraId="65300D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c>
          <w:tcPr>
            <w:tcW w:w="1820" w:type="dxa"/>
            <w:shd w:val="clear" w:color="000000" w:fill="FFFFFF"/>
            <w:vAlign w:val="center"/>
            <w:hideMark/>
          </w:tcPr>
          <w:p w14:paraId="7F8159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1.213.000,00</w:t>
            </w:r>
          </w:p>
        </w:tc>
      </w:tr>
      <w:tr w:rsidR="00CD0A09" w:rsidRPr="00CD0A09" w14:paraId="55ADCC2E" w14:textId="77777777" w:rsidTr="001D7994">
        <w:trPr>
          <w:trHeight w:val="259"/>
        </w:trPr>
        <w:tc>
          <w:tcPr>
            <w:tcW w:w="8460" w:type="dxa"/>
            <w:gridSpan w:val="2"/>
            <w:shd w:val="clear" w:color="000000" w:fill="FFFFFF"/>
            <w:vAlign w:val="center"/>
            <w:hideMark/>
          </w:tcPr>
          <w:p w14:paraId="11B65F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C83FD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107.000,00</w:t>
            </w:r>
          </w:p>
        </w:tc>
        <w:tc>
          <w:tcPr>
            <w:tcW w:w="1820" w:type="dxa"/>
            <w:shd w:val="clear" w:color="000000" w:fill="FFFFFF"/>
            <w:vAlign w:val="center"/>
            <w:hideMark/>
          </w:tcPr>
          <w:p w14:paraId="0EA0EC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107.000,00</w:t>
            </w:r>
          </w:p>
        </w:tc>
        <w:tc>
          <w:tcPr>
            <w:tcW w:w="1820" w:type="dxa"/>
            <w:shd w:val="clear" w:color="000000" w:fill="FFFFFF"/>
            <w:vAlign w:val="center"/>
            <w:hideMark/>
          </w:tcPr>
          <w:p w14:paraId="4E9F70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107.000,00</w:t>
            </w:r>
          </w:p>
        </w:tc>
      </w:tr>
      <w:tr w:rsidR="00CD0A09" w:rsidRPr="00CD0A09" w14:paraId="45E98114" w14:textId="77777777" w:rsidTr="001D7994">
        <w:trPr>
          <w:trHeight w:val="300"/>
        </w:trPr>
        <w:tc>
          <w:tcPr>
            <w:tcW w:w="1180" w:type="dxa"/>
            <w:shd w:val="clear" w:color="000000" w:fill="FFFFFF"/>
            <w:hideMark/>
          </w:tcPr>
          <w:p w14:paraId="077EDD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8FD80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0288C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102.000,00</w:t>
            </w:r>
          </w:p>
        </w:tc>
        <w:tc>
          <w:tcPr>
            <w:tcW w:w="1820" w:type="dxa"/>
            <w:shd w:val="clear" w:color="000000" w:fill="FFFFFF"/>
            <w:hideMark/>
          </w:tcPr>
          <w:p w14:paraId="4EA43F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102.000,00</w:t>
            </w:r>
          </w:p>
        </w:tc>
        <w:tc>
          <w:tcPr>
            <w:tcW w:w="1820" w:type="dxa"/>
            <w:shd w:val="clear" w:color="000000" w:fill="FFFFFF"/>
            <w:hideMark/>
          </w:tcPr>
          <w:p w14:paraId="0E3297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102.000,00</w:t>
            </w:r>
          </w:p>
        </w:tc>
      </w:tr>
      <w:tr w:rsidR="00CD0A09" w:rsidRPr="00CD0A09" w14:paraId="21701179" w14:textId="77777777" w:rsidTr="001D7994">
        <w:trPr>
          <w:trHeight w:val="300"/>
        </w:trPr>
        <w:tc>
          <w:tcPr>
            <w:tcW w:w="1180" w:type="dxa"/>
            <w:shd w:val="clear" w:color="000000" w:fill="FFFFFF"/>
            <w:hideMark/>
          </w:tcPr>
          <w:p w14:paraId="2A09B5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18D9C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0AB65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77.000,00</w:t>
            </w:r>
          </w:p>
        </w:tc>
        <w:tc>
          <w:tcPr>
            <w:tcW w:w="1820" w:type="dxa"/>
            <w:shd w:val="clear" w:color="000000" w:fill="FFFFFF"/>
            <w:hideMark/>
          </w:tcPr>
          <w:p w14:paraId="0A6651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77.000,00</w:t>
            </w:r>
          </w:p>
        </w:tc>
        <w:tc>
          <w:tcPr>
            <w:tcW w:w="1820" w:type="dxa"/>
            <w:shd w:val="clear" w:color="000000" w:fill="FFFFFF"/>
            <w:hideMark/>
          </w:tcPr>
          <w:p w14:paraId="1242A2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77.000,00</w:t>
            </w:r>
          </w:p>
        </w:tc>
      </w:tr>
      <w:tr w:rsidR="00CD0A09" w:rsidRPr="00CD0A09" w14:paraId="40769FAB" w14:textId="77777777" w:rsidTr="001D7994">
        <w:trPr>
          <w:trHeight w:val="300"/>
        </w:trPr>
        <w:tc>
          <w:tcPr>
            <w:tcW w:w="1180" w:type="dxa"/>
            <w:shd w:val="clear" w:color="000000" w:fill="FFFFFF"/>
            <w:hideMark/>
          </w:tcPr>
          <w:p w14:paraId="635B00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52012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A5F96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77.000,00</w:t>
            </w:r>
          </w:p>
        </w:tc>
        <w:tc>
          <w:tcPr>
            <w:tcW w:w="1820" w:type="dxa"/>
            <w:shd w:val="clear" w:color="000000" w:fill="FFFFFF"/>
            <w:hideMark/>
          </w:tcPr>
          <w:p w14:paraId="301A49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81DF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B26E3A" w14:textId="77777777" w:rsidTr="001D7994">
        <w:trPr>
          <w:trHeight w:val="300"/>
        </w:trPr>
        <w:tc>
          <w:tcPr>
            <w:tcW w:w="1180" w:type="dxa"/>
            <w:shd w:val="clear" w:color="000000" w:fill="FFFFFF"/>
            <w:hideMark/>
          </w:tcPr>
          <w:p w14:paraId="21D830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7DC490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78F28A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0BB3FA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129A97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4583BA66" w14:textId="77777777" w:rsidTr="001D7994">
        <w:trPr>
          <w:trHeight w:val="300"/>
        </w:trPr>
        <w:tc>
          <w:tcPr>
            <w:tcW w:w="1180" w:type="dxa"/>
            <w:shd w:val="clear" w:color="000000" w:fill="FFFFFF"/>
            <w:hideMark/>
          </w:tcPr>
          <w:p w14:paraId="0B3B7C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0420C4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780EF7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134FB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B3D1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BFE126" w14:textId="77777777" w:rsidTr="001D7994">
        <w:trPr>
          <w:trHeight w:val="300"/>
        </w:trPr>
        <w:tc>
          <w:tcPr>
            <w:tcW w:w="1180" w:type="dxa"/>
            <w:shd w:val="clear" w:color="000000" w:fill="FFFFFF"/>
            <w:hideMark/>
          </w:tcPr>
          <w:p w14:paraId="6992C5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3EB38A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8C2E3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379689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251DBB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5CAAEBF7" w14:textId="77777777" w:rsidTr="001D7994">
        <w:trPr>
          <w:trHeight w:val="300"/>
        </w:trPr>
        <w:tc>
          <w:tcPr>
            <w:tcW w:w="1180" w:type="dxa"/>
            <w:shd w:val="clear" w:color="000000" w:fill="FFFFFF"/>
            <w:hideMark/>
          </w:tcPr>
          <w:p w14:paraId="5C2D25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383</w:t>
            </w:r>
          </w:p>
        </w:tc>
        <w:tc>
          <w:tcPr>
            <w:tcW w:w="7280" w:type="dxa"/>
            <w:shd w:val="clear" w:color="000000" w:fill="FFFFFF"/>
            <w:hideMark/>
          </w:tcPr>
          <w:p w14:paraId="4AF351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Kazne, penali i naknade štete                                                                       </w:t>
            </w:r>
          </w:p>
        </w:tc>
        <w:tc>
          <w:tcPr>
            <w:tcW w:w="1820" w:type="dxa"/>
            <w:shd w:val="clear" w:color="000000" w:fill="FFFFFF"/>
            <w:hideMark/>
          </w:tcPr>
          <w:p w14:paraId="7378F8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02EE8A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4CAD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9F4B3B" w14:textId="77777777" w:rsidTr="001D7994">
        <w:trPr>
          <w:trHeight w:val="300"/>
        </w:trPr>
        <w:tc>
          <w:tcPr>
            <w:tcW w:w="1180" w:type="dxa"/>
            <w:shd w:val="clear" w:color="000000" w:fill="FFFFFF"/>
            <w:hideMark/>
          </w:tcPr>
          <w:p w14:paraId="242B49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BA548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EE8CD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440E6C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786DAD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1E48F17F" w14:textId="77777777" w:rsidTr="001D7994">
        <w:trPr>
          <w:trHeight w:val="300"/>
        </w:trPr>
        <w:tc>
          <w:tcPr>
            <w:tcW w:w="1180" w:type="dxa"/>
            <w:shd w:val="clear" w:color="000000" w:fill="FFFFFF"/>
            <w:hideMark/>
          </w:tcPr>
          <w:p w14:paraId="5415D6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4D2AB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10D97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0177D7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6D883A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00E91A9B" w14:textId="77777777" w:rsidTr="001D7994">
        <w:trPr>
          <w:trHeight w:val="300"/>
        </w:trPr>
        <w:tc>
          <w:tcPr>
            <w:tcW w:w="1180" w:type="dxa"/>
            <w:shd w:val="clear" w:color="000000" w:fill="FFFFFF"/>
            <w:hideMark/>
          </w:tcPr>
          <w:p w14:paraId="6F654F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1C9C75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394DDF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B8AA0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329E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53AF6E" w14:textId="77777777" w:rsidTr="001D7994">
        <w:trPr>
          <w:trHeight w:val="259"/>
        </w:trPr>
        <w:tc>
          <w:tcPr>
            <w:tcW w:w="8460" w:type="dxa"/>
            <w:gridSpan w:val="2"/>
            <w:shd w:val="clear" w:color="000000" w:fill="FFFFFF"/>
            <w:vAlign w:val="center"/>
            <w:hideMark/>
          </w:tcPr>
          <w:p w14:paraId="09AE4B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3.4. Prihodi od poljoprivrednog zemljišta</w:t>
            </w:r>
          </w:p>
        </w:tc>
        <w:tc>
          <w:tcPr>
            <w:tcW w:w="1820" w:type="dxa"/>
            <w:shd w:val="clear" w:color="000000" w:fill="FFFFFF"/>
            <w:vAlign w:val="center"/>
            <w:hideMark/>
          </w:tcPr>
          <w:p w14:paraId="7E9DF6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1.106.000,00</w:t>
            </w:r>
          </w:p>
        </w:tc>
        <w:tc>
          <w:tcPr>
            <w:tcW w:w="1820" w:type="dxa"/>
            <w:shd w:val="clear" w:color="000000" w:fill="FFFFFF"/>
            <w:vAlign w:val="center"/>
            <w:hideMark/>
          </w:tcPr>
          <w:p w14:paraId="0CFBC1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1.106.000,00</w:t>
            </w:r>
          </w:p>
        </w:tc>
        <w:tc>
          <w:tcPr>
            <w:tcW w:w="1820" w:type="dxa"/>
            <w:shd w:val="clear" w:color="000000" w:fill="FFFFFF"/>
            <w:vAlign w:val="center"/>
            <w:hideMark/>
          </w:tcPr>
          <w:p w14:paraId="3136B8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1.106.000,00</w:t>
            </w:r>
          </w:p>
        </w:tc>
      </w:tr>
      <w:tr w:rsidR="00CD0A09" w:rsidRPr="00CD0A09" w14:paraId="0DB2CB7A" w14:textId="77777777" w:rsidTr="001D7994">
        <w:trPr>
          <w:trHeight w:val="300"/>
        </w:trPr>
        <w:tc>
          <w:tcPr>
            <w:tcW w:w="1180" w:type="dxa"/>
            <w:shd w:val="clear" w:color="000000" w:fill="FFFFFF"/>
            <w:hideMark/>
          </w:tcPr>
          <w:p w14:paraId="747DC2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78D94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953F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1.106.000,00</w:t>
            </w:r>
          </w:p>
        </w:tc>
        <w:tc>
          <w:tcPr>
            <w:tcW w:w="1820" w:type="dxa"/>
            <w:shd w:val="clear" w:color="000000" w:fill="FFFFFF"/>
            <w:hideMark/>
          </w:tcPr>
          <w:p w14:paraId="51AE06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1.106.000,00</w:t>
            </w:r>
          </w:p>
        </w:tc>
        <w:tc>
          <w:tcPr>
            <w:tcW w:w="1820" w:type="dxa"/>
            <w:shd w:val="clear" w:color="000000" w:fill="FFFFFF"/>
            <w:hideMark/>
          </w:tcPr>
          <w:p w14:paraId="1C4492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1.106.000,00</w:t>
            </w:r>
          </w:p>
        </w:tc>
      </w:tr>
      <w:tr w:rsidR="00CD0A09" w:rsidRPr="00CD0A09" w14:paraId="75109138" w14:textId="77777777" w:rsidTr="001D7994">
        <w:trPr>
          <w:trHeight w:val="300"/>
        </w:trPr>
        <w:tc>
          <w:tcPr>
            <w:tcW w:w="1180" w:type="dxa"/>
            <w:shd w:val="clear" w:color="000000" w:fill="FFFFFF"/>
            <w:hideMark/>
          </w:tcPr>
          <w:p w14:paraId="1F34B3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3CF82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AD675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546.000,00</w:t>
            </w:r>
          </w:p>
        </w:tc>
        <w:tc>
          <w:tcPr>
            <w:tcW w:w="1820" w:type="dxa"/>
            <w:shd w:val="clear" w:color="000000" w:fill="FFFFFF"/>
            <w:hideMark/>
          </w:tcPr>
          <w:p w14:paraId="6078ED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546.000,00</w:t>
            </w:r>
          </w:p>
        </w:tc>
        <w:tc>
          <w:tcPr>
            <w:tcW w:w="1820" w:type="dxa"/>
            <w:shd w:val="clear" w:color="000000" w:fill="FFFFFF"/>
            <w:hideMark/>
          </w:tcPr>
          <w:p w14:paraId="1A34C2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546.000,00</w:t>
            </w:r>
          </w:p>
        </w:tc>
      </w:tr>
      <w:tr w:rsidR="00CD0A09" w:rsidRPr="00CD0A09" w14:paraId="0A364A7B" w14:textId="77777777" w:rsidTr="001D7994">
        <w:trPr>
          <w:trHeight w:val="300"/>
        </w:trPr>
        <w:tc>
          <w:tcPr>
            <w:tcW w:w="1180" w:type="dxa"/>
            <w:shd w:val="clear" w:color="000000" w:fill="FFFFFF"/>
            <w:hideMark/>
          </w:tcPr>
          <w:p w14:paraId="179FF6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EC8E7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C757A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505.000,00</w:t>
            </w:r>
          </w:p>
        </w:tc>
        <w:tc>
          <w:tcPr>
            <w:tcW w:w="1820" w:type="dxa"/>
            <w:shd w:val="clear" w:color="000000" w:fill="FFFFFF"/>
            <w:hideMark/>
          </w:tcPr>
          <w:p w14:paraId="31F534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F118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842203" w14:textId="77777777" w:rsidTr="001D7994">
        <w:trPr>
          <w:trHeight w:val="300"/>
        </w:trPr>
        <w:tc>
          <w:tcPr>
            <w:tcW w:w="1180" w:type="dxa"/>
            <w:shd w:val="clear" w:color="000000" w:fill="FFFFFF"/>
            <w:hideMark/>
          </w:tcPr>
          <w:p w14:paraId="5FD40A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4A4BF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F563E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w:t>
            </w:r>
          </w:p>
        </w:tc>
        <w:tc>
          <w:tcPr>
            <w:tcW w:w="1820" w:type="dxa"/>
            <w:shd w:val="clear" w:color="000000" w:fill="FFFFFF"/>
            <w:hideMark/>
          </w:tcPr>
          <w:p w14:paraId="4AB2F9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F1FB5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8B7872" w14:textId="77777777" w:rsidTr="001D7994">
        <w:trPr>
          <w:trHeight w:val="300"/>
        </w:trPr>
        <w:tc>
          <w:tcPr>
            <w:tcW w:w="1180" w:type="dxa"/>
            <w:shd w:val="clear" w:color="000000" w:fill="FFFFFF"/>
            <w:hideMark/>
          </w:tcPr>
          <w:p w14:paraId="7E198D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355196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15FD47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309D78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2436E2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r>
      <w:tr w:rsidR="00CD0A09" w:rsidRPr="00CD0A09" w14:paraId="4AA062ED" w14:textId="77777777" w:rsidTr="001D7994">
        <w:trPr>
          <w:trHeight w:val="615"/>
        </w:trPr>
        <w:tc>
          <w:tcPr>
            <w:tcW w:w="1180" w:type="dxa"/>
            <w:shd w:val="clear" w:color="000000" w:fill="FFFFFF"/>
            <w:hideMark/>
          </w:tcPr>
          <w:p w14:paraId="499898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352</w:t>
            </w:r>
          </w:p>
        </w:tc>
        <w:tc>
          <w:tcPr>
            <w:tcW w:w="7280" w:type="dxa"/>
            <w:shd w:val="clear" w:color="000000" w:fill="FFFFFF"/>
            <w:hideMark/>
          </w:tcPr>
          <w:p w14:paraId="7E133D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poljoprivrednicima i obrtnicima izvan javnog sektora               </w:t>
            </w:r>
          </w:p>
        </w:tc>
        <w:tc>
          <w:tcPr>
            <w:tcW w:w="1820" w:type="dxa"/>
            <w:shd w:val="clear" w:color="000000" w:fill="FFFFFF"/>
            <w:hideMark/>
          </w:tcPr>
          <w:p w14:paraId="431A37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c>
          <w:tcPr>
            <w:tcW w:w="1820" w:type="dxa"/>
            <w:shd w:val="clear" w:color="000000" w:fill="FFFFFF"/>
            <w:hideMark/>
          </w:tcPr>
          <w:p w14:paraId="5FC475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E6E3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145523E" w14:textId="77777777" w:rsidTr="001D7994">
        <w:trPr>
          <w:trHeight w:val="300"/>
        </w:trPr>
        <w:tc>
          <w:tcPr>
            <w:tcW w:w="1180" w:type="dxa"/>
            <w:shd w:val="clear" w:color="000000" w:fill="FFFFFF"/>
            <w:hideMark/>
          </w:tcPr>
          <w:p w14:paraId="060000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4927D4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1818CD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A913B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091B7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504671FC" w14:textId="77777777" w:rsidTr="001D7994">
        <w:trPr>
          <w:trHeight w:val="300"/>
        </w:trPr>
        <w:tc>
          <w:tcPr>
            <w:tcW w:w="1180" w:type="dxa"/>
            <w:shd w:val="clear" w:color="000000" w:fill="FFFFFF"/>
            <w:hideMark/>
          </w:tcPr>
          <w:p w14:paraId="0B7110C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363</w:t>
            </w:r>
          </w:p>
        </w:tc>
        <w:tc>
          <w:tcPr>
            <w:tcW w:w="7280" w:type="dxa"/>
            <w:shd w:val="clear" w:color="000000" w:fill="FFFFFF"/>
            <w:hideMark/>
          </w:tcPr>
          <w:p w14:paraId="0B9CA7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Pomoći unutar općeg proračuna                                                                       </w:t>
            </w:r>
          </w:p>
        </w:tc>
        <w:tc>
          <w:tcPr>
            <w:tcW w:w="1820" w:type="dxa"/>
            <w:shd w:val="clear" w:color="000000" w:fill="FFFFFF"/>
            <w:hideMark/>
          </w:tcPr>
          <w:p w14:paraId="13D7E4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5C710B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D8B9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59C462" w14:textId="77777777" w:rsidTr="001D7994">
        <w:trPr>
          <w:trHeight w:val="259"/>
        </w:trPr>
        <w:tc>
          <w:tcPr>
            <w:tcW w:w="8460" w:type="dxa"/>
            <w:gridSpan w:val="2"/>
            <w:shd w:val="clear" w:color="000000" w:fill="FFFFFF"/>
            <w:vAlign w:val="center"/>
            <w:hideMark/>
          </w:tcPr>
          <w:p w14:paraId="398FA5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1044 INFORMATIZACIJA GRADSKE UPRAVE</w:t>
            </w:r>
          </w:p>
        </w:tc>
        <w:tc>
          <w:tcPr>
            <w:tcW w:w="1820" w:type="dxa"/>
            <w:shd w:val="clear" w:color="000000" w:fill="FFFFFF"/>
            <w:vAlign w:val="center"/>
            <w:hideMark/>
          </w:tcPr>
          <w:p w14:paraId="56DBF1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4.494.500,00</w:t>
            </w:r>
          </w:p>
        </w:tc>
        <w:tc>
          <w:tcPr>
            <w:tcW w:w="1820" w:type="dxa"/>
            <w:shd w:val="clear" w:color="000000" w:fill="FFFFFF"/>
            <w:vAlign w:val="center"/>
            <w:hideMark/>
          </w:tcPr>
          <w:p w14:paraId="4EC89A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4.254.500,00</w:t>
            </w:r>
          </w:p>
        </w:tc>
        <w:tc>
          <w:tcPr>
            <w:tcW w:w="1820" w:type="dxa"/>
            <w:shd w:val="clear" w:color="000000" w:fill="FFFFFF"/>
            <w:vAlign w:val="center"/>
            <w:hideMark/>
          </w:tcPr>
          <w:p w14:paraId="00CF1B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4.254.500,00</w:t>
            </w:r>
          </w:p>
        </w:tc>
      </w:tr>
      <w:tr w:rsidR="00CD0A09" w:rsidRPr="00CD0A09" w14:paraId="10AE79A8" w14:textId="77777777" w:rsidTr="001D7994">
        <w:trPr>
          <w:trHeight w:val="259"/>
        </w:trPr>
        <w:tc>
          <w:tcPr>
            <w:tcW w:w="8460" w:type="dxa"/>
            <w:gridSpan w:val="2"/>
            <w:shd w:val="clear" w:color="000000" w:fill="FFFFFF"/>
            <w:vAlign w:val="center"/>
            <w:hideMark/>
          </w:tcPr>
          <w:p w14:paraId="22CFB8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A104401 ODRŽAVANJE INFORMATIČKIH SUSTAVA</w:t>
            </w:r>
          </w:p>
        </w:tc>
        <w:tc>
          <w:tcPr>
            <w:tcW w:w="1820" w:type="dxa"/>
            <w:shd w:val="clear" w:color="000000" w:fill="FFFFFF"/>
            <w:vAlign w:val="center"/>
            <w:hideMark/>
          </w:tcPr>
          <w:p w14:paraId="15DD1E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2.820.000,00</w:t>
            </w:r>
          </w:p>
        </w:tc>
        <w:tc>
          <w:tcPr>
            <w:tcW w:w="1820" w:type="dxa"/>
            <w:shd w:val="clear" w:color="000000" w:fill="FFFFFF"/>
            <w:vAlign w:val="center"/>
            <w:hideMark/>
          </w:tcPr>
          <w:p w14:paraId="5EDA69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2.630.000,00</w:t>
            </w:r>
          </w:p>
        </w:tc>
        <w:tc>
          <w:tcPr>
            <w:tcW w:w="1820" w:type="dxa"/>
            <w:shd w:val="clear" w:color="000000" w:fill="FFFFFF"/>
            <w:vAlign w:val="center"/>
            <w:hideMark/>
          </w:tcPr>
          <w:p w14:paraId="7C0617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2.630.000,00</w:t>
            </w:r>
          </w:p>
        </w:tc>
      </w:tr>
      <w:tr w:rsidR="00CD0A09" w:rsidRPr="00CD0A09" w14:paraId="0A8E6A36" w14:textId="77777777" w:rsidTr="001D7994">
        <w:trPr>
          <w:trHeight w:val="259"/>
        </w:trPr>
        <w:tc>
          <w:tcPr>
            <w:tcW w:w="8460" w:type="dxa"/>
            <w:gridSpan w:val="2"/>
            <w:shd w:val="clear" w:color="000000" w:fill="FFFFFF"/>
            <w:vAlign w:val="center"/>
            <w:hideMark/>
          </w:tcPr>
          <w:p w14:paraId="107DDD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479FA0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2.820.000,00</w:t>
            </w:r>
          </w:p>
        </w:tc>
        <w:tc>
          <w:tcPr>
            <w:tcW w:w="1820" w:type="dxa"/>
            <w:shd w:val="clear" w:color="000000" w:fill="FFFFFF"/>
            <w:vAlign w:val="center"/>
            <w:hideMark/>
          </w:tcPr>
          <w:p w14:paraId="51DB2E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2.630.000,00</w:t>
            </w:r>
          </w:p>
        </w:tc>
        <w:tc>
          <w:tcPr>
            <w:tcW w:w="1820" w:type="dxa"/>
            <w:shd w:val="clear" w:color="000000" w:fill="FFFFFF"/>
            <w:vAlign w:val="center"/>
            <w:hideMark/>
          </w:tcPr>
          <w:p w14:paraId="60968C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2.630.000,00</w:t>
            </w:r>
          </w:p>
        </w:tc>
      </w:tr>
      <w:tr w:rsidR="00CD0A09" w:rsidRPr="00CD0A09" w14:paraId="43B5D698" w14:textId="77777777" w:rsidTr="001D7994">
        <w:trPr>
          <w:trHeight w:val="259"/>
        </w:trPr>
        <w:tc>
          <w:tcPr>
            <w:tcW w:w="8460" w:type="dxa"/>
            <w:gridSpan w:val="2"/>
            <w:shd w:val="clear" w:color="000000" w:fill="FFFFFF"/>
            <w:vAlign w:val="center"/>
            <w:hideMark/>
          </w:tcPr>
          <w:p w14:paraId="148D44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A8E92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2.820.000,00</w:t>
            </w:r>
          </w:p>
        </w:tc>
        <w:tc>
          <w:tcPr>
            <w:tcW w:w="1820" w:type="dxa"/>
            <w:shd w:val="clear" w:color="000000" w:fill="FFFFFF"/>
            <w:vAlign w:val="center"/>
            <w:hideMark/>
          </w:tcPr>
          <w:p w14:paraId="1A840F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2.630.000,00</w:t>
            </w:r>
          </w:p>
        </w:tc>
        <w:tc>
          <w:tcPr>
            <w:tcW w:w="1820" w:type="dxa"/>
            <w:shd w:val="clear" w:color="000000" w:fill="FFFFFF"/>
            <w:vAlign w:val="center"/>
            <w:hideMark/>
          </w:tcPr>
          <w:p w14:paraId="574316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2.630.000,00</w:t>
            </w:r>
          </w:p>
        </w:tc>
      </w:tr>
      <w:tr w:rsidR="00CD0A09" w:rsidRPr="00CD0A09" w14:paraId="0B5B67FD" w14:textId="77777777" w:rsidTr="001D7994">
        <w:trPr>
          <w:trHeight w:val="300"/>
        </w:trPr>
        <w:tc>
          <w:tcPr>
            <w:tcW w:w="1180" w:type="dxa"/>
            <w:shd w:val="clear" w:color="000000" w:fill="FFFFFF"/>
            <w:hideMark/>
          </w:tcPr>
          <w:p w14:paraId="31F66B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5923E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66694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2.820.000,00</w:t>
            </w:r>
          </w:p>
        </w:tc>
        <w:tc>
          <w:tcPr>
            <w:tcW w:w="1820" w:type="dxa"/>
            <w:shd w:val="clear" w:color="000000" w:fill="FFFFFF"/>
            <w:hideMark/>
          </w:tcPr>
          <w:p w14:paraId="084B11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2.630.000,00</w:t>
            </w:r>
          </w:p>
        </w:tc>
        <w:tc>
          <w:tcPr>
            <w:tcW w:w="1820" w:type="dxa"/>
            <w:shd w:val="clear" w:color="000000" w:fill="FFFFFF"/>
            <w:hideMark/>
          </w:tcPr>
          <w:p w14:paraId="42E5F7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2.630.000,00</w:t>
            </w:r>
          </w:p>
        </w:tc>
      </w:tr>
      <w:tr w:rsidR="00CD0A09" w:rsidRPr="00CD0A09" w14:paraId="58C43D74" w14:textId="77777777" w:rsidTr="001D7994">
        <w:trPr>
          <w:trHeight w:val="300"/>
        </w:trPr>
        <w:tc>
          <w:tcPr>
            <w:tcW w:w="1180" w:type="dxa"/>
            <w:shd w:val="clear" w:color="000000" w:fill="FFFFFF"/>
            <w:hideMark/>
          </w:tcPr>
          <w:p w14:paraId="4CB11A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1646F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518CE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2.820.000,00</w:t>
            </w:r>
          </w:p>
        </w:tc>
        <w:tc>
          <w:tcPr>
            <w:tcW w:w="1820" w:type="dxa"/>
            <w:shd w:val="clear" w:color="000000" w:fill="FFFFFF"/>
            <w:hideMark/>
          </w:tcPr>
          <w:p w14:paraId="63B66F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2.630.000,00</w:t>
            </w:r>
          </w:p>
        </w:tc>
        <w:tc>
          <w:tcPr>
            <w:tcW w:w="1820" w:type="dxa"/>
            <w:shd w:val="clear" w:color="000000" w:fill="FFFFFF"/>
            <w:hideMark/>
          </w:tcPr>
          <w:p w14:paraId="68ECA0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2.630.000,00</w:t>
            </w:r>
          </w:p>
        </w:tc>
      </w:tr>
      <w:tr w:rsidR="00CD0A09" w:rsidRPr="00CD0A09" w14:paraId="65A4F957" w14:textId="77777777" w:rsidTr="001D7994">
        <w:trPr>
          <w:trHeight w:val="300"/>
        </w:trPr>
        <w:tc>
          <w:tcPr>
            <w:tcW w:w="1180" w:type="dxa"/>
            <w:shd w:val="clear" w:color="000000" w:fill="FFFFFF"/>
            <w:hideMark/>
          </w:tcPr>
          <w:p w14:paraId="7B7670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9BBEF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9DE30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2BF94A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BBED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1F8238" w14:textId="77777777" w:rsidTr="001D7994">
        <w:trPr>
          <w:trHeight w:val="300"/>
        </w:trPr>
        <w:tc>
          <w:tcPr>
            <w:tcW w:w="1180" w:type="dxa"/>
            <w:shd w:val="clear" w:color="000000" w:fill="FFFFFF"/>
            <w:hideMark/>
          </w:tcPr>
          <w:p w14:paraId="04FE6B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F7F3D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F65B3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2.780.000,00</w:t>
            </w:r>
          </w:p>
        </w:tc>
        <w:tc>
          <w:tcPr>
            <w:tcW w:w="1820" w:type="dxa"/>
            <w:shd w:val="clear" w:color="000000" w:fill="FFFFFF"/>
            <w:hideMark/>
          </w:tcPr>
          <w:p w14:paraId="3BB57A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2B1D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C30D23" w14:textId="77777777" w:rsidTr="001D7994">
        <w:trPr>
          <w:trHeight w:val="259"/>
        </w:trPr>
        <w:tc>
          <w:tcPr>
            <w:tcW w:w="8460" w:type="dxa"/>
            <w:gridSpan w:val="2"/>
            <w:shd w:val="clear" w:color="000000" w:fill="FFFFFF"/>
            <w:vAlign w:val="center"/>
            <w:hideMark/>
          </w:tcPr>
          <w:p w14:paraId="1CD373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A104402 NABAVA INFORMATIČKIH SUSTAVA</w:t>
            </w:r>
          </w:p>
        </w:tc>
        <w:tc>
          <w:tcPr>
            <w:tcW w:w="1820" w:type="dxa"/>
            <w:shd w:val="clear" w:color="000000" w:fill="FFFFFF"/>
            <w:vAlign w:val="center"/>
            <w:hideMark/>
          </w:tcPr>
          <w:p w14:paraId="77043C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1.174.500,00</w:t>
            </w:r>
          </w:p>
        </w:tc>
        <w:tc>
          <w:tcPr>
            <w:tcW w:w="1820" w:type="dxa"/>
            <w:shd w:val="clear" w:color="000000" w:fill="FFFFFF"/>
            <w:vAlign w:val="center"/>
            <w:hideMark/>
          </w:tcPr>
          <w:p w14:paraId="789BF7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1.124.500,00</w:t>
            </w:r>
          </w:p>
        </w:tc>
        <w:tc>
          <w:tcPr>
            <w:tcW w:w="1820" w:type="dxa"/>
            <w:shd w:val="clear" w:color="000000" w:fill="FFFFFF"/>
            <w:vAlign w:val="center"/>
            <w:hideMark/>
          </w:tcPr>
          <w:p w14:paraId="1274E0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1.124.500,00</w:t>
            </w:r>
          </w:p>
        </w:tc>
      </w:tr>
      <w:tr w:rsidR="00CD0A09" w:rsidRPr="00CD0A09" w14:paraId="2940694A" w14:textId="77777777" w:rsidTr="001D7994">
        <w:trPr>
          <w:trHeight w:val="259"/>
        </w:trPr>
        <w:tc>
          <w:tcPr>
            <w:tcW w:w="8460" w:type="dxa"/>
            <w:gridSpan w:val="2"/>
            <w:shd w:val="clear" w:color="000000" w:fill="FFFFFF"/>
            <w:vAlign w:val="center"/>
            <w:hideMark/>
          </w:tcPr>
          <w:p w14:paraId="5DDBD2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551725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1.174.500,00</w:t>
            </w:r>
          </w:p>
        </w:tc>
        <w:tc>
          <w:tcPr>
            <w:tcW w:w="1820" w:type="dxa"/>
            <w:shd w:val="clear" w:color="000000" w:fill="FFFFFF"/>
            <w:vAlign w:val="center"/>
            <w:hideMark/>
          </w:tcPr>
          <w:p w14:paraId="7400D0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1.124.500,00</w:t>
            </w:r>
          </w:p>
        </w:tc>
        <w:tc>
          <w:tcPr>
            <w:tcW w:w="1820" w:type="dxa"/>
            <w:shd w:val="clear" w:color="000000" w:fill="FFFFFF"/>
            <w:vAlign w:val="center"/>
            <w:hideMark/>
          </w:tcPr>
          <w:p w14:paraId="5E4F74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1.124.500,00</w:t>
            </w:r>
          </w:p>
        </w:tc>
      </w:tr>
      <w:tr w:rsidR="00CD0A09" w:rsidRPr="00CD0A09" w14:paraId="13E2D153" w14:textId="77777777" w:rsidTr="001D7994">
        <w:trPr>
          <w:trHeight w:val="259"/>
        </w:trPr>
        <w:tc>
          <w:tcPr>
            <w:tcW w:w="8460" w:type="dxa"/>
            <w:gridSpan w:val="2"/>
            <w:shd w:val="clear" w:color="000000" w:fill="FFFFFF"/>
            <w:vAlign w:val="center"/>
            <w:hideMark/>
          </w:tcPr>
          <w:p w14:paraId="2713F1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32B8A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1.174.500,00</w:t>
            </w:r>
          </w:p>
        </w:tc>
        <w:tc>
          <w:tcPr>
            <w:tcW w:w="1820" w:type="dxa"/>
            <w:shd w:val="clear" w:color="000000" w:fill="FFFFFF"/>
            <w:vAlign w:val="center"/>
            <w:hideMark/>
          </w:tcPr>
          <w:p w14:paraId="785D3A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1.124.500,00</w:t>
            </w:r>
          </w:p>
        </w:tc>
        <w:tc>
          <w:tcPr>
            <w:tcW w:w="1820" w:type="dxa"/>
            <w:shd w:val="clear" w:color="000000" w:fill="FFFFFF"/>
            <w:vAlign w:val="center"/>
            <w:hideMark/>
          </w:tcPr>
          <w:p w14:paraId="2BA27E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1.124.500,00</w:t>
            </w:r>
          </w:p>
        </w:tc>
      </w:tr>
      <w:tr w:rsidR="00CD0A09" w:rsidRPr="00CD0A09" w14:paraId="703DA31E" w14:textId="77777777" w:rsidTr="001D7994">
        <w:trPr>
          <w:trHeight w:val="300"/>
        </w:trPr>
        <w:tc>
          <w:tcPr>
            <w:tcW w:w="1180" w:type="dxa"/>
            <w:shd w:val="clear" w:color="000000" w:fill="FFFFFF"/>
            <w:hideMark/>
          </w:tcPr>
          <w:p w14:paraId="7F8517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FD5D6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9A274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1.174.500,00</w:t>
            </w:r>
          </w:p>
        </w:tc>
        <w:tc>
          <w:tcPr>
            <w:tcW w:w="1820" w:type="dxa"/>
            <w:shd w:val="clear" w:color="000000" w:fill="FFFFFF"/>
            <w:hideMark/>
          </w:tcPr>
          <w:p w14:paraId="286978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1.124.500,00</w:t>
            </w:r>
          </w:p>
        </w:tc>
        <w:tc>
          <w:tcPr>
            <w:tcW w:w="1820" w:type="dxa"/>
            <w:shd w:val="clear" w:color="000000" w:fill="FFFFFF"/>
            <w:hideMark/>
          </w:tcPr>
          <w:p w14:paraId="713744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1.124.500,00</w:t>
            </w:r>
          </w:p>
        </w:tc>
      </w:tr>
      <w:tr w:rsidR="00CD0A09" w:rsidRPr="00CD0A09" w14:paraId="7D6FA9E0" w14:textId="77777777" w:rsidTr="001D7994">
        <w:trPr>
          <w:trHeight w:val="300"/>
        </w:trPr>
        <w:tc>
          <w:tcPr>
            <w:tcW w:w="1180" w:type="dxa"/>
            <w:shd w:val="clear" w:color="000000" w:fill="FFFFFF"/>
            <w:hideMark/>
          </w:tcPr>
          <w:p w14:paraId="07A79C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43C00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CF19D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1.174.500,00</w:t>
            </w:r>
          </w:p>
        </w:tc>
        <w:tc>
          <w:tcPr>
            <w:tcW w:w="1820" w:type="dxa"/>
            <w:shd w:val="clear" w:color="000000" w:fill="FFFFFF"/>
            <w:hideMark/>
          </w:tcPr>
          <w:p w14:paraId="6C433F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1.124.500,00</w:t>
            </w:r>
          </w:p>
        </w:tc>
        <w:tc>
          <w:tcPr>
            <w:tcW w:w="1820" w:type="dxa"/>
            <w:shd w:val="clear" w:color="000000" w:fill="FFFFFF"/>
            <w:hideMark/>
          </w:tcPr>
          <w:p w14:paraId="6AF614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1.124.500,00</w:t>
            </w:r>
          </w:p>
        </w:tc>
      </w:tr>
      <w:tr w:rsidR="00CD0A09" w:rsidRPr="00CD0A09" w14:paraId="1F5D0BA9" w14:textId="77777777" w:rsidTr="001D7994">
        <w:trPr>
          <w:trHeight w:val="300"/>
        </w:trPr>
        <w:tc>
          <w:tcPr>
            <w:tcW w:w="1180" w:type="dxa"/>
            <w:shd w:val="clear" w:color="000000" w:fill="FFFFFF"/>
            <w:hideMark/>
          </w:tcPr>
          <w:p w14:paraId="3FD4FF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968CD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49F95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894.500,00</w:t>
            </w:r>
          </w:p>
        </w:tc>
        <w:tc>
          <w:tcPr>
            <w:tcW w:w="1820" w:type="dxa"/>
            <w:shd w:val="clear" w:color="000000" w:fill="FFFFFF"/>
            <w:hideMark/>
          </w:tcPr>
          <w:p w14:paraId="2932EF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21BCB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A39C04" w14:textId="77777777" w:rsidTr="001D7994">
        <w:trPr>
          <w:trHeight w:val="300"/>
        </w:trPr>
        <w:tc>
          <w:tcPr>
            <w:tcW w:w="1180" w:type="dxa"/>
            <w:shd w:val="clear" w:color="000000" w:fill="FFFFFF"/>
            <w:hideMark/>
          </w:tcPr>
          <w:p w14:paraId="4F951C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2678E6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072A8A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280.000,00</w:t>
            </w:r>
          </w:p>
        </w:tc>
        <w:tc>
          <w:tcPr>
            <w:tcW w:w="1820" w:type="dxa"/>
            <w:shd w:val="clear" w:color="000000" w:fill="FFFFFF"/>
            <w:hideMark/>
          </w:tcPr>
          <w:p w14:paraId="0618CE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0BA92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1C5E3D" w14:textId="77777777" w:rsidTr="001D7994">
        <w:trPr>
          <w:trHeight w:val="259"/>
        </w:trPr>
        <w:tc>
          <w:tcPr>
            <w:tcW w:w="8460" w:type="dxa"/>
            <w:gridSpan w:val="2"/>
            <w:shd w:val="clear" w:color="000000" w:fill="FFFFFF"/>
            <w:vAlign w:val="center"/>
            <w:hideMark/>
          </w:tcPr>
          <w:p w14:paraId="6FA4F9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K104401 DIGITALIZACIJA GRADSKE UPRAVE</w:t>
            </w:r>
          </w:p>
        </w:tc>
        <w:tc>
          <w:tcPr>
            <w:tcW w:w="1820" w:type="dxa"/>
            <w:shd w:val="clear" w:color="000000" w:fill="FFFFFF"/>
            <w:vAlign w:val="center"/>
            <w:hideMark/>
          </w:tcPr>
          <w:p w14:paraId="2716DD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3348BC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087059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7F73FFF8" w14:textId="77777777" w:rsidTr="001D7994">
        <w:trPr>
          <w:trHeight w:val="259"/>
        </w:trPr>
        <w:tc>
          <w:tcPr>
            <w:tcW w:w="8460" w:type="dxa"/>
            <w:gridSpan w:val="2"/>
            <w:shd w:val="clear" w:color="000000" w:fill="FFFFFF"/>
            <w:vAlign w:val="center"/>
            <w:hideMark/>
          </w:tcPr>
          <w:p w14:paraId="305825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409AC3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0C49D9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081743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0F6CCCF7" w14:textId="77777777" w:rsidTr="001D7994">
        <w:trPr>
          <w:trHeight w:val="259"/>
        </w:trPr>
        <w:tc>
          <w:tcPr>
            <w:tcW w:w="8460" w:type="dxa"/>
            <w:gridSpan w:val="2"/>
            <w:shd w:val="clear" w:color="000000" w:fill="FFFFFF"/>
            <w:vAlign w:val="center"/>
            <w:hideMark/>
          </w:tcPr>
          <w:p w14:paraId="202FBA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20F4E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vAlign w:val="center"/>
            <w:hideMark/>
          </w:tcPr>
          <w:p w14:paraId="00547C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vAlign w:val="center"/>
            <w:hideMark/>
          </w:tcPr>
          <w:p w14:paraId="444B14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r>
      <w:tr w:rsidR="00CD0A09" w:rsidRPr="00CD0A09" w14:paraId="06B27846" w14:textId="77777777" w:rsidTr="001D7994">
        <w:trPr>
          <w:trHeight w:val="300"/>
        </w:trPr>
        <w:tc>
          <w:tcPr>
            <w:tcW w:w="1180" w:type="dxa"/>
            <w:shd w:val="clear" w:color="000000" w:fill="FFFFFF"/>
            <w:hideMark/>
          </w:tcPr>
          <w:p w14:paraId="5BFFDD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E8D7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CAC6B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5D98A0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433FEE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6D4CA49A" w14:textId="77777777" w:rsidTr="001D7994">
        <w:trPr>
          <w:trHeight w:val="300"/>
        </w:trPr>
        <w:tc>
          <w:tcPr>
            <w:tcW w:w="1180" w:type="dxa"/>
            <w:shd w:val="clear" w:color="000000" w:fill="FFFFFF"/>
            <w:hideMark/>
          </w:tcPr>
          <w:p w14:paraId="07BCCA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0B09B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24042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364CFC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428116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44554C24" w14:textId="77777777" w:rsidTr="001D7994">
        <w:trPr>
          <w:trHeight w:val="300"/>
        </w:trPr>
        <w:tc>
          <w:tcPr>
            <w:tcW w:w="1180" w:type="dxa"/>
            <w:shd w:val="clear" w:color="000000" w:fill="FFFFFF"/>
            <w:hideMark/>
          </w:tcPr>
          <w:p w14:paraId="30538A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FF71E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165C3D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hideMark/>
          </w:tcPr>
          <w:p w14:paraId="6BBF74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ADB90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E4FF00" w14:textId="77777777" w:rsidTr="001D7994">
        <w:trPr>
          <w:trHeight w:val="259"/>
        </w:trPr>
        <w:tc>
          <w:tcPr>
            <w:tcW w:w="8460" w:type="dxa"/>
            <w:gridSpan w:val="2"/>
            <w:shd w:val="clear" w:color="000000" w:fill="FFFFFF"/>
            <w:vAlign w:val="center"/>
            <w:hideMark/>
          </w:tcPr>
          <w:p w14:paraId="1756D6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980E1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06702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ACB7F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4CC33EC9" w14:textId="77777777" w:rsidTr="001D7994">
        <w:trPr>
          <w:trHeight w:val="300"/>
        </w:trPr>
        <w:tc>
          <w:tcPr>
            <w:tcW w:w="1180" w:type="dxa"/>
            <w:shd w:val="clear" w:color="000000" w:fill="FFFFFF"/>
            <w:hideMark/>
          </w:tcPr>
          <w:p w14:paraId="3B175A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9FE50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C6CAE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070C7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19C1A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5B8A9B2E" w14:textId="77777777" w:rsidTr="001D7994">
        <w:trPr>
          <w:trHeight w:val="300"/>
        </w:trPr>
        <w:tc>
          <w:tcPr>
            <w:tcW w:w="1180" w:type="dxa"/>
            <w:shd w:val="clear" w:color="000000" w:fill="FFFFFF"/>
            <w:hideMark/>
          </w:tcPr>
          <w:p w14:paraId="794C82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73E29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6B7AC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F5270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8A3B6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6C5E8D29" w14:textId="77777777" w:rsidTr="001D7994">
        <w:trPr>
          <w:trHeight w:val="300"/>
        </w:trPr>
        <w:tc>
          <w:tcPr>
            <w:tcW w:w="1180" w:type="dxa"/>
            <w:shd w:val="clear" w:color="000000" w:fill="FFFFFF"/>
            <w:hideMark/>
          </w:tcPr>
          <w:p w14:paraId="6F702A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D2899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98F04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5EBC06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5274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F7FF1B" w14:textId="77777777" w:rsidTr="001D7994">
        <w:trPr>
          <w:trHeight w:val="300"/>
        </w:trPr>
        <w:tc>
          <w:tcPr>
            <w:tcW w:w="8460" w:type="dxa"/>
            <w:gridSpan w:val="2"/>
            <w:shd w:val="clear" w:color="000000" w:fill="FFFFFF"/>
            <w:vAlign w:val="center"/>
            <w:hideMark/>
          </w:tcPr>
          <w:p w14:paraId="025A3E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5B2CEC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vAlign w:val="center"/>
            <w:hideMark/>
          </w:tcPr>
          <w:p w14:paraId="657EB0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vAlign w:val="center"/>
            <w:hideMark/>
          </w:tcPr>
          <w:p w14:paraId="4853C6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r>
      <w:tr w:rsidR="00CD0A09" w:rsidRPr="00CD0A09" w14:paraId="4D180759" w14:textId="77777777" w:rsidTr="001D7994">
        <w:trPr>
          <w:trHeight w:val="300"/>
        </w:trPr>
        <w:tc>
          <w:tcPr>
            <w:tcW w:w="1180" w:type="dxa"/>
            <w:shd w:val="clear" w:color="000000" w:fill="FFFFFF"/>
            <w:hideMark/>
          </w:tcPr>
          <w:p w14:paraId="550288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D49B9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061A2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6CB287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18032E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r>
      <w:tr w:rsidR="00CD0A09" w:rsidRPr="00CD0A09" w14:paraId="549E863E" w14:textId="77777777" w:rsidTr="001D7994">
        <w:trPr>
          <w:trHeight w:val="300"/>
        </w:trPr>
        <w:tc>
          <w:tcPr>
            <w:tcW w:w="1180" w:type="dxa"/>
            <w:shd w:val="clear" w:color="000000" w:fill="FFFFFF"/>
            <w:hideMark/>
          </w:tcPr>
          <w:p w14:paraId="2DDECA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7125D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6A89D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3DBA1D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2807F7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r>
      <w:tr w:rsidR="00CD0A09" w:rsidRPr="00CD0A09" w14:paraId="4BAD924F" w14:textId="77777777" w:rsidTr="001D7994">
        <w:trPr>
          <w:trHeight w:val="300"/>
        </w:trPr>
        <w:tc>
          <w:tcPr>
            <w:tcW w:w="1180" w:type="dxa"/>
            <w:shd w:val="clear" w:color="000000" w:fill="FFFFFF"/>
            <w:hideMark/>
          </w:tcPr>
          <w:p w14:paraId="6090D9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FF13F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51642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hideMark/>
          </w:tcPr>
          <w:p w14:paraId="520672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C628C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CA888F" w14:textId="77777777" w:rsidTr="001D7994">
        <w:trPr>
          <w:trHeight w:val="300"/>
        </w:trPr>
        <w:tc>
          <w:tcPr>
            <w:tcW w:w="8460" w:type="dxa"/>
            <w:gridSpan w:val="2"/>
            <w:shd w:val="clear" w:color="000000" w:fill="FFFFFF"/>
            <w:hideMark/>
          </w:tcPr>
          <w:p w14:paraId="5CD2B1D8"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19FDA0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320EE9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013058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7E36A1EE" w14:textId="77777777" w:rsidTr="001D7994">
        <w:trPr>
          <w:trHeight w:val="285"/>
        </w:trPr>
        <w:tc>
          <w:tcPr>
            <w:tcW w:w="8460" w:type="dxa"/>
            <w:gridSpan w:val="2"/>
            <w:shd w:val="clear" w:color="000000" w:fill="FFFFFF"/>
            <w:vAlign w:val="center"/>
            <w:hideMark/>
          </w:tcPr>
          <w:p w14:paraId="12E5AD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204 UPRAVNI ODJEL ZA DRUŠTVENE DJELATNOSTI</w:t>
            </w:r>
          </w:p>
        </w:tc>
        <w:tc>
          <w:tcPr>
            <w:tcW w:w="1820" w:type="dxa"/>
            <w:shd w:val="clear" w:color="000000" w:fill="FFFFFF"/>
            <w:vAlign w:val="center"/>
            <w:hideMark/>
          </w:tcPr>
          <w:p w14:paraId="104259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376.802.879,00</w:t>
            </w:r>
          </w:p>
        </w:tc>
        <w:tc>
          <w:tcPr>
            <w:tcW w:w="1820" w:type="dxa"/>
            <w:shd w:val="clear" w:color="000000" w:fill="FFFFFF"/>
            <w:vAlign w:val="center"/>
            <w:hideMark/>
          </w:tcPr>
          <w:p w14:paraId="5C6781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382.972.504,00</w:t>
            </w:r>
          </w:p>
        </w:tc>
        <w:tc>
          <w:tcPr>
            <w:tcW w:w="1820" w:type="dxa"/>
            <w:shd w:val="clear" w:color="000000" w:fill="FFFFFF"/>
            <w:vAlign w:val="center"/>
            <w:hideMark/>
          </w:tcPr>
          <w:p w14:paraId="09EDAD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394.589.912,00</w:t>
            </w:r>
          </w:p>
        </w:tc>
      </w:tr>
      <w:tr w:rsidR="00CD0A09" w:rsidRPr="00CD0A09" w14:paraId="2E0AE7FF" w14:textId="77777777" w:rsidTr="001D7994">
        <w:trPr>
          <w:trHeight w:val="259"/>
        </w:trPr>
        <w:tc>
          <w:tcPr>
            <w:tcW w:w="8460" w:type="dxa"/>
            <w:gridSpan w:val="2"/>
            <w:shd w:val="clear" w:color="000000" w:fill="FFFFFF"/>
            <w:vAlign w:val="center"/>
            <w:hideMark/>
          </w:tcPr>
          <w:p w14:paraId="10EF2E2F"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42CB8B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15ACEF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266FE7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7D38BF6B" w14:textId="77777777" w:rsidTr="001D7994">
        <w:trPr>
          <w:trHeight w:val="285"/>
        </w:trPr>
        <w:tc>
          <w:tcPr>
            <w:tcW w:w="8460" w:type="dxa"/>
            <w:gridSpan w:val="2"/>
            <w:shd w:val="clear" w:color="000000" w:fill="FFFFFF"/>
            <w:vAlign w:val="center"/>
            <w:hideMark/>
          </w:tcPr>
          <w:p w14:paraId="7372F0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20401 UPRAVNI ODJEL ZA DRUŠTVENE DJELATNOSTI</w:t>
            </w:r>
          </w:p>
        </w:tc>
        <w:tc>
          <w:tcPr>
            <w:tcW w:w="1820" w:type="dxa"/>
            <w:shd w:val="clear" w:color="000000" w:fill="FFFFFF"/>
            <w:vAlign w:val="center"/>
            <w:hideMark/>
          </w:tcPr>
          <w:p w14:paraId="1B93DB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52.579.319,00</w:t>
            </w:r>
          </w:p>
        </w:tc>
        <w:tc>
          <w:tcPr>
            <w:tcW w:w="1820" w:type="dxa"/>
            <w:shd w:val="clear" w:color="000000" w:fill="FFFFFF"/>
            <w:vAlign w:val="center"/>
            <w:hideMark/>
          </w:tcPr>
          <w:p w14:paraId="124929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59.961.309,00</w:t>
            </w:r>
          </w:p>
        </w:tc>
        <w:tc>
          <w:tcPr>
            <w:tcW w:w="1820" w:type="dxa"/>
            <w:shd w:val="clear" w:color="000000" w:fill="FFFFFF"/>
            <w:vAlign w:val="center"/>
            <w:hideMark/>
          </w:tcPr>
          <w:p w14:paraId="1BBB58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66.881.309,00</w:t>
            </w:r>
          </w:p>
        </w:tc>
      </w:tr>
      <w:tr w:rsidR="00CD0A09" w:rsidRPr="00CD0A09" w14:paraId="6042D646" w14:textId="77777777" w:rsidTr="001D7994">
        <w:trPr>
          <w:trHeight w:val="259"/>
        </w:trPr>
        <w:tc>
          <w:tcPr>
            <w:tcW w:w="8460" w:type="dxa"/>
            <w:gridSpan w:val="2"/>
            <w:shd w:val="clear" w:color="000000" w:fill="FFFFFF"/>
            <w:vAlign w:val="center"/>
            <w:hideMark/>
          </w:tcPr>
          <w:p w14:paraId="051466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1050 ODGOJ, OBRAZOVANJE I TEHNIČKA KULTURA</w:t>
            </w:r>
          </w:p>
        </w:tc>
        <w:tc>
          <w:tcPr>
            <w:tcW w:w="1820" w:type="dxa"/>
            <w:shd w:val="clear" w:color="000000" w:fill="FFFFFF"/>
            <w:vAlign w:val="center"/>
            <w:hideMark/>
          </w:tcPr>
          <w:p w14:paraId="7AAB50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8.231.599,00</w:t>
            </w:r>
          </w:p>
        </w:tc>
        <w:tc>
          <w:tcPr>
            <w:tcW w:w="1820" w:type="dxa"/>
            <w:shd w:val="clear" w:color="000000" w:fill="FFFFFF"/>
            <w:vAlign w:val="center"/>
            <w:hideMark/>
          </w:tcPr>
          <w:p w14:paraId="193368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8.153.209,00</w:t>
            </w:r>
          </w:p>
        </w:tc>
        <w:tc>
          <w:tcPr>
            <w:tcW w:w="1820" w:type="dxa"/>
            <w:shd w:val="clear" w:color="000000" w:fill="FFFFFF"/>
            <w:vAlign w:val="center"/>
            <w:hideMark/>
          </w:tcPr>
          <w:p w14:paraId="644FB0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8.123.209,00</w:t>
            </w:r>
          </w:p>
        </w:tc>
      </w:tr>
      <w:tr w:rsidR="00CD0A09" w:rsidRPr="00CD0A09" w14:paraId="2C17FA9C" w14:textId="77777777" w:rsidTr="001D7994">
        <w:trPr>
          <w:trHeight w:val="259"/>
        </w:trPr>
        <w:tc>
          <w:tcPr>
            <w:tcW w:w="8460" w:type="dxa"/>
            <w:gridSpan w:val="2"/>
            <w:shd w:val="clear" w:color="000000" w:fill="FFFFFF"/>
            <w:vAlign w:val="center"/>
            <w:hideMark/>
          </w:tcPr>
          <w:p w14:paraId="7F2330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A105001 POSEBNI PROGRAMI PREDŠKOLSKOG ODGOJA</w:t>
            </w:r>
          </w:p>
        </w:tc>
        <w:tc>
          <w:tcPr>
            <w:tcW w:w="1820" w:type="dxa"/>
            <w:shd w:val="clear" w:color="000000" w:fill="FFFFFF"/>
            <w:vAlign w:val="center"/>
            <w:hideMark/>
          </w:tcPr>
          <w:p w14:paraId="04045A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c>
          <w:tcPr>
            <w:tcW w:w="1820" w:type="dxa"/>
            <w:shd w:val="clear" w:color="000000" w:fill="FFFFFF"/>
            <w:vAlign w:val="center"/>
            <w:hideMark/>
          </w:tcPr>
          <w:p w14:paraId="3620ED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c>
          <w:tcPr>
            <w:tcW w:w="1820" w:type="dxa"/>
            <w:shd w:val="clear" w:color="000000" w:fill="FFFFFF"/>
            <w:vAlign w:val="center"/>
            <w:hideMark/>
          </w:tcPr>
          <w:p w14:paraId="2842F7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r>
      <w:tr w:rsidR="00CD0A09" w:rsidRPr="00CD0A09" w14:paraId="0666D38B" w14:textId="77777777" w:rsidTr="001D7994">
        <w:trPr>
          <w:trHeight w:val="259"/>
        </w:trPr>
        <w:tc>
          <w:tcPr>
            <w:tcW w:w="8460" w:type="dxa"/>
            <w:gridSpan w:val="2"/>
            <w:shd w:val="clear" w:color="000000" w:fill="FFFFFF"/>
            <w:vAlign w:val="center"/>
            <w:hideMark/>
          </w:tcPr>
          <w:p w14:paraId="2EF5EE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2BB8E3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c>
          <w:tcPr>
            <w:tcW w:w="1820" w:type="dxa"/>
            <w:shd w:val="clear" w:color="000000" w:fill="FFFFFF"/>
            <w:vAlign w:val="center"/>
            <w:hideMark/>
          </w:tcPr>
          <w:p w14:paraId="6F0BBD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c>
          <w:tcPr>
            <w:tcW w:w="1820" w:type="dxa"/>
            <w:shd w:val="clear" w:color="000000" w:fill="FFFFFF"/>
            <w:vAlign w:val="center"/>
            <w:hideMark/>
          </w:tcPr>
          <w:p w14:paraId="30674F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r>
      <w:tr w:rsidR="00CD0A09" w:rsidRPr="00CD0A09" w14:paraId="1085660F" w14:textId="77777777" w:rsidTr="001D7994">
        <w:trPr>
          <w:trHeight w:val="259"/>
        </w:trPr>
        <w:tc>
          <w:tcPr>
            <w:tcW w:w="8460" w:type="dxa"/>
            <w:gridSpan w:val="2"/>
            <w:shd w:val="clear" w:color="000000" w:fill="FFFFFF"/>
            <w:vAlign w:val="center"/>
            <w:hideMark/>
          </w:tcPr>
          <w:p w14:paraId="31CE3F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05C9C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c>
          <w:tcPr>
            <w:tcW w:w="1820" w:type="dxa"/>
            <w:shd w:val="clear" w:color="000000" w:fill="FFFFFF"/>
            <w:vAlign w:val="center"/>
            <w:hideMark/>
          </w:tcPr>
          <w:p w14:paraId="0BDC05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c>
          <w:tcPr>
            <w:tcW w:w="1820" w:type="dxa"/>
            <w:shd w:val="clear" w:color="000000" w:fill="FFFFFF"/>
            <w:vAlign w:val="center"/>
            <w:hideMark/>
          </w:tcPr>
          <w:p w14:paraId="12D1AA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875.000,00</w:t>
            </w:r>
          </w:p>
        </w:tc>
      </w:tr>
      <w:tr w:rsidR="00CD0A09" w:rsidRPr="00CD0A09" w14:paraId="1E295C4D" w14:textId="77777777" w:rsidTr="001D7994">
        <w:trPr>
          <w:trHeight w:val="300"/>
        </w:trPr>
        <w:tc>
          <w:tcPr>
            <w:tcW w:w="1180" w:type="dxa"/>
            <w:shd w:val="clear" w:color="000000" w:fill="FFFFFF"/>
            <w:hideMark/>
          </w:tcPr>
          <w:p w14:paraId="68A904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713D0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E2273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875.000,00</w:t>
            </w:r>
          </w:p>
        </w:tc>
        <w:tc>
          <w:tcPr>
            <w:tcW w:w="1820" w:type="dxa"/>
            <w:shd w:val="clear" w:color="000000" w:fill="FFFFFF"/>
            <w:hideMark/>
          </w:tcPr>
          <w:p w14:paraId="5AA831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875.000,00</w:t>
            </w:r>
          </w:p>
        </w:tc>
        <w:tc>
          <w:tcPr>
            <w:tcW w:w="1820" w:type="dxa"/>
            <w:shd w:val="clear" w:color="000000" w:fill="FFFFFF"/>
            <w:hideMark/>
          </w:tcPr>
          <w:p w14:paraId="01726F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875.000,00</w:t>
            </w:r>
          </w:p>
        </w:tc>
      </w:tr>
      <w:tr w:rsidR="00CD0A09" w:rsidRPr="00CD0A09" w14:paraId="545E0EB9" w14:textId="77777777" w:rsidTr="001D7994">
        <w:trPr>
          <w:trHeight w:val="300"/>
        </w:trPr>
        <w:tc>
          <w:tcPr>
            <w:tcW w:w="1180" w:type="dxa"/>
            <w:shd w:val="clear" w:color="000000" w:fill="FFFFFF"/>
            <w:hideMark/>
          </w:tcPr>
          <w:p w14:paraId="33C6B6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694827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10320C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520.000,00</w:t>
            </w:r>
          </w:p>
        </w:tc>
        <w:tc>
          <w:tcPr>
            <w:tcW w:w="1820" w:type="dxa"/>
            <w:shd w:val="clear" w:color="000000" w:fill="FFFFFF"/>
            <w:hideMark/>
          </w:tcPr>
          <w:p w14:paraId="6B1F23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520.000,00</w:t>
            </w:r>
          </w:p>
        </w:tc>
        <w:tc>
          <w:tcPr>
            <w:tcW w:w="1820" w:type="dxa"/>
            <w:shd w:val="clear" w:color="000000" w:fill="FFFFFF"/>
            <w:hideMark/>
          </w:tcPr>
          <w:p w14:paraId="24A476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520.000,00</w:t>
            </w:r>
          </w:p>
        </w:tc>
      </w:tr>
      <w:tr w:rsidR="00CD0A09" w:rsidRPr="00CD0A09" w14:paraId="26D33B68" w14:textId="77777777" w:rsidTr="001D7994">
        <w:trPr>
          <w:trHeight w:val="300"/>
        </w:trPr>
        <w:tc>
          <w:tcPr>
            <w:tcW w:w="1180" w:type="dxa"/>
            <w:shd w:val="clear" w:color="000000" w:fill="FFFFFF"/>
            <w:hideMark/>
          </w:tcPr>
          <w:p w14:paraId="3767C4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22F773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0A0598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520.000,00</w:t>
            </w:r>
          </w:p>
        </w:tc>
        <w:tc>
          <w:tcPr>
            <w:tcW w:w="1820" w:type="dxa"/>
            <w:shd w:val="clear" w:color="000000" w:fill="FFFFFF"/>
            <w:hideMark/>
          </w:tcPr>
          <w:p w14:paraId="13C124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9143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4941C5" w14:textId="77777777" w:rsidTr="001D7994">
        <w:trPr>
          <w:trHeight w:val="300"/>
        </w:trPr>
        <w:tc>
          <w:tcPr>
            <w:tcW w:w="1180" w:type="dxa"/>
            <w:shd w:val="clear" w:color="000000" w:fill="FFFFFF"/>
            <w:hideMark/>
          </w:tcPr>
          <w:p w14:paraId="109AC3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1C5639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2F1A5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355.000,00</w:t>
            </w:r>
          </w:p>
        </w:tc>
        <w:tc>
          <w:tcPr>
            <w:tcW w:w="1820" w:type="dxa"/>
            <w:shd w:val="clear" w:color="000000" w:fill="FFFFFF"/>
            <w:hideMark/>
          </w:tcPr>
          <w:p w14:paraId="7B74A4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355.000,00</w:t>
            </w:r>
          </w:p>
        </w:tc>
        <w:tc>
          <w:tcPr>
            <w:tcW w:w="1820" w:type="dxa"/>
            <w:shd w:val="clear" w:color="000000" w:fill="FFFFFF"/>
            <w:hideMark/>
          </w:tcPr>
          <w:p w14:paraId="44C8D9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355.000,00</w:t>
            </w:r>
          </w:p>
        </w:tc>
      </w:tr>
      <w:tr w:rsidR="00CD0A09" w:rsidRPr="00CD0A09" w14:paraId="784265E7" w14:textId="77777777" w:rsidTr="001D7994">
        <w:trPr>
          <w:trHeight w:val="300"/>
        </w:trPr>
        <w:tc>
          <w:tcPr>
            <w:tcW w:w="1180" w:type="dxa"/>
            <w:shd w:val="clear" w:color="000000" w:fill="FFFFFF"/>
            <w:hideMark/>
          </w:tcPr>
          <w:p w14:paraId="5D6D1E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3E3218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22F0E3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hideMark/>
          </w:tcPr>
          <w:p w14:paraId="0E4155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7951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7730D9" w14:textId="77777777" w:rsidTr="001D7994">
        <w:trPr>
          <w:trHeight w:val="525"/>
        </w:trPr>
        <w:tc>
          <w:tcPr>
            <w:tcW w:w="8460" w:type="dxa"/>
            <w:gridSpan w:val="2"/>
            <w:shd w:val="clear" w:color="000000" w:fill="FFFFFF"/>
            <w:vAlign w:val="center"/>
            <w:hideMark/>
          </w:tcPr>
          <w:p w14:paraId="264C34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A105002 POSEBNI PROGRAMI U OSNOVNIM ŠKOLAMA  (PREHRANA, ADHD, GRAĐANSKI </w:t>
            </w:r>
          </w:p>
        </w:tc>
        <w:tc>
          <w:tcPr>
            <w:tcW w:w="1820" w:type="dxa"/>
            <w:shd w:val="clear" w:color="000000" w:fill="FFFFFF"/>
            <w:vAlign w:val="center"/>
            <w:hideMark/>
          </w:tcPr>
          <w:p w14:paraId="5484D8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4.529.089,00</w:t>
            </w:r>
          </w:p>
        </w:tc>
        <w:tc>
          <w:tcPr>
            <w:tcW w:w="1820" w:type="dxa"/>
            <w:shd w:val="clear" w:color="000000" w:fill="FFFFFF"/>
            <w:vAlign w:val="center"/>
            <w:hideMark/>
          </w:tcPr>
          <w:p w14:paraId="07612E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4.494.889,00</w:t>
            </w:r>
          </w:p>
        </w:tc>
        <w:tc>
          <w:tcPr>
            <w:tcW w:w="1820" w:type="dxa"/>
            <w:shd w:val="clear" w:color="000000" w:fill="FFFFFF"/>
            <w:vAlign w:val="center"/>
            <w:hideMark/>
          </w:tcPr>
          <w:p w14:paraId="362EE0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4.494.889,00</w:t>
            </w:r>
          </w:p>
        </w:tc>
      </w:tr>
      <w:tr w:rsidR="00CD0A09" w:rsidRPr="00CD0A09" w14:paraId="0FA4EB5E" w14:textId="77777777" w:rsidTr="001D7994">
        <w:trPr>
          <w:trHeight w:val="259"/>
        </w:trPr>
        <w:tc>
          <w:tcPr>
            <w:tcW w:w="8460" w:type="dxa"/>
            <w:gridSpan w:val="2"/>
            <w:shd w:val="clear" w:color="000000" w:fill="FFFFFF"/>
            <w:vAlign w:val="center"/>
            <w:hideMark/>
          </w:tcPr>
          <w:p w14:paraId="5A99C5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5835FE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4.529.089,00</w:t>
            </w:r>
          </w:p>
        </w:tc>
        <w:tc>
          <w:tcPr>
            <w:tcW w:w="1820" w:type="dxa"/>
            <w:shd w:val="clear" w:color="000000" w:fill="FFFFFF"/>
            <w:vAlign w:val="center"/>
            <w:hideMark/>
          </w:tcPr>
          <w:p w14:paraId="2A6583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4.494.889,00</w:t>
            </w:r>
          </w:p>
        </w:tc>
        <w:tc>
          <w:tcPr>
            <w:tcW w:w="1820" w:type="dxa"/>
            <w:shd w:val="clear" w:color="000000" w:fill="FFFFFF"/>
            <w:vAlign w:val="center"/>
            <w:hideMark/>
          </w:tcPr>
          <w:p w14:paraId="1371CB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4.494.889,00</w:t>
            </w:r>
          </w:p>
        </w:tc>
      </w:tr>
      <w:tr w:rsidR="00CD0A09" w:rsidRPr="00CD0A09" w14:paraId="0DDB53B6" w14:textId="77777777" w:rsidTr="001D7994">
        <w:trPr>
          <w:trHeight w:val="259"/>
        </w:trPr>
        <w:tc>
          <w:tcPr>
            <w:tcW w:w="8460" w:type="dxa"/>
            <w:gridSpan w:val="2"/>
            <w:shd w:val="clear" w:color="000000" w:fill="FFFFFF"/>
            <w:vAlign w:val="center"/>
            <w:hideMark/>
          </w:tcPr>
          <w:p w14:paraId="44E631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E12E3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4.504.089,00</w:t>
            </w:r>
          </w:p>
        </w:tc>
        <w:tc>
          <w:tcPr>
            <w:tcW w:w="1820" w:type="dxa"/>
            <w:shd w:val="clear" w:color="000000" w:fill="FFFFFF"/>
            <w:vAlign w:val="center"/>
            <w:hideMark/>
          </w:tcPr>
          <w:p w14:paraId="45BD73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4.494.889,00</w:t>
            </w:r>
          </w:p>
        </w:tc>
        <w:tc>
          <w:tcPr>
            <w:tcW w:w="1820" w:type="dxa"/>
            <w:shd w:val="clear" w:color="000000" w:fill="FFFFFF"/>
            <w:vAlign w:val="center"/>
            <w:hideMark/>
          </w:tcPr>
          <w:p w14:paraId="0FF38F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4.494.889,00</w:t>
            </w:r>
          </w:p>
        </w:tc>
      </w:tr>
      <w:tr w:rsidR="00CD0A09" w:rsidRPr="00CD0A09" w14:paraId="6C459837" w14:textId="77777777" w:rsidTr="001D7994">
        <w:trPr>
          <w:trHeight w:val="300"/>
        </w:trPr>
        <w:tc>
          <w:tcPr>
            <w:tcW w:w="1180" w:type="dxa"/>
            <w:shd w:val="clear" w:color="000000" w:fill="FFFFFF"/>
            <w:hideMark/>
          </w:tcPr>
          <w:p w14:paraId="322736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56752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7E2F8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4.504.089,00</w:t>
            </w:r>
          </w:p>
        </w:tc>
        <w:tc>
          <w:tcPr>
            <w:tcW w:w="1820" w:type="dxa"/>
            <w:shd w:val="clear" w:color="000000" w:fill="FFFFFF"/>
            <w:hideMark/>
          </w:tcPr>
          <w:p w14:paraId="2953BA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4.494.889,00</w:t>
            </w:r>
          </w:p>
        </w:tc>
        <w:tc>
          <w:tcPr>
            <w:tcW w:w="1820" w:type="dxa"/>
            <w:shd w:val="clear" w:color="000000" w:fill="FFFFFF"/>
            <w:hideMark/>
          </w:tcPr>
          <w:p w14:paraId="0C1A69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4.494.889,00</w:t>
            </w:r>
          </w:p>
        </w:tc>
      </w:tr>
      <w:tr w:rsidR="00CD0A09" w:rsidRPr="00CD0A09" w14:paraId="1B4A0BF8" w14:textId="77777777" w:rsidTr="001D7994">
        <w:trPr>
          <w:trHeight w:val="300"/>
        </w:trPr>
        <w:tc>
          <w:tcPr>
            <w:tcW w:w="1180" w:type="dxa"/>
            <w:shd w:val="clear" w:color="000000" w:fill="FFFFFF"/>
            <w:hideMark/>
          </w:tcPr>
          <w:p w14:paraId="44ED64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23559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3B14C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1.459.300,00</w:t>
            </w:r>
          </w:p>
        </w:tc>
        <w:tc>
          <w:tcPr>
            <w:tcW w:w="1820" w:type="dxa"/>
            <w:shd w:val="clear" w:color="000000" w:fill="FFFFFF"/>
            <w:hideMark/>
          </w:tcPr>
          <w:p w14:paraId="33CEBC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1.450.100,00</w:t>
            </w:r>
          </w:p>
        </w:tc>
        <w:tc>
          <w:tcPr>
            <w:tcW w:w="1820" w:type="dxa"/>
            <w:shd w:val="clear" w:color="000000" w:fill="FFFFFF"/>
            <w:hideMark/>
          </w:tcPr>
          <w:p w14:paraId="1D2479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1.450.100,00</w:t>
            </w:r>
          </w:p>
        </w:tc>
      </w:tr>
      <w:tr w:rsidR="00CD0A09" w:rsidRPr="00CD0A09" w14:paraId="6E3FD3B5" w14:textId="77777777" w:rsidTr="001D7994">
        <w:trPr>
          <w:trHeight w:val="300"/>
        </w:trPr>
        <w:tc>
          <w:tcPr>
            <w:tcW w:w="1180" w:type="dxa"/>
            <w:shd w:val="clear" w:color="000000" w:fill="FFFFFF"/>
            <w:hideMark/>
          </w:tcPr>
          <w:p w14:paraId="02B9E1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004B6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FDC94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1.459.300,00</w:t>
            </w:r>
          </w:p>
        </w:tc>
        <w:tc>
          <w:tcPr>
            <w:tcW w:w="1820" w:type="dxa"/>
            <w:shd w:val="clear" w:color="000000" w:fill="FFFFFF"/>
            <w:hideMark/>
          </w:tcPr>
          <w:p w14:paraId="0C3E6E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1798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0098BE" w14:textId="77777777" w:rsidTr="001D7994">
        <w:trPr>
          <w:trHeight w:val="300"/>
        </w:trPr>
        <w:tc>
          <w:tcPr>
            <w:tcW w:w="1180" w:type="dxa"/>
            <w:shd w:val="clear" w:color="000000" w:fill="FFFFFF"/>
            <w:hideMark/>
          </w:tcPr>
          <w:p w14:paraId="21A9AA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04FE27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254D55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3.044.789,00</w:t>
            </w:r>
          </w:p>
        </w:tc>
        <w:tc>
          <w:tcPr>
            <w:tcW w:w="1820" w:type="dxa"/>
            <w:shd w:val="clear" w:color="000000" w:fill="FFFFFF"/>
            <w:hideMark/>
          </w:tcPr>
          <w:p w14:paraId="22DBE3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3.044.789,00</w:t>
            </w:r>
          </w:p>
        </w:tc>
        <w:tc>
          <w:tcPr>
            <w:tcW w:w="1820" w:type="dxa"/>
            <w:shd w:val="clear" w:color="000000" w:fill="FFFFFF"/>
            <w:hideMark/>
          </w:tcPr>
          <w:p w14:paraId="68A8EF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3.044.789,00</w:t>
            </w:r>
          </w:p>
        </w:tc>
      </w:tr>
      <w:tr w:rsidR="00CD0A09" w:rsidRPr="00CD0A09" w14:paraId="1D031835" w14:textId="77777777" w:rsidTr="001D7994">
        <w:trPr>
          <w:trHeight w:val="300"/>
        </w:trPr>
        <w:tc>
          <w:tcPr>
            <w:tcW w:w="1180" w:type="dxa"/>
            <w:shd w:val="clear" w:color="000000" w:fill="FFFFFF"/>
            <w:hideMark/>
          </w:tcPr>
          <w:p w14:paraId="15F08E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48932B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51072E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3.044.789,00</w:t>
            </w:r>
          </w:p>
        </w:tc>
        <w:tc>
          <w:tcPr>
            <w:tcW w:w="1820" w:type="dxa"/>
            <w:shd w:val="clear" w:color="000000" w:fill="FFFFFF"/>
            <w:hideMark/>
          </w:tcPr>
          <w:p w14:paraId="1B8653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B3C22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C71D83" w14:textId="77777777" w:rsidTr="001D7994">
        <w:trPr>
          <w:trHeight w:val="259"/>
        </w:trPr>
        <w:tc>
          <w:tcPr>
            <w:tcW w:w="8460" w:type="dxa"/>
            <w:gridSpan w:val="2"/>
            <w:shd w:val="clear" w:color="000000" w:fill="FFFFFF"/>
            <w:vAlign w:val="center"/>
            <w:hideMark/>
          </w:tcPr>
          <w:p w14:paraId="1AC46F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 Tekuće pomoći iz državnog proračuna</w:t>
            </w:r>
          </w:p>
        </w:tc>
        <w:tc>
          <w:tcPr>
            <w:tcW w:w="1820" w:type="dxa"/>
            <w:shd w:val="clear" w:color="000000" w:fill="FFFFFF"/>
            <w:vAlign w:val="center"/>
            <w:hideMark/>
          </w:tcPr>
          <w:p w14:paraId="7CE683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vAlign w:val="center"/>
            <w:hideMark/>
          </w:tcPr>
          <w:p w14:paraId="325FC1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E9EE5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EF5952" w14:textId="77777777" w:rsidTr="001D7994">
        <w:trPr>
          <w:trHeight w:val="300"/>
        </w:trPr>
        <w:tc>
          <w:tcPr>
            <w:tcW w:w="1180" w:type="dxa"/>
            <w:shd w:val="clear" w:color="000000" w:fill="FFFFFF"/>
            <w:hideMark/>
          </w:tcPr>
          <w:p w14:paraId="01C3FD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6F38C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86BAA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357E67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D4E4D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A5463D7" w14:textId="77777777" w:rsidTr="001D7994">
        <w:trPr>
          <w:trHeight w:val="300"/>
        </w:trPr>
        <w:tc>
          <w:tcPr>
            <w:tcW w:w="1180" w:type="dxa"/>
            <w:shd w:val="clear" w:color="000000" w:fill="FFFFFF"/>
            <w:hideMark/>
          </w:tcPr>
          <w:p w14:paraId="2C4277F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D00AB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DB967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7CBB8C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219FE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2110574" w14:textId="77777777" w:rsidTr="001D7994">
        <w:trPr>
          <w:trHeight w:val="300"/>
        </w:trPr>
        <w:tc>
          <w:tcPr>
            <w:tcW w:w="1180" w:type="dxa"/>
            <w:shd w:val="clear" w:color="000000" w:fill="FFFFFF"/>
            <w:hideMark/>
          </w:tcPr>
          <w:p w14:paraId="128728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62367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7484C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2BB791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451A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0AB2C6" w14:textId="77777777" w:rsidTr="001D7994">
        <w:trPr>
          <w:trHeight w:val="259"/>
        </w:trPr>
        <w:tc>
          <w:tcPr>
            <w:tcW w:w="8460" w:type="dxa"/>
            <w:gridSpan w:val="2"/>
            <w:shd w:val="clear" w:color="000000" w:fill="FFFFFF"/>
            <w:vAlign w:val="center"/>
            <w:hideMark/>
          </w:tcPr>
          <w:p w14:paraId="220AF8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A105003 STIPENDIJE I STUDENTSKI KREDITI</w:t>
            </w:r>
          </w:p>
        </w:tc>
        <w:tc>
          <w:tcPr>
            <w:tcW w:w="1820" w:type="dxa"/>
            <w:shd w:val="clear" w:color="000000" w:fill="FFFFFF"/>
            <w:vAlign w:val="center"/>
            <w:hideMark/>
          </w:tcPr>
          <w:p w14:paraId="19E46E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1.277.610,00</w:t>
            </w:r>
          </w:p>
        </w:tc>
        <w:tc>
          <w:tcPr>
            <w:tcW w:w="1820" w:type="dxa"/>
            <w:shd w:val="clear" w:color="000000" w:fill="FFFFFF"/>
            <w:vAlign w:val="center"/>
            <w:hideMark/>
          </w:tcPr>
          <w:p w14:paraId="6B71E3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1.316.610,00</w:t>
            </w:r>
          </w:p>
        </w:tc>
        <w:tc>
          <w:tcPr>
            <w:tcW w:w="1820" w:type="dxa"/>
            <w:shd w:val="clear" w:color="000000" w:fill="FFFFFF"/>
            <w:vAlign w:val="center"/>
            <w:hideMark/>
          </w:tcPr>
          <w:p w14:paraId="0B231C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1.316.610,00</w:t>
            </w:r>
          </w:p>
        </w:tc>
      </w:tr>
      <w:tr w:rsidR="00CD0A09" w:rsidRPr="00CD0A09" w14:paraId="508FA9E9" w14:textId="77777777" w:rsidTr="001D7994">
        <w:trPr>
          <w:trHeight w:val="259"/>
        </w:trPr>
        <w:tc>
          <w:tcPr>
            <w:tcW w:w="8460" w:type="dxa"/>
            <w:gridSpan w:val="2"/>
            <w:shd w:val="clear" w:color="000000" w:fill="FFFFFF"/>
            <w:vAlign w:val="center"/>
            <w:hideMark/>
          </w:tcPr>
          <w:p w14:paraId="7E792B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0950 Obrazovanje koje se ne može definirati po stupnju</w:t>
            </w:r>
          </w:p>
        </w:tc>
        <w:tc>
          <w:tcPr>
            <w:tcW w:w="1820" w:type="dxa"/>
            <w:shd w:val="clear" w:color="000000" w:fill="FFFFFF"/>
            <w:vAlign w:val="center"/>
            <w:hideMark/>
          </w:tcPr>
          <w:p w14:paraId="097B12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1.277.610,00</w:t>
            </w:r>
          </w:p>
        </w:tc>
        <w:tc>
          <w:tcPr>
            <w:tcW w:w="1820" w:type="dxa"/>
            <w:shd w:val="clear" w:color="000000" w:fill="FFFFFF"/>
            <w:vAlign w:val="center"/>
            <w:hideMark/>
          </w:tcPr>
          <w:p w14:paraId="517344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1.316.610,00</w:t>
            </w:r>
          </w:p>
        </w:tc>
        <w:tc>
          <w:tcPr>
            <w:tcW w:w="1820" w:type="dxa"/>
            <w:shd w:val="clear" w:color="000000" w:fill="FFFFFF"/>
            <w:vAlign w:val="center"/>
            <w:hideMark/>
          </w:tcPr>
          <w:p w14:paraId="4E0FD5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1.316.610,00</w:t>
            </w:r>
          </w:p>
        </w:tc>
      </w:tr>
      <w:tr w:rsidR="00CD0A09" w:rsidRPr="00CD0A09" w14:paraId="618E93DD" w14:textId="77777777" w:rsidTr="001D7994">
        <w:trPr>
          <w:trHeight w:val="259"/>
        </w:trPr>
        <w:tc>
          <w:tcPr>
            <w:tcW w:w="8460" w:type="dxa"/>
            <w:gridSpan w:val="2"/>
            <w:shd w:val="clear" w:color="000000" w:fill="FFFFFF"/>
            <w:vAlign w:val="center"/>
            <w:hideMark/>
          </w:tcPr>
          <w:p w14:paraId="327639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C80D0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1.277.610,00</w:t>
            </w:r>
          </w:p>
        </w:tc>
        <w:tc>
          <w:tcPr>
            <w:tcW w:w="1820" w:type="dxa"/>
            <w:shd w:val="clear" w:color="000000" w:fill="FFFFFF"/>
            <w:vAlign w:val="center"/>
            <w:hideMark/>
          </w:tcPr>
          <w:p w14:paraId="74C8F2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1.316.610,00</w:t>
            </w:r>
          </w:p>
        </w:tc>
        <w:tc>
          <w:tcPr>
            <w:tcW w:w="1820" w:type="dxa"/>
            <w:shd w:val="clear" w:color="000000" w:fill="FFFFFF"/>
            <w:vAlign w:val="center"/>
            <w:hideMark/>
          </w:tcPr>
          <w:p w14:paraId="5BFF05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1.316.610,00</w:t>
            </w:r>
          </w:p>
        </w:tc>
      </w:tr>
      <w:tr w:rsidR="00CD0A09" w:rsidRPr="00CD0A09" w14:paraId="4884FF04" w14:textId="77777777" w:rsidTr="001D7994">
        <w:trPr>
          <w:trHeight w:val="300"/>
        </w:trPr>
        <w:tc>
          <w:tcPr>
            <w:tcW w:w="1180" w:type="dxa"/>
            <w:shd w:val="clear" w:color="000000" w:fill="FFFFFF"/>
            <w:hideMark/>
          </w:tcPr>
          <w:p w14:paraId="35CB71E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8DE9F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FA6AF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1.277.610,00</w:t>
            </w:r>
          </w:p>
        </w:tc>
        <w:tc>
          <w:tcPr>
            <w:tcW w:w="1820" w:type="dxa"/>
            <w:shd w:val="clear" w:color="000000" w:fill="FFFFFF"/>
            <w:hideMark/>
          </w:tcPr>
          <w:p w14:paraId="68A9BA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1.316.610,00</w:t>
            </w:r>
          </w:p>
        </w:tc>
        <w:tc>
          <w:tcPr>
            <w:tcW w:w="1820" w:type="dxa"/>
            <w:shd w:val="clear" w:color="000000" w:fill="FFFFFF"/>
            <w:hideMark/>
          </w:tcPr>
          <w:p w14:paraId="525601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1.316.610,00</w:t>
            </w:r>
          </w:p>
        </w:tc>
      </w:tr>
      <w:tr w:rsidR="00CD0A09" w:rsidRPr="00CD0A09" w14:paraId="648A1A88" w14:textId="77777777" w:rsidTr="001D7994">
        <w:trPr>
          <w:trHeight w:val="300"/>
        </w:trPr>
        <w:tc>
          <w:tcPr>
            <w:tcW w:w="1180" w:type="dxa"/>
            <w:shd w:val="clear" w:color="000000" w:fill="FFFFFF"/>
            <w:hideMark/>
          </w:tcPr>
          <w:p w14:paraId="3138230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51A4B6E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370ABE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41.610,00</w:t>
            </w:r>
          </w:p>
        </w:tc>
        <w:tc>
          <w:tcPr>
            <w:tcW w:w="1820" w:type="dxa"/>
            <w:shd w:val="clear" w:color="000000" w:fill="FFFFFF"/>
            <w:hideMark/>
          </w:tcPr>
          <w:p w14:paraId="322E85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41.610,00</w:t>
            </w:r>
          </w:p>
        </w:tc>
        <w:tc>
          <w:tcPr>
            <w:tcW w:w="1820" w:type="dxa"/>
            <w:shd w:val="clear" w:color="000000" w:fill="FFFFFF"/>
            <w:hideMark/>
          </w:tcPr>
          <w:p w14:paraId="3DC5B3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41.610,00</w:t>
            </w:r>
          </w:p>
        </w:tc>
      </w:tr>
      <w:tr w:rsidR="00CD0A09" w:rsidRPr="00CD0A09" w14:paraId="52216D20" w14:textId="77777777" w:rsidTr="001D7994">
        <w:trPr>
          <w:trHeight w:val="300"/>
        </w:trPr>
        <w:tc>
          <w:tcPr>
            <w:tcW w:w="1180" w:type="dxa"/>
            <w:shd w:val="clear" w:color="000000" w:fill="FFFFFF"/>
            <w:hideMark/>
          </w:tcPr>
          <w:p w14:paraId="2128BF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3353FB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37E3AB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41.610,00</w:t>
            </w:r>
          </w:p>
        </w:tc>
        <w:tc>
          <w:tcPr>
            <w:tcW w:w="1820" w:type="dxa"/>
            <w:shd w:val="clear" w:color="000000" w:fill="FFFFFF"/>
            <w:hideMark/>
          </w:tcPr>
          <w:p w14:paraId="342C88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6EBB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D66123" w14:textId="77777777" w:rsidTr="001D7994">
        <w:trPr>
          <w:trHeight w:val="300"/>
        </w:trPr>
        <w:tc>
          <w:tcPr>
            <w:tcW w:w="1180" w:type="dxa"/>
            <w:shd w:val="clear" w:color="000000" w:fill="FFFFFF"/>
            <w:hideMark/>
          </w:tcPr>
          <w:p w14:paraId="676449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0D6C59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10B27E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1.236.000,00</w:t>
            </w:r>
          </w:p>
        </w:tc>
        <w:tc>
          <w:tcPr>
            <w:tcW w:w="1820" w:type="dxa"/>
            <w:shd w:val="clear" w:color="000000" w:fill="FFFFFF"/>
            <w:hideMark/>
          </w:tcPr>
          <w:p w14:paraId="2ABB6A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1.275.000,00</w:t>
            </w:r>
          </w:p>
        </w:tc>
        <w:tc>
          <w:tcPr>
            <w:tcW w:w="1820" w:type="dxa"/>
            <w:shd w:val="clear" w:color="000000" w:fill="FFFFFF"/>
            <w:hideMark/>
          </w:tcPr>
          <w:p w14:paraId="72EB60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1.275.000,00</w:t>
            </w:r>
          </w:p>
        </w:tc>
      </w:tr>
      <w:tr w:rsidR="00CD0A09" w:rsidRPr="00CD0A09" w14:paraId="60446523" w14:textId="77777777" w:rsidTr="001D7994">
        <w:trPr>
          <w:trHeight w:val="300"/>
        </w:trPr>
        <w:tc>
          <w:tcPr>
            <w:tcW w:w="1180" w:type="dxa"/>
            <w:shd w:val="clear" w:color="000000" w:fill="FFFFFF"/>
            <w:hideMark/>
          </w:tcPr>
          <w:p w14:paraId="1D5969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0A1F58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6F981A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1.236.000,00</w:t>
            </w:r>
          </w:p>
        </w:tc>
        <w:tc>
          <w:tcPr>
            <w:tcW w:w="1820" w:type="dxa"/>
            <w:shd w:val="clear" w:color="000000" w:fill="FFFFFF"/>
            <w:hideMark/>
          </w:tcPr>
          <w:p w14:paraId="394E4C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BCA05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F391D3" w14:textId="77777777" w:rsidTr="001D7994">
        <w:trPr>
          <w:trHeight w:val="259"/>
        </w:trPr>
        <w:tc>
          <w:tcPr>
            <w:tcW w:w="8460" w:type="dxa"/>
            <w:gridSpan w:val="2"/>
            <w:shd w:val="clear" w:color="000000" w:fill="FFFFFF"/>
            <w:vAlign w:val="center"/>
            <w:hideMark/>
          </w:tcPr>
          <w:p w14:paraId="3AE8EB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A105004 POSEBNE AKTIVNOSTI NAOBRAZBE MLADIH</w:t>
            </w:r>
          </w:p>
        </w:tc>
        <w:tc>
          <w:tcPr>
            <w:tcW w:w="1820" w:type="dxa"/>
            <w:shd w:val="clear" w:color="000000" w:fill="FFFFFF"/>
            <w:vAlign w:val="center"/>
            <w:hideMark/>
          </w:tcPr>
          <w:p w14:paraId="1496A4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214.900,00</w:t>
            </w:r>
          </w:p>
        </w:tc>
        <w:tc>
          <w:tcPr>
            <w:tcW w:w="1820" w:type="dxa"/>
            <w:shd w:val="clear" w:color="000000" w:fill="FFFFFF"/>
            <w:vAlign w:val="center"/>
            <w:hideMark/>
          </w:tcPr>
          <w:p w14:paraId="7220C6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161.710,00</w:t>
            </w:r>
          </w:p>
        </w:tc>
        <w:tc>
          <w:tcPr>
            <w:tcW w:w="1820" w:type="dxa"/>
            <w:shd w:val="clear" w:color="000000" w:fill="FFFFFF"/>
            <w:vAlign w:val="center"/>
            <w:hideMark/>
          </w:tcPr>
          <w:p w14:paraId="6E5F16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161.710,00</w:t>
            </w:r>
          </w:p>
        </w:tc>
      </w:tr>
      <w:tr w:rsidR="00CD0A09" w:rsidRPr="00CD0A09" w14:paraId="3AD9DA21" w14:textId="77777777" w:rsidTr="001D7994">
        <w:trPr>
          <w:trHeight w:val="259"/>
        </w:trPr>
        <w:tc>
          <w:tcPr>
            <w:tcW w:w="8460" w:type="dxa"/>
            <w:gridSpan w:val="2"/>
            <w:shd w:val="clear" w:color="000000" w:fill="FFFFFF"/>
            <w:vAlign w:val="center"/>
            <w:hideMark/>
          </w:tcPr>
          <w:p w14:paraId="2B2E31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62190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214.900,00</w:t>
            </w:r>
          </w:p>
        </w:tc>
        <w:tc>
          <w:tcPr>
            <w:tcW w:w="1820" w:type="dxa"/>
            <w:shd w:val="clear" w:color="000000" w:fill="FFFFFF"/>
            <w:vAlign w:val="center"/>
            <w:hideMark/>
          </w:tcPr>
          <w:p w14:paraId="70A889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161.710,00</w:t>
            </w:r>
          </w:p>
        </w:tc>
        <w:tc>
          <w:tcPr>
            <w:tcW w:w="1820" w:type="dxa"/>
            <w:shd w:val="clear" w:color="000000" w:fill="FFFFFF"/>
            <w:vAlign w:val="center"/>
            <w:hideMark/>
          </w:tcPr>
          <w:p w14:paraId="0CB946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161.710,00</w:t>
            </w:r>
          </w:p>
        </w:tc>
      </w:tr>
      <w:tr w:rsidR="00CD0A09" w:rsidRPr="00CD0A09" w14:paraId="4CC40D5D" w14:textId="77777777" w:rsidTr="001D7994">
        <w:trPr>
          <w:trHeight w:val="259"/>
        </w:trPr>
        <w:tc>
          <w:tcPr>
            <w:tcW w:w="8460" w:type="dxa"/>
            <w:gridSpan w:val="2"/>
            <w:shd w:val="clear" w:color="000000" w:fill="FFFFFF"/>
            <w:vAlign w:val="center"/>
            <w:hideMark/>
          </w:tcPr>
          <w:p w14:paraId="5291F8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4E629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214.900,00</w:t>
            </w:r>
          </w:p>
        </w:tc>
        <w:tc>
          <w:tcPr>
            <w:tcW w:w="1820" w:type="dxa"/>
            <w:shd w:val="clear" w:color="000000" w:fill="FFFFFF"/>
            <w:vAlign w:val="center"/>
            <w:hideMark/>
          </w:tcPr>
          <w:p w14:paraId="4CD882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161.710,00</w:t>
            </w:r>
          </w:p>
        </w:tc>
        <w:tc>
          <w:tcPr>
            <w:tcW w:w="1820" w:type="dxa"/>
            <w:shd w:val="clear" w:color="000000" w:fill="FFFFFF"/>
            <w:vAlign w:val="center"/>
            <w:hideMark/>
          </w:tcPr>
          <w:p w14:paraId="291CB1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161.710,00</w:t>
            </w:r>
          </w:p>
        </w:tc>
      </w:tr>
      <w:tr w:rsidR="00CD0A09" w:rsidRPr="00CD0A09" w14:paraId="45E89D0F" w14:textId="77777777" w:rsidTr="001D7994">
        <w:trPr>
          <w:trHeight w:val="300"/>
        </w:trPr>
        <w:tc>
          <w:tcPr>
            <w:tcW w:w="1180" w:type="dxa"/>
            <w:shd w:val="clear" w:color="000000" w:fill="FFFFFF"/>
            <w:hideMark/>
          </w:tcPr>
          <w:p w14:paraId="184182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43746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78768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214.900,00</w:t>
            </w:r>
          </w:p>
        </w:tc>
        <w:tc>
          <w:tcPr>
            <w:tcW w:w="1820" w:type="dxa"/>
            <w:shd w:val="clear" w:color="000000" w:fill="FFFFFF"/>
            <w:hideMark/>
          </w:tcPr>
          <w:p w14:paraId="20C928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161.710,00</w:t>
            </w:r>
          </w:p>
        </w:tc>
        <w:tc>
          <w:tcPr>
            <w:tcW w:w="1820" w:type="dxa"/>
            <w:shd w:val="clear" w:color="000000" w:fill="FFFFFF"/>
            <w:hideMark/>
          </w:tcPr>
          <w:p w14:paraId="601CA4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161.710,00</w:t>
            </w:r>
          </w:p>
        </w:tc>
      </w:tr>
      <w:tr w:rsidR="00CD0A09" w:rsidRPr="00CD0A09" w14:paraId="23653595" w14:textId="77777777" w:rsidTr="001D7994">
        <w:trPr>
          <w:trHeight w:val="300"/>
        </w:trPr>
        <w:tc>
          <w:tcPr>
            <w:tcW w:w="1180" w:type="dxa"/>
            <w:shd w:val="clear" w:color="000000" w:fill="FFFFFF"/>
            <w:hideMark/>
          </w:tcPr>
          <w:p w14:paraId="07DE1D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F188B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B9CCE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206.000,00</w:t>
            </w:r>
          </w:p>
        </w:tc>
        <w:tc>
          <w:tcPr>
            <w:tcW w:w="1820" w:type="dxa"/>
            <w:shd w:val="clear" w:color="000000" w:fill="FFFFFF"/>
            <w:hideMark/>
          </w:tcPr>
          <w:p w14:paraId="699F09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152.810,00</w:t>
            </w:r>
          </w:p>
        </w:tc>
        <w:tc>
          <w:tcPr>
            <w:tcW w:w="1820" w:type="dxa"/>
            <w:shd w:val="clear" w:color="000000" w:fill="FFFFFF"/>
            <w:hideMark/>
          </w:tcPr>
          <w:p w14:paraId="15456C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152.810,00</w:t>
            </w:r>
          </w:p>
        </w:tc>
      </w:tr>
      <w:tr w:rsidR="00CD0A09" w:rsidRPr="00CD0A09" w14:paraId="3AFA651C" w14:textId="77777777" w:rsidTr="001D7994">
        <w:trPr>
          <w:trHeight w:val="300"/>
        </w:trPr>
        <w:tc>
          <w:tcPr>
            <w:tcW w:w="1180" w:type="dxa"/>
            <w:shd w:val="clear" w:color="000000" w:fill="FFFFFF"/>
            <w:hideMark/>
          </w:tcPr>
          <w:p w14:paraId="7CC547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5415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FD9C9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510BEB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54BD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C7B53B" w14:textId="77777777" w:rsidTr="001D7994">
        <w:trPr>
          <w:trHeight w:val="300"/>
        </w:trPr>
        <w:tc>
          <w:tcPr>
            <w:tcW w:w="1180" w:type="dxa"/>
            <w:shd w:val="clear" w:color="000000" w:fill="FFFFFF"/>
            <w:hideMark/>
          </w:tcPr>
          <w:p w14:paraId="3305A4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A8218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BE67F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166.000,00</w:t>
            </w:r>
          </w:p>
        </w:tc>
        <w:tc>
          <w:tcPr>
            <w:tcW w:w="1820" w:type="dxa"/>
            <w:shd w:val="clear" w:color="000000" w:fill="FFFFFF"/>
            <w:hideMark/>
          </w:tcPr>
          <w:p w14:paraId="04A682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DEC2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08D6B8" w14:textId="77777777" w:rsidTr="001D7994">
        <w:trPr>
          <w:trHeight w:val="300"/>
        </w:trPr>
        <w:tc>
          <w:tcPr>
            <w:tcW w:w="1180" w:type="dxa"/>
            <w:shd w:val="clear" w:color="000000" w:fill="FFFFFF"/>
            <w:hideMark/>
          </w:tcPr>
          <w:p w14:paraId="268074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29144B7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0A9F50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8.900,00</w:t>
            </w:r>
          </w:p>
        </w:tc>
        <w:tc>
          <w:tcPr>
            <w:tcW w:w="1820" w:type="dxa"/>
            <w:shd w:val="clear" w:color="000000" w:fill="FFFFFF"/>
            <w:hideMark/>
          </w:tcPr>
          <w:p w14:paraId="1CD46A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8.900,00</w:t>
            </w:r>
          </w:p>
        </w:tc>
        <w:tc>
          <w:tcPr>
            <w:tcW w:w="1820" w:type="dxa"/>
            <w:shd w:val="clear" w:color="000000" w:fill="FFFFFF"/>
            <w:hideMark/>
          </w:tcPr>
          <w:p w14:paraId="1C0E3B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8.900,00</w:t>
            </w:r>
          </w:p>
        </w:tc>
      </w:tr>
      <w:tr w:rsidR="00CD0A09" w:rsidRPr="00CD0A09" w14:paraId="7BCA55C6" w14:textId="77777777" w:rsidTr="001D7994">
        <w:trPr>
          <w:trHeight w:val="300"/>
        </w:trPr>
        <w:tc>
          <w:tcPr>
            <w:tcW w:w="1180" w:type="dxa"/>
            <w:shd w:val="clear" w:color="000000" w:fill="FFFFFF"/>
            <w:hideMark/>
          </w:tcPr>
          <w:p w14:paraId="132252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26D3E7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2A7062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8.900,00</w:t>
            </w:r>
          </w:p>
        </w:tc>
        <w:tc>
          <w:tcPr>
            <w:tcW w:w="1820" w:type="dxa"/>
            <w:shd w:val="clear" w:color="000000" w:fill="FFFFFF"/>
            <w:hideMark/>
          </w:tcPr>
          <w:p w14:paraId="348205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2955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B5C57C" w14:textId="77777777" w:rsidTr="001D7994">
        <w:trPr>
          <w:trHeight w:val="259"/>
        </w:trPr>
        <w:tc>
          <w:tcPr>
            <w:tcW w:w="8460" w:type="dxa"/>
            <w:gridSpan w:val="2"/>
            <w:shd w:val="clear" w:color="000000" w:fill="FFFFFF"/>
            <w:vAlign w:val="center"/>
            <w:hideMark/>
          </w:tcPr>
          <w:p w14:paraId="1C4976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A105005 POTPORE PROGRAMIMA U OBRAZOVANJU</w:t>
            </w:r>
          </w:p>
        </w:tc>
        <w:tc>
          <w:tcPr>
            <w:tcW w:w="1820" w:type="dxa"/>
            <w:shd w:val="clear" w:color="000000" w:fill="FFFFFF"/>
            <w:vAlign w:val="center"/>
            <w:hideMark/>
          </w:tcPr>
          <w:p w14:paraId="494E4A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707.500,00</w:t>
            </w:r>
          </w:p>
        </w:tc>
        <w:tc>
          <w:tcPr>
            <w:tcW w:w="1820" w:type="dxa"/>
            <w:shd w:val="clear" w:color="000000" w:fill="FFFFFF"/>
            <w:vAlign w:val="center"/>
            <w:hideMark/>
          </w:tcPr>
          <w:p w14:paraId="5B8997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637.500,00</w:t>
            </w:r>
          </w:p>
        </w:tc>
        <w:tc>
          <w:tcPr>
            <w:tcW w:w="1820" w:type="dxa"/>
            <w:shd w:val="clear" w:color="000000" w:fill="FFFFFF"/>
            <w:vAlign w:val="center"/>
            <w:hideMark/>
          </w:tcPr>
          <w:p w14:paraId="488CB9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587.500,00</w:t>
            </w:r>
          </w:p>
        </w:tc>
      </w:tr>
      <w:tr w:rsidR="00CD0A09" w:rsidRPr="00CD0A09" w14:paraId="2924838D" w14:textId="77777777" w:rsidTr="001D7994">
        <w:trPr>
          <w:trHeight w:val="259"/>
        </w:trPr>
        <w:tc>
          <w:tcPr>
            <w:tcW w:w="8460" w:type="dxa"/>
            <w:gridSpan w:val="2"/>
            <w:shd w:val="clear" w:color="000000" w:fill="FFFFFF"/>
            <w:vAlign w:val="center"/>
            <w:hideMark/>
          </w:tcPr>
          <w:p w14:paraId="2D65F9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0950 Obrazovanje koje se ne može definirati po stupnju</w:t>
            </w:r>
          </w:p>
        </w:tc>
        <w:tc>
          <w:tcPr>
            <w:tcW w:w="1820" w:type="dxa"/>
            <w:shd w:val="clear" w:color="000000" w:fill="FFFFFF"/>
            <w:vAlign w:val="center"/>
            <w:hideMark/>
          </w:tcPr>
          <w:p w14:paraId="3C1984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707.500,00</w:t>
            </w:r>
          </w:p>
        </w:tc>
        <w:tc>
          <w:tcPr>
            <w:tcW w:w="1820" w:type="dxa"/>
            <w:shd w:val="clear" w:color="000000" w:fill="FFFFFF"/>
            <w:vAlign w:val="center"/>
            <w:hideMark/>
          </w:tcPr>
          <w:p w14:paraId="39FDA6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637.500,00</w:t>
            </w:r>
          </w:p>
        </w:tc>
        <w:tc>
          <w:tcPr>
            <w:tcW w:w="1820" w:type="dxa"/>
            <w:shd w:val="clear" w:color="000000" w:fill="FFFFFF"/>
            <w:vAlign w:val="center"/>
            <w:hideMark/>
          </w:tcPr>
          <w:p w14:paraId="52F201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587.500,00</w:t>
            </w:r>
          </w:p>
        </w:tc>
      </w:tr>
      <w:tr w:rsidR="00CD0A09" w:rsidRPr="00CD0A09" w14:paraId="77943A12" w14:textId="77777777" w:rsidTr="001D7994">
        <w:trPr>
          <w:trHeight w:val="259"/>
        </w:trPr>
        <w:tc>
          <w:tcPr>
            <w:tcW w:w="8460" w:type="dxa"/>
            <w:gridSpan w:val="2"/>
            <w:shd w:val="clear" w:color="000000" w:fill="FFFFFF"/>
            <w:vAlign w:val="center"/>
            <w:hideMark/>
          </w:tcPr>
          <w:p w14:paraId="78D78E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07E67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707.500,00</w:t>
            </w:r>
          </w:p>
        </w:tc>
        <w:tc>
          <w:tcPr>
            <w:tcW w:w="1820" w:type="dxa"/>
            <w:shd w:val="clear" w:color="000000" w:fill="FFFFFF"/>
            <w:vAlign w:val="center"/>
            <w:hideMark/>
          </w:tcPr>
          <w:p w14:paraId="0C61C6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637.500,00</w:t>
            </w:r>
          </w:p>
        </w:tc>
        <w:tc>
          <w:tcPr>
            <w:tcW w:w="1820" w:type="dxa"/>
            <w:shd w:val="clear" w:color="000000" w:fill="FFFFFF"/>
            <w:vAlign w:val="center"/>
            <w:hideMark/>
          </w:tcPr>
          <w:p w14:paraId="1E171B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587.500,00</w:t>
            </w:r>
          </w:p>
        </w:tc>
      </w:tr>
      <w:tr w:rsidR="00CD0A09" w:rsidRPr="00CD0A09" w14:paraId="1DFDE34B" w14:textId="77777777" w:rsidTr="001D7994">
        <w:trPr>
          <w:trHeight w:val="300"/>
        </w:trPr>
        <w:tc>
          <w:tcPr>
            <w:tcW w:w="1180" w:type="dxa"/>
            <w:shd w:val="clear" w:color="000000" w:fill="FFFFFF"/>
            <w:hideMark/>
          </w:tcPr>
          <w:p w14:paraId="0C84ABC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8BDD9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65BC9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707.500,00</w:t>
            </w:r>
          </w:p>
        </w:tc>
        <w:tc>
          <w:tcPr>
            <w:tcW w:w="1820" w:type="dxa"/>
            <w:shd w:val="clear" w:color="000000" w:fill="FFFFFF"/>
            <w:hideMark/>
          </w:tcPr>
          <w:p w14:paraId="0A4C3C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637.500,00</w:t>
            </w:r>
          </w:p>
        </w:tc>
        <w:tc>
          <w:tcPr>
            <w:tcW w:w="1820" w:type="dxa"/>
            <w:shd w:val="clear" w:color="000000" w:fill="FFFFFF"/>
            <w:hideMark/>
          </w:tcPr>
          <w:p w14:paraId="29BEF6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587.500,00</w:t>
            </w:r>
          </w:p>
        </w:tc>
      </w:tr>
      <w:tr w:rsidR="00CD0A09" w:rsidRPr="00CD0A09" w14:paraId="360A5A02" w14:textId="77777777" w:rsidTr="001D7994">
        <w:trPr>
          <w:trHeight w:val="300"/>
        </w:trPr>
        <w:tc>
          <w:tcPr>
            <w:tcW w:w="1180" w:type="dxa"/>
            <w:shd w:val="clear" w:color="000000" w:fill="FFFFFF"/>
            <w:hideMark/>
          </w:tcPr>
          <w:p w14:paraId="30056C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5B298D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641B48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5C4C7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931C9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23190459" w14:textId="77777777" w:rsidTr="001D7994">
        <w:trPr>
          <w:trHeight w:val="300"/>
        </w:trPr>
        <w:tc>
          <w:tcPr>
            <w:tcW w:w="1180" w:type="dxa"/>
            <w:shd w:val="clear" w:color="000000" w:fill="FFFFFF"/>
            <w:hideMark/>
          </w:tcPr>
          <w:p w14:paraId="462BC3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17FE08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07963C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299155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97BC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B373CA" w14:textId="77777777" w:rsidTr="001D7994">
        <w:trPr>
          <w:trHeight w:val="300"/>
        </w:trPr>
        <w:tc>
          <w:tcPr>
            <w:tcW w:w="1180" w:type="dxa"/>
            <w:shd w:val="clear" w:color="000000" w:fill="FFFFFF"/>
            <w:hideMark/>
          </w:tcPr>
          <w:p w14:paraId="11C893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56C83A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5A82DE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607.500,00</w:t>
            </w:r>
          </w:p>
        </w:tc>
        <w:tc>
          <w:tcPr>
            <w:tcW w:w="1820" w:type="dxa"/>
            <w:shd w:val="clear" w:color="000000" w:fill="FFFFFF"/>
            <w:hideMark/>
          </w:tcPr>
          <w:p w14:paraId="698C52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537.500,00</w:t>
            </w:r>
          </w:p>
        </w:tc>
        <w:tc>
          <w:tcPr>
            <w:tcW w:w="1820" w:type="dxa"/>
            <w:shd w:val="clear" w:color="000000" w:fill="FFFFFF"/>
            <w:hideMark/>
          </w:tcPr>
          <w:p w14:paraId="4752C0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487.500,00</w:t>
            </w:r>
          </w:p>
        </w:tc>
      </w:tr>
      <w:tr w:rsidR="00CD0A09" w:rsidRPr="00CD0A09" w14:paraId="7B425952" w14:textId="77777777" w:rsidTr="001D7994">
        <w:trPr>
          <w:trHeight w:val="300"/>
        </w:trPr>
        <w:tc>
          <w:tcPr>
            <w:tcW w:w="1180" w:type="dxa"/>
            <w:shd w:val="clear" w:color="000000" w:fill="FFFFFF"/>
            <w:hideMark/>
          </w:tcPr>
          <w:p w14:paraId="1B6DED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63483D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65652B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607.500,00</w:t>
            </w:r>
          </w:p>
        </w:tc>
        <w:tc>
          <w:tcPr>
            <w:tcW w:w="1820" w:type="dxa"/>
            <w:shd w:val="clear" w:color="000000" w:fill="FFFFFF"/>
            <w:hideMark/>
          </w:tcPr>
          <w:p w14:paraId="7545E7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C32A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F19151" w14:textId="77777777" w:rsidTr="001D7994">
        <w:trPr>
          <w:trHeight w:val="259"/>
        </w:trPr>
        <w:tc>
          <w:tcPr>
            <w:tcW w:w="8460" w:type="dxa"/>
            <w:gridSpan w:val="2"/>
            <w:shd w:val="clear" w:color="000000" w:fill="FFFFFF"/>
            <w:vAlign w:val="center"/>
            <w:hideMark/>
          </w:tcPr>
          <w:p w14:paraId="3B69A3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A105006 NABAVA UDŽBENIKA I INFORMATIZACIJA ŠKOLA</w:t>
            </w:r>
          </w:p>
        </w:tc>
        <w:tc>
          <w:tcPr>
            <w:tcW w:w="1820" w:type="dxa"/>
            <w:shd w:val="clear" w:color="000000" w:fill="FFFFFF"/>
            <w:vAlign w:val="center"/>
            <w:hideMark/>
          </w:tcPr>
          <w:p w14:paraId="5EAEE0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75E60F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15F116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r>
      <w:tr w:rsidR="00CD0A09" w:rsidRPr="00CD0A09" w14:paraId="4549F540" w14:textId="77777777" w:rsidTr="001D7994">
        <w:trPr>
          <w:trHeight w:val="259"/>
        </w:trPr>
        <w:tc>
          <w:tcPr>
            <w:tcW w:w="8460" w:type="dxa"/>
            <w:gridSpan w:val="2"/>
            <w:shd w:val="clear" w:color="000000" w:fill="FFFFFF"/>
            <w:vAlign w:val="center"/>
            <w:hideMark/>
          </w:tcPr>
          <w:p w14:paraId="3A60A8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92327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44BD45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2C1539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r>
      <w:tr w:rsidR="00CD0A09" w:rsidRPr="00CD0A09" w14:paraId="7427470A" w14:textId="77777777" w:rsidTr="001D7994">
        <w:trPr>
          <w:trHeight w:val="259"/>
        </w:trPr>
        <w:tc>
          <w:tcPr>
            <w:tcW w:w="8460" w:type="dxa"/>
            <w:gridSpan w:val="2"/>
            <w:shd w:val="clear" w:color="000000" w:fill="FFFFFF"/>
            <w:vAlign w:val="center"/>
            <w:hideMark/>
          </w:tcPr>
          <w:p w14:paraId="415277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3BEA4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13C1E4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1056FC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r>
      <w:tr w:rsidR="00CD0A09" w:rsidRPr="00CD0A09" w14:paraId="2C1D8253" w14:textId="77777777" w:rsidTr="001D7994">
        <w:trPr>
          <w:trHeight w:val="300"/>
        </w:trPr>
        <w:tc>
          <w:tcPr>
            <w:tcW w:w="1180" w:type="dxa"/>
            <w:shd w:val="clear" w:color="000000" w:fill="FFFFFF"/>
            <w:hideMark/>
          </w:tcPr>
          <w:p w14:paraId="21DD49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15BE7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D704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3CD462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3AC4D4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r>
      <w:tr w:rsidR="00CD0A09" w:rsidRPr="00CD0A09" w14:paraId="7653DB41" w14:textId="77777777" w:rsidTr="001D7994">
        <w:trPr>
          <w:trHeight w:val="300"/>
        </w:trPr>
        <w:tc>
          <w:tcPr>
            <w:tcW w:w="1180" w:type="dxa"/>
            <w:shd w:val="clear" w:color="000000" w:fill="FFFFFF"/>
            <w:hideMark/>
          </w:tcPr>
          <w:p w14:paraId="031D64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99AAF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E5653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30D480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635606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r>
      <w:tr w:rsidR="00CD0A09" w:rsidRPr="00CD0A09" w14:paraId="2E55C67A" w14:textId="77777777" w:rsidTr="001D7994">
        <w:trPr>
          <w:trHeight w:val="300"/>
        </w:trPr>
        <w:tc>
          <w:tcPr>
            <w:tcW w:w="1180" w:type="dxa"/>
            <w:shd w:val="clear" w:color="000000" w:fill="FFFFFF"/>
            <w:hideMark/>
          </w:tcPr>
          <w:p w14:paraId="0A0F38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50342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90CB9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hideMark/>
          </w:tcPr>
          <w:p w14:paraId="28285D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997C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5E5AEC" w14:textId="77777777" w:rsidTr="001D7994">
        <w:trPr>
          <w:trHeight w:val="259"/>
        </w:trPr>
        <w:tc>
          <w:tcPr>
            <w:tcW w:w="8460" w:type="dxa"/>
            <w:gridSpan w:val="2"/>
            <w:shd w:val="clear" w:color="000000" w:fill="FFFFFF"/>
            <w:vAlign w:val="center"/>
            <w:hideMark/>
          </w:tcPr>
          <w:p w14:paraId="2BABEF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A105010 TEHNIČKA KULTURA</w:t>
            </w:r>
          </w:p>
        </w:tc>
        <w:tc>
          <w:tcPr>
            <w:tcW w:w="1820" w:type="dxa"/>
            <w:shd w:val="clear" w:color="000000" w:fill="FFFFFF"/>
            <w:vAlign w:val="center"/>
            <w:hideMark/>
          </w:tcPr>
          <w:p w14:paraId="7E0C9F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vAlign w:val="center"/>
            <w:hideMark/>
          </w:tcPr>
          <w:p w14:paraId="453FBF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39AFAB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620.000,00</w:t>
            </w:r>
          </w:p>
        </w:tc>
      </w:tr>
      <w:tr w:rsidR="00CD0A09" w:rsidRPr="00CD0A09" w14:paraId="660984F0" w14:textId="77777777" w:rsidTr="001D7994">
        <w:trPr>
          <w:trHeight w:val="259"/>
        </w:trPr>
        <w:tc>
          <w:tcPr>
            <w:tcW w:w="8460" w:type="dxa"/>
            <w:gridSpan w:val="2"/>
            <w:shd w:val="clear" w:color="000000" w:fill="FFFFFF"/>
            <w:vAlign w:val="center"/>
            <w:hideMark/>
          </w:tcPr>
          <w:p w14:paraId="75D2D0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0950 Obrazovanje koje se ne može definirati po stupnju</w:t>
            </w:r>
          </w:p>
        </w:tc>
        <w:tc>
          <w:tcPr>
            <w:tcW w:w="1820" w:type="dxa"/>
            <w:shd w:val="clear" w:color="000000" w:fill="FFFFFF"/>
            <w:vAlign w:val="center"/>
            <w:hideMark/>
          </w:tcPr>
          <w:p w14:paraId="33A2E8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vAlign w:val="center"/>
            <w:hideMark/>
          </w:tcPr>
          <w:p w14:paraId="0BC7F8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119040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620.000,00</w:t>
            </w:r>
          </w:p>
        </w:tc>
      </w:tr>
      <w:tr w:rsidR="00CD0A09" w:rsidRPr="00CD0A09" w14:paraId="2A051492" w14:textId="77777777" w:rsidTr="001D7994">
        <w:trPr>
          <w:trHeight w:val="259"/>
        </w:trPr>
        <w:tc>
          <w:tcPr>
            <w:tcW w:w="8460" w:type="dxa"/>
            <w:gridSpan w:val="2"/>
            <w:shd w:val="clear" w:color="000000" w:fill="FFFFFF"/>
            <w:vAlign w:val="center"/>
            <w:hideMark/>
          </w:tcPr>
          <w:p w14:paraId="163DE6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FD294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vAlign w:val="center"/>
            <w:hideMark/>
          </w:tcPr>
          <w:p w14:paraId="2C9CCA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161E78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620.000,00</w:t>
            </w:r>
          </w:p>
        </w:tc>
      </w:tr>
      <w:tr w:rsidR="00CD0A09" w:rsidRPr="00CD0A09" w14:paraId="79033F90" w14:textId="77777777" w:rsidTr="001D7994">
        <w:trPr>
          <w:trHeight w:val="300"/>
        </w:trPr>
        <w:tc>
          <w:tcPr>
            <w:tcW w:w="1180" w:type="dxa"/>
            <w:shd w:val="clear" w:color="000000" w:fill="FFFFFF"/>
            <w:hideMark/>
          </w:tcPr>
          <w:p w14:paraId="1FF2E5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44BFB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20B7E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560.000,00</w:t>
            </w:r>
          </w:p>
        </w:tc>
        <w:tc>
          <w:tcPr>
            <w:tcW w:w="1820" w:type="dxa"/>
            <w:shd w:val="clear" w:color="000000" w:fill="FFFFFF"/>
            <w:hideMark/>
          </w:tcPr>
          <w:p w14:paraId="7DF338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76C184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620.000,00</w:t>
            </w:r>
          </w:p>
        </w:tc>
      </w:tr>
      <w:tr w:rsidR="00CD0A09" w:rsidRPr="00CD0A09" w14:paraId="5790C954" w14:textId="77777777" w:rsidTr="001D7994">
        <w:trPr>
          <w:trHeight w:val="300"/>
        </w:trPr>
        <w:tc>
          <w:tcPr>
            <w:tcW w:w="1180" w:type="dxa"/>
            <w:shd w:val="clear" w:color="000000" w:fill="FFFFFF"/>
            <w:hideMark/>
          </w:tcPr>
          <w:p w14:paraId="0CAA67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03F71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1CE4B7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560.000,00</w:t>
            </w:r>
          </w:p>
        </w:tc>
        <w:tc>
          <w:tcPr>
            <w:tcW w:w="1820" w:type="dxa"/>
            <w:shd w:val="clear" w:color="000000" w:fill="FFFFFF"/>
            <w:hideMark/>
          </w:tcPr>
          <w:p w14:paraId="0D5E2E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712946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620.000,00</w:t>
            </w:r>
          </w:p>
        </w:tc>
      </w:tr>
      <w:tr w:rsidR="00CD0A09" w:rsidRPr="00CD0A09" w14:paraId="723F10C7" w14:textId="77777777" w:rsidTr="001D7994">
        <w:trPr>
          <w:trHeight w:val="300"/>
        </w:trPr>
        <w:tc>
          <w:tcPr>
            <w:tcW w:w="1180" w:type="dxa"/>
            <w:shd w:val="clear" w:color="000000" w:fill="FFFFFF"/>
            <w:hideMark/>
          </w:tcPr>
          <w:p w14:paraId="688880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7A8E3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51D70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hideMark/>
          </w:tcPr>
          <w:p w14:paraId="5574BB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4CE0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BF5EE2" w14:textId="77777777" w:rsidTr="001D7994">
        <w:trPr>
          <w:trHeight w:val="259"/>
        </w:trPr>
        <w:tc>
          <w:tcPr>
            <w:tcW w:w="8460" w:type="dxa"/>
            <w:gridSpan w:val="2"/>
            <w:shd w:val="clear" w:color="000000" w:fill="FFFFFF"/>
            <w:vAlign w:val="center"/>
            <w:hideMark/>
          </w:tcPr>
          <w:p w14:paraId="787384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A105011 PRIPREMA PROJEKATA</w:t>
            </w:r>
          </w:p>
        </w:tc>
        <w:tc>
          <w:tcPr>
            <w:tcW w:w="1820" w:type="dxa"/>
            <w:shd w:val="clear" w:color="000000" w:fill="FFFFFF"/>
            <w:vAlign w:val="center"/>
            <w:hideMark/>
          </w:tcPr>
          <w:p w14:paraId="02AFE7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vAlign w:val="center"/>
            <w:hideMark/>
          </w:tcPr>
          <w:p w14:paraId="315551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vAlign w:val="center"/>
            <w:hideMark/>
          </w:tcPr>
          <w:p w14:paraId="311B98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r>
      <w:tr w:rsidR="00CD0A09" w:rsidRPr="00CD0A09" w14:paraId="77646585" w14:textId="77777777" w:rsidTr="001D7994">
        <w:trPr>
          <w:trHeight w:val="259"/>
        </w:trPr>
        <w:tc>
          <w:tcPr>
            <w:tcW w:w="8460" w:type="dxa"/>
            <w:gridSpan w:val="2"/>
            <w:shd w:val="clear" w:color="000000" w:fill="FFFFFF"/>
            <w:vAlign w:val="center"/>
            <w:hideMark/>
          </w:tcPr>
          <w:p w14:paraId="6AA7BD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402BEF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vAlign w:val="center"/>
            <w:hideMark/>
          </w:tcPr>
          <w:p w14:paraId="7092B2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vAlign w:val="center"/>
            <w:hideMark/>
          </w:tcPr>
          <w:p w14:paraId="46E5C2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r>
      <w:tr w:rsidR="00CD0A09" w:rsidRPr="00CD0A09" w14:paraId="2816905C" w14:textId="77777777" w:rsidTr="001D7994">
        <w:trPr>
          <w:trHeight w:val="259"/>
        </w:trPr>
        <w:tc>
          <w:tcPr>
            <w:tcW w:w="8460" w:type="dxa"/>
            <w:gridSpan w:val="2"/>
            <w:shd w:val="clear" w:color="000000" w:fill="FFFFFF"/>
            <w:vAlign w:val="center"/>
            <w:hideMark/>
          </w:tcPr>
          <w:p w14:paraId="61978D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E0F42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vAlign w:val="center"/>
            <w:hideMark/>
          </w:tcPr>
          <w:p w14:paraId="7A8365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vAlign w:val="center"/>
            <w:hideMark/>
          </w:tcPr>
          <w:p w14:paraId="1DE653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r>
      <w:tr w:rsidR="00CD0A09" w:rsidRPr="00CD0A09" w14:paraId="356BF5C5" w14:textId="77777777" w:rsidTr="001D7994">
        <w:trPr>
          <w:trHeight w:val="300"/>
        </w:trPr>
        <w:tc>
          <w:tcPr>
            <w:tcW w:w="1180" w:type="dxa"/>
            <w:shd w:val="clear" w:color="000000" w:fill="FFFFFF"/>
            <w:hideMark/>
          </w:tcPr>
          <w:p w14:paraId="04ACD5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58DB6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88FA0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w:t>
            </w:r>
          </w:p>
        </w:tc>
        <w:tc>
          <w:tcPr>
            <w:tcW w:w="1820" w:type="dxa"/>
            <w:shd w:val="clear" w:color="000000" w:fill="FFFFFF"/>
            <w:hideMark/>
          </w:tcPr>
          <w:p w14:paraId="191393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w:t>
            </w:r>
          </w:p>
        </w:tc>
        <w:tc>
          <w:tcPr>
            <w:tcW w:w="1820" w:type="dxa"/>
            <w:shd w:val="clear" w:color="000000" w:fill="FFFFFF"/>
            <w:hideMark/>
          </w:tcPr>
          <w:p w14:paraId="1F204E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w:t>
            </w:r>
          </w:p>
        </w:tc>
      </w:tr>
      <w:tr w:rsidR="00CD0A09" w:rsidRPr="00CD0A09" w14:paraId="70C7382D" w14:textId="77777777" w:rsidTr="001D7994">
        <w:trPr>
          <w:trHeight w:val="300"/>
        </w:trPr>
        <w:tc>
          <w:tcPr>
            <w:tcW w:w="1180" w:type="dxa"/>
            <w:shd w:val="clear" w:color="000000" w:fill="FFFFFF"/>
            <w:hideMark/>
          </w:tcPr>
          <w:p w14:paraId="09C05D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33C3AD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74D13D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w:t>
            </w:r>
          </w:p>
        </w:tc>
        <w:tc>
          <w:tcPr>
            <w:tcW w:w="1820" w:type="dxa"/>
            <w:shd w:val="clear" w:color="000000" w:fill="FFFFFF"/>
            <w:hideMark/>
          </w:tcPr>
          <w:p w14:paraId="1A26E4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w:t>
            </w:r>
          </w:p>
        </w:tc>
        <w:tc>
          <w:tcPr>
            <w:tcW w:w="1820" w:type="dxa"/>
            <w:shd w:val="clear" w:color="000000" w:fill="FFFFFF"/>
            <w:hideMark/>
          </w:tcPr>
          <w:p w14:paraId="6128AE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w:t>
            </w:r>
          </w:p>
        </w:tc>
      </w:tr>
      <w:tr w:rsidR="00CD0A09" w:rsidRPr="00CD0A09" w14:paraId="5A35F5FA" w14:textId="77777777" w:rsidTr="001D7994">
        <w:trPr>
          <w:trHeight w:val="300"/>
        </w:trPr>
        <w:tc>
          <w:tcPr>
            <w:tcW w:w="1180" w:type="dxa"/>
            <w:shd w:val="clear" w:color="000000" w:fill="FFFFFF"/>
            <w:hideMark/>
          </w:tcPr>
          <w:p w14:paraId="25C315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482272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6C9043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hideMark/>
          </w:tcPr>
          <w:p w14:paraId="75847B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8EAA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56DC80" w14:textId="77777777" w:rsidTr="001D7994">
        <w:trPr>
          <w:trHeight w:val="259"/>
        </w:trPr>
        <w:tc>
          <w:tcPr>
            <w:tcW w:w="8460" w:type="dxa"/>
            <w:gridSpan w:val="2"/>
            <w:shd w:val="clear" w:color="000000" w:fill="FFFFFF"/>
            <w:vAlign w:val="center"/>
            <w:hideMark/>
          </w:tcPr>
          <w:p w14:paraId="632A56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1052 KULTURA</w:t>
            </w:r>
          </w:p>
        </w:tc>
        <w:tc>
          <w:tcPr>
            <w:tcW w:w="1820" w:type="dxa"/>
            <w:shd w:val="clear" w:color="000000" w:fill="FFFFFF"/>
            <w:vAlign w:val="center"/>
            <w:hideMark/>
          </w:tcPr>
          <w:p w14:paraId="6A54C9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3.816.600,00</w:t>
            </w:r>
          </w:p>
        </w:tc>
        <w:tc>
          <w:tcPr>
            <w:tcW w:w="1820" w:type="dxa"/>
            <w:shd w:val="clear" w:color="000000" w:fill="FFFFFF"/>
            <w:vAlign w:val="center"/>
            <w:hideMark/>
          </w:tcPr>
          <w:p w14:paraId="51B063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3.876.600,00</w:t>
            </w:r>
          </w:p>
        </w:tc>
        <w:tc>
          <w:tcPr>
            <w:tcW w:w="1820" w:type="dxa"/>
            <w:shd w:val="clear" w:color="000000" w:fill="FFFFFF"/>
            <w:vAlign w:val="center"/>
            <w:hideMark/>
          </w:tcPr>
          <w:p w14:paraId="76F5CA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3.876.600,00</w:t>
            </w:r>
          </w:p>
        </w:tc>
      </w:tr>
      <w:tr w:rsidR="00CD0A09" w:rsidRPr="00CD0A09" w14:paraId="71052CB6" w14:textId="77777777" w:rsidTr="001D7994">
        <w:trPr>
          <w:trHeight w:val="259"/>
        </w:trPr>
        <w:tc>
          <w:tcPr>
            <w:tcW w:w="8460" w:type="dxa"/>
            <w:gridSpan w:val="2"/>
            <w:shd w:val="clear" w:color="000000" w:fill="FFFFFF"/>
            <w:vAlign w:val="center"/>
            <w:hideMark/>
          </w:tcPr>
          <w:p w14:paraId="7555F5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A105202 GRADSKA I SVEUČILIŠNA KNJIŽNICA OSIJEK</w:t>
            </w:r>
          </w:p>
        </w:tc>
        <w:tc>
          <w:tcPr>
            <w:tcW w:w="1820" w:type="dxa"/>
            <w:shd w:val="clear" w:color="000000" w:fill="FFFFFF"/>
            <w:vAlign w:val="center"/>
            <w:hideMark/>
          </w:tcPr>
          <w:p w14:paraId="7DCABC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2.740.000,00</w:t>
            </w:r>
          </w:p>
        </w:tc>
        <w:tc>
          <w:tcPr>
            <w:tcW w:w="1820" w:type="dxa"/>
            <w:shd w:val="clear" w:color="000000" w:fill="FFFFFF"/>
            <w:vAlign w:val="center"/>
            <w:hideMark/>
          </w:tcPr>
          <w:p w14:paraId="65ABB9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0802DD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r>
      <w:tr w:rsidR="00CD0A09" w:rsidRPr="00CD0A09" w14:paraId="23B257DE" w14:textId="77777777" w:rsidTr="001D7994">
        <w:trPr>
          <w:trHeight w:val="259"/>
        </w:trPr>
        <w:tc>
          <w:tcPr>
            <w:tcW w:w="8460" w:type="dxa"/>
            <w:gridSpan w:val="2"/>
            <w:shd w:val="clear" w:color="000000" w:fill="FFFFFF"/>
            <w:vAlign w:val="center"/>
            <w:hideMark/>
          </w:tcPr>
          <w:p w14:paraId="6E9137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540668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2.740.000,00</w:t>
            </w:r>
          </w:p>
        </w:tc>
        <w:tc>
          <w:tcPr>
            <w:tcW w:w="1820" w:type="dxa"/>
            <w:shd w:val="clear" w:color="000000" w:fill="FFFFFF"/>
            <w:vAlign w:val="center"/>
            <w:hideMark/>
          </w:tcPr>
          <w:p w14:paraId="14E0A5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092D23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r>
      <w:tr w:rsidR="00CD0A09" w:rsidRPr="00CD0A09" w14:paraId="33845C1A" w14:textId="77777777" w:rsidTr="001D7994">
        <w:trPr>
          <w:trHeight w:val="259"/>
        </w:trPr>
        <w:tc>
          <w:tcPr>
            <w:tcW w:w="8460" w:type="dxa"/>
            <w:gridSpan w:val="2"/>
            <w:shd w:val="clear" w:color="000000" w:fill="FFFFFF"/>
            <w:vAlign w:val="center"/>
            <w:hideMark/>
          </w:tcPr>
          <w:p w14:paraId="0BE192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7B0A5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2.740.000,00</w:t>
            </w:r>
          </w:p>
        </w:tc>
        <w:tc>
          <w:tcPr>
            <w:tcW w:w="1820" w:type="dxa"/>
            <w:shd w:val="clear" w:color="000000" w:fill="FFFFFF"/>
            <w:vAlign w:val="center"/>
            <w:hideMark/>
          </w:tcPr>
          <w:p w14:paraId="7EDC50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650608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r>
      <w:tr w:rsidR="00CD0A09" w:rsidRPr="00CD0A09" w14:paraId="16958E3E" w14:textId="77777777" w:rsidTr="001D7994">
        <w:trPr>
          <w:trHeight w:val="300"/>
        </w:trPr>
        <w:tc>
          <w:tcPr>
            <w:tcW w:w="1180" w:type="dxa"/>
            <w:shd w:val="clear" w:color="000000" w:fill="FFFFFF"/>
            <w:hideMark/>
          </w:tcPr>
          <w:p w14:paraId="77CE23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A3D0E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358A7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2.740.000,00</w:t>
            </w:r>
          </w:p>
        </w:tc>
        <w:tc>
          <w:tcPr>
            <w:tcW w:w="1820" w:type="dxa"/>
            <w:shd w:val="clear" w:color="000000" w:fill="FFFFFF"/>
            <w:hideMark/>
          </w:tcPr>
          <w:p w14:paraId="0B1757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198175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287043A4" w14:textId="77777777" w:rsidTr="001D7994">
        <w:trPr>
          <w:trHeight w:val="300"/>
        </w:trPr>
        <w:tc>
          <w:tcPr>
            <w:tcW w:w="1180" w:type="dxa"/>
            <w:shd w:val="clear" w:color="000000" w:fill="FFFFFF"/>
            <w:hideMark/>
          </w:tcPr>
          <w:p w14:paraId="027E9A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4DEC4B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7D08AB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2.740.000,00</w:t>
            </w:r>
          </w:p>
        </w:tc>
        <w:tc>
          <w:tcPr>
            <w:tcW w:w="1820" w:type="dxa"/>
            <w:shd w:val="clear" w:color="000000" w:fill="FFFFFF"/>
            <w:hideMark/>
          </w:tcPr>
          <w:p w14:paraId="50B7E7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3A2E97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078AA4A2" w14:textId="77777777" w:rsidTr="001D7994">
        <w:trPr>
          <w:trHeight w:val="300"/>
        </w:trPr>
        <w:tc>
          <w:tcPr>
            <w:tcW w:w="1180" w:type="dxa"/>
            <w:shd w:val="clear" w:color="000000" w:fill="FFFFFF"/>
            <w:hideMark/>
          </w:tcPr>
          <w:p w14:paraId="75DFA1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1F324B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678A87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2.740.000,00</w:t>
            </w:r>
          </w:p>
        </w:tc>
        <w:tc>
          <w:tcPr>
            <w:tcW w:w="1820" w:type="dxa"/>
            <w:shd w:val="clear" w:color="000000" w:fill="FFFFFF"/>
            <w:hideMark/>
          </w:tcPr>
          <w:p w14:paraId="488289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EA74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FEF033" w14:textId="77777777" w:rsidTr="001D7994">
        <w:trPr>
          <w:trHeight w:val="259"/>
        </w:trPr>
        <w:tc>
          <w:tcPr>
            <w:tcW w:w="8460" w:type="dxa"/>
            <w:gridSpan w:val="2"/>
            <w:shd w:val="clear" w:color="000000" w:fill="FFFFFF"/>
            <w:vAlign w:val="center"/>
            <w:hideMark/>
          </w:tcPr>
          <w:p w14:paraId="6CDA8C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A105203 OSTALE AKTIVNOSTI KULTURE</w:t>
            </w:r>
          </w:p>
        </w:tc>
        <w:tc>
          <w:tcPr>
            <w:tcW w:w="1820" w:type="dxa"/>
            <w:shd w:val="clear" w:color="000000" w:fill="FFFFFF"/>
            <w:vAlign w:val="center"/>
            <w:hideMark/>
          </w:tcPr>
          <w:p w14:paraId="174E01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69463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5BDDE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51BE4C05" w14:textId="77777777" w:rsidTr="001D7994">
        <w:trPr>
          <w:trHeight w:val="259"/>
        </w:trPr>
        <w:tc>
          <w:tcPr>
            <w:tcW w:w="8460" w:type="dxa"/>
            <w:gridSpan w:val="2"/>
            <w:shd w:val="clear" w:color="000000" w:fill="FFFFFF"/>
            <w:vAlign w:val="center"/>
            <w:hideMark/>
          </w:tcPr>
          <w:p w14:paraId="7251C3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45C2D9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5F1E16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03FFC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59656716" w14:textId="77777777" w:rsidTr="001D7994">
        <w:trPr>
          <w:trHeight w:val="259"/>
        </w:trPr>
        <w:tc>
          <w:tcPr>
            <w:tcW w:w="8460" w:type="dxa"/>
            <w:gridSpan w:val="2"/>
            <w:shd w:val="clear" w:color="000000" w:fill="FFFFFF"/>
            <w:vAlign w:val="center"/>
            <w:hideMark/>
          </w:tcPr>
          <w:p w14:paraId="0C772A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2B732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590D8F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843BA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2F880CDE" w14:textId="77777777" w:rsidTr="001D7994">
        <w:trPr>
          <w:trHeight w:val="300"/>
        </w:trPr>
        <w:tc>
          <w:tcPr>
            <w:tcW w:w="1180" w:type="dxa"/>
            <w:shd w:val="clear" w:color="000000" w:fill="FFFFFF"/>
            <w:hideMark/>
          </w:tcPr>
          <w:p w14:paraId="2230A1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EC06F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784D4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3DCCE5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8A00F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5A6E335C" w14:textId="77777777" w:rsidTr="001D7994">
        <w:trPr>
          <w:trHeight w:val="300"/>
        </w:trPr>
        <w:tc>
          <w:tcPr>
            <w:tcW w:w="1180" w:type="dxa"/>
            <w:shd w:val="clear" w:color="000000" w:fill="FFFFFF"/>
            <w:hideMark/>
          </w:tcPr>
          <w:p w14:paraId="116260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6198C1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D2010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721541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347DD5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60F33429" w14:textId="77777777" w:rsidTr="001D7994">
        <w:trPr>
          <w:trHeight w:val="300"/>
        </w:trPr>
        <w:tc>
          <w:tcPr>
            <w:tcW w:w="1180" w:type="dxa"/>
            <w:shd w:val="clear" w:color="000000" w:fill="FFFFFF"/>
            <w:hideMark/>
          </w:tcPr>
          <w:p w14:paraId="50B538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34825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1CC33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61E43D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C1D73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5A73D6" w14:textId="77777777" w:rsidTr="001D7994">
        <w:trPr>
          <w:trHeight w:val="300"/>
        </w:trPr>
        <w:tc>
          <w:tcPr>
            <w:tcW w:w="1180" w:type="dxa"/>
            <w:shd w:val="clear" w:color="000000" w:fill="FFFFFF"/>
            <w:hideMark/>
          </w:tcPr>
          <w:p w14:paraId="6D24F6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E0956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73D54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56CD2E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6D0B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9CFCB1B" w14:textId="77777777" w:rsidTr="001D7994">
        <w:trPr>
          <w:trHeight w:val="300"/>
        </w:trPr>
        <w:tc>
          <w:tcPr>
            <w:tcW w:w="1180" w:type="dxa"/>
            <w:shd w:val="clear" w:color="000000" w:fill="FFFFFF"/>
            <w:hideMark/>
          </w:tcPr>
          <w:p w14:paraId="6B1AAC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9505A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AB306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54.000,00</w:t>
            </w:r>
          </w:p>
        </w:tc>
        <w:tc>
          <w:tcPr>
            <w:tcW w:w="1820" w:type="dxa"/>
            <w:shd w:val="clear" w:color="000000" w:fill="FFFFFF"/>
            <w:hideMark/>
          </w:tcPr>
          <w:p w14:paraId="61018F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E316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7F605C5" w14:textId="77777777" w:rsidTr="001D7994">
        <w:trPr>
          <w:trHeight w:val="300"/>
        </w:trPr>
        <w:tc>
          <w:tcPr>
            <w:tcW w:w="1180" w:type="dxa"/>
            <w:shd w:val="clear" w:color="000000" w:fill="FFFFFF"/>
            <w:hideMark/>
          </w:tcPr>
          <w:p w14:paraId="03AF7A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7E056E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316428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6A6C01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87FC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210C96" w14:textId="77777777" w:rsidTr="001D7994">
        <w:trPr>
          <w:trHeight w:val="300"/>
        </w:trPr>
        <w:tc>
          <w:tcPr>
            <w:tcW w:w="1180" w:type="dxa"/>
            <w:shd w:val="clear" w:color="000000" w:fill="FFFFFF"/>
            <w:hideMark/>
          </w:tcPr>
          <w:p w14:paraId="544806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A2EFF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8161D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w:t>
            </w:r>
          </w:p>
        </w:tc>
        <w:tc>
          <w:tcPr>
            <w:tcW w:w="1820" w:type="dxa"/>
            <w:shd w:val="clear" w:color="000000" w:fill="FFFFFF"/>
            <w:hideMark/>
          </w:tcPr>
          <w:p w14:paraId="737C4C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8764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236A34" w14:textId="77777777" w:rsidTr="001D7994">
        <w:trPr>
          <w:trHeight w:val="300"/>
        </w:trPr>
        <w:tc>
          <w:tcPr>
            <w:tcW w:w="1180" w:type="dxa"/>
            <w:shd w:val="clear" w:color="000000" w:fill="FFFFFF"/>
            <w:hideMark/>
          </w:tcPr>
          <w:p w14:paraId="51ECAC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F91BC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1509A5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2E1136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655991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r>
      <w:tr w:rsidR="00CD0A09" w:rsidRPr="00CD0A09" w14:paraId="0376963D" w14:textId="77777777" w:rsidTr="001D7994">
        <w:trPr>
          <w:trHeight w:val="300"/>
        </w:trPr>
        <w:tc>
          <w:tcPr>
            <w:tcW w:w="1180" w:type="dxa"/>
            <w:shd w:val="clear" w:color="000000" w:fill="FFFFFF"/>
            <w:hideMark/>
          </w:tcPr>
          <w:p w14:paraId="41AE14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E4AA5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20BDD9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2E55B3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8C75E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9837E8" w14:textId="77777777" w:rsidTr="001D7994">
        <w:trPr>
          <w:trHeight w:val="259"/>
        </w:trPr>
        <w:tc>
          <w:tcPr>
            <w:tcW w:w="8460" w:type="dxa"/>
            <w:gridSpan w:val="2"/>
            <w:shd w:val="clear" w:color="000000" w:fill="FFFFFF"/>
            <w:vAlign w:val="center"/>
            <w:hideMark/>
          </w:tcPr>
          <w:p w14:paraId="776E5A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A105204 DJELATNOST UDRUGA I OSTALIH KORISNIKA U KULTURI</w:t>
            </w:r>
          </w:p>
        </w:tc>
        <w:tc>
          <w:tcPr>
            <w:tcW w:w="1820" w:type="dxa"/>
            <w:shd w:val="clear" w:color="000000" w:fill="FFFFFF"/>
            <w:vAlign w:val="center"/>
            <w:hideMark/>
          </w:tcPr>
          <w:p w14:paraId="5F8D37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c>
          <w:tcPr>
            <w:tcW w:w="1820" w:type="dxa"/>
            <w:shd w:val="clear" w:color="000000" w:fill="FFFFFF"/>
            <w:vAlign w:val="center"/>
            <w:hideMark/>
          </w:tcPr>
          <w:p w14:paraId="47A030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c>
          <w:tcPr>
            <w:tcW w:w="1820" w:type="dxa"/>
            <w:shd w:val="clear" w:color="000000" w:fill="FFFFFF"/>
            <w:vAlign w:val="center"/>
            <w:hideMark/>
          </w:tcPr>
          <w:p w14:paraId="675FDC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r>
      <w:tr w:rsidR="00CD0A09" w:rsidRPr="00CD0A09" w14:paraId="533EEC24" w14:textId="77777777" w:rsidTr="001D7994">
        <w:trPr>
          <w:trHeight w:val="259"/>
        </w:trPr>
        <w:tc>
          <w:tcPr>
            <w:tcW w:w="8460" w:type="dxa"/>
            <w:gridSpan w:val="2"/>
            <w:shd w:val="clear" w:color="000000" w:fill="FFFFFF"/>
            <w:vAlign w:val="center"/>
            <w:hideMark/>
          </w:tcPr>
          <w:p w14:paraId="61A5B8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2D98F6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c>
          <w:tcPr>
            <w:tcW w:w="1820" w:type="dxa"/>
            <w:shd w:val="clear" w:color="000000" w:fill="FFFFFF"/>
            <w:vAlign w:val="center"/>
            <w:hideMark/>
          </w:tcPr>
          <w:p w14:paraId="602C51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c>
          <w:tcPr>
            <w:tcW w:w="1820" w:type="dxa"/>
            <w:shd w:val="clear" w:color="000000" w:fill="FFFFFF"/>
            <w:vAlign w:val="center"/>
            <w:hideMark/>
          </w:tcPr>
          <w:p w14:paraId="1F4C75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r>
      <w:tr w:rsidR="00CD0A09" w:rsidRPr="00CD0A09" w14:paraId="22C9FA1C" w14:textId="77777777" w:rsidTr="001D7994">
        <w:trPr>
          <w:trHeight w:val="259"/>
        </w:trPr>
        <w:tc>
          <w:tcPr>
            <w:tcW w:w="8460" w:type="dxa"/>
            <w:gridSpan w:val="2"/>
            <w:shd w:val="clear" w:color="000000" w:fill="FFFFFF"/>
            <w:vAlign w:val="center"/>
            <w:hideMark/>
          </w:tcPr>
          <w:p w14:paraId="2FF5F0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926AC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c>
          <w:tcPr>
            <w:tcW w:w="1820" w:type="dxa"/>
            <w:shd w:val="clear" w:color="000000" w:fill="FFFFFF"/>
            <w:vAlign w:val="center"/>
            <w:hideMark/>
          </w:tcPr>
          <w:p w14:paraId="2BAFA1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c>
          <w:tcPr>
            <w:tcW w:w="1820" w:type="dxa"/>
            <w:shd w:val="clear" w:color="000000" w:fill="FFFFFF"/>
            <w:vAlign w:val="center"/>
            <w:hideMark/>
          </w:tcPr>
          <w:p w14:paraId="0BC1BF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476.600,00</w:t>
            </w:r>
          </w:p>
        </w:tc>
      </w:tr>
      <w:tr w:rsidR="00CD0A09" w:rsidRPr="00CD0A09" w14:paraId="795E8F45" w14:textId="77777777" w:rsidTr="001D7994">
        <w:trPr>
          <w:trHeight w:val="300"/>
        </w:trPr>
        <w:tc>
          <w:tcPr>
            <w:tcW w:w="1180" w:type="dxa"/>
            <w:shd w:val="clear" w:color="000000" w:fill="FFFFFF"/>
            <w:hideMark/>
          </w:tcPr>
          <w:p w14:paraId="398CCF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9F1E4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FD7C3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476.600,00</w:t>
            </w:r>
          </w:p>
        </w:tc>
        <w:tc>
          <w:tcPr>
            <w:tcW w:w="1820" w:type="dxa"/>
            <w:shd w:val="clear" w:color="000000" w:fill="FFFFFF"/>
            <w:hideMark/>
          </w:tcPr>
          <w:p w14:paraId="138691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476.600,00</w:t>
            </w:r>
          </w:p>
        </w:tc>
        <w:tc>
          <w:tcPr>
            <w:tcW w:w="1820" w:type="dxa"/>
            <w:shd w:val="clear" w:color="000000" w:fill="FFFFFF"/>
            <w:hideMark/>
          </w:tcPr>
          <w:p w14:paraId="2C8159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476.600,00</w:t>
            </w:r>
          </w:p>
        </w:tc>
      </w:tr>
      <w:tr w:rsidR="00CD0A09" w:rsidRPr="00CD0A09" w14:paraId="28FB80F1" w14:textId="77777777" w:rsidTr="001D7994">
        <w:trPr>
          <w:trHeight w:val="300"/>
        </w:trPr>
        <w:tc>
          <w:tcPr>
            <w:tcW w:w="1180" w:type="dxa"/>
            <w:shd w:val="clear" w:color="000000" w:fill="FFFFFF"/>
            <w:hideMark/>
          </w:tcPr>
          <w:p w14:paraId="3BAB31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319E35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1D6D01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79EA3E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2A6613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6E66876A" w14:textId="77777777" w:rsidTr="001D7994">
        <w:trPr>
          <w:trHeight w:val="615"/>
        </w:trPr>
        <w:tc>
          <w:tcPr>
            <w:tcW w:w="1180" w:type="dxa"/>
            <w:shd w:val="clear" w:color="000000" w:fill="FFFFFF"/>
            <w:hideMark/>
          </w:tcPr>
          <w:p w14:paraId="538E69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352</w:t>
            </w:r>
          </w:p>
        </w:tc>
        <w:tc>
          <w:tcPr>
            <w:tcW w:w="7280" w:type="dxa"/>
            <w:shd w:val="clear" w:color="000000" w:fill="FFFFFF"/>
            <w:hideMark/>
          </w:tcPr>
          <w:p w14:paraId="1967C1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poljoprivrednicima i obrtnicima izvan javnog sektora               </w:t>
            </w:r>
          </w:p>
        </w:tc>
        <w:tc>
          <w:tcPr>
            <w:tcW w:w="1820" w:type="dxa"/>
            <w:shd w:val="clear" w:color="000000" w:fill="FFFFFF"/>
            <w:hideMark/>
          </w:tcPr>
          <w:p w14:paraId="3C74F1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6D507A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36E02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23772B" w14:textId="77777777" w:rsidTr="001D7994">
        <w:trPr>
          <w:trHeight w:val="300"/>
        </w:trPr>
        <w:tc>
          <w:tcPr>
            <w:tcW w:w="1180" w:type="dxa"/>
            <w:shd w:val="clear" w:color="000000" w:fill="FFFFFF"/>
            <w:hideMark/>
          </w:tcPr>
          <w:p w14:paraId="6E65D3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5371FE1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572CF2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72696D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518908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45D37392" w14:textId="77777777" w:rsidTr="001D7994">
        <w:trPr>
          <w:trHeight w:val="300"/>
        </w:trPr>
        <w:tc>
          <w:tcPr>
            <w:tcW w:w="1180" w:type="dxa"/>
            <w:shd w:val="clear" w:color="000000" w:fill="FFFFFF"/>
            <w:hideMark/>
          </w:tcPr>
          <w:p w14:paraId="189F66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363</w:t>
            </w:r>
          </w:p>
        </w:tc>
        <w:tc>
          <w:tcPr>
            <w:tcW w:w="7280" w:type="dxa"/>
            <w:shd w:val="clear" w:color="000000" w:fill="FFFFFF"/>
            <w:hideMark/>
          </w:tcPr>
          <w:p w14:paraId="361F46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Pomoći unutar općeg proračuna                                                                       </w:t>
            </w:r>
          </w:p>
        </w:tc>
        <w:tc>
          <w:tcPr>
            <w:tcW w:w="1820" w:type="dxa"/>
            <w:shd w:val="clear" w:color="000000" w:fill="FFFFFF"/>
            <w:hideMark/>
          </w:tcPr>
          <w:p w14:paraId="68D7F6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hideMark/>
          </w:tcPr>
          <w:p w14:paraId="401E04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A9FF6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20FCD1" w14:textId="77777777" w:rsidTr="001D7994">
        <w:trPr>
          <w:trHeight w:val="300"/>
        </w:trPr>
        <w:tc>
          <w:tcPr>
            <w:tcW w:w="1180" w:type="dxa"/>
            <w:shd w:val="clear" w:color="000000" w:fill="FFFFFF"/>
            <w:hideMark/>
          </w:tcPr>
          <w:p w14:paraId="5C0587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5B207D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87101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346.600,00</w:t>
            </w:r>
          </w:p>
        </w:tc>
        <w:tc>
          <w:tcPr>
            <w:tcW w:w="1820" w:type="dxa"/>
            <w:shd w:val="clear" w:color="000000" w:fill="FFFFFF"/>
            <w:hideMark/>
          </w:tcPr>
          <w:p w14:paraId="725DCB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346.600,00</w:t>
            </w:r>
          </w:p>
        </w:tc>
        <w:tc>
          <w:tcPr>
            <w:tcW w:w="1820" w:type="dxa"/>
            <w:shd w:val="clear" w:color="000000" w:fill="FFFFFF"/>
            <w:hideMark/>
          </w:tcPr>
          <w:p w14:paraId="135099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346.600,00</w:t>
            </w:r>
          </w:p>
        </w:tc>
      </w:tr>
      <w:tr w:rsidR="00CD0A09" w:rsidRPr="00CD0A09" w14:paraId="08DB09DC" w14:textId="77777777" w:rsidTr="001D7994">
        <w:trPr>
          <w:trHeight w:val="300"/>
        </w:trPr>
        <w:tc>
          <w:tcPr>
            <w:tcW w:w="1180" w:type="dxa"/>
            <w:shd w:val="clear" w:color="000000" w:fill="FFFFFF"/>
            <w:hideMark/>
          </w:tcPr>
          <w:p w14:paraId="0A8F91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0DE0D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21ACA6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346.600,00</w:t>
            </w:r>
          </w:p>
        </w:tc>
        <w:tc>
          <w:tcPr>
            <w:tcW w:w="1820" w:type="dxa"/>
            <w:shd w:val="clear" w:color="000000" w:fill="FFFFFF"/>
            <w:hideMark/>
          </w:tcPr>
          <w:p w14:paraId="778EBC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D058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E6A804" w14:textId="77777777" w:rsidTr="001D7994">
        <w:trPr>
          <w:trHeight w:val="259"/>
        </w:trPr>
        <w:tc>
          <w:tcPr>
            <w:tcW w:w="8460" w:type="dxa"/>
            <w:gridSpan w:val="2"/>
            <w:shd w:val="clear" w:color="000000" w:fill="FFFFFF"/>
            <w:vAlign w:val="center"/>
            <w:hideMark/>
          </w:tcPr>
          <w:p w14:paraId="5615EC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A105206 JEDNOKRATNE AKTIVNOSTI U KULTURI</w:t>
            </w:r>
          </w:p>
        </w:tc>
        <w:tc>
          <w:tcPr>
            <w:tcW w:w="1820" w:type="dxa"/>
            <w:shd w:val="clear" w:color="000000" w:fill="FFFFFF"/>
            <w:vAlign w:val="center"/>
            <w:hideMark/>
          </w:tcPr>
          <w:p w14:paraId="221072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6BF607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87EC2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60E90249" w14:textId="77777777" w:rsidTr="001D7994">
        <w:trPr>
          <w:trHeight w:val="259"/>
        </w:trPr>
        <w:tc>
          <w:tcPr>
            <w:tcW w:w="8460" w:type="dxa"/>
            <w:gridSpan w:val="2"/>
            <w:shd w:val="clear" w:color="000000" w:fill="FFFFFF"/>
            <w:vAlign w:val="center"/>
            <w:hideMark/>
          </w:tcPr>
          <w:p w14:paraId="58C865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1AF003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04BB2F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1C14B1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0D8E3B0E" w14:textId="77777777" w:rsidTr="001D7994">
        <w:trPr>
          <w:trHeight w:val="259"/>
        </w:trPr>
        <w:tc>
          <w:tcPr>
            <w:tcW w:w="8460" w:type="dxa"/>
            <w:gridSpan w:val="2"/>
            <w:shd w:val="clear" w:color="000000" w:fill="FFFFFF"/>
            <w:vAlign w:val="center"/>
            <w:hideMark/>
          </w:tcPr>
          <w:p w14:paraId="6609A5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B1E15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6C3C38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D5B2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3E9F1598" w14:textId="77777777" w:rsidTr="001D7994">
        <w:trPr>
          <w:trHeight w:val="300"/>
        </w:trPr>
        <w:tc>
          <w:tcPr>
            <w:tcW w:w="1180" w:type="dxa"/>
            <w:shd w:val="clear" w:color="000000" w:fill="FFFFFF"/>
            <w:hideMark/>
          </w:tcPr>
          <w:p w14:paraId="247C52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0784D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2399D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75713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29A25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6543B3C4" w14:textId="77777777" w:rsidTr="001D7994">
        <w:trPr>
          <w:trHeight w:val="300"/>
        </w:trPr>
        <w:tc>
          <w:tcPr>
            <w:tcW w:w="1180" w:type="dxa"/>
            <w:shd w:val="clear" w:color="000000" w:fill="FFFFFF"/>
            <w:hideMark/>
          </w:tcPr>
          <w:p w14:paraId="780C48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A4EDF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EE54E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0DEDFF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7E7B8F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59F08A23" w14:textId="77777777" w:rsidTr="001D7994">
        <w:trPr>
          <w:trHeight w:val="300"/>
        </w:trPr>
        <w:tc>
          <w:tcPr>
            <w:tcW w:w="1180" w:type="dxa"/>
            <w:shd w:val="clear" w:color="000000" w:fill="FFFFFF"/>
            <w:hideMark/>
          </w:tcPr>
          <w:p w14:paraId="715450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AAD9A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1149C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0EB800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40A4B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72C9AB" w14:textId="77777777" w:rsidTr="001D7994">
        <w:trPr>
          <w:trHeight w:val="259"/>
        </w:trPr>
        <w:tc>
          <w:tcPr>
            <w:tcW w:w="8460" w:type="dxa"/>
            <w:gridSpan w:val="2"/>
            <w:shd w:val="clear" w:color="000000" w:fill="FFFFFF"/>
            <w:vAlign w:val="center"/>
            <w:hideMark/>
          </w:tcPr>
          <w:p w14:paraId="7BF046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A105207 STRATEGIJA KULTURNOG RAZVITKA GRADA OSIJEKA</w:t>
            </w:r>
          </w:p>
        </w:tc>
        <w:tc>
          <w:tcPr>
            <w:tcW w:w="1820" w:type="dxa"/>
            <w:shd w:val="clear" w:color="000000" w:fill="FFFFFF"/>
            <w:vAlign w:val="center"/>
            <w:hideMark/>
          </w:tcPr>
          <w:p w14:paraId="4BD7B6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2D74C8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44141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FCA572" w14:textId="77777777" w:rsidTr="001D7994">
        <w:trPr>
          <w:trHeight w:val="259"/>
        </w:trPr>
        <w:tc>
          <w:tcPr>
            <w:tcW w:w="8460" w:type="dxa"/>
            <w:gridSpan w:val="2"/>
            <w:shd w:val="clear" w:color="000000" w:fill="FFFFFF"/>
            <w:vAlign w:val="center"/>
            <w:hideMark/>
          </w:tcPr>
          <w:p w14:paraId="7CAF5C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6E7C30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2D5E94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07288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884121B" w14:textId="77777777" w:rsidTr="001D7994">
        <w:trPr>
          <w:trHeight w:val="259"/>
        </w:trPr>
        <w:tc>
          <w:tcPr>
            <w:tcW w:w="8460" w:type="dxa"/>
            <w:gridSpan w:val="2"/>
            <w:shd w:val="clear" w:color="000000" w:fill="FFFFFF"/>
            <w:vAlign w:val="center"/>
            <w:hideMark/>
          </w:tcPr>
          <w:p w14:paraId="4B63F8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53106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54C626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0B205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5D88873" w14:textId="77777777" w:rsidTr="001D7994">
        <w:trPr>
          <w:trHeight w:val="300"/>
        </w:trPr>
        <w:tc>
          <w:tcPr>
            <w:tcW w:w="1180" w:type="dxa"/>
            <w:shd w:val="clear" w:color="000000" w:fill="FFFFFF"/>
            <w:hideMark/>
          </w:tcPr>
          <w:p w14:paraId="5DB769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0546F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24E6F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61019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29C6B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AE2CB02" w14:textId="77777777" w:rsidTr="001D7994">
        <w:trPr>
          <w:trHeight w:val="300"/>
        </w:trPr>
        <w:tc>
          <w:tcPr>
            <w:tcW w:w="1180" w:type="dxa"/>
            <w:shd w:val="clear" w:color="000000" w:fill="FFFFFF"/>
            <w:hideMark/>
          </w:tcPr>
          <w:p w14:paraId="3EF782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85B7F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9338A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9591D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AC4CC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991DD72" w14:textId="77777777" w:rsidTr="001D7994">
        <w:trPr>
          <w:trHeight w:val="300"/>
        </w:trPr>
        <w:tc>
          <w:tcPr>
            <w:tcW w:w="1180" w:type="dxa"/>
            <w:shd w:val="clear" w:color="000000" w:fill="FFFFFF"/>
            <w:hideMark/>
          </w:tcPr>
          <w:p w14:paraId="4992F7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61B7F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7EC39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0C5CFE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A316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A018BE" w14:textId="77777777" w:rsidTr="001D7994">
        <w:trPr>
          <w:trHeight w:val="259"/>
        </w:trPr>
        <w:tc>
          <w:tcPr>
            <w:tcW w:w="8460" w:type="dxa"/>
            <w:gridSpan w:val="2"/>
            <w:shd w:val="clear" w:color="000000" w:fill="FFFFFF"/>
            <w:vAlign w:val="center"/>
            <w:hideMark/>
          </w:tcPr>
          <w:p w14:paraId="0BE927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1053 SPORT</w:t>
            </w:r>
          </w:p>
        </w:tc>
        <w:tc>
          <w:tcPr>
            <w:tcW w:w="1820" w:type="dxa"/>
            <w:shd w:val="clear" w:color="000000" w:fill="FFFFFF"/>
            <w:vAlign w:val="center"/>
            <w:hideMark/>
          </w:tcPr>
          <w:p w14:paraId="0A9924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40.531.120,00</w:t>
            </w:r>
          </w:p>
        </w:tc>
        <w:tc>
          <w:tcPr>
            <w:tcW w:w="1820" w:type="dxa"/>
            <w:shd w:val="clear" w:color="000000" w:fill="FFFFFF"/>
            <w:vAlign w:val="center"/>
            <w:hideMark/>
          </w:tcPr>
          <w:p w14:paraId="3015A3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47.931.500,00</w:t>
            </w:r>
          </w:p>
        </w:tc>
        <w:tc>
          <w:tcPr>
            <w:tcW w:w="1820" w:type="dxa"/>
            <w:shd w:val="clear" w:color="000000" w:fill="FFFFFF"/>
            <w:vAlign w:val="center"/>
            <w:hideMark/>
          </w:tcPr>
          <w:p w14:paraId="492E9F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54.881.500,00</w:t>
            </w:r>
          </w:p>
        </w:tc>
      </w:tr>
      <w:tr w:rsidR="00CD0A09" w:rsidRPr="00CD0A09" w14:paraId="08C1AD73" w14:textId="77777777" w:rsidTr="001D7994">
        <w:trPr>
          <w:trHeight w:val="555"/>
        </w:trPr>
        <w:tc>
          <w:tcPr>
            <w:tcW w:w="8460" w:type="dxa"/>
            <w:gridSpan w:val="2"/>
            <w:shd w:val="clear" w:color="000000" w:fill="FFFFFF"/>
            <w:vAlign w:val="center"/>
            <w:hideMark/>
          </w:tcPr>
          <w:p w14:paraId="44E1F7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A105301 PROGRAMSKI SADRŽAJ "A" - ZAJEDNICA ŠPORTSKIH UDRUGA GRADA OSIJEK</w:t>
            </w:r>
          </w:p>
        </w:tc>
        <w:tc>
          <w:tcPr>
            <w:tcW w:w="1820" w:type="dxa"/>
            <w:shd w:val="clear" w:color="000000" w:fill="FFFFFF"/>
            <w:vAlign w:val="center"/>
            <w:hideMark/>
          </w:tcPr>
          <w:p w14:paraId="2BD673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16.857.000,00</w:t>
            </w:r>
          </w:p>
        </w:tc>
        <w:tc>
          <w:tcPr>
            <w:tcW w:w="1820" w:type="dxa"/>
            <w:shd w:val="clear" w:color="000000" w:fill="FFFFFF"/>
            <w:vAlign w:val="center"/>
            <w:hideMark/>
          </w:tcPr>
          <w:p w14:paraId="5D26DE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21.690.000,00</w:t>
            </w:r>
          </w:p>
        </w:tc>
        <w:tc>
          <w:tcPr>
            <w:tcW w:w="1820" w:type="dxa"/>
            <w:shd w:val="clear" w:color="000000" w:fill="FFFFFF"/>
            <w:vAlign w:val="center"/>
            <w:hideMark/>
          </w:tcPr>
          <w:p w14:paraId="372104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26.290.000,00</w:t>
            </w:r>
          </w:p>
        </w:tc>
      </w:tr>
      <w:tr w:rsidR="00CD0A09" w:rsidRPr="00CD0A09" w14:paraId="263C9608" w14:textId="77777777" w:rsidTr="001D7994">
        <w:trPr>
          <w:trHeight w:val="259"/>
        </w:trPr>
        <w:tc>
          <w:tcPr>
            <w:tcW w:w="8460" w:type="dxa"/>
            <w:gridSpan w:val="2"/>
            <w:shd w:val="clear" w:color="000000" w:fill="FFFFFF"/>
            <w:vAlign w:val="center"/>
            <w:hideMark/>
          </w:tcPr>
          <w:p w14:paraId="0927D6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584DFF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16.857.000,00</w:t>
            </w:r>
          </w:p>
        </w:tc>
        <w:tc>
          <w:tcPr>
            <w:tcW w:w="1820" w:type="dxa"/>
            <w:shd w:val="clear" w:color="000000" w:fill="FFFFFF"/>
            <w:vAlign w:val="center"/>
            <w:hideMark/>
          </w:tcPr>
          <w:p w14:paraId="434A4A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21.690.000,00</w:t>
            </w:r>
          </w:p>
        </w:tc>
        <w:tc>
          <w:tcPr>
            <w:tcW w:w="1820" w:type="dxa"/>
            <w:shd w:val="clear" w:color="000000" w:fill="FFFFFF"/>
            <w:vAlign w:val="center"/>
            <w:hideMark/>
          </w:tcPr>
          <w:p w14:paraId="141FE2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26.290.000,00</w:t>
            </w:r>
          </w:p>
        </w:tc>
      </w:tr>
      <w:tr w:rsidR="00CD0A09" w:rsidRPr="00CD0A09" w14:paraId="50604C25" w14:textId="77777777" w:rsidTr="001D7994">
        <w:trPr>
          <w:trHeight w:val="259"/>
        </w:trPr>
        <w:tc>
          <w:tcPr>
            <w:tcW w:w="8460" w:type="dxa"/>
            <w:gridSpan w:val="2"/>
            <w:shd w:val="clear" w:color="000000" w:fill="FFFFFF"/>
            <w:vAlign w:val="center"/>
            <w:hideMark/>
          </w:tcPr>
          <w:p w14:paraId="7D546E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B2E43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16.857.000,00</w:t>
            </w:r>
          </w:p>
        </w:tc>
        <w:tc>
          <w:tcPr>
            <w:tcW w:w="1820" w:type="dxa"/>
            <w:shd w:val="clear" w:color="000000" w:fill="FFFFFF"/>
            <w:vAlign w:val="center"/>
            <w:hideMark/>
          </w:tcPr>
          <w:p w14:paraId="28D3A0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21.690.000,00</w:t>
            </w:r>
          </w:p>
        </w:tc>
        <w:tc>
          <w:tcPr>
            <w:tcW w:w="1820" w:type="dxa"/>
            <w:shd w:val="clear" w:color="000000" w:fill="FFFFFF"/>
            <w:vAlign w:val="center"/>
            <w:hideMark/>
          </w:tcPr>
          <w:p w14:paraId="59C75D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26.290.000,00</w:t>
            </w:r>
          </w:p>
        </w:tc>
      </w:tr>
      <w:tr w:rsidR="00CD0A09" w:rsidRPr="00CD0A09" w14:paraId="2887F57E" w14:textId="77777777" w:rsidTr="001D7994">
        <w:trPr>
          <w:trHeight w:val="300"/>
        </w:trPr>
        <w:tc>
          <w:tcPr>
            <w:tcW w:w="1180" w:type="dxa"/>
            <w:shd w:val="clear" w:color="000000" w:fill="FFFFFF"/>
            <w:hideMark/>
          </w:tcPr>
          <w:p w14:paraId="195613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6253A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35BE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16.857.000,00</w:t>
            </w:r>
          </w:p>
        </w:tc>
        <w:tc>
          <w:tcPr>
            <w:tcW w:w="1820" w:type="dxa"/>
            <w:shd w:val="clear" w:color="000000" w:fill="FFFFFF"/>
            <w:hideMark/>
          </w:tcPr>
          <w:p w14:paraId="01D9C2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21.690.000,00</w:t>
            </w:r>
          </w:p>
        </w:tc>
        <w:tc>
          <w:tcPr>
            <w:tcW w:w="1820" w:type="dxa"/>
            <w:shd w:val="clear" w:color="000000" w:fill="FFFFFF"/>
            <w:hideMark/>
          </w:tcPr>
          <w:p w14:paraId="19F6B4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26.290.000,00</w:t>
            </w:r>
          </w:p>
        </w:tc>
      </w:tr>
      <w:tr w:rsidR="00CD0A09" w:rsidRPr="00CD0A09" w14:paraId="492F9BA9" w14:textId="77777777" w:rsidTr="001D7994">
        <w:trPr>
          <w:trHeight w:val="300"/>
        </w:trPr>
        <w:tc>
          <w:tcPr>
            <w:tcW w:w="1180" w:type="dxa"/>
            <w:shd w:val="clear" w:color="000000" w:fill="FFFFFF"/>
            <w:hideMark/>
          </w:tcPr>
          <w:p w14:paraId="02E1A3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25590F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4B00D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16.857.000,00</w:t>
            </w:r>
          </w:p>
        </w:tc>
        <w:tc>
          <w:tcPr>
            <w:tcW w:w="1820" w:type="dxa"/>
            <w:shd w:val="clear" w:color="000000" w:fill="FFFFFF"/>
            <w:hideMark/>
          </w:tcPr>
          <w:p w14:paraId="50F846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21.690.000,00</w:t>
            </w:r>
          </w:p>
        </w:tc>
        <w:tc>
          <w:tcPr>
            <w:tcW w:w="1820" w:type="dxa"/>
            <w:shd w:val="clear" w:color="000000" w:fill="FFFFFF"/>
            <w:hideMark/>
          </w:tcPr>
          <w:p w14:paraId="5FBF4E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26.290.000,00</w:t>
            </w:r>
          </w:p>
        </w:tc>
      </w:tr>
      <w:tr w:rsidR="00CD0A09" w:rsidRPr="00CD0A09" w14:paraId="44452E47" w14:textId="77777777" w:rsidTr="001D7994">
        <w:trPr>
          <w:trHeight w:val="300"/>
        </w:trPr>
        <w:tc>
          <w:tcPr>
            <w:tcW w:w="1180" w:type="dxa"/>
            <w:shd w:val="clear" w:color="000000" w:fill="FFFFFF"/>
            <w:hideMark/>
          </w:tcPr>
          <w:p w14:paraId="42737E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63D676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359DDE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16.857.000,00</w:t>
            </w:r>
          </w:p>
        </w:tc>
        <w:tc>
          <w:tcPr>
            <w:tcW w:w="1820" w:type="dxa"/>
            <w:shd w:val="clear" w:color="000000" w:fill="FFFFFF"/>
            <w:hideMark/>
          </w:tcPr>
          <w:p w14:paraId="04607F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1651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991E7A" w14:textId="77777777" w:rsidTr="001D7994">
        <w:trPr>
          <w:trHeight w:val="259"/>
        </w:trPr>
        <w:tc>
          <w:tcPr>
            <w:tcW w:w="8460" w:type="dxa"/>
            <w:gridSpan w:val="2"/>
            <w:shd w:val="clear" w:color="000000" w:fill="FFFFFF"/>
            <w:vAlign w:val="center"/>
            <w:hideMark/>
          </w:tcPr>
          <w:p w14:paraId="2D0D2F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A105302 PROGRAMSKI SADRŽAJ "B" - ODSJEK ZA SPORT</w:t>
            </w:r>
          </w:p>
        </w:tc>
        <w:tc>
          <w:tcPr>
            <w:tcW w:w="1820" w:type="dxa"/>
            <w:shd w:val="clear" w:color="000000" w:fill="FFFFFF"/>
            <w:vAlign w:val="center"/>
            <w:hideMark/>
          </w:tcPr>
          <w:p w14:paraId="6DE486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23.674.120,00</w:t>
            </w:r>
          </w:p>
        </w:tc>
        <w:tc>
          <w:tcPr>
            <w:tcW w:w="1820" w:type="dxa"/>
            <w:shd w:val="clear" w:color="000000" w:fill="FFFFFF"/>
            <w:vAlign w:val="center"/>
            <w:hideMark/>
          </w:tcPr>
          <w:p w14:paraId="730DF1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26.241.500,00</w:t>
            </w:r>
          </w:p>
        </w:tc>
        <w:tc>
          <w:tcPr>
            <w:tcW w:w="1820" w:type="dxa"/>
            <w:shd w:val="clear" w:color="000000" w:fill="FFFFFF"/>
            <w:vAlign w:val="center"/>
            <w:hideMark/>
          </w:tcPr>
          <w:p w14:paraId="78E692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28.591.500,00</w:t>
            </w:r>
          </w:p>
        </w:tc>
      </w:tr>
      <w:tr w:rsidR="00CD0A09" w:rsidRPr="00CD0A09" w14:paraId="18A66738" w14:textId="77777777" w:rsidTr="001D7994">
        <w:trPr>
          <w:trHeight w:val="259"/>
        </w:trPr>
        <w:tc>
          <w:tcPr>
            <w:tcW w:w="8460" w:type="dxa"/>
            <w:gridSpan w:val="2"/>
            <w:shd w:val="clear" w:color="000000" w:fill="FFFFFF"/>
            <w:vAlign w:val="center"/>
            <w:hideMark/>
          </w:tcPr>
          <w:p w14:paraId="4D330D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3AA754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23.674.120,00</w:t>
            </w:r>
          </w:p>
        </w:tc>
        <w:tc>
          <w:tcPr>
            <w:tcW w:w="1820" w:type="dxa"/>
            <w:shd w:val="clear" w:color="000000" w:fill="FFFFFF"/>
            <w:vAlign w:val="center"/>
            <w:hideMark/>
          </w:tcPr>
          <w:p w14:paraId="406AA9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26.241.500,00</w:t>
            </w:r>
          </w:p>
        </w:tc>
        <w:tc>
          <w:tcPr>
            <w:tcW w:w="1820" w:type="dxa"/>
            <w:shd w:val="clear" w:color="000000" w:fill="FFFFFF"/>
            <w:vAlign w:val="center"/>
            <w:hideMark/>
          </w:tcPr>
          <w:p w14:paraId="56FF3B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28.591.500,00</w:t>
            </w:r>
          </w:p>
        </w:tc>
      </w:tr>
      <w:tr w:rsidR="00CD0A09" w:rsidRPr="00CD0A09" w14:paraId="6BA55CD3" w14:textId="77777777" w:rsidTr="001D7994">
        <w:trPr>
          <w:trHeight w:val="259"/>
        </w:trPr>
        <w:tc>
          <w:tcPr>
            <w:tcW w:w="8460" w:type="dxa"/>
            <w:gridSpan w:val="2"/>
            <w:shd w:val="clear" w:color="000000" w:fill="FFFFFF"/>
            <w:vAlign w:val="center"/>
            <w:hideMark/>
          </w:tcPr>
          <w:p w14:paraId="42D27B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FE62F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23.674.120,00</w:t>
            </w:r>
          </w:p>
        </w:tc>
        <w:tc>
          <w:tcPr>
            <w:tcW w:w="1820" w:type="dxa"/>
            <w:shd w:val="clear" w:color="000000" w:fill="FFFFFF"/>
            <w:vAlign w:val="center"/>
            <w:hideMark/>
          </w:tcPr>
          <w:p w14:paraId="5CCBD5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26.241.500,00</w:t>
            </w:r>
          </w:p>
        </w:tc>
        <w:tc>
          <w:tcPr>
            <w:tcW w:w="1820" w:type="dxa"/>
            <w:shd w:val="clear" w:color="000000" w:fill="FFFFFF"/>
            <w:vAlign w:val="center"/>
            <w:hideMark/>
          </w:tcPr>
          <w:p w14:paraId="12DAB6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28.591.500,00</w:t>
            </w:r>
          </w:p>
        </w:tc>
      </w:tr>
      <w:tr w:rsidR="00CD0A09" w:rsidRPr="00CD0A09" w14:paraId="2AD1CAC5" w14:textId="77777777" w:rsidTr="001D7994">
        <w:trPr>
          <w:trHeight w:val="300"/>
        </w:trPr>
        <w:tc>
          <w:tcPr>
            <w:tcW w:w="1180" w:type="dxa"/>
            <w:shd w:val="clear" w:color="000000" w:fill="FFFFFF"/>
            <w:hideMark/>
          </w:tcPr>
          <w:p w14:paraId="41E6FB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53CA0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1E4C4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23.589.120,00</w:t>
            </w:r>
          </w:p>
        </w:tc>
        <w:tc>
          <w:tcPr>
            <w:tcW w:w="1820" w:type="dxa"/>
            <w:shd w:val="clear" w:color="000000" w:fill="FFFFFF"/>
            <w:hideMark/>
          </w:tcPr>
          <w:p w14:paraId="105929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26.011.500,00</w:t>
            </w:r>
          </w:p>
        </w:tc>
        <w:tc>
          <w:tcPr>
            <w:tcW w:w="1820" w:type="dxa"/>
            <w:shd w:val="clear" w:color="000000" w:fill="FFFFFF"/>
            <w:hideMark/>
          </w:tcPr>
          <w:p w14:paraId="478DED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28.361.500,00</w:t>
            </w:r>
          </w:p>
        </w:tc>
      </w:tr>
      <w:tr w:rsidR="00CD0A09" w:rsidRPr="00CD0A09" w14:paraId="5F47CE09" w14:textId="77777777" w:rsidTr="001D7994">
        <w:trPr>
          <w:trHeight w:val="300"/>
        </w:trPr>
        <w:tc>
          <w:tcPr>
            <w:tcW w:w="1180" w:type="dxa"/>
            <w:shd w:val="clear" w:color="000000" w:fill="FFFFFF"/>
            <w:hideMark/>
          </w:tcPr>
          <w:p w14:paraId="4D5CAA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6F68C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B7F8B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3.008.120,00</w:t>
            </w:r>
          </w:p>
        </w:tc>
        <w:tc>
          <w:tcPr>
            <w:tcW w:w="1820" w:type="dxa"/>
            <w:shd w:val="clear" w:color="000000" w:fill="FFFFFF"/>
            <w:hideMark/>
          </w:tcPr>
          <w:p w14:paraId="1718D3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3.040.500,00</w:t>
            </w:r>
          </w:p>
        </w:tc>
        <w:tc>
          <w:tcPr>
            <w:tcW w:w="1820" w:type="dxa"/>
            <w:shd w:val="clear" w:color="000000" w:fill="FFFFFF"/>
            <w:hideMark/>
          </w:tcPr>
          <w:p w14:paraId="2E7F28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3.040.500,00</w:t>
            </w:r>
          </w:p>
        </w:tc>
      </w:tr>
      <w:tr w:rsidR="00CD0A09" w:rsidRPr="00CD0A09" w14:paraId="5914EE3B" w14:textId="77777777" w:rsidTr="001D7994">
        <w:trPr>
          <w:trHeight w:val="300"/>
        </w:trPr>
        <w:tc>
          <w:tcPr>
            <w:tcW w:w="1180" w:type="dxa"/>
            <w:shd w:val="clear" w:color="000000" w:fill="FFFFFF"/>
            <w:hideMark/>
          </w:tcPr>
          <w:p w14:paraId="60B805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EBE0E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C4A58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2.978.120,00</w:t>
            </w:r>
          </w:p>
        </w:tc>
        <w:tc>
          <w:tcPr>
            <w:tcW w:w="1820" w:type="dxa"/>
            <w:shd w:val="clear" w:color="000000" w:fill="FFFFFF"/>
            <w:hideMark/>
          </w:tcPr>
          <w:p w14:paraId="3B40DF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D74F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D75BCD" w14:textId="77777777" w:rsidTr="001D7994">
        <w:trPr>
          <w:trHeight w:val="300"/>
        </w:trPr>
        <w:tc>
          <w:tcPr>
            <w:tcW w:w="1180" w:type="dxa"/>
            <w:shd w:val="clear" w:color="000000" w:fill="FFFFFF"/>
            <w:hideMark/>
          </w:tcPr>
          <w:p w14:paraId="130424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1077E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782D4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3118A9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2A9D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27DF8E" w14:textId="77777777" w:rsidTr="001D7994">
        <w:trPr>
          <w:trHeight w:val="300"/>
        </w:trPr>
        <w:tc>
          <w:tcPr>
            <w:tcW w:w="1180" w:type="dxa"/>
            <w:shd w:val="clear" w:color="000000" w:fill="FFFFFF"/>
            <w:hideMark/>
          </w:tcPr>
          <w:p w14:paraId="33E9B9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287062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7A86AD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20.080.000,00</w:t>
            </w:r>
          </w:p>
        </w:tc>
        <w:tc>
          <w:tcPr>
            <w:tcW w:w="1820" w:type="dxa"/>
            <w:shd w:val="clear" w:color="000000" w:fill="FFFFFF"/>
            <w:hideMark/>
          </w:tcPr>
          <w:p w14:paraId="1BC5EC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22.420.000,00</w:t>
            </w:r>
          </w:p>
        </w:tc>
        <w:tc>
          <w:tcPr>
            <w:tcW w:w="1820" w:type="dxa"/>
            <w:shd w:val="clear" w:color="000000" w:fill="FFFFFF"/>
            <w:hideMark/>
          </w:tcPr>
          <w:p w14:paraId="131008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24.720.000,00</w:t>
            </w:r>
          </w:p>
        </w:tc>
      </w:tr>
      <w:tr w:rsidR="00CD0A09" w:rsidRPr="00CD0A09" w14:paraId="14409CBD" w14:textId="77777777" w:rsidTr="001D7994">
        <w:trPr>
          <w:trHeight w:val="300"/>
        </w:trPr>
        <w:tc>
          <w:tcPr>
            <w:tcW w:w="1180" w:type="dxa"/>
            <w:shd w:val="clear" w:color="000000" w:fill="FFFFFF"/>
            <w:hideMark/>
          </w:tcPr>
          <w:p w14:paraId="39B826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351</w:t>
            </w:r>
          </w:p>
        </w:tc>
        <w:tc>
          <w:tcPr>
            <w:tcW w:w="7280" w:type="dxa"/>
            <w:shd w:val="clear" w:color="000000" w:fill="FFFFFF"/>
            <w:hideMark/>
          </w:tcPr>
          <w:p w14:paraId="68BBF6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u javnom sektoru                                                    </w:t>
            </w:r>
          </w:p>
        </w:tc>
        <w:tc>
          <w:tcPr>
            <w:tcW w:w="1820" w:type="dxa"/>
            <w:shd w:val="clear" w:color="000000" w:fill="FFFFFF"/>
            <w:hideMark/>
          </w:tcPr>
          <w:p w14:paraId="0DFAAF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20.080.000,00</w:t>
            </w:r>
          </w:p>
        </w:tc>
        <w:tc>
          <w:tcPr>
            <w:tcW w:w="1820" w:type="dxa"/>
            <w:shd w:val="clear" w:color="000000" w:fill="FFFFFF"/>
            <w:hideMark/>
          </w:tcPr>
          <w:p w14:paraId="6534C0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CE81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BCAAE5" w14:textId="77777777" w:rsidTr="001D7994">
        <w:trPr>
          <w:trHeight w:val="300"/>
        </w:trPr>
        <w:tc>
          <w:tcPr>
            <w:tcW w:w="1180" w:type="dxa"/>
            <w:shd w:val="clear" w:color="000000" w:fill="FFFFFF"/>
            <w:hideMark/>
          </w:tcPr>
          <w:p w14:paraId="0DC9AC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CDDC4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2D12A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501.000,00</w:t>
            </w:r>
          </w:p>
        </w:tc>
        <w:tc>
          <w:tcPr>
            <w:tcW w:w="1820" w:type="dxa"/>
            <w:shd w:val="clear" w:color="000000" w:fill="FFFFFF"/>
            <w:hideMark/>
          </w:tcPr>
          <w:p w14:paraId="1D48FE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551.000,00</w:t>
            </w:r>
          </w:p>
        </w:tc>
        <w:tc>
          <w:tcPr>
            <w:tcW w:w="1820" w:type="dxa"/>
            <w:shd w:val="clear" w:color="000000" w:fill="FFFFFF"/>
            <w:hideMark/>
          </w:tcPr>
          <w:p w14:paraId="144784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601.000,00</w:t>
            </w:r>
          </w:p>
        </w:tc>
      </w:tr>
      <w:tr w:rsidR="00CD0A09" w:rsidRPr="00CD0A09" w14:paraId="1216FBEC" w14:textId="77777777" w:rsidTr="001D7994">
        <w:trPr>
          <w:trHeight w:val="300"/>
        </w:trPr>
        <w:tc>
          <w:tcPr>
            <w:tcW w:w="1180" w:type="dxa"/>
            <w:shd w:val="clear" w:color="000000" w:fill="FFFFFF"/>
            <w:hideMark/>
          </w:tcPr>
          <w:p w14:paraId="5EF4D1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710E8D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565484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401.000,00</w:t>
            </w:r>
          </w:p>
        </w:tc>
        <w:tc>
          <w:tcPr>
            <w:tcW w:w="1820" w:type="dxa"/>
            <w:shd w:val="clear" w:color="000000" w:fill="FFFFFF"/>
            <w:hideMark/>
          </w:tcPr>
          <w:p w14:paraId="037031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33A3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3B5232" w14:textId="77777777" w:rsidTr="001D7994">
        <w:trPr>
          <w:trHeight w:val="300"/>
        </w:trPr>
        <w:tc>
          <w:tcPr>
            <w:tcW w:w="1180" w:type="dxa"/>
            <w:shd w:val="clear" w:color="000000" w:fill="FFFFFF"/>
            <w:hideMark/>
          </w:tcPr>
          <w:p w14:paraId="16CB45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382</w:t>
            </w:r>
          </w:p>
        </w:tc>
        <w:tc>
          <w:tcPr>
            <w:tcW w:w="7280" w:type="dxa"/>
            <w:shd w:val="clear" w:color="000000" w:fill="FFFFFF"/>
            <w:hideMark/>
          </w:tcPr>
          <w:p w14:paraId="0F2617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donacije                                                                                  </w:t>
            </w:r>
          </w:p>
        </w:tc>
        <w:tc>
          <w:tcPr>
            <w:tcW w:w="1820" w:type="dxa"/>
            <w:shd w:val="clear" w:color="000000" w:fill="FFFFFF"/>
            <w:hideMark/>
          </w:tcPr>
          <w:p w14:paraId="436F30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1BA306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3452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12A8EF" w14:textId="77777777" w:rsidTr="001D7994">
        <w:trPr>
          <w:trHeight w:val="300"/>
        </w:trPr>
        <w:tc>
          <w:tcPr>
            <w:tcW w:w="1180" w:type="dxa"/>
            <w:shd w:val="clear" w:color="000000" w:fill="FFFFFF"/>
            <w:hideMark/>
          </w:tcPr>
          <w:p w14:paraId="00CD33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B4A73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2346E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c>
          <w:tcPr>
            <w:tcW w:w="1820" w:type="dxa"/>
            <w:shd w:val="clear" w:color="000000" w:fill="FFFFFF"/>
            <w:hideMark/>
          </w:tcPr>
          <w:p w14:paraId="408549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c>
          <w:tcPr>
            <w:tcW w:w="1820" w:type="dxa"/>
            <w:shd w:val="clear" w:color="000000" w:fill="FFFFFF"/>
            <w:hideMark/>
          </w:tcPr>
          <w:p w14:paraId="545B7E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r>
      <w:tr w:rsidR="00CD0A09" w:rsidRPr="00CD0A09" w14:paraId="74BB3112" w14:textId="77777777" w:rsidTr="001D7994">
        <w:trPr>
          <w:trHeight w:val="300"/>
        </w:trPr>
        <w:tc>
          <w:tcPr>
            <w:tcW w:w="1180" w:type="dxa"/>
            <w:shd w:val="clear" w:color="000000" w:fill="FFFFFF"/>
            <w:hideMark/>
          </w:tcPr>
          <w:p w14:paraId="47E7BE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075C1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0929F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w:t>
            </w:r>
          </w:p>
        </w:tc>
        <w:tc>
          <w:tcPr>
            <w:tcW w:w="1820" w:type="dxa"/>
            <w:shd w:val="clear" w:color="000000" w:fill="FFFFFF"/>
            <w:hideMark/>
          </w:tcPr>
          <w:p w14:paraId="740277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c>
          <w:tcPr>
            <w:tcW w:w="1820" w:type="dxa"/>
            <w:shd w:val="clear" w:color="000000" w:fill="FFFFFF"/>
            <w:hideMark/>
          </w:tcPr>
          <w:p w14:paraId="1DC048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r>
      <w:tr w:rsidR="00CD0A09" w:rsidRPr="00CD0A09" w14:paraId="1EF12C34" w14:textId="77777777" w:rsidTr="001D7994">
        <w:trPr>
          <w:trHeight w:val="300"/>
        </w:trPr>
        <w:tc>
          <w:tcPr>
            <w:tcW w:w="1180" w:type="dxa"/>
            <w:shd w:val="clear" w:color="000000" w:fill="FFFFFF"/>
            <w:hideMark/>
          </w:tcPr>
          <w:p w14:paraId="4C5672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B72A4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826A8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hideMark/>
          </w:tcPr>
          <w:p w14:paraId="2E0D8A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7BC2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6618A2" w14:textId="77777777" w:rsidTr="001D7994">
        <w:trPr>
          <w:trHeight w:val="259"/>
        </w:trPr>
        <w:tc>
          <w:tcPr>
            <w:tcW w:w="8460" w:type="dxa"/>
            <w:gridSpan w:val="2"/>
            <w:shd w:val="clear" w:color="000000" w:fill="FFFFFF"/>
            <w:vAlign w:val="center"/>
            <w:hideMark/>
          </w:tcPr>
          <w:p w14:paraId="25398C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20402 DJEČJI VRTIĆ OSIJEK</w:t>
            </w:r>
          </w:p>
        </w:tc>
        <w:tc>
          <w:tcPr>
            <w:tcW w:w="1820" w:type="dxa"/>
            <w:shd w:val="clear" w:color="000000" w:fill="FFFFFF"/>
            <w:vAlign w:val="center"/>
            <w:hideMark/>
          </w:tcPr>
          <w:p w14:paraId="2BC73A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66.615.200,00</w:t>
            </w:r>
          </w:p>
        </w:tc>
        <w:tc>
          <w:tcPr>
            <w:tcW w:w="1820" w:type="dxa"/>
            <w:shd w:val="clear" w:color="000000" w:fill="FFFFFF"/>
            <w:vAlign w:val="center"/>
            <w:hideMark/>
          </w:tcPr>
          <w:p w14:paraId="152BE2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66.066.200,00</w:t>
            </w:r>
          </w:p>
        </w:tc>
        <w:tc>
          <w:tcPr>
            <w:tcW w:w="1820" w:type="dxa"/>
            <w:shd w:val="clear" w:color="000000" w:fill="FFFFFF"/>
            <w:vAlign w:val="center"/>
            <w:hideMark/>
          </w:tcPr>
          <w:p w14:paraId="4F9EEF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66.566.200,00</w:t>
            </w:r>
          </w:p>
        </w:tc>
      </w:tr>
      <w:tr w:rsidR="00CD0A09" w:rsidRPr="00CD0A09" w14:paraId="6C94CA58" w14:textId="77777777" w:rsidTr="001D7994">
        <w:trPr>
          <w:trHeight w:val="259"/>
        </w:trPr>
        <w:tc>
          <w:tcPr>
            <w:tcW w:w="8460" w:type="dxa"/>
            <w:gridSpan w:val="2"/>
            <w:shd w:val="clear" w:color="000000" w:fill="FFFFFF"/>
            <w:vAlign w:val="center"/>
            <w:hideMark/>
          </w:tcPr>
          <w:p w14:paraId="2ACBBC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1054 RASHODI ZA REDOVNU DJELATNOST DJEČJEG VRTIĆA OSIJEK</w:t>
            </w:r>
          </w:p>
        </w:tc>
        <w:tc>
          <w:tcPr>
            <w:tcW w:w="1820" w:type="dxa"/>
            <w:shd w:val="clear" w:color="000000" w:fill="FFFFFF"/>
            <w:vAlign w:val="center"/>
            <w:hideMark/>
          </w:tcPr>
          <w:p w14:paraId="6511C0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66.615.200,00</w:t>
            </w:r>
          </w:p>
        </w:tc>
        <w:tc>
          <w:tcPr>
            <w:tcW w:w="1820" w:type="dxa"/>
            <w:shd w:val="clear" w:color="000000" w:fill="FFFFFF"/>
            <w:vAlign w:val="center"/>
            <w:hideMark/>
          </w:tcPr>
          <w:p w14:paraId="750CA9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66.066.200,00</w:t>
            </w:r>
          </w:p>
        </w:tc>
        <w:tc>
          <w:tcPr>
            <w:tcW w:w="1820" w:type="dxa"/>
            <w:shd w:val="clear" w:color="000000" w:fill="FFFFFF"/>
            <w:vAlign w:val="center"/>
            <w:hideMark/>
          </w:tcPr>
          <w:p w14:paraId="01D893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66.566.200,00</w:t>
            </w:r>
          </w:p>
        </w:tc>
      </w:tr>
      <w:tr w:rsidR="00CD0A09" w:rsidRPr="00CD0A09" w14:paraId="7F2B858F" w14:textId="77777777" w:rsidTr="001D7994">
        <w:trPr>
          <w:trHeight w:val="259"/>
        </w:trPr>
        <w:tc>
          <w:tcPr>
            <w:tcW w:w="8460" w:type="dxa"/>
            <w:gridSpan w:val="2"/>
            <w:shd w:val="clear" w:color="000000" w:fill="FFFFFF"/>
            <w:vAlign w:val="center"/>
            <w:hideMark/>
          </w:tcPr>
          <w:p w14:paraId="23238D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A105401 RASHODI ZA PLAĆE DJEČJEG VRTIĆA</w:t>
            </w:r>
          </w:p>
        </w:tc>
        <w:tc>
          <w:tcPr>
            <w:tcW w:w="1820" w:type="dxa"/>
            <w:shd w:val="clear" w:color="000000" w:fill="FFFFFF"/>
            <w:vAlign w:val="center"/>
            <w:hideMark/>
          </w:tcPr>
          <w:p w14:paraId="25FC32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52.262.800,00</w:t>
            </w:r>
          </w:p>
        </w:tc>
        <w:tc>
          <w:tcPr>
            <w:tcW w:w="1820" w:type="dxa"/>
            <w:shd w:val="clear" w:color="000000" w:fill="FFFFFF"/>
            <w:vAlign w:val="center"/>
            <w:hideMark/>
          </w:tcPr>
          <w:p w14:paraId="572EEA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51.352.785,00</w:t>
            </w:r>
          </w:p>
        </w:tc>
        <w:tc>
          <w:tcPr>
            <w:tcW w:w="1820" w:type="dxa"/>
            <w:shd w:val="clear" w:color="000000" w:fill="FFFFFF"/>
            <w:vAlign w:val="center"/>
            <w:hideMark/>
          </w:tcPr>
          <w:p w14:paraId="3DDDC0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51.852.785,00</w:t>
            </w:r>
          </w:p>
        </w:tc>
      </w:tr>
      <w:tr w:rsidR="00CD0A09" w:rsidRPr="00CD0A09" w14:paraId="71DBE517" w14:textId="77777777" w:rsidTr="001D7994">
        <w:trPr>
          <w:trHeight w:val="259"/>
        </w:trPr>
        <w:tc>
          <w:tcPr>
            <w:tcW w:w="8460" w:type="dxa"/>
            <w:gridSpan w:val="2"/>
            <w:shd w:val="clear" w:color="000000" w:fill="FFFFFF"/>
            <w:vAlign w:val="center"/>
            <w:hideMark/>
          </w:tcPr>
          <w:p w14:paraId="43AFC4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4902C4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52.262.800,00</w:t>
            </w:r>
          </w:p>
        </w:tc>
        <w:tc>
          <w:tcPr>
            <w:tcW w:w="1820" w:type="dxa"/>
            <w:shd w:val="clear" w:color="000000" w:fill="FFFFFF"/>
            <w:vAlign w:val="center"/>
            <w:hideMark/>
          </w:tcPr>
          <w:p w14:paraId="0A349A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51.352.785,00</w:t>
            </w:r>
          </w:p>
        </w:tc>
        <w:tc>
          <w:tcPr>
            <w:tcW w:w="1820" w:type="dxa"/>
            <w:shd w:val="clear" w:color="000000" w:fill="FFFFFF"/>
            <w:vAlign w:val="center"/>
            <w:hideMark/>
          </w:tcPr>
          <w:p w14:paraId="1F0A86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51.852.785,00</w:t>
            </w:r>
          </w:p>
        </w:tc>
      </w:tr>
      <w:tr w:rsidR="00CD0A09" w:rsidRPr="00CD0A09" w14:paraId="31AEC019" w14:textId="77777777" w:rsidTr="001D7994">
        <w:trPr>
          <w:trHeight w:val="259"/>
        </w:trPr>
        <w:tc>
          <w:tcPr>
            <w:tcW w:w="8460" w:type="dxa"/>
            <w:gridSpan w:val="2"/>
            <w:shd w:val="clear" w:color="000000" w:fill="FFFFFF"/>
            <w:vAlign w:val="center"/>
            <w:hideMark/>
          </w:tcPr>
          <w:p w14:paraId="1BF0A7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A4F30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35.262.175,00</w:t>
            </w:r>
          </w:p>
        </w:tc>
        <w:tc>
          <w:tcPr>
            <w:tcW w:w="1820" w:type="dxa"/>
            <w:shd w:val="clear" w:color="000000" w:fill="FFFFFF"/>
            <w:vAlign w:val="center"/>
            <w:hideMark/>
          </w:tcPr>
          <w:p w14:paraId="4AFA19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35.802.160,00</w:t>
            </w:r>
          </w:p>
        </w:tc>
        <w:tc>
          <w:tcPr>
            <w:tcW w:w="1820" w:type="dxa"/>
            <w:shd w:val="clear" w:color="000000" w:fill="FFFFFF"/>
            <w:vAlign w:val="center"/>
            <w:hideMark/>
          </w:tcPr>
          <w:p w14:paraId="77B339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36.302.160,00</w:t>
            </w:r>
          </w:p>
        </w:tc>
      </w:tr>
      <w:tr w:rsidR="00CD0A09" w:rsidRPr="00CD0A09" w14:paraId="702ED215" w14:textId="77777777" w:rsidTr="001D7994">
        <w:trPr>
          <w:trHeight w:val="300"/>
        </w:trPr>
        <w:tc>
          <w:tcPr>
            <w:tcW w:w="1180" w:type="dxa"/>
            <w:shd w:val="clear" w:color="000000" w:fill="FFFFFF"/>
            <w:hideMark/>
          </w:tcPr>
          <w:p w14:paraId="180C4D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AFBBB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65813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35.262.175,00</w:t>
            </w:r>
          </w:p>
        </w:tc>
        <w:tc>
          <w:tcPr>
            <w:tcW w:w="1820" w:type="dxa"/>
            <w:shd w:val="clear" w:color="000000" w:fill="FFFFFF"/>
            <w:hideMark/>
          </w:tcPr>
          <w:p w14:paraId="4BE678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35.802.160,00</w:t>
            </w:r>
          </w:p>
        </w:tc>
        <w:tc>
          <w:tcPr>
            <w:tcW w:w="1820" w:type="dxa"/>
            <w:shd w:val="clear" w:color="000000" w:fill="FFFFFF"/>
            <w:hideMark/>
          </w:tcPr>
          <w:p w14:paraId="63AC9D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36.302.160,00</w:t>
            </w:r>
          </w:p>
        </w:tc>
      </w:tr>
      <w:tr w:rsidR="00CD0A09" w:rsidRPr="00CD0A09" w14:paraId="6A02BB55" w14:textId="77777777" w:rsidTr="001D7994">
        <w:trPr>
          <w:trHeight w:val="300"/>
        </w:trPr>
        <w:tc>
          <w:tcPr>
            <w:tcW w:w="1180" w:type="dxa"/>
            <w:shd w:val="clear" w:color="000000" w:fill="FFFFFF"/>
            <w:hideMark/>
          </w:tcPr>
          <w:p w14:paraId="4F3E5F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6D6EC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E48A8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35.262.175,00</w:t>
            </w:r>
          </w:p>
        </w:tc>
        <w:tc>
          <w:tcPr>
            <w:tcW w:w="1820" w:type="dxa"/>
            <w:shd w:val="clear" w:color="000000" w:fill="FFFFFF"/>
            <w:hideMark/>
          </w:tcPr>
          <w:p w14:paraId="646BAF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35.802.160,00</w:t>
            </w:r>
          </w:p>
        </w:tc>
        <w:tc>
          <w:tcPr>
            <w:tcW w:w="1820" w:type="dxa"/>
            <w:shd w:val="clear" w:color="000000" w:fill="FFFFFF"/>
            <w:hideMark/>
          </w:tcPr>
          <w:p w14:paraId="123DDA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36.302.160,00</w:t>
            </w:r>
          </w:p>
        </w:tc>
      </w:tr>
      <w:tr w:rsidR="00CD0A09" w:rsidRPr="00CD0A09" w14:paraId="6DF9D0B5" w14:textId="77777777" w:rsidTr="001D7994">
        <w:trPr>
          <w:trHeight w:val="300"/>
        </w:trPr>
        <w:tc>
          <w:tcPr>
            <w:tcW w:w="1180" w:type="dxa"/>
            <w:shd w:val="clear" w:color="000000" w:fill="FFFFFF"/>
            <w:hideMark/>
          </w:tcPr>
          <w:p w14:paraId="05D9A4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98EE0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93837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30.162.175,00</w:t>
            </w:r>
          </w:p>
        </w:tc>
        <w:tc>
          <w:tcPr>
            <w:tcW w:w="1820" w:type="dxa"/>
            <w:shd w:val="clear" w:color="000000" w:fill="FFFFFF"/>
            <w:hideMark/>
          </w:tcPr>
          <w:p w14:paraId="0CA9FB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32F5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E6D940" w14:textId="77777777" w:rsidTr="001D7994">
        <w:trPr>
          <w:trHeight w:val="300"/>
        </w:trPr>
        <w:tc>
          <w:tcPr>
            <w:tcW w:w="1180" w:type="dxa"/>
            <w:shd w:val="clear" w:color="000000" w:fill="FFFFFF"/>
            <w:hideMark/>
          </w:tcPr>
          <w:p w14:paraId="23C897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6158C6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5CB21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5.100.000,00</w:t>
            </w:r>
          </w:p>
        </w:tc>
        <w:tc>
          <w:tcPr>
            <w:tcW w:w="1820" w:type="dxa"/>
            <w:shd w:val="clear" w:color="000000" w:fill="FFFFFF"/>
            <w:hideMark/>
          </w:tcPr>
          <w:p w14:paraId="7CCD79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CC8A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563B21" w14:textId="77777777" w:rsidTr="001D7994">
        <w:trPr>
          <w:trHeight w:val="259"/>
        </w:trPr>
        <w:tc>
          <w:tcPr>
            <w:tcW w:w="8460" w:type="dxa"/>
            <w:gridSpan w:val="2"/>
            <w:shd w:val="clear" w:color="000000" w:fill="FFFFFF"/>
            <w:vAlign w:val="center"/>
            <w:hideMark/>
          </w:tcPr>
          <w:p w14:paraId="092956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11F695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15.430.625,00</w:t>
            </w:r>
          </w:p>
        </w:tc>
        <w:tc>
          <w:tcPr>
            <w:tcW w:w="1820" w:type="dxa"/>
            <w:shd w:val="clear" w:color="000000" w:fill="FFFFFF"/>
            <w:vAlign w:val="center"/>
            <w:hideMark/>
          </w:tcPr>
          <w:p w14:paraId="3BC137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15.430.625,00</w:t>
            </w:r>
          </w:p>
        </w:tc>
        <w:tc>
          <w:tcPr>
            <w:tcW w:w="1820" w:type="dxa"/>
            <w:shd w:val="clear" w:color="000000" w:fill="FFFFFF"/>
            <w:vAlign w:val="center"/>
            <w:hideMark/>
          </w:tcPr>
          <w:p w14:paraId="7E78BF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15.430.625,00</w:t>
            </w:r>
          </w:p>
        </w:tc>
      </w:tr>
      <w:tr w:rsidR="00CD0A09" w:rsidRPr="00CD0A09" w14:paraId="7A022B32" w14:textId="77777777" w:rsidTr="001D7994">
        <w:trPr>
          <w:trHeight w:val="300"/>
        </w:trPr>
        <w:tc>
          <w:tcPr>
            <w:tcW w:w="1180" w:type="dxa"/>
            <w:shd w:val="clear" w:color="000000" w:fill="FFFFFF"/>
            <w:hideMark/>
          </w:tcPr>
          <w:p w14:paraId="7C2747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9EB930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749E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15.430.625,00</w:t>
            </w:r>
          </w:p>
        </w:tc>
        <w:tc>
          <w:tcPr>
            <w:tcW w:w="1820" w:type="dxa"/>
            <w:shd w:val="clear" w:color="000000" w:fill="FFFFFF"/>
            <w:hideMark/>
          </w:tcPr>
          <w:p w14:paraId="6E00ED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15.430.625,00</w:t>
            </w:r>
          </w:p>
        </w:tc>
        <w:tc>
          <w:tcPr>
            <w:tcW w:w="1820" w:type="dxa"/>
            <w:shd w:val="clear" w:color="000000" w:fill="FFFFFF"/>
            <w:hideMark/>
          </w:tcPr>
          <w:p w14:paraId="34A6B1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15.430.625,00</w:t>
            </w:r>
          </w:p>
        </w:tc>
      </w:tr>
      <w:tr w:rsidR="00CD0A09" w:rsidRPr="00CD0A09" w14:paraId="5A56FDB6" w14:textId="77777777" w:rsidTr="001D7994">
        <w:trPr>
          <w:trHeight w:val="300"/>
        </w:trPr>
        <w:tc>
          <w:tcPr>
            <w:tcW w:w="1180" w:type="dxa"/>
            <w:shd w:val="clear" w:color="000000" w:fill="FFFFFF"/>
            <w:hideMark/>
          </w:tcPr>
          <w:p w14:paraId="40401B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65A54D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02752F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15.430.625,00</w:t>
            </w:r>
          </w:p>
        </w:tc>
        <w:tc>
          <w:tcPr>
            <w:tcW w:w="1820" w:type="dxa"/>
            <w:shd w:val="clear" w:color="000000" w:fill="FFFFFF"/>
            <w:hideMark/>
          </w:tcPr>
          <w:p w14:paraId="649B88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15.430.625,00</w:t>
            </w:r>
          </w:p>
        </w:tc>
        <w:tc>
          <w:tcPr>
            <w:tcW w:w="1820" w:type="dxa"/>
            <w:shd w:val="clear" w:color="000000" w:fill="FFFFFF"/>
            <w:hideMark/>
          </w:tcPr>
          <w:p w14:paraId="3DC8C5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15.430.625,00</w:t>
            </w:r>
          </w:p>
        </w:tc>
      </w:tr>
      <w:tr w:rsidR="00CD0A09" w:rsidRPr="00CD0A09" w14:paraId="743ACE1D" w14:textId="77777777" w:rsidTr="001D7994">
        <w:trPr>
          <w:trHeight w:val="300"/>
        </w:trPr>
        <w:tc>
          <w:tcPr>
            <w:tcW w:w="1180" w:type="dxa"/>
            <w:shd w:val="clear" w:color="000000" w:fill="FFFFFF"/>
            <w:hideMark/>
          </w:tcPr>
          <w:p w14:paraId="56501A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A0F52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18E36C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13.830.625,00</w:t>
            </w:r>
          </w:p>
        </w:tc>
        <w:tc>
          <w:tcPr>
            <w:tcW w:w="1820" w:type="dxa"/>
            <w:shd w:val="clear" w:color="000000" w:fill="FFFFFF"/>
            <w:hideMark/>
          </w:tcPr>
          <w:p w14:paraId="67D47F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E295F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ED86E2" w14:textId="77777777" w:rsidTr="001D7994">
        <w:trPr>
          <w:trHeight w:val="300"/>
        </w:trPr>
        <w:tc>
          <w:tcPr>
            <w:tcW w:w="1180" w:type="dxa"/>
            <w:shd w:val="clear" w:color="000000" w:fill="FFFFFF"/>
            <w:hideMark/>
          </w:tcPr>
          <w:p w14:paraId="0F021C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5EF93A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1A4F3F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c>
          <w:tcPr>
            <w:tcW w:w="1820" w:type="dxa"/>
            <w:shd w:val="clear" w:color="000000" w:fill="FFFFFF"/>
            <w:hideMark/>
          </w:tcPr>
          <w:p w14:paraId="6D42E4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447F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53FA441" w14:textId="77777777" w:rsidTr="001D7994">
        <w:trPr>
          <w:trHeight w:val="259"/>
        </w:trPr>
        <w:tc>
          <w:tcPr>
            <w:tcW w:w="8460" w:type="dxa"/>
            <w:gridSpan w:val="2"/>
            <w:shd w:val="clear" w:color="000000" w:fill="FFFFFF"/>
            <w:vAlign w:val="center"/>
            <w:hideMark/>
          </w:tcPr>
          <w:p w14:paraId="635C84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4.9.1  Tekuće pomoći iz gradskih proračuna - PRORAČUNSKI KORISNICI</w:t>
            </w:r>
          </w:p>
        </w:tc>
        <w:tc>
          <w:tcPr>
            <w:tcW w:w="1820" w:type="dxa"/>
            <w:shd w:val="clear" w:color="000000" w:fill="FFFFFF"/>
            <w:vAlign w:val="center"/>
            <w:hideMark/>
          </w:tcPr>
          <w:p w14:paraId="6F5D0B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1.570.000,00</w:t>
            </w:r>
          </w:p>
        </w:tc>
        <w:tc>
          <w:tcPr>
            <w:tcW w:w="1820" w:type="dxa"/>
            <w:shd w:val="clear" w:color="000000" w:fill="FFFFFF"/>
            <w:vAlign w:val="center"/>
            <w:hideMark/>
          </w:tcPr>
          <w:p w14:paraId="5F8444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vAlign w:val="center"/>
            <w:hideMark/>
          </w:tcPr>
          <w:p w14:paraId="705418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r>
      <w:tr w:rsidR="00CD0A09" w:rsidRPr="00CD0A09" w14:paraId="7E783BD1" w14:textId="77777777" w:rsidTr="001D7994">
        <w:trPr>
          <w:trHeight w:val="300"/>
        </w:trPr>
        <w:tc>
          <w:tcPr>
            <w:tcW w:w="1180" w:type="dxa"/>
            <w:shd w:val="clear" w:color="000000" w:fill="FFFFFF"/>
            <w:hideMark/>
          </w:tcPr>
          <w:p w14:paraId="558D3E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69D32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79C8B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1.570.000,00</w:t>
            </w:r>
          </w:p>
        </w:tc>
        <w:tc>
          <w:tcPr>
            <w:tcW w:w="1820" w:type="dxa"/>
            <w:shd w:val="clear" w:color="000000" w:fill="FFFFFF"/>
            <w:hideMark/>
          </w:tcPr>
          <w:p w14:paraId="4B9CA7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w:t>
            </w:r>
          </w:p>
        </w:tc>
        <w:tc>
          <w:tcPr>
            <w:tcW w:w="1820" w:type="dxa"/>
            <w:shd w:val="clear" w:color="000000" w:fill="FFFFFF"/>
            <w:hideMark/>
          </w:tcPr>
          <w:p w14:paraId="53E475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w:t>
            </w:r>
          </w:p>
        </w:tc>
      </w:tr>
      <w:tr w:rsidR="00CD0A09" w:rsidRPr="00CD0A09" w14:paraId="63CB3A4E" w14:textId="77777777" w:rsidTr="001D7994">
        <w:trPr>
          <w:trHeight w:val="300"/>
        </w:trPr>
        <w:tc>
          <w:tcPr>
            <w:tcW w:w="1180" w:type="dxa"/>
            <w:shd w:val="clear" w:color="000000" w:fill="FFFFFF"/>
            <w:hideMark/>
          </w:tcPr>
          <w:p w14:paraId="659BAD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05BC2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B460D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1.570.000,00</w:t>
            </w:r>
          </w:p>
        </w:tc>
        <w:tc>
          <w:tcPr>
            <w:tcW w:w="1820" w:type="dxa"/>
            <w:shd w:val="clear" w:color="000000" w:fill="FFFFFF"/>
            <w:hideMark/>
          </w:tcPr>
          <w:p w14:paraId="49791E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w:t>
            </w:r>
          </w:p>
        </w:tc>
        <w:tc>
          <w:tcPr>
            <w:tcW w:w="1820" w:type="dxa"/>
            <w:shd w:val="clear" w:color="000000" w:fill="FFFFFF"/>
            <w:hideMark/>
          </w:tcPr>
          <w:p w14:paraId="468127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w:t>
            </w:r>
          </w:p>
        </w:tc>
      </w:tr>
      <w:tr w:rsidR="00CD0A09" w:rsidRPr="00CD0A09" w14:paraId="58B36D00" w14:textId="77777777" w:rsidTr="001D7994">
        <w:trPr>
          <w:trHeight w:val="300"/>
        </w:trPr>
        <w:tc>
          <w:tcPr>
            <w:tcW w:w="1180" w:type="dxa"/>
            <w:shd w:val="clear" w:color="000000" w:fill="FFFFFF"/>
            <w:hideMark/>
          </w:tcPr>
          <w:p w14:paraId="0688B8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6264A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60967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1.350.000,00</w:t>
            </w:r>
          </w:p>
        </w:tc>
        <w:tc>
          <w:tcPr>
            <w:tcW w:w="1820" w:type="dxa"/>
            <w:shd w:val="clear" w:color="000000" w:fill="FFFFFF"/>
            <w:hideMark/>
          </w:tcPr>
          <w:p w14:paraId="71D21D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D349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57D469" w14:textId="77777777" w:rsidTr="001D7994">
        <w:trPr>
          <w:trHeight w:val="300"/>
        </w:trPr>
        <w:tc>
          <w:tcPr>
            <w:tcW w:w="1180" w:type="dxa"/>
            <w:shd w:val="clear" w:color="000000" w:fill="FFFFFF"/>
            <w:hideMark/>
          </w:tcPr>
          <w:p w14:paraId="766973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4681529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6A4B2B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220.000,00</w:t>
            </w:r>
          </w:p>
        </w:tc>
        <w:tc>
          <w:tcPr>
            <w:tcW w:w="1820" w:type="dxa"/>
            <w:shd w:val="clear" w:color="000000" w:fill="FFFFFF"/>
            <w:hideMark/>
          </w:tcPr>
          <w:p w14:paraId="60DB23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ED8D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B880DF" w14:textId="77777777" w:rsidTr="001D7994">
        <w:trPr>
          <w:trHeight w:val="259"/>
        </w:trPr>
        <w:tc>
          <w:tcPr>
            <w:tcW w:w="8460" w:type="dxa"/>
            <w:gridSpan w:val="2"/>
            <w:shd w:val="clear" w:color="000000" w:fill="FFFFFF"/>
            <w:vAlign w:val="center"/>
            <w:hideMark/>
          </w:tcPr>
          <w:p w14:paraId="417C88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A105402 OSTALI RASHODI ZA ZAPOSLENE DJEČJEG VRTIĆA</w:t>
            </w:r>
          </w:p>
        </w:tc>
        <w:tc>
          <w:tcPr>
            <w:tcW w:w="1820" w:type="dxa"/>
            <w:shd w:val="clear" w:color="000000" w:fill="FFFFFF"/>
            <w:vAlign w:val="center"/>
            <w:hideMark/>
          </w:tcPr>
          <w:p w14:paraId="617A49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4.727.754,00</w:t>
            </w:r>
          </w:p>
        </w:tc>
        <w:tc>
          <w:tcPr>
            <w:tcW w:w="1820" w:type="dxa"/>
            <w:shd w:val="clear" w:color="000000" w:fill="FFFFFF"/>
            <w:vAlign w:val="center"/>
            <w:hideMark/>
          </w:tcPr>
          <w:p w14:paraId="2B5939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4.687.769,00</w:t>
            </w:r>
          </w:p>
        </w:tc>
        <w:tc>
          <w:tcPr>
            <w:tcW w:w="1820" w:type="dxa"/>
            <w:shd w:val="clear" w:color="000000" w:fill="FFFFFF"/>
            <w:vAlign w:val="center"/>
            <w:hideMark/>
          </w:tcPr>
          <w:p w14:paraId="1911EC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4.687.769,00</w:t>
            </w:r>
          </w:p>
        </w:tc>
      </w:tr>
      <w:tr w:rsidR="00CD0A09" w:rsidRPr="00CD0A09" w14:paraId="3C2772A0" w14:textId="77777777" w:rsidTr="001D7994">
        <w:trPr>
          <w:trHeight w:val="259"/>
        </w:trPr>
        <w:tc>
          <w:tcPr>
            <w:tcW w:w="8460" w:type="dxa"/>
            <w:gridSpan w:val="2"/>
            <w:shd w:val="clear" w:color="000000" w:fill="FFFFFF"/>
            <w:vAlign w:val="center"/>
            <w:hideMark/>
          </w:tcPr>
          <w:p w14:paraId="4434D9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3A92AC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4.727.754,00</w:t>
            </w:r>
          </w:p>
        </w:tc>
        <w:tc>
          <w:tcPr>
            <w:tcW w:w="1820" w:type="dxa"/>
            <w:shd w:val="clear" w:color="000000" w:fill="FFFFFF"/>
            <w:vAlign w:val="center"/>
            <w:hideMark/>
          </w:tcPr>
          <w:p w14:paraId="27FB75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4.687.769,00</w:t>
            </w:r>
          </w:p>
        </w:tc>
        <w:tc>
          <w:tcPr>
            <w:tcW w:w="1820" w:type="dxa"/>
            <w:shd w:val="clear" w:color="000000" w:fill="FFFFFF"/>
            <w:vAlign w:val="center"/>
            <w:hideMark/>
          </w:tcPr>
          <w:p w14:paraId="74D8CC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4.687.769,00</w:t>
            </w:r>
          </w:p>
        </w:tc>
      </w:tr>
      <w:tr w:rsidR="00CD0A09" w:rsidRPr="00CD0A09" w14:paraId="156F6A80" w14:textId="77777777" w:rsidTr="001D7994">
        <w:trPr>
          <w:trHeight w:val="259"/>
        </w:trPr>
        <w:tc>
          <w:tcPr>
            <w:tcW w:w="8460" w:type="dxa"/>
            <w:gridSpan w:val="2"/>
            <w:shd w:val="clear" w:color="000000" w:fill="FFFFFF"/>
            <w:vAlign w:val="center"/>
            <w:hideMark/>
          </w:tcPr>
          <w:p w14:paraId="506535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5D08C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3.434.825,00</w:t>
            </w:r>
          </w:p>
        </w:tc>
        <w:tc>
          <w:tcPr>
            <w:tcW w:w="1820" w:type="dxa"/>
            <w:shd w:val="clear" w:color="000000" w:fill="FFFFFF"/>
            <w:vAlign w:val="center"/>
            <w:hideMark/>
          </w:tcPr>
          <w:p w14:paraId="3CA5E2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3.394.840,00</w:t>
            </w:r>
          </w:p>
        </w:tc>
        <w:tc>
          <w:tcPr>
            <w:tcW w:w="1820" w:type="dxa"/>
            <w:shd w:val="clear" w:color="000000" w:fill="FFFFFF"/>
            <w:vAlign w:val="center"/>
            <w:hideMark/>
          </w:tcPr>
          <w:p w14:paraId="42F393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3.394.840,00</w:t>
            </w:r>
          </w:p>
        </w:tc>
      </w:tr>
      <w:tr w:rsidR="00CD0A09" w:rsidRPr="00CD0A09" w14:paraId="4545EDAF" w14:textId="77777777" w:rsidTr="001D7994">
        <w:trPr>
          <w:trHeight w:val="300"/>
        </w:trPr>
        <w:tc>
          <w:tcPr>
            <w:tcW w:w="1180" w:type="dxa"/>
            <w:shd w:val="clear" w:color="000000" w:fill="FFFFFF"/>
            <w:hideMark/>
          </w:tcPr>
          <w:p w14:paraId="6E557C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0A0B4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04088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3.434.825,00</w:t>
            </w:r>
          </w:p>
        </w:tc>
        <w:tc>
          <w:tcPr>
            <w:tcW w:w="1820" w:type="dxa"/>
            <w:shd w:val="clear" w:color="000000" w:fill="FFFFFF"/>
            <w:hideMark/>
          </w:tcPr>
          <w:p w14:paraId="16B012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3.394.840,00</w:t>
            </w:r>
          </w:p>
        </w:tc>
        <w:tc>
          <w:tcPr>
            <w:tcW w:w="1820" w:type="dxa"/>
            <w:shd w:val="clear" w:color="000000" w:fill="FFFFFF"/>
            <w:hideMark/>
          </w:tcPr>
          <w:p w14:paraId="7BC164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3.394.840,00</w:t>
            </w:r>
          </w:p>
        </w:tc>
      </w:tr>
      <w:tr w:rsidR="00CD0A09" w:rsidRPr="00CD0A09" w14:paraId="58F56AC9" w14:textId="77777777" w:rsidTr="001D7994">
        <w:trPr>
          <w:trHeight w:val="300"/>
        </w:trPr>
        <w:tc>
          <w:tcPr>
            <w:tcW w:w="1180" w:type="dxa"/>
            <w:shd w:val="clear" w:color="000000" w:fill="FFFFFF"/>
            <w:hideMark/>
          </w:tcPr>
          <w:p w14:paraId="26BC36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D7C1F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DC247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2.402.725,00</w:t>
            </w:r>
          </w:p>
        </w:tc>
        <w:tc>
          <w:tcPr>
            <w:tcW w:w="1820" w:type="dxa"/>
            <w:shd w:val="clear" w:color="000000" w:fill="FFFFFF"/>
            <w:hideMark/>
          </w:tcPr>
          <w:p w14:paraId="614444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2.249.390,00</w:t>
            </w:r>
          </w:p>
        </w:tc>
        <w:tc>
          <w:tcPr>
            <w:tcW w:w="1820" w:type="dxa"/>
            <w:shd w:val="clear" w:color="000000" w:fill="FFFFFF"/>
            <w:hideMark/>
          </w:tcPr>
          <w:p w14:paraId="130243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2.249.390,00</w:t>
            </w:r>
          </w:p>
        </w:tc>
      </w:tr>
      <w:tr w:rsidR="00CD0A09" w:rsidRPr="00CD0A09" w14:paraId="3B6BD471" w14:textId="77777777" w:rsidTr="001D7994">
        <w:trPr>
          <w:trHeight w:val="300"/>
        </w:trPr>
        <w:tc>
          <w:tcPr>
            <w:tcW w:w="1180" w:type="dxa"/>
            <w:shd w:val="clear" w:color="000000" w:fill="FFFFFF"/>
            <w:hideMark/>
          </w:tcPr>
          <w:p w14:paraId="5A0E92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7C29B1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669CA0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2.402.725,00</w:t>
            </w:r>
          </w:p>
        </w:tc>
        <w:tc>
          <w:tcPr>
            <w:tcW w:w="1820" w:type="dxa"/>
            <w:shd w:val="clear" w:color="000000" w:fill="FFFFFF"/>
            <w:hideMark/>
          </w:tcPr>
          <w:p w14:paraId="21C263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66E4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08D71B" w14:textId="77777777" w:rsidTr="001D7994">
        <w:trPr>
          <w:trHeight w:val="300"/>
        </w:trPr>
        <w:tc>
          <w:tcPr>
            <w:tcW w:w="1180" w:type="dxa"/>
            <w:shd w:val="clear" w:color="000000" w:fill="FFFFFF"/>
            <w:hideMark/>
          </w:tcPr>
          <w:p w14:paraId="32C1C9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F627E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08AF6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1.032.100,00</w:t>
            </w:r>
          </w:p>
        </w:tc>
        <w:tc>
          <w:tcPr>
            <w:tcW w:w="1820" w:type="dxa"/>
            <w:shd w:val="clear" w:color="000000" w:fill="FFFFFF"/>
            <w:hideMark/>
          </w:tcPr>
          <w:p w14:paraId="3E22E3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1.145.450,00</w:t>
            </w:r>
          </w:p>
        </w:tc>
        <w:tc>
          <w:tcPr>
            <w:tcW w:w="1820" w:type="dxa"/>
            <w:shd w:val="clear" w:color="000000" w:fill="FFFFFF"/>
            <w:hideMark/>
          </w:tcPr>
          <w:p w14:paraId="5B7823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1.145.450,00</w:t>
            </w:r>
          </w:p>
        </w:tc>
      </w:tr>
      <w:tr w:rsidR="00CD0A09" w:rsidRPr="00CD0A09" w14:paraId="5034B3A9" w14:textId="77777777" w:rsidTr="001D7994">
        <w:trPr>
          <w:trHeight w:val="300"/>
        </w:trPr>
        <w:tc>
          <w:tcPr>
            <w:tcW w:w="1180" w:type="dxa"/>
            <w:shd w:val="clear" w:color="000000" w:fill="FFFFFF"/>
            <w:hideMark/>
          </w:tcPr>
          <w:p w14:paraId="0D3103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C6E4C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E7666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1.032.100,00</w:t>
            </w:r>
          </w:p>
        </w:tc>
        <w:tc>
          <w:tcPr>
            <w:tcW w:w="1820" w:type="dxa"/>
            <w:shd w:val="clear" w:color="000000" w:fill="FFFFFF"/>
            <w:hideMark/>
          </w:tcPr>
          <w:p w14:paraId="3F4767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5CCD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8A1442" w14:textId="77777777" w:rsidTr="001D7994">
        <w:trPr>
          <w:trHeight w:val="259"/>
        </w:trPr>
        <w:tc>
          <w:tcPr>
            <w:tcW w:w="8460" w:type="dxa"/>
            <w:gridSpan w:val="2"/>
            <w:shd w:val="clear" w:color="000000" w:fill="FFFFFF"/>
            <w:vAlign w:val="center"/>
            <w:hideMark/>
          </w:tcPr>
          <w:p w14:paraId="10DD3F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12CA80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1.292.929,00</w:t>
            </w:r>
          </w:p>
        </w:tc>
        <w:tc>
          <w:tcPr>
            <w:tcW w:w="1820" w:type="dxa"/>
            <w:shd w:val="clear" w:color="000000" w:fill="FFFFFF"/>
            <w:vAlign w:val="center"/>
            <w:hideMark/>
          </w:tcPr>
          <w:p w14:paraId="7DB8D6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1.292.929,00</w:t>
            </w:r>
          </w:p>
        </w:tc>
        <w:tc>
          <w:tcPr>
            <w:tcW w:w="1820" w:type="dxa"/>
            <w:shd w:val="clear" w:color="000000" w:fill="FFFFFF"/>
            <w:vAlign w:val="center"/>
            <w:hideMark/>
          </w:tcPr>
          <w:p w14:paraId="36FB8E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1.292.929,00</w:t>
            </w:r>
          </w:p>
        </w:tc>
      </w:tr>
      <w:tr w:rsidR="00CD0A09" w:rsidRPr="00CD0A09" w14:paraId="56BCD57D" w14:textId="77777777" w:rsidTr="001D7994">
        <w:trPr>
          <w:trHeight w:val="300"/>
        </w:trPr>
        <w:tc>
          <w:tcPr>
            <w:tcW w:w="1180" w:type="dxa"/>
            <w:shd w:val="clear" w:color="000000" w:fill="FFFFFF"/>
            <w:hideMark/>
          </w:tcPr>
          <w:p w14:paraId="2B3825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41122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0613C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1.292.929,00</w:t>
            </w:r>
          </w:p>
        </w:tc>
        <w:tc>
          <w:tcPr>
            <w:tcW w:w="1820" w:type="dxa"/>
            <w:shd w:val="clear" w:color="000000" w:fill="FFFFFF"/>
            <w:hideMark/>
          </w:tcPr>
          <w:p w14:paraId="6D563E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1.292.929,00</w:t>
            </w:r>
          </w:p>
        </w:tc>
        <w:tc>
          <w:tcPr>
            <w:tcW w:w="1820" w:type="dxa"/>
            <w:shd w:val="clear" w:color="000000" w:fill="FFFFFF"/>
            <w:hideMark/>
          </w:tcPr>
          <w:p w14:paraId="209D89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1.292.929,00</w:t>
            </w:r>
          </w:p>
        </w:tc>
      </w:tr>
      <w:tr w:rsidR="00CD0A09" w:rsidRPr="00CD0A09" w14:paraId="6C389329" w14:textId="77777777" w:rsidTr="001D7994">
        <w:trPr>
          <w:trHeight w:val="300"/>
        </w:trPr>
        <w:tc>
          <w:tcPr>
            <w:tcW w:w="1180" w:type="dxa"/>
            <w:shd w:val="clear" w:color="000000" w:fill="FFFFFF"/>
            <w:hideMark/>
          </w:tcPr>
          <w:p w14:paraId="25570F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80BBA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50105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1.120.755,00</w:t>
            </w:r>
          </w:p>
        </w:tc>
        <w:tc>
          <w:tcPr>
            <w:tcW w:w="1820" w:type="dxa"/>
            <w:shd w:val="clear" w:color="000000" w:fill="FFFFFF"/>
            <w:hideMark/>
          </w:tcPr>
          <w:p w14:paraId="634180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1.120.755,00</w:t>
            </w:r>
          </w:p>
        </w:tc>
        <w:tc>
          <w:tcPr>
            <w:tcW w:w="1820" w:type="dxa"/>
            <w:shd w:val="clear" w:color="000000" w:fill="FFFFFF"/>
            <w:hideMark/>
          </w:tcPr>
          <w:p w14:paraId="62E7A8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1.120.755,00</w:t>
            </w:r>
          </w:p>
        </w:tc>
      </w:tr>
      <w:tr w:rsidR="00CD0A09" w:rsidRPr="00CD0A09" w14:paraId="0F4CDE6D" w14:textId="77777777" w:rsidTr="001D7994">
        <w:trPr>
          <w:trHeight w:val="300"/>
        </w:trPr>
        <w:tc>
          <w:tcPr>
            <w:tcW w:w="1180" w:type="dxa"/>
            <w:shd w:val="clear" w:color="000000" w:fill="FFFFFF"/>
            <w:hideMark/>
          </w:tcPr>
          <w:p w14:paraId="517289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3210D1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A3987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1.120.755,00</w:t>
            </w:r>
          </w:p>
        </w:tc>
        <w:tc>
          <w:tcPr>
            <w:tcW w:w="1820" w:type="dxa"/>
            <w:shd w:val="clear" w:color="000000" w:fill="FFFFFF"/>
            <w:hideMark/>
          </w:tcPr>
          <w:p w14:paraId="1C0988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4D94C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C47FDC" w14:textId="77777777" w:rsidTr="001D7994">
        <w:trPr>
          <w:trHeight w:val="300"/>
        </w:trPr>
        <w:tc>
          <w:tcPr>
            <w:tcW w:w="1180" w:type="dxa"/>
            <w:shd w:val="clear" w:color="000000" w:fill="FFFFFF"/>
            <w:hideMark/>
          </w:tcPr>
          <w:p w14:paraId="12FDC1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BECBE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4478D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172.174,00</w:t>
            </w:r>
          </w:p>
        </w:tc>
        <w:tc>
          <w:tcPr>
            <w:tcW w:w="1820" w:type="dxa"/>
            <w:shd w:val="clear" w:color="000000" w:fill="FFFFFF"/>
            <w:hideMark/>
          </w:tcPr>
          <w:p w14:paraId="3801A0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172.174,00</w:t>
            </w:r>
          </w:p>
        </w:tc>
        <w:tc>
          <w:tcPr>
            <w:tcW w:w="1820" w:type="dxa"/>
            <w:shd w:val="clear" w:color="000000" w:fill="FFFFFF"/>
            <w:hideMark/>
          </w:tcPr>
          <w:p w14:paraId="316D50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172.174,00</w:t>
            </w:r>
          </w:p>
        </w:tc>
      </w:tr>
      <w:tr w:rsidR="00CD0A09" w:rsidRPr="00CD0A09" w14:paraId="2AB94A32" w14:textId="77777777" w:rsidTr="001D7994">
        <w:trPr>
          <w:trHeight w:val="300"/>
        </w:trPr>
        <w:tc>
          <w:tcPr>
            <w:tcW w:w="1180" w:type="dxa"/>
            <w:shd w:val="clear" w:color="000000" w:fill="FFFFFF"/>
            <w:hideMark/>
          </w:tcPr>
          <w:p w14:paraId="1269F6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6278B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61708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172.174,00</w:t>
            </w:r>
          </w:p>
        </w:tc>
        <w:tc>
          <w:tcPr>
            <w:tcW w:w="1820" w:type="dxa"/>
            <w:shd w:val="clear" w:color="000000" w:fill="FFFFFF"/>
            <w:hideMark/>
          </w:tcPr>
          <w:p w14:paraId="2CA430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E49F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39876F" w14:textId="77777777" w:rsidTr="001D7994">
        <w:trPr>
          <w:trHeight w:val="259"/>
        </w:trPr>
        <w:tc>
          <w:tcPr>
            <w:tcW w:w="8460" w:type="dxa"/>
            <w:gridSpan w:val="2"/>
            <w:shd w:val="clear" w:color="000000" w:fill="FFFFFF"/>
            <w:vAlign w:val="center"/>
            <w:hideMark/>
          </w:tcPr>
          <w:p w14:paraId="216023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A105403 MATERIJALNI RASHODI DJEČJEG VRTIĆA</w:t>
            </w:r>
          </w:p>
        </w:tc>
        <w:tc>
          <w:tcPr>
            <w:tcW w:w="1820" w:type="dxa"/>
            <w:shd w:val="clear" w:color="000000" w:fill="FFFFFF"/>
            <w:vAlign w:val="center"/>
            <w:hideMark/>
          </w:tcPr>
          <w:p w14:paraId="003151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9.541.446,00</w:t>
            </w:r>
          </w:p>
        </w:tc>
        <w:tc>
          <w:tcPr>
            <w:tcW w:w="1820" w:type="dxa"/>
            <w:shd w:val="clear" w:color="000000" w:fill="FFFFFF"/>
            <w:vAlign w:val="center"/>
            <w:hideMark/>
          </w:tcPr>
          <w:p w14:paraId="7F0FAC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9.962.446,00</w:t>
            </w:r>
          </w:p>
        </w:tc>
        <w:tc>
          <w:tcPr>
            <w:tcW w:w="1820" w:type="dxa"/>
            <w:shd w:val="clear" w:color="000000" w:fill="FFFFFF"/>
            <w:vAlign w:val="center"/>
            <w:hideMark/>
          </w:tcPr>
          <w:p w14:paraId="174697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9.962.446,00</w:t>
            </w:r>
          </w:p>
        </w:tc>
      </w:tr>
      <w:tr w:rsidR="00CD0A09" w:rsidRPr="00CD0A09" w14:paraId="3090131C" w14:textId="77777777" w:rsidTr="001D7994">
        <w:trPr>
          <w:trHeight w:val="259"/>
        </w:trPr>
        <w:tc>
          <w:tcPr>
            <w:tcW w:w="8460" w:type="dxa"/>
            <w:gridSpan w:val="2"/>
            <w:shd w:val="clear" w:color="000000" w:fill="FFFFFF"/>
            <w:vAlign w:val="center"/>
            <w:hideMark/>
          </w:tcPr>
          <w:p w14:paraId="5C0D74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0B3B68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9.541.446,00</w:t>
            </w:r>
          </w:p>
        </w:tc>
        <w:tc>
          <w:tcPr>
            <w:tcW w:w="1820" w:type="dxa"/>
            <w:shd w:val="clear" w:color="000000" w:fill="FFFFFF"/>
            <w:vAlign w:val="center"/>
            <w:hideMark/>
          </w:tcPr>
          <w:p w14:paraId="0116B0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9.962.446,00</w:t>
            </w:r>
          </w:p>
        </w:tc>
        <w:tc>
          <w:tcPr>
            <w:tcW w:w="1820" w:type="dxa"/>
            <w:shd w:val="clear" w:color="000000" w:fill="FFFFFF"/>
            <w:vAlign w:val="center"/>
            <w:hideMark/>
          </w:tcPr>
          <w:p w14:paraId="5E6DAC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9.962.446,00</w:t>
            </w:r>
          </w:p>
        </w:tc>
      </w:tr>
      <w:tr w:rsidR="00CD0A09" w:rsidRPr="00CD0A09" w14:paraId="469F1943" w14:textId="77777777" w:rsidTr="001D7994">
        <w:trPr>
          <w:trHeight w:val="259"/>
        </w:trPr>
        <w:tc>
          <w:tcPr>
            <w:tcW w:w="8460" w:type="dxa"/>
            <w:gridSpan w:val="2"/>
            <w:shd w:val="clear" w:color="000000" w:fill="FFFFFF"/>
            <w:vAlign w:val="center"/>
            <w:hideMark/>
          </w:tcPr>
          <w:p w14:paraId="2239E6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25241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5.903.000,00</w:t>
            </w:r>
          </w:p>
        </w:tc>
        <w:tc>
          <w:tcPr>
            <w:tcW w:w="1820" w:type="dxa"/>
            <w:shd w:val="clear" w:color="000000" w:fill="FFFFFF"/>
            <w:vAlign w:val="center"/>
            <w:hideMark/>
          </w:tcPr>
          <w:p w14:paraId="489851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6.303.000,00</w:t>
            </w:r>
          </w:p>
        </w:tc>
        <w:tc>
          <w:tcPr>
            <w:tcW w:w="1820" w:type="dxa"/>
            <w:shd w:val="clear" w:color="000000" w:fill="FFFFFF"/>
            <w:vAlign w:val="center"/>
            <w:hideMark/>
          </w:tcPr>
          <w:p w14:paraId="1672A1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6.303.000,00</w:t>
            </w:r>
          </w:p>
        </w:tc>
      </w:tr>
      <w:tr w:rsidR="00CD0A09" w:rsidRPr="00CD0A09" w14:paraId="12C37222" w14:textId="77777777" w:rsidTr="001D7994">
        <w:trPr>
          <w:trHeight w:val="300"/>
        </w:trPr>
        <w:tc>
          <w:tcPr>
            <w:tcW w:w="1180" w:type="dxa"/>
            <w:shd w:val="clear" w:color="000000" w:fill="FFFFFF"/>
            <w:hideMark/>
          </w:tcPr>
          <w:p w14:paraId="609903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91D5A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61495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5.903.000,00</w:t>
            </w:r>
          </w:p>
        </w:tc>
        <w:tc>
          <w:tcPr>
            <w:tcW w:w="1820" w:type="dxa"/>
            <w:shd w:val="clear" w:color="000000" w:fill="FFFFFF"/>
            <w:hideMark/>
          </w:tcPr>
          <w:p w14:paraId="7EB204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6.303.000,00</w:t>
            </w:r>
          </w:p>
        </w:tc>
        <w:tc>
          <w:tcPr>
            <w:tcW w:w="1820" w:type="dxa"/>
            <w:shd w:val="clear" w:color="000000" w:fill="FFFFFF"/>
            <w:hideMark/>
          </w:tcPr>
          <w:p w14:paraId="0E69FA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6.303.000,00</w:t>
            </w:r>
          </w:p>
        </w:tc>
      </w:tr>
      <w:tr w:rsidR="00CD0A09" w:rsidRPr="00CD0A09" w14:paraId="70D981DE" w14:textId="77777777" w:rsidTr="001D7994">
        <w:trPr>
          <w:trHeight w:val="300"/>
        </w:trPr>
        <w:tc>
          <w:tcPr>
            <w:tcW w:w="1180" w:type="dxa"/>
            <w:shd w:val="clear" w:color="000000" w:fill="FFFFFF"/>
            <w:hideMark/>
          </w:tcPr>
          <w:p w14:paraId="6EFE32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8DCBD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768E3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5.903.000,00</w:t>
            </w:r>
          </w:p>
        </w:tc>
        <w:tc>
          <w:tcPr>
            <w:tcW w:w="1820" w:type="dxa"/>
            <w:shd w:val="clear" w:color="000000" w:fill="FFFFFF"/>
            <w:hideMark/>
          </w:tcPr>
          <w:p w14:paraId="4DEE0F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6.303.000,00</w:t>
            </w:r>
          </w:p>
        </w:tc>
        <w:tc>
          <w:tcPr>
            <w:tcW w:w="1820" w:type="dxa"/>
            <w:shd w:val="clear" w:color="000000" w:fill="FFFFFF"/>
            <w:hideMark/>
          </w:tcPr>
          <w:p w14:paraId="40C56C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6.303.000,00</w:t>
            </w:r>
          </w:p>
        </w:tc>
      </w:tr>
      <w:tr w:rsidR="00CD0A09" w:rsidRPr="00CD0A09" w14:paraId="08110CEE" w14:textId="77777777" w:rsidTr="001D7994">
        <w:trPr>
          <w:trHeight w:val="300"/>
        </w:trPr>
        <w:tc>
          <w:tcPr>
            <w:tcW w:w="1180" w:type="dxa"/>
            <w:shd w:val="clear" w:color="000000" w:fill="FFFFFF"/>
            <w:hideMark/>
          </w:tcPr>
          <w:p w14:paraId="63581A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5EC87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E12EE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4.703.000,00</w:t>
            </w:r>
          </w:p>
        </w:tc>
        <w:tc>
          <w:tcPr>
            <w:tcW w:w="1820" w:type="dxa"/>
            <w:shd w:val="clear" w:color="000000" w:fill="FFFFFF"/>
            <w:hideMark/>
          </w:tcPr>
          <w:p w14:paraId="574C09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1B79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619605" w14:textId="77777777" w:rsidTr="001D7994">
        <w:trPr>
          <w:trHeight w:val="300"/>
        </w:trPr>
        <w:tc>
          <w:tcPr>
            <w:tcW w:w="1180" w:type="dxa"/>
            <w:shd w:val="clear" w:color="000000" w:fill="FFFFFF"/>
            <w:hideMark/>
          </w:tcPr>
          <w:p w14:paraId="1129A9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653BA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52450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1.120.000,00</w:t>
            </w:r>
          </w:p>
        </w:tc>
        <w:tc>
          <w:tcPr>
            <w:tcW w:w="1820" w:type="dxa"/>
            <w:shd w:val="clear" w:color="000000" w:fill="FFFFFF"/>
            <w:hideMark/>
          </w:tcPr>
          <w:p w14:paraId="6D3020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5ABF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73903B" w14:textId="77777777" w:rsidTr="001D7994">
        <w:trPr>
          <w:trHeight w:val="300"/>
        </w:trPr>
        <w:tc>
          <w:tcPr>
            <w:tcW w:w="1180" w:type="dxa"/>
            <w:shd w:val="clear" w:color="000000" w:fill="FFFFFF"/>
            <w:hideMark/>
          </w:tcPr>
          <w:p w14:paraId="58C50E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AC209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10173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hideMark/>
          </w:tcPr>
          <w:p w14:paraId="4FB6C8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380D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9C00F9" w14:textId="77777777" w:rsidTr="001D7994">
        <w:trPr>
          <w:trHeight w:val="259"/>
        </w:trPr>
        <w:tc>
          <w:tcPr>
            <w:tcW w:w="8460" w:type="dxa"/>
            <w:gridSpan w:val="2"/>
            <w:shd w:val="clear" w:color="000000" w:fill="FFFFFF"/>
            <w:vAlign w:val="center"/>
            <w:hideMark/>
          </w:tcPr>
          <w:p w14:paraId="0B7104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09C086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5.200,00</w:t>
            </w:r>
          </w:p>
        </w:tc>
        <w:tc>
          <w:tcPr>
            <w:tcW w:w="1820" w:type="dxa"/>
            <w:shd w:val="clear" w:color="000000" w:fill="FFFFFF"/>
            <w:vAlign w:val="center"/>
            <w:hideMark/>
          </w:tcPr>
          <w:p w14:paraId="3A0030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5.200,00</w:t>
            </w:r>
          </w:p>
        </w:tc>
        <w:tc>
          <w:tcPr>
            <w:tcW w:w="1820" w:type="dxa"/>
            <w:shd w:val="clear" w:color="000000" w:fill="FFFFFF"/>
            <w:vAlign w:val="center"/>
            <w:hideMark/>
          </w:tcPr>
          <w:p w14:paraId="344BCA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5.200,00</w:t>
            </w:r>
          </w:p>
        </w:tc>
      </w:tr>
      <w:tr w:rsidR="00CD0A09" w:rsidRPr="00CD0A09" w14:paraId="64FB83CC" w14:textId="77777777" w:rsidTr="001D7994">
        <w:trPr>
          <w:trHeight w:val="300"/>
        </w:trPr>
        <w:tc>
          <w:tcPr>
            <w:tcW w:w="1180" w:type="dxa"/>
            <w:shd w:val="clear" w:color="000000" w:fill="FFFFFF"/>
            <w:hideMark/>
          </w:tcPr>
          <w:p w14:paraId="2DDE41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295CE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81C94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w:t>
            </w:r>
          </w:p>
        </w:tc>
        <w:tc>
          <w:tcPr>
            <w:tcW w:w="1820" w:type="dxa"/>
            <w:shd w:val="clear" w:color="000000" w:fill="FFFFFF"/>
            <w:hideMark/>
          </w:tcPr>
          <w:p w14:paraId="4B666F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w:t>
            </w:r>
          </w:p>
        </w:tc>
        <w:tc>
          <w:tcPr>
            <w:tcW w:w="1820" w:type="dxa"/>
            <w:shd w:val="clear" w:color="000000" w:fill="FFFFFF"/>
            <w:hideMark/>
          </w:tcPr>
          <w:p w14:paraId="33C343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w:t>
            </w:r>
          </w:p>
        </w:tc>
      </w:tr>
      <w:tr w:rsidR="00CD0A09" w:rsidRPr="00CD0A09" w14:paraId="0D6D3498" w14:textId="77777777" w:rsidTr="001D7994">
        <w:trPr>
          <w:trHeight w:val="300"/>
        </w:trPr>
        <w:tc>
          <w:tcPr>
            <w:tcW w:w="1180" w:type="dxa"/>
            <w:shd w:val="clear" w:color="000000" w:fill="FFFFFF"/>
            <w:hideMark/>
          </w:tcPr>
          <w:p w14:paraId="1FFC1A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5908D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58B26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w:t>
            </w:r>
          </w:p>
        </w:tc>
        <w:tc>
          <w:tcPr>
            <w:tcW w:w="1820" w:type="dxa"/>
            <w:shd w:val="clear" w:color="000000" w:fill="FFFFFF"/>
            <w:hideMark/>
          </w:tcPr>
          <w:p w14:paraId="364A82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w:t>
            </w:r>
          </w:p>
        </w:tc>
        <w:tc>
          <w:tcPr>
            <w:tcW w:w="1820" w:type="dxa"/>
            <w:shd w:val="clear" w:color="000000" w:fill="FFFFFF"/>
            <w:hideMark/>
          </w:tcPr>
          <w:p w14:paraId="636AA5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w:t>
            </w:r>
          </w:p>
        </w:tc>
      </w:tr>
      <w:tr w:rsidR="00CD0A09" w:rsidRPr="00CD0A09" w14:paraId="59AA5718" w14:textId="77777777" w:rsidTr="001D7994">
        <w:trPr>
          <w:trHeight w:val="300"/>
        </w:trPr>
        <w:tc>
          <w:tcPr>
            <w:tcW w:w="1180" w:type="dxa"/>
            <w:shd w:val="clear" w:color="000000" w:fill="FFFFFF"/>
            <w:hideMark/>
          </w:tcPr>
          <w:p w14:paraId="318772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43F82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37283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w:t>
            </w:r>
          </w:p>
        </w:tc>
        <w:tc>
          <w:tcPr>
            <w:tcW w:w="1820" w:type="dxa"/>
            <w:shd w:val="clear" w:color="000000" w:fill="FFFFFF"/>
            <w:hideMark/>
          </w:tcPr>
          <w:p w14:paraId="5B35DA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1055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AFDEE1" w14:textId="77777777" w:rsidTr="001D7994">
        <w:trPr>
          <w:trHeight w:val="300"/>
        </w:trPr>
        <w:tc>
          <w:tcPr>
            <w:tcW w:w="1180" w:type="dxa"/>
            <w:shd w:val="clear" w:color="000000" w:fill="FFFFFF"/>
            <w:hideMark/>
          </w:tcPr>
          <w:p w14:paraId="76DC10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36E33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5C27C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w:t>
            </w:r>
          </w:p>
        </w:tc>
        <w:tc>
          <w:tcPr>
            <w:tcW w:w="1820" w:type="dxa"/>
            <w:shd w:val="clear" w:color="000000" w:fill="FFFFFF"/>
            <w:hideMark/>
          </w:tcPr>
          <w:p w14:paraId="71421F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B2C1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1270075" w14:textId="77777777" w:rsidTr="001D7994">
        <w:trPr>
          <w:trHeight w:val="259"/>
        </w:trPr>
        <w:tc>
          <w:tcPr>
            <w:tcW w:w="8460" w:type="dxa"/>
            <w:gridSpan w:val="2"/>
            <w:shd w:val="clear" w:color="000000" w:fill="FFFFFF"/>
            <w:vAlign w:val="center"/>
            <w:hideMark/>
          </w:tcPr>
          <w:p w14:paraId="5A0621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382DC1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3.293.246,00</w:t>
            </w:r>
          </w:p>
        </w:tc>
        <w:tc>
          <w:tcPr>
            <w:tcW w:w="1820" w:type="dxa"/>
            <w:shd w:val="clear" w:color="000000" w:fill="FFFFFF"/>
            <w:vAlign w:val="center"/>
            <w:hideMark/>
          </w:tcPr>
          <w:p w14:paraId="4E5FF2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3.304.246,00</w:t>
            </w:r>
          </w:p>
        </w:tc>
        <w:tc>
          <w:tcPr>
            <w:tcW w:w="1820" w:type="dxa"/>
            <w:shd w:val="clear" w:color="000000" w:fill="FFFFFF"/>
            <w:vAlign w:val="center"/>
            <w:hideMark/>
          </w:tcPr>
          <w:p w14:paraId="51F9A4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3.304.246,00</w:t>
            </w:r>
          </w:p>
        </w:tc>
      </w:tr>
      <w:tr w:rsidR="00CD0A09" w:rsidRPr="00CD0A09" w14:paraId="1FE22E12" w14:textId="77777777" w:rsidTr="001D7994">
        <w:trPr>
          <w:trHeight w:val="300"/>
        </w:trPr>
        <w:tc>
          <w:tcPr>
            <w:tcW w:w="1180" w:type="dxa"/>
            <w:shd w:val="clear" w:color="000000" w:fill="FFFFFF"/>
            <w:hideMark/>
          </w:tcPr>
          <w:p w14:paraId="00496E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C14C7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42DF6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2.496.246,00</w:t>
            </w:r>
          </w:p>
        </w:tc>
        <w:tc>
          <w:tcPr>
            <w:tcW w:w="1820" w:type="dxa"/>
            <w:shd w:val="clear" w:color="000000" w:fill="FFFFFF"/>
            <w:hideMark/>
          </w:tcPr>
          <w:p w14:paraId="5258DF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2.569.246,00</w:t>
            </w:r>
          </w:p>
        </w:tc>
        <w:tc>
          <w:tcPr>
            <w:tcW w:w="1820" w:type="dxa"/>
            <w:shd w:val="clear" w:color="000000" w:fill="FFFFFF"/>
            <w:hideMark/>
          </w:tcPr>
          <w:p w14:paraId="368824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2.569.246,00</w:t>
            </w:r>
          </w:p>
        </w:tc>
      </w:tr>
      <w:tr w:rsidR="00CD0A09" w:rsidRPr="00CD0A09" w14:paraId="150C7FE4" w14:textId="77777777" w:rsidTr="001D7994">
        <w:trPr>
          <w:trHeight w:val="300"/>
        </w:trPr>
        <w:tc>
          <w:tcPr>
            <w:tcW w:w="1180" w:type="dxa"/>
            <w:shd w:val="clear" w:color="000000" w:fill="FFFFFF"/>
            <w:hideMark/>
          </w:tcPr>
          <w:p w14:paraId="430E25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0B167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0DB8C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2.496.246,00</w:t>
            </w:r>
          </w:p>
        </w:tc>
        <w:tc>
          <w:tcPr>
            <w:tcW w:w="1820" w:type="dxa"/>
            <w:shd w:val="clear" w:color="000000" w:fill="FFFFFF"/>
            <w:hideMark/>
          </w:tcPr>
          <w:p w14:paraId="01B4D0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2.569.246,00</w:t>
            </w:r>
          </w:p>
        </w:tc>
        <w:tc>
          <w:tcPr>
            <w:tcW w:w="1820" w:type="dxa"/>
            <w:shd w:val="clear" w:color="000000" w:fill="FFFFFF"/>
            <w:hideMark/>
          </w:tcPr>
          <w:p w14:paraId="10A495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2.569.246,00</w:t>
            </w:r>
          </w:p>
        </w:tc>
      </w:tr>
      <w:tr w:rsidR="00CD0A09" w:rsidRPr="00CD0A09" w14:paraId="72133595" w14:textId="77777777" w:rsidTr="001D7994">
        <w:trPr>
          <w:trHeight w:val="300"/>
        </w:trPr>
        <w:tc>
          <w:tcPr>
            <w:tcW w:w="1180" w:type="dxa"/>
            <w:shd w:val="clear" w:color="000000" w:fill="FFFFFF"/>
            <w:hideMark/>
          </w:tcPr>
          <w:p w14:paraId="1B92FC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0EC77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AAB7B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1.484.046,00</w:t>
            </w:r>
          </w:p>
        </w:tc>
        <w:tc>
          <w:tcPr>
            <w:tcW w:w="1820" w:type="dxa"/>
            <w:shd w:val="clear" w:color="000000" w:fill="FFFFFF"/>
            <w:hideMark/>
          </w:tcPr>
          <w:p w14:paraId="5FA0FD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1CCD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41DD03" w14:textId="77777777" w:rsidTr="001D7994">
        <w:trPr>
          <w:trHeight w:val="300"/>
        </w:trPr>
        <w:tc>
          <w:tcPr>
            <w:tcW w:w="1180" w:type="dxa"/>
            <w:shd w:val="clear" w:color="000000" w:fill="FFFFFF"/>
            <w:hideMark/>
          </w:tcPr>
          <w:p w14:paraId="65FB97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FE48C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DE7E4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839.100,00</w:t>
            </w:r>
          </w:p>
        </w:tc>
        <w:tc>
          <w:tcPr>
            <w:tcW w:w="1820" w:type="dxa"/>
            <w:shd w:val="clear" w:color="000000" w:fill="FFFFFF"/>
            <w:hideMark/>
          </w:tcPr>
          <w:p w14:paraId="444463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A934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1E1129" w14:textId="77777777" w:rsidTr="001D7994">
        <w:trPr>
          <w:trHeight w:val="300"/>
        </w:trPr>
        <w:tc>
          <w:tcPr>
            <w:tcW w:w="1180" w:type="dxa"/>
            <w:shd w:val="clear" w:color="000000" w:fill="FFFFFF"/>
            <w:hideMark/>
          </w:tcPr>
          <w:p w14:paraId="55C87B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73E8A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055035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w:t>
            </w:r>
          </w:p>
        </w:tc>
        <w:tc>
          <w:tcPr>
            <w:tcW w:w="1820" w:type="dxa"/>
            <w:shd w:val="clear" w:color="000000" w:fill="FFFFFF"/>
            <w:hideMark/>
          </w:tcPr>
          <w:p w14:paraId="710E72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4304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DE5BDC" w14:textId="77777777" w:rsidTr="001D7994">
        <w:trPr>
          <w:trHeight w:val="300"/>
        </w:trPr>
        <w:tc>
          <w:tcPr>
            <w:tcW w:w="1180" w:type="dxa"/>
            <w:shd w:val="clear" w:color="000000" w:fill="FFFFFF"/>
            <w:hideMark/>
          </w:tcPr>
          <w:p w14:paraId="4C8536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D80EA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5BA02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173.000,00</w:t>
            </w:r>
          </w:p>
        </w:tc>
        <w:tc>
          <w:tcPr>
            <w:tcW w:w="1820" w:type="dxa"/>
            <w:shd w:val="clear" w:color="000000" w:fill="FFFFFF"/>
            <w:hideMark/>
          </w:tcPr>
          <w:p w14:paraId="0BEE22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BC46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4FE6343" w14:textId="77777777" w:rsidTr="001D7994">
        <w:trPr>
          <w:trHeight w:val="300"/>
        </w:trPr>
        <w:tc>
          <w:tcPr>
            <w:tcW w:w="1180" w:type="dxa"/>
            <w:shd w:val="clear" w:color="000000" w:fill="FFFFFF"/>
            <w:hideMark/>
          </w:tcPr>
          <w:p w14:paraId="2B76E3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AFE05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E3877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797.000,00</w:t>
            </w:r>
          </w:p>
        </w:tc>
        <w:tc>
          <w:tcPr>
            <w:tcW w:w="1820" w:type="dxa"/>
            <w:shd w:val="clear" w:color="000000" w:fill="FFFFFF"/>
            <w:hideMark/>
          </w:tcPr>
          <w:p w14:paraId="673FEE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735.000,00</w:t>
            </w:r>
          </w:p>
        </w:tc>
        <w:tc>
          <w:tcPr>
            <w:tcW w:w="1820" w:type="dxa"/>
            <w:shd w:val="clear" w:color="000000" w:fill="FFFFFF"/>
            <w:hideMark/>
          </w:tcPr>
          <w:p w14:paraId="1AADB4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735.000,00</w:t>
            </w:r>
          </w:p>
        </w:tc>
      </w:tr>
      <w:tr w:rsidR="00CD0A09" w:rsidRPr="00CD0A09" w14:paraId="49BF30BB" w14:textId="77777777" w:rsidTr="001D7994">
        <w:trPr>
          <w:trHeight w:val="300"/>
        </w:trPr>
        <w:tc>
          <w:tcPr>
            <w:tcW w:w="1180" w:type="dxa"/>
            <w:shd w:val="clear" w:color="000000" w:fill="FFFFFF"/>
            <w:hideMark/>
          </w:tcPr>
          <w:p w14:paraId="7E32B0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9B16E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6F112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547.000,00</w:t>
            </w:r>
          </w:p>
        </w:tc>
        <w:tc>
          <w:tcPr>
            <w:tcW w:w="1820" w:type="dxa"/>
            <w:shd w:val="clear" w:color="000000" w:fill="FFFFFF"/>
            <w:hideMark/>
          </w:tcPr>
          <w:p w14:paraId="094EB0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485.000,00</w:t>
            </w:r>
          </w:p>
        </w:tc>
        <w:tc>
          <w:tcPr>
            <w:tcW w:w="1820" w:type="dxa"/>
            <w:shd w:val="clear" w:color="000000" w:fill="FFFFFF"/>
            <w:hideMark/>
          </w:tcPr>
          <w:p w14:paraId="2AD508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485.000,00</w:t>
            </w:r>
          </w:p>
        </w:tc>
      </w:tr>
      <w:tr w:rsidR="00CD0A09" w:rsidRPr="00CD0A09" w14:paraId="1CDDE262" w14:textId="77777777" w:rsidTr="001D7994">
        <w:trPr>
          <w:trHeight w:val="300"/>
        </w:trPr>
        <w:tc>
          <w:tcPr>
            <w:tcW w:w="1180" w:type="dxa"/>
            <w:shd w:val="clear" w:color="000000" w:fill="FFFFFF"/>
            <w:hideMark/>
          </w:tcPr>
          <w:p w14:paraId="46BD5F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A0E75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7AD78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547.000,00</w:t>
            </w:r>
          </w:p>
        </w:tc>
        <w:tc>
          <w:tcPr>
            <w:tcW w:w="1820" w:type="dxa"/>
            <w:shd w:val="clear" w:color="000000" w:fill="FFFFFF"/>
            <w:hideMark/>
          </w:tcPr>
          <w:p w14:paraId="64E335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8E4A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32D874" w14:textId="77777777" w:rsidTr="001D7994">
        <w:trPr>
          <w:trHeight w:val="300"/>
        </w:trPr>
        <w:tc>
          <w:tcPr>
            <w:tcW w:w="1180" w:type="dxa"/>
            <w:shd w:val="clear" w:color="000000" w:fill="FFFFFF"/>
            <w:hideMark/>
          </w:tcPr>
          <w:p w14:paraId="074293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202393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0FD09C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511B49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1EEBDA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171C6E6D" w14:textId="77777777" w:rsidTr="001D7994">
        <w:trPr>
          <w:trHeight w:val="300"/>
        </w:trPr>
        <w:tc>
          <w:tcPr>
            <w:tcW w:w="1180" w:type="dxa"/>
            <w:shd w:val="clear" w:color="000000" w:fill="FFFFFF"/>
            <w:hideMark/>
          </w:tcPr>
          <w:p w14:paraId="0EA6AD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2B5C40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0D3599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5C48E6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AEE1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A55721" w14:textId="77777777" w:rsidTr="001D7994">
        <w:trPr>
          <w:trHeight w:val="259"/>
        </w:trPr>
        <w:tc>
          <w:tcPr>
            <w:tcW w:w="8460" w:type="dxa"/>
            <w:gridSpan w:val="2"/>
            <w:shd w:val="clear" w:color="000000" w:fill="FFFFFF"/>
            <w:vAlign w:val="center"/>
            <w:hideMark/>
          </w:tcPr>
          <w:p w14:paraId="38C4FE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78634E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14CB8A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F938D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43E477E9" w14:textId="77777777" w:rsidTr="001D7994">
        <w:trPr>
          <w:trHeight w:val="300"/>
        </w:trPr>
        <w:tc>
          <w:tcPr>
            <w:tcW w:w="1180" w:type="dxa"/>
            <w:shd w:val="clear" w:color="000000" w:fill="FFFFFF"/>
            <w:hideMark/>
          </w:tcPr>
          <w:p w14:paraId="740C603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9D4B0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F7367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59470B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59659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3D6FD106" w14:textId="77777777" w:rsidTr="001D7994">
        <w:trPr>
          <w:trHeight w:val="300"/>
        </w:trPr>
        <w:tc>
          <w:tcPr>
            <w:tcW w:w="1180" w:type="dxa"/>
            <w:shd w:val="clear" w:color="000000" w:fill="FFFFFF"/>
            <w:hideMark/>
          </w:tcPr>
          <w:p w14:paraId="2ED8F4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4191D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288D1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5E77A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0C47E6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387FEC0C" w14:textId="77777777" w:rsidTr="001D7994">
        <w:trPr>
          <w:trHeight w:val="300"/>
        </w:trPr>
        <w:tc>
          <w:tcPr>
            <w:tcW w:w="1180" w:type="dxa"/>
            <w:shd w:val="clear" w:color="000000" w:fill="FFFFFF"/>
            <w:hideMark/>
          </w:tcPr>
          <w:p w14:paraId="05B2A3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145BA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B07A0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4E974B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49EF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80ED20" w14:textId="77777777" w:rsidTr="001D7994">
        <w:trPr>
          <w:trHeight w:val="300"/>
        </w:trPr>
        <w:tc>
          <w:tcPr>
            <w:tcW w:w="1180" w:type="dxa"/>
            <w:shd w:val="clear" w:color="000000" w:fill="FFFFFF"/>
            <w:hideMark/>
          </w:tcPr>
          <w:p w14:paraId="1E8F6A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F0481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ADD49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464F56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AA76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5C9C6A" w14:textId="77777777" w:rsidTr="001D7994">
        <w:trPr>
          <w:trHeight w:val="600"/>
        </w:trPr>
        <w:tc>
          <w:tcPr>
            <w:tcW w:w="8460" w:type="dxa"/>
            <w:gridSpan w:val="2"/>
            <w:shd w:val="clear" w:color="000000" w:fill="FFFFFF"/>
            <w:vAlign w:val="center"/>
            <w:hideMark/>
          </w:tcPr>
          <w:p w14:paraId="0715DB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4.7.1. Tekuće pomoći od izvanproračunskih korisnika/fondova-PRORAČUNSKI KORISNICI</w:t>
            </w:r>
          </w:p>
        </w:tc>
        <w:tc>
          <w:tcPr>
            <w:tcW w:w="1820" w:type="dxa"/>
            <w:shd w:val="clear" w:color="000000" w:fill="FFFFFF"/>
            <w:vAlign w:val="center"/>
            <w:hideMark/>
          </w:tcPr>
          <w:p w14:paraId="6C887B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4AECC9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78F439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r>
      <w:tr w:rsidR="00CD0A09" w:rsidRPr="00CD0A09" w14:paraId="165CF7D2" w14:textId="77777777" w:rsidTr="001D7994">
        <w:trPr>
          <w:trHeight w:val="300"/>
        </w:trPr>
        <w:tc>
          <w:tcPr>
            <w:tcW w:w="1180" w:type="dxa"/>
            <w:shd w:val="clear" w:color="000000" w:fill="FFFFFF"/>
            <w:hideMark/>
          </w:tcPr>
          <w:p w14:paraId="17E973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F2DD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D23C0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F89EA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58FA53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09537693" w14:textId="77777777" w:rsidTr="001D7994">
        <w:trPr>
          <w:trHeight w:val="300"/>
        </w:trPr>
        <w:tc>
          <w:tcPr>
            <w:tcW w:w="1180" w:type="dxa"/>
            <w:shd w:val="clear" w:color="000000" w:fill="FFFFFF"/>
            <w:hideMark/>
          </w:tcPr>
          <w:p w14:paraId="079BEF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43B50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27902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755E4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53550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7B976E29" w14:textId="77777777" w:rsidTr="001D7994">
        <w:trPr>
          <w:trHeight w:val="300"/>
        </w:trPr>
        <w:tc>
          <w:tcPr>
            <w:tcW w:w="1180" w:type="dxa"/>
            <w:shd w:val="clear" w:color="000000" w:fill="FFFFFF"/>
            <w:hideMark/>
          </w:tcPr>
          <w:p w14:paraId="61F88D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74795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04C57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7BD17F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26B9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64B4FF3" w14:textId="77777777" w:rsidTr="001D7994">
        <w:trPr>
          <w:trHeight w:val="259"/>
        </w:trPr>
        <w:tc>
          <w:tcPr>
            <w:tcW w:w="8460" w:type="dxa"/>
            <w:gridSpan w:val="2"/>
            <w:shd w:val="clear" w:color="000000" w:fill="FFFFFF"/>
            <w:vAlign w:val="center"/>
            <w:hideMark/>
          </w:tcPr>
          <w:p w14:paraId="7B6A0D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5.2.1 Kapitalne donacije - PRORAČUNSKI KORISNICI</w:t>
            </w:r>
          </w:p>
        </w:tc>
        <w:tc>
          <w:tcPr>
            <w:tcW w:w="1820" w:type="dxa"/>
            <w:shd w:val="clear" w:color="000000" w:fill="FFFFFF"/>
            <w:vAlign w:val="center"/>
            <w:hideMark/>
          </w:tcPr>
          <w:p w14:paraId="2E9BD6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B903E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57AD16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582ECCCA" w14:textId="77777777" w:rsidTr="001D7994">
        <w:trPr>
          <w:trHeight w:val="300"/>
        </w:trPr>
        <w:tc>
          <w:tcPr>
            <w:tcW w:w="1180" w:type="dxa"/>
            <w:shd w:val="clear" w:color="000000" w:fill="FFFFFF"/>
            <w:hideMark/>
          </w:tcPr>
          <w:p w14:paraId="3246EF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64F79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1F177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7773F9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37371B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0EE227BE" w14:textId="77777777" w:rsidTr="001D7994">
        <w:trPr>
          <w:trHeight w:val="300"/>
        </w:trPr>
        <w:tc>
          <w:tcPr>
            <w:tcW w:w="1180" w:type="dxa"/>
            <w:shd w:val="clear" w:color="000000" w:fill="FFFFFF"/>
            <w:hideMark/>
          </w:tcPr>
          <w:p w14:paraId="167339A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D776E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9C771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036A57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21A9EC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5D4921ED" w14:textId="77777777" w:rsidTr="001D7994">
        <w:trPr>
          <w:trHeight w:val="300"/>
        </w:trPr>
        <w:tc>
          <w:tcPr>
            <w:tcW w:w="1180" w:type="dxa"/>
            <w:shd w:val="clear" w:color="000000" w:fill="FFFFFF"/>
            <w:hideMark/>
          </w:tcPr>
          <w:p w14:paraId="151B5D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5E170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4AD41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45B751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BF63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78FF3B4" w14:textId="77777777" w:rsidTr="001D7994">
        <w:trPr>
          <w:trHeight w:val="300"/>
        </w:trPr>
        <w:tc>
          <w:tcPr>
            <w:tcW w:w="1180" w:type="dxa"/>
            <w:shd w:val="clear" w:color="000000" w:fill="FFFFFF"/>
            <w:hideMark/>
          </w:tcPr>
          <w:p w14:paraId="59A760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52491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6F581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7377C0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427D7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3B75BE" w14:textId="77777777" w:rsidTr="001D7994">
        <w:trPr>
          <w:trHeight w:val="300"/>
        </w:trPr>
        <w:tc>
          <w:tcPr>
            <w:tcW w:w="1180" w:type="dxa"/>
            <w:shd w:val="clear" w:color="000000" w:fill="FFFFFF"/>
            <w:hideMark/>
          </w:tcPr>
          <w:p w14:paraId="0884F4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FA07C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AD1D1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5E5BA0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7C239C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3DC1FFF7" w14:textId="77777777" w:rsidTr="001D7994">
        <w:trPr>
          <w:trHeight w:val="300"/>
        </w:trPr>
        <w:tc>
          <w:tcPr>
            <w:tcW w:w="1180" w:type="dxa"/>
            <w:shd w:val="clear" w:color="000000" w:fill="FFFFFF"/>
            <w:hideMark/>
          </w:tcPr>
          <w:p w14:paraId="6D20E4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1D97B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F5446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4F29FC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18C7A2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2B60E24F" w14:textId="77777777" w:rsidTr="001D7994">
        <w:trPr>
          <w:trHeight w:val="300"/>
        </w:trPr>
        <w:tc>
          <w:tcPr>
            <w:tcW w:w="1180" w:type="dxa"/>
            <w:shd w:val="clear" w:color="000000" w:fill="FFFFFF"/>
            <w:hideMark/>
          </w:tcPr>
          <w:p w14:paraId="568584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B37AB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1CDCB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4F1118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F8C3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2FED52" w14:textId="77777777" w:rsidTr="001D7994">
        <w:trPr>
          <w:trHeight w:val="259"/>
        </w:trPr>
        <w:tc>
          <w:tcPr>
            <w:tcW w:w="8460" w:type="dxa"/>
            <w:gridSpan w:val="2"/>
            <w:shd w:val="clear" w:color="000000" w:fill="FFFFFF"/>
            <w:vAlign w:val="center"/>
            <w:hideMark/>
          </w:tcPr>
          <w:p w14:paraId="3ED6B6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6.5. Prihodi od nefinancijske imovine i naknade štete - PRORAČUNSKI KORISNICI</w:t>
            </w:r>
          </w:p>
        </w:tc>
        <w:tc>
          <w:tcPr>
            <w:tcW w:w="1820" w:type="dxa"/>
            <w:shd w:val="clear" w:color="000000" w:fill="FFFFFF"/>
            <w:vAlign w:val="center"/>
            <w:hideMark/>
          </w:tcPr>
          <w:p w14:paraId="4E30E3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44A0AB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62F29A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r>
      <w:tr w:rsidR="00CD0A09" w:rsidRPr="00CD0A09" w14:paraId="272CEAD3" w14:textId="77777777" w:rsidTr="001D7994">
        <w:trPr>
          <w:trHeight w:val="300"/>
        </w:trPr>
        <w:tc>
          <w:tcPr>
            <w:tcW w:w="1180" w:type="dxa"/>
            <w:shd w:val="clear" w:color="000000" w:fill="FFFFFF"/>
            <w:hideMark/>
          </w:tcPr>
          <w:p w14:paraId="19B012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2BD87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BF4B9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468E80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63E019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1BAFD0F0" w14:textId="77777777" w:rsidTr="001D7994">
        <w:trPr>
          <w:trHeight w:val="300"/>
        </w:trPr>
        <w:tc>
          <w:tcPr>
            <w:tcW w:w="1180" w:type="dxa"/>
            <w:shd w:val="clear" w:color="000000" w:fill="FFFFFF"/>
            <w:hideMark/>
          </w:tcPr>
          <w:p w14:paraId="01396C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311DC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F5777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499816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6AAA20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7AD445C0" w14:textId="77777777" w:rsidTr="001D7994">
        <w:trPr>
          <w:trHeight w:val="300"/>
        </w:trPr>
        <w:tc>
          <w:tcPr>
            <w:tcW w:w="1180" w:type="dxa"/>
            <w:shd w:val="clear" w:color="000000" w:fill="FFFFFF"/>
            <w:hideMark/>
          </w:tcPr>
          <w:p w14:paraId="42EF49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0E383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34504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69D239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E70C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B0767B" w14:textId="77777777" w:rsidTr="001D7994">
        <w:trPr>
          <w:trHeight w:val="300"/>
        </w:trPr>
        <w:tc>
          <w:tcPr>
            <w:tcW w:w="1180" w:type="dxa"/>
            <w:shd w:val="clear" w:color="000000" w:fill="FFFFFF"/>
            <w:hideMark/>
          </w:tcPr>
          <w:p w14:paraId="3C84D1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E6B09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B5818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DA5CF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283C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68FAE4D" w14:textId="77777777" w:rsidTr="001D7994">
        <w:trPr>
          <w:trHeight w:val="259"/>
        </w:trPr>
        <w:tc>
          <w:tcPr>
            <w:tcW w:w="8460" w:type="dxa"/>
            <w:gridSpan w:val="2"/>
            <w:shd w:val="clear" w:color="000000" w:fill="FFFFFF"/>
            <w:vAlign w:val="center"/>
            <w:hideMark/>
          </w:tcPr>
          <w:p w14:paraId="6BBE44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A105404 FINANCIJSKI RASHODI DJEČJEG VRTIĆA</w:t>
            </w:r>
          </w:p>
        </w:tc>
        <w:tc>
          <w:tcPr>
            <w:tcW w:w="1820" w:type="dxa"/>
            <w:shd w:val="clear" w:color="000000" w:fill="FFFFFF"/>
            <w:vAlign w:val="center"/>
            <w:hideMark/>
          </w:tcPr>
          <w:p w14:paraId="7D64DF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83.200,00</w:t>
            </w:r>
          </w:p>
        </w:tc>
        <w:tc>
          <w:tcPr>
            <w:tcW w:w="1820" w:type="dxa"/>
            <w:shd w:val="clear" w:color="000000" w:fill="FFFFFF"/>
            <w:vAlign w:val="center"/>
            <w:hideMark/>
          </w:tcPr>
          <w:p w14:paraId="21F13F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63.200,00</w:t>
            </w:r>
          </w:p>
        </w:tc>
        <w:tc>
          <w:tcPr>
            <w:tcW w:w="1820" w:type="dxa"/>
            <w:shd w:val="clear" w:color="000000" w:fill="FFFFFF"/>
            <w:vAlign w:val="center"/>
            <w:hideMark/>
          </w:tcPr>
          <w:p w14:paraId="3F2C6E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63.200,00</w:t>
            </w:r>
          </w:p>
        </w:tc>
      </w:tr>
      <w:tr w:rsidR="00CD0A09" w:rsidRPr="00CD0A09" w14:paraId="13F79DBA" w14:textId="77777777" w:rsidTr="001D7994">
        <w:trPr>
          <w:trHeight w:val="259"/>
        </w:trPr>
        <w:tc>
          <w:tcPr>
            <w:tcW w:w="8460" w:type="dxa"/>
            <w:gridSpan w:val="2"/>
            <w:shd w:val="clear" w:color="000000" w:fill="FFFFFF"/>
            <w:vAlign w:val="center"/>
            <w:hideMark/>
          </w:tcPr>
          <w:p w14:paraId="711E9A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3E10D1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83.200,00</w:t>
            </w:r>
          </w:p>
        </w:tc>
        <w:tc>
          <w:tcPr>
            <w:tcW w:w="1820" w:type="dxa"/>
            <w:shd w:val="clear" w:color="000000" w:fill="FFFFFF"/>
            <w:vAlign w:val="center"/>
            <w:hideMark/>
          </w:tcPr>
          <w:p w14:paraId="26405C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63.200,00</w:t>
            </w:r>
          </w:p>
        </w:tc>
        <w:tc>
          <w:tcPr>
            <w:tcW w:w="1820" w:type="dxa"/>
            <w:shd w:val="clear" w:color="000000" w:fill="FFFFFF"/>
            <w:vAlign w:val="center"/>
            <w:hideMark/>
          </w:tcPr>
          <w:p w14:paraId="0E2A9D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63.200,00</w:t>
            </w:r>
          </w:p>
        </w:tc>
      </w:tr>
      <w:tr w:rsidR="00CD0A09" w:rsidRPr="00CD0A09" w14:paraId="3479BA18" w14:textId="77777777" w:rsidTr="001D7994">
        <w:trPr>
          <w:trHeight w:val="259"/>
        </w:trPr>
        <w:tc>
          <w:tcPr>
            <w:tcW w:w="8460" w:type="dxa"/>
            <w:gridSpan w:val="2"/>
            <w:shd w:val="clear" w:color="000000" w:fill="FFFFFF"/>
            <w:vAlign w:val="center"/>
            <w:hideMark/>
          </w:tcPr>
          <w:p w14:paraId="1D6AAC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20558E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83.200,00</w:t>
            </w:r>
          </w:p>
        </w:tc>
        <w:tc>
          <w:tcPr>
            <w:tcW w:w="1820" w:type="dxa"/>
            <w:shd w:val="clear" w:color="000000" w:fill="FFFFFF"/>
            <w:vAlign w:val="center"/>
            <w:hideMark/>
          </w:tcPr>
          <w:p w14:paraId="0D4809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63.200,00</w:t>
            </w:r>
          </w:p>
        </w:tc>
        <w:tc>
          <w:tcPr>
            <w:tcW w:w="1820" w:type="dxa"/>
            <w:shd w:val="clear" w:color="000000" w:fill="FFFFFF"/>
            <w:vAlign w:val="center"/>
            <w:hideMark/>
          </w:tcPr>
          <w:p w14:paraId="1F8E63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63.200,00</w:t>
            </w:r>
          </w:p>
        </w:tc>
      </w:tr>
      <w:tr w:rsidR="00CD0A09" w:rsidRPr="00CD0A09" w14:paraId="7855BE10" w14:textId="77777777" w:rsidTr="001D7994">
        <w:trPr>
          <w:trHeight w:val="300"/>
        </w:trPr>
        <w:tc>
          <w:tcPr>
            <w:tcW w:w="1180" w:type="dxa"/>
            <w:shd w:val="clear" w:color="000000" w:fill="FFFFFF"/>
            <w:hideMark/>
          </w:tcPr>
          <w:p w14:paraId="3CE4E7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485E6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FE18F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83.200,00</w:t>
            </w:r>
          </w:p>
        </w:tc>
        <w:tc>
          <w:tcPr>
            <w:tcW w:w="1820" w:type="dxa"/>
            <w:shd w:val="clear" w:color="000000" w:fill="FFFFFF"/>
            <w:hideMark/>
          </w:tcPr>
          <w:p w14:paraId="5B383A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63.200,00</w:t>
            </w:r>
          </w:p>
        </w:tc>
        <w:tc>
          <w:tcPr>
            <w:tcW w:w="1820" w:type="dxa"/>
            <w:shd w:val="clear" w:color="000000" w:fill="FFFFFF"/>
            <w:hideMark/>
          </w:tcPr>
          <w:p w14:paraId="1738C7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63.200,00</w:t>
            </w:r>
          </w:p>
        </w:tc>
      </w:tr>
      <w:tr w:rsidR="00CD0A09" w:rsidRPr="00CD0A09" w14:paraId="746A7C04" w14:textId="77777777" w:rsidTr="001D7994">
        <w:trPr>
          <w:trHeight w:val="300"/>
        </w:trPr>
        <w:tc>
          <w:tcPr>
            <w:tcW w:w="1180" w:type="dxa"/>
            <w:shd w:val="clear" w:color="000000" w:fill="FFFFFF"/>
            <w:hideMark/>
          </w:tcPr>
          <w:p w14:paraId="0C696D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43A0E4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0E6549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83.200,00</w:t>
            </w:r>
          </w:p>
        </w:tc>
        <w:tc>
          <w:tcPr>
            <w:tcW w:w="1820" w:type="dxa"/>
            <w:shd w:val="clear" w:color="000000" w:fill="FFFFFF"/>
            <w:hideMark/>
          </w:tcPr>
          <w:p w14:paraId="5EC0C6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63.200,00</w:t>
            </w:r>
          </w:p>
        </w:tc>
        <w:tc>
          <w:tcPr>
            <w:tcW w:w="1820" w:type="dxa"/>
            <w:shd w:val="clear" w:color="000000" w:fill="FFFFFF"/>
            <w:hideMark/>
          </w:tcPr>
          <w:p w14:paraId="2479EC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63.200,00</w:t>
            </w:r>
          </w:p>
        </w:tc>
      </w:tr>
      <w:tr w:rsidR="00CD0A09" w:rsidRPr="00CD0A09" w14:paraId="388E25B2" w14:textId="77777777" w:rsidTr="001D7994">
        <w:trPr>
          <w:trHeight w:val="300"/>
        </w:trPr>
        <w:tc>
          <w:tcPr>
            <w:tcW w:w="1180" w:type="dxa"/>
            <w:shd w:val="clear" w:color="000000" w:fill="FFFFFF"/>
            <w:hideMark/>
          </w:tcPr>
          <w:p w14:paraId="34249A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7B58E2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1BEA7F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83.200,00</w:t>
            </w:r>
          </w:p>
        </w:tc>
        <w:tc>
          <w:tcPr>
            <w:tcW w:w="1820" w:type="dxa"/>
            <w:shd w:val="clear" w:color="000000" w:fill="FFFFFF"/>
            <w:hideMark/>
          </w:tcPr>
          <w:p w14:paraId="0E26EB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61396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1A56B6" w14:textId="77777777" w:rsidTr="001D7994">
        <w:trPr>
          <w:trHeight w:val="259"/>
        </w:trPr>
        <w:tc>
          <w:tcPr>
            <w:tcW w:w="8460" w:type="dxa"/>
            <w:gridSpan w:val="2"/>
            <w:shd w:val="clear" w:color="000000" w:fill="FFFFFF"/>
            <w:vAlign w:val="center"/>
            <w:hideMark/>
          </w:tcPr>
          <w:p w14:paraId="4048FF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20403 OSNOVNE ŠKOLE</w:t>
            </w:r>
          </w:p>
        </w:tc>
        <w:tc>
          <w:tcPr>
            <w:tcW w:w="1820" w:type="dxa"/>
            <w:shd w:val="clear" w:color="000000" w:fill="FFFFFF"/>
            <w:vAlign w:val="center"/>
            <w:hideMark/>
          </w:tcPr>
          <w:p w14:paraId="4B90B2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212.069.402,00</w:t>
            </w:r>
          </w:p>
        </w:tc>
        <w:tc>
          <w:tcPr>
            <w:tcW w:w="1820" w:type="dxa"/>
            <w:shd w:val="clear" w:color="000000" w:fill="FFFFFF"/>
            <w:vAlign w:val="center"/>
            <w:hideMark/>
          </w:tcPr>
          <w:p w14:paraId="092CDB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211.882.910,00</w:t>
            </w:r>
          </w:p>
        </w:tc>
        <w:tc>
          <w:tcPr>
            <w:tcW w:w="1820" w:type="dxa"/>
            <w:shd w:val="clear" w:color="000000" w:fill="FFFFFF"/>
            <w:vAlign w:val="center"/>
            <w:hideMark/>
          </w:tcPr>
          <w:p w14:paraId="18F940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215.944.994,00</w:t>
            </w:r>
          </w:p>
        </w:tc>
      </w:tr>
      <w:tr w:rsidR="00CD0A09" w:rsidRPr="00CD0A09" w14:paraId="3506E842" w14:textId="77777777" w:rsidTr="001D7994">
        <w:trPr>
          <w:trHeight w:val="259"/>
        </w:trPr>
        <w:tc>
          <w:tcPr>
            <w:tcW w:w="8460" w:type="dxa"/>
            <w:gridSpan w:val="2"/>
            <w:shd w:val="clear" w:color="000000" w:fill="FFFFFF"/>
            <w:vAlign w:val="center"/>
            <w:hideMark/>
          </w:tcPr>
          <w:p w14:paraId="667D5B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1060 REDOVNA DJELATNOST OSNOVNIH ŠKOLA</w:t>
            </w:r>
          </w:p>
        </w:tc>
        <w:tc>
          <w:tcPr>
            <w:tcW w:w="1820" w:type="dxa"/>
            <w:shd w:val="clear" w:color="000000" w:fill="FFFFFF"/>
            <w:vAlign w:val="center"/>
            <w:hideMark/>
          </w:tcPr>
          <w:p w14:paraId="7239D5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173.289.744,00</w:t>
            </w:r>
          </w:p>
        </w:tc>
        <w:tc>
          <w:tcPr>
            <w:tcW w:w="1820" w:type="dxa"/>
            <w:shd w:val="clear" w:color="000000" w:fill="FFFFFF"/>
            <w:vAlign w:val="center"/>
            <w:hideMark/>
          </w:tcPr>
          <w:p w14:paraId="2FB89E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176.160.882,00</w:t>
            </w:r>
          </w:p>
        </w:tc>
        <w:tc>
          <w:tcPr>
            <w:tcW w:w="1820" w:type="dxa"/>
            <w:shd w:val="clear" w:color="000000" w:fill="FFFFFF"/>
            <w:vAlign w:val="center"/>
            <w:hideMark/>
          </w:tcPr>
          <w:p w14:paraId="589DB3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180.242.991,00</w:t>
            </w:r>
          </w:p>
        </w:tc>
      </w:tr>
      <w:tr w:rsidR="00CD0A09" w:rsidRPr="00CD0A09" w14:paraId="46701026" w14:textId="77777777" w:rsidTr="001D7994">
        <w:trPr>
          <w:trHeight w:val="259"/>
        </w:trPr>
        <w:tc>
          <w:tcPr>
            <w:tcW w:w="8460" w:type="dxa"/>
            <w:gridSpan w:val="2"/>
            <w:shd w:val="clear" w:color="000000" w:fill="FFFFFF"/>
            <w:vAlign w:val="center"/>
            <w:hideMark/>
          </w:tcPr>
          <w:p w14:paraId="6508F5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A106001 FINANCIRANJE TEMELJEM KRITERIJA</w:t>
            </w:r>
          </w:p>
        </w:tc>
        <w:tc>
          <w:tcPr>
            <w:tcW w:w="1820" w:type="dxa"/>
            <w:shd w:val="clear" w:color="000000" w:fill="FFFFFF"/>
            <w:vAlign w:val="center"/>
            <w:hideMark/>
          </w:tcPr>
          <w:p w14:paraId="23B891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3.175.786,00</w:t>
            </w:r>
          </w:p>
        </w:tc>
        <w:tc>
          <w:tcPr>
            <w:tcW w:w="1820" w:type="dxa"/>
            <w:shd w:val="clear" w:color="000000" w:fill="FFFFFF"/>
            <w:vAlign w:val="center"/>
            <w:hideMark/>
          </w:tcPr>
          <w:p w14:paraId="7AA16B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3.216.597,00</w:t>
            </w:r>
          </w:p>
        </w:tc>
        <w:tc>
          <w:tcPr>
            <w:tcW w:w="1820" w:type="dxa"/>
            <w:shd w:val="clear" w:color="000000" w:fill="FFFFFF"/>
            <w:vAlign w:val="center"/>
            <w:hideMark/>
          </w:tcPr>
          <w:p w14:paraId="1D93B4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3.264.532,00</w:t>
            </w:r>
          </w:p>
        </w:tc>
      </w:tr>
      <w:tr w:rsidR="00CD0A09" w:rsidRPr="00CD0A09" w14:paraId="33D18B23" w14:textId="77777777" w:rsidTr="001D7994">
        <w:trPr>
          <w:trHeight w:val="259"/>
        </w:trPr>
        <w:tc>
          <w:tcPr>
            <w:tcW w:w="8460" w:type="dxa"/>
            <w:gridSpan w:val="2"/>
            <w:shd w:val="clear" w:color="000000" w:fill="FFFFFF"/>
            <w:vAlign w:val="center"/>
            <w:hideMark/>
          </w:tcPr>
          <w:p w14:paraId="542854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A2E47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3.175.786,00</w:t>
            </w:r>
          </w:p>
        </w:tc>
        <w:tc>
          <w:tcPr>
            <w:tcW w:w="1820" w:type="dxa"/>
            <w:shd w:val="clear" w:color="000000" w:fill="FFFFFF"/>
            <w:vAlign w:val="center"/>
            <w:hideMark/>
          </w:tcPr>
          <w:p w14:paraId="4C808B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3.216.597,00</w:t>
            </w:r>
          </w:p>
        </w:tc>
        <w:tc>
          <w:tcPr>
            <w:tcW w:w="1820" w:type="dxa"/>
            <w:shd w:val="clear" w:color="000000" w:fill="FFFFFF"/>
            <w:vAlign w:val="center"/>
            <w:hideMark/>
          </w:tcPr>
          <w:p w14:paraId="7A7349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3.264.532,00</w:t>
            </w:r>
          </w:p>
        </w:tc>
      </w:tr>
      <w:tr w:rsidR="00CD0A09" w:rsidRPr="00CD0A09" w14:paraId="0C9E0EF8" w14:textId="77777777" w:rsidTr="001D7994">
        <w:trPr>
          <w:trHeight w:val="259"/>
        </w:trPr>
        <w:tc>
          <w:tcPr>
            <w:tcW w:w="8460" w:type="dxa"/>
            <w:gridSpan w:val="2"/>
            <w:shd w:val="clear" w:color="000000" w:fill="FFFFFF"/>
            <w:vAlign w:val="center"/>
            <w:hideMark/>
          </w:tcPr>
          <w:p w14:paraId="08D393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1.1.1.     Prihodi iz nadležnog proračuna - PK Osnovne škole</w:t>
            </w:r>
          </w:p>
        </w:tc>
        <w:tc>
          <w:tcPr>
            <w:tcW w:w="1820" w:type="dxa"/>
            <w:shd w:val="clear" w:color="000000" w:fill="FFFFFF"/>
            <w:vAlign w:val="center"/>
            <w:hideMark/>
          </w:tcPr>
          <w:p w14:paraId="37C8FB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124.016,00</w:t>
            </w:r>
          </w:p>
        </w:tc>
        <w:tc>
          <w:tcPr>
            <w:tcW w:w="1820" w:type="dxa"/>
            <w:shd w:val="clear" w:color="000000" w:fill="FFFFFF"/>
            <w:vAlign w:val="center"/>
            <w:hideMark/>
          </w:tcPr>
          <w:p w14:paraId="346537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122.242,00</w:t>
            </w:r>
          </w:p>
        </w:tc>
        <w:tc>
          <w:tcPr>
            <w:tcW w:w="1820" w:type="dxa"/>
            <w:shd w:val="clear" w:color="000000" w:fill="FFFFFF"/>
            <w:vAlign w:val="center"/>
            <w:hideMark/>
          </w:tcPr>
          <w:p w14:paraId="2A0E96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123.591,00</w:t>
            </w:r>
          </w:p>
        </w:tc>
      </w:tr>
      <w:tr w:rsidR="00CD0A09" w:rsidRPr="00CD0A09" w14:paraId="3F5FA59B" w14:textId="77777777" w:rsidTr="001D7994">
        <w:trPr>
          <w:trHeight w:val="300"/>
        </w:trPr>
        <w:tc>
          <w:tcPr>
            <w:tcW w:w="1180" w:type="dxa"/>
            <w:shd w:val="clear" w:color="000000" w:fill="FFFFFF"/>
            <w:hideMark/>
          </w:tcPr>
          <w:p w14:paraId="26B0E8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BDC2C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8A29A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124.016,00</w:t>
            </w:r>
          </w:p>
        </w:tc>
        <w:tc>
          <w:tcPr>
            <w:tcW w:w="1820" w:type="dxa"/>
            <w:shd w:val="clear" w:color="000000" w:fill="FFFFFF"/>
            <w:hideMark/>
          </w:tcPr>
          <w:p w14:paraId="1108A0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122.242,00</w:t>
            </w:r>
          </w:p>
        </w:tc>
        <w:tc>
          <w:tcPr>
            <w:tcW w:w="1820" w:type="dxa"/>
            <w:shd w:val="clear" w:color="000000" w:fill="FFFFFF"/>
            <w:hideMark/>
          </w:tcPr>
          <w:p w14:paraId="12F0EA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123.591,00</w:t>
            </w:r>
          </w:p>
        </w:tc>
      </w:tr>
      <w:tr w:rsidR="00CD0A09" w:rsidRPr="00CD0A09" w14:paraId="62FD1B5F" w14:textId="77777777" w:rsidTr="001D7994">
        <w:trPr>
          <w:trHeight w:val="300"/>
        </w:trPr>
        <w:tc>
          <w:tcPr>
            <w:tcW w:w="1180" w:type="dxa"/>
            <w:shd w:val="clear" w:color="000000" w:fill="FFFFFF"/>
            <w:hideMark/>
          </w:tcPr>
          <w:p w14:paraId="536104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C0994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69BD1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124.016,00</w:t>
            </w:r>
          </w:p>
        </w:tc>
        <w:tc>
          <w:tcPr>
            <w:tcW w:w="1820" w:type="dxa"/>
            <w:shd w:val="clear" w:color="000000" w:fill="FFFFFF"/>
            <w:hideMark/>
          </w:tcPr>
          <w:p w14:paraId="42D164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122.242,00</w:t>
            </w:r>
          </w:p>
        </w:tc>
        <w:tc>
          <w:tcPr>
            <w:tcW w:w="1820" w:type="dxa"/>
            <w:shd w:val="clear" w:color="000000" w:fill="FFFFFF"/>
            <w:hideMark/>
          </w:tcPr>
          <w:p w14:paraId="761A1D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123.591,00</w:t>
            </w:r>
          </w:p>
        </w:tc>
      </w:tr>
      <w:tr w:rsidR="00CD0A09" w:rsidRPr="00CD0A09" w14:paraId="2E40E136" w14:textId="77777777" w:rsidTr="001D7994">
        <w:trPr>
          <w:trHeight w:val="300"/>
        </w:trPr>
        <w:tc>
          <w:tcPr>
            <w:tcW w:w="1180" w:type="dxa"/>
            <w:shd w:val="clear" w:color="000000" w:fill="FFFFFF"/>
            <w:hideMark/>
          </w:tcPr>
          <w:p w14:paraId="230FE8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45CF9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DE345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80.016,00</w:t>
            </w:r>
          </w:p>
        </w:tc>
        <w:tc>
          <w:tcPr>
            <w:tcW w:w="1820" w:type="dxa"/>
            <w:shd w:val="clear" w:color="000000" w:fill="FFFFFF"/>
            <w:hideMark/>
          </w:tcPr>
          <w:p w14:paraId="42F6CF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17AC7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200152" w14:textId="77777777" w:rsidTr="001D7994">
        <w:trPr>
          <w:trHeight w:val="300"/>
        </w:trPr>
        <w:tc>
          <w:tcPr>
            <w:tcW w:w="1180" w:type="dxa"/>
            <w:shd w:val="clear" w:color="000000" w:fill="FFFFFF"/>
            <w:hideMark/>
          </w:tcPr>
          <w:p w14:paraId="0A0C94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FB67C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6CF71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w:t>
            </w:r>
          </w:p>
        </w:tc>
        <w:tc>
          <w:tcPr>
            <w:tcW w:w="1820" w:type="dxa"/>
            <w:shd w:val="clear" w:color="000000" w:fill="FFFFFF"/>
            <w:hideMark/>
          </w:tcPr>
          <w:p w14:paraId="4F33E6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2017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B546C1" w14:textId="77777777" w:rsidTr="001D7994">
        <w:trPr>
          <w:trHeight w:val="300"/>
        </w:trPr>
        <w:tc>
          <w:tcPr>
            <w:tcW w:w="1180" w:type="dxa"/>
            <w:shd w:val="clear" w:color="000000" w:fill="FFFFFF"/>
            <w:hideMark/>
          </w:tcPr>
          <w:p w14:paraId="65DF6C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75F94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8C935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w:t>
            </w:r>
          </w:p>
        </w:tc>
        <w:tc>
          <w:tcPr>
            <w:tcW w:w="1820" w:type="dxa"/>
            <w:shd w:val="clear" w:color="000000" w:fill="FFFFFF"/>
            <w:hideMark/>
          </w:tcPr>
          <w:p w14:paraId="1A08D1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4EFF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5F4962" w14:textId="77777777" w:rsidTr="001D7994">
        <w:trPr>
          <w:trHeight w:val="300"/>
        </w:trPr>
        <w:tc>
          <w:tcPr>
            <w:tcW w:w="1180" w:type="dxa"/>
            <w:shd w:val="clear" w:color="000000" w:fill="FFFFFF"/>
            <w:hideMark/>
          </w:tcPr>
          <w:p w14:paraId="69683F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F4D15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B5166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w:t>
            </w:r>
          </w:p>
        </w:tc>
        <w:tc>
          <w:tcPr>
            <w:tcW w:w="1820" w:type="dxa"/>
            <w:shd w:val="clear" w:color="000000" w:fill="FFFFFF"/>
            <w:hideMark/>
          </w:tcPr>
          <w:p w14:paraId="6CE647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5866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961903" w14:textId="77777777" w:rsidTr="001D7994">
        <w:trPr>
          <w:trHeight w:val="259"/>
        </w:trPr>
        <w:tc>
          <w:tcPr>
            <w:tcW w:w="8460" w:type="dxa"/>
            <w:gridSpan w:val="2"/>
            <w:shd w:val="clear" w:color="000000" w:fill="FFFFFF"/>
            <w:vAlign w:val="center"/>
            <w:hideMark/>
          </w:tcPr>
          <w:p w14:paraId="758EF4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1.2. Decentralizirana funkcija-osnovno školstvo</w:t>
            </w:r>
          </w:p>
        </w:tc>
        <w:tc>
          <w:tcPr>
            <w:tcW w:w="1820" w:type="dxa"/>
            <w:shd w:val="clear" w:color="000000" w:fill="FFFFFF"/>
            <w:vAlign w:val="center"/>
            <w:hideMark/>
          </w:tcPr>
          <w:p w14:paraId="0855A2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3.051.770,00</w:t>
            </w:r>
          </w:p>
        </w:tc>
        <w:tc>
          <w:tcPr>
            <w:tcW w:w="1820" w:type="dxa"/>
            <w:shd w:val="clear" w:color="000000" w:fill="FFFFFF"/>
            <w:vAlign w:val="center"/>
            <w:hideMark/>
          </w:tcPr>
          <w:p w14:paraId="585443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3.094.355,00</w:t>
            </w:r>
          </w:p>
        </w:tc>
        <w:tc>
          <w:tcPr>
            <w:tcW w:w="1820" w:type="dxa"/>
            <w:shd w:val="clear" w:color="000000" w:fill="FFFFFF"/>
            <w:vAlign w:val="center"/>
            <w:hideMark/>
          </w:tcPr>
          <w:p w14:paraId="33BFD6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3.140.941,00</w:t>
            </w:r>
          </w:p>
        </w:tc>
      </w:tr>
      <w:tr w:rsidR="00CD0A09" w:rsidRPr="00CD0A09" w14:paraId="1D874930" w14:textId="77777777" w:rsidTr="001D7994">
        <w:trPr>
          <w:trHeight w:val="300"/>
        </w:trPr>
        <w:tc>
          <w:tcPr>
            <w:tcW w:w="1180" w:type="dxa"/>
            <w:shd w:val="clear" w:color="000000" w:fill="FFFFFF"/>
            <w:hideMark/>
          </w:tcPr>
          <w:p w14:paraId="564A80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33923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22627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3.037.970,00</w:t>
            </w:r>
          </w:p>
        </w:tc>
        <w:tc>
          <w:tcPr>
            <w:tcW w:w="1820" w:type="dxa"/>
            <w:shd w:val="clear" w:color="000000" w:fill="FFFFFF"/>
            <w:hideMark/>
          </w:tcPr>
          <w:p w14:paraId="4CD1D8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3.080.331,00</w:t>
            </w:r>
          </w:p>
        </w:tc>
        <w:tc>
          <w:tcPr>
            <w:tcW w:w="1820" w:type="dxa"/>
            <w:shd w:val="clear" w:color="000000" w:fill="FFFFFF"/>
            <w:hideMark/>
          </w:tcPr>
          <w:p w14:paraId="296EDF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3.126.669,00</w:t>
            </w:r>
          </w:p>
        </w:tc>
      </w:tr>
      <w:tr w:rsidR="00CD0A09" w:rsidRPr="00CD0A09" w14:paraId="4CA7DB6E" w14:textId="77777777" w:rsidTr="001D7994">
        <w:trPr>
          <w:trHeight w:val="300"/>
        </w:trPr>
        <w:tc>
          <w:tcPr>
            <w:tcW w:w="1180" w:type="dxa"/>
            <w:shd w:val="clear" w:color="000000" w:fill="FFFFFF"/>
            <w:hideMark/>
          </w:tcPr>
          <w:p w14:paraId="6A0F74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DF175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33860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2.865.546,00</w:t>
            </w:r>
          </w:p>
        </w:tc>
        <w:tc>
          <w:tcPr>
            <w:tcW w:w="1820" w:type="dxa"/>
            <w:shd w:val="clear" w:color="000000" w:fill="FFFFFF"/>
            <w:hideMark/>
          </w:tcPr>
          <w:p w14:paraId="04D2F9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2.905.185,00</w:t>
            </w:r>
          </w:p>
        </w:tc>
        <w:tc>
          <w:tcPr>
            <w:tcW w:w="1820" w:type="dxa"/>
            <w:shd w:val="clear" w:color="000000" w:fill="FFFFFF"/>
            <w:hideMark/>
          </w:tcPr>
          <w:p w14:paraId="2CBF94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2.948.739,00</w:t>
            </w:r>
          </w:p>
        </w:tc>
      </w:tr>
      <w:tr w:rsidR="00CD0A09" w:rsidRPr="00CD0A09" w14:paraId="442F3E63" w14:textId="77777777" w:rsidTr="001D7994">
        <w:trPr>
          <w:trHeight w:val="300"/>
        </w:trPr>
        <w:tc>
          <w:tcPr>
            <w:tcW w:w="1180" w:type="dxa"/>
            <w:shd w:val="clear" w:color="000000" w:fill="FFFFFF"/>
            <w:hideMark/>
          </w:tcPr>
          <w:p w14:paraId="5E99E5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1167C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6A7BF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164.372,00</w:t>
            </w:r>
          </w:p>
        </w:tc>
        <w:tc>
          <w:tcPr>
            <w:tcW w:w="1820" w:type="dxa"/>
            <w:shd w:val="clear" w:color="000000" w:fill="FFFFFF"/>
            <w:hideMark/>
          </w:tcPr>
          <w:p w14:paraId="4C5E8E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9333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ECCFBD" w14:textId="77777777" w:rsidTr="001D7994">
        <w:trPr>
          <w:trHeight w:val="300"/>
        </w:trPr>
        <w:tc>
          <w:tcPr>
            <w:tcW w:w="1180" w:type="dxa"/>
            <w:shd w:val="clear" w:color="000000" w:fill="FFFFFF"/>
            <w:hideMark/>
          </w:tcPr>
          <w:p w14:paraId="637932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B9657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19718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992.827,00</w:t>
            </w:r>
          </w:p>
        </w:tc>
        <w:tc>
          <w:tcPr>
            <w:tcW w:w="1820" w:type="dxa"/>
            <w:shd w:val="clear" w:color="000000" w:fill="FFFFFF"/>
            <w:hideMark/>
          </w:tcPr>
          <w:p w14:paraId="6C8CBF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AAF1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0BDE63" w14:textId="77777777" w:rsidTr="001D7994">
        <w:trPr>
          <w:trHeight w:val="300"/>
        </w:trPr>
        <w:tc>
          <w:tcPr>
            <w:tcW w:w="1180" w:type="dxa"/>
            <w:shd w:val="clear" w:color="000000" w:fill="FFFFFF"/>
            <w:hideMark/>
          </w:tcPr>
          <w:p w14:paraId="4DEA62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3DCFD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FF53B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1.626.911,00</w:t>
            </w:r>
          </w:p>
        </w:tc>
        <w:tc>
          <w:tcPr>
            <w:tcW w:w="1820" w:type="dxa"/>
            <w:shd w:val="clear" w:color="000000" w:fill="FFFFFF"/>
            <w:hideMark/>
          </w:tcPr>
          <w:p w14:paraId="3DFAE2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CBDCA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7B4261" w14:textId="77777777" w:rsidTr="001D7994">
        <w:trPr>
          <w:trHeight w:val="300"/>
        </w:trPr>
        <w:tc>
          <w:tcPr>
            <w:tcW w:w="1180" w:type="dxa"/>
            <w:shd w:val="clear" w:color="000000" w:fill="FFFFFF"/>
            <w:hideMark/>
          </w:tcPr>
          <w:p w14:paraId="7A5F62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8543B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27F32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81.436,00</w:t>
            </w:r>
          </w:p>
        </w:tc>
        <w:tc>
          <w:tcPr>
            <w:tcW w:w="1820" w:type="dxa"/>
            <w:shd w:val="clear" w:color="000000" w:fill="FFFFFF"/>
            <w:hideMark/>
          </w:tcPr>
          <w:p w14:paraId="34D364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CD0FC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B1498C" w14:textId="77777777" w:rsidTr="001D7994">
        <w:trPr>
          <w:trHeight w:val="300"/>
        </w:trPr>
        <w:tc>
          <w:tcPr>
            <w:tcW w:w="1180" w:type="dxa"/>
            <w:shd w:val="clear" w:color="000000" w:fill="FFFFFF"/>
            <w:hideMark/>
          </w:tcPr>
          <w:p w14:paraId="5BAE7DE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5020A1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0ED891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172.424,00</w:t>
            </w:r>
          </w:p>
        </w:tc>
        <w:tc>
          <w:tcPr>
            <w:tcW w:w="1820" w:type="dxa"/>
            <w:shd w:val="clear" w:color="000000" w:fill="FFFFFF"/>
            <w:hideMark/>
          </w:tcPr>
          <w:p w14:paraId="2559E5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175.146,00</w:t>
            </w:r>
          </w:p>
        </w:tc>
        <w:tc>
          <w:tcPr>
            <w:tcW w:w="1820" w:type="dxa"/>
            <w:shd w:val="clear" w:color="000000" w:fill="FFFFFF"/>
            <w:hideMark/>
          </w:tcPr>
          <w:p w14:paraId="04D1D3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177.930,00</w:t>
            </w:r>
          </w:p>
        </w:tc>
      </w:tr>
      <w:tr w:rsidR="00CD0A09" w:rsidRPr="00CD0A09" w14:paraId="4F297046" w14:textId="77777777" w:rsidTr="001D7994">
        <w:trPr>
          <w:trHeight w:val="300"/>
        </w:trPr>
        <w:tc>
          <w:tcPr>
            <w:tcW w:w="1180" w:type="dxa"/>
            <w:shd w:val="clear" w:color="000000" w:fill="FFFFFF"/>
            <w:hideMark/>
          </w:tcPr>
          <w:p w14:paraId="2C5F22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58C8D8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2C2164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172.424,00</w:t>
            </w:r>
          </w:p>
        </w:tc>
        <w:tc>
          <w:tcPr>
            <w:tcW w:w="1820" w:type="dxa"/>
            <w:shd w:val="clear" w:color="000000" w:fill="FFFFFF"/>
            <w:hideMark/>
          </w:tcPr>
          <w:p w14:paraId="182ABB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75AA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B9AC98" w14:textId="77777777" w:rsidTr="001D7994">
        <w:trPr>
          <w:trHeight w:val="300"/>
        </w:trPr>
        <w:tc>
          <w:tcPr>
            <w:tcW w:w="1180" w:type="dxa"/>
            <w:shd w:val="clear" w:color="000000" w:fill="FFFFFF"/>
            <w:hideMark/>
          </w:tcPr>
          <w:p w14:paraId="03C514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ABFDC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D6F7B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13.800,00</w:t>
            </w:r>
          </w:p>
        </w:tc>
        <w:tc>
          <w:tcPr>
            <w:tcW w:w="1820" w:type="dxa"/>
            <w:shd w:val="clear" w:color="000000" w:fill="FFFFFF"/>
            <w:hideMark/>
          </w:tcPr>
          <w:p w14:paraId="68D44C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14.024,00</w:t>
            </w:r>
          </w:p>
        </w:tc>
        <w:tc>
          <w:tcPr>
            <w:tcW w:w="1820" w:type="dxa"/>
            <w:shd w:val="clear" w:color="000000" w:fill="FFFFFF"/>
            <w:hideMark/>
          </w:tcPr>
          <w:p w14:paraId="33951E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14.272,00</w:t>
            </w:r>
          </w:p>
        </w:tc>
      </w:tr>
      <w:tr w:rsidR="00CD0A09" w:rsidRPr="00CD0A09" w14:paraId="084A3049" w14:textId="77777777" w:rsidTr="001D7994">
        <w:trPr>
          <w:trHeight w:val="300"/>
        </w:trPr>
        <w:tc>
          <w:tcPr>
            <w:tcW w:w="1180" w:type="dxa"/>
            <w:shd w:val="clear" w:color="000000" w:fill="FFFFFF"/>
            <w:hideMark/>
          </w:tcPr>
          <w:p w14:paraId="401F3DE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0995A1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4C637C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1FB127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w:t>
            </w:r>
          </w:p>
        </w:tc>
        <w:tc>
          <w:tcPr>
            <w:tcW w:w="1820" w:type="dxa"/>
            <w:shd w:val="clear" w:color="000000" w:fill="FFFFFF"/>
            <w:hideMark/>
          </w:tcPr>
          <w:p w14:paraId="6A48DC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w:t>
            </w:r>
          </w:p>
        </w:tc>
      </w:tr>
      <w:tr w:rsidR="00CD0A09" w:rsidRPr="00CD0A09" w14:paraId="5A092D7D" w14:textId="77777777" w:rsidTr="001D7994">
        <w:trPr>
          <w:trHeight w:val="300"/>
        </w:trPr>
        <w:tc>
          <w:tcPr>
            <w:tcW w:w="1180" w:type="dxa"/>
            <w:shd w:val="clear" w:color="000000" w:fill="FFFFFF"/>
            <w:hideMark/>
          </w:tcPr>
          <w:p w14:paraId="212B15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0CDBCD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67588B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4AE22B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19988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F55ABF" w14:textId="77777777" w:rsidTr="001D7994">
        <w:trPr>
          <w:trHeight w:val="300"/>
        </w:trPr>
        <w:tc>
          <w:tcPr>
            <w:tcW w:w="1180" w:type="dxa"/>
            <w:shd w:val="clear" w:color="000000" w:fill="FFFFFF"/>
            <w:hideMark/>
          </w:tcPr>
          <w:p w14:paraId="2D22EE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02EFE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5D3C2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13.300,00</w:t>
            </w:r>
          </w:p>
        </w:tc>
        <w:tc>
          <w:tcPr>
            <w:tcW w:w="1820" w:type="dxa"/>
            <w:shd w:val="clear" w:color="000000" w:fill="FFFFFF"/>
            <w:hideMark/>
          </w:tcPr>
          <w:p w14:paraId="77D414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13.514,00</w:t>
            </w:r>
          </w:p>
        </w:tc>
        <w:tc>
          <w:tcPr>
            <w:tcW w:w="1820" w:type="dxa"/>
            <w:shd w:val="clear" w:color="000000" w:fill="FFFFFF"/>
            <w:hideMark/>
          </w:tcPr>
          <w:p w14:paraId="1E1A74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13.752,00</w:t>
            </w:r>
          </w:p>
        </w:tc>
      </w:tr>
      <w:tr w:rsidR="00CD0A09" w:rsidRPr="00CD0A09" w14:paraId="244C2ADF" w14:textId="77777777" w:rsidTr="001D7994">
        <w:trPr>
          <w:trHeight w:val="300"/>
        </w:trPr>
        <w:tc>
          <w:tcPr>
            <w:tcW w:w="1180" w:type="dxa"/>
            <w:shd w:val="clear" w:color="000000" w:fill="FFFFFF"/>
            <w:hideMark/>
          </w:tcPr>
          <w:p w14:paraId="1AA74D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1F4E07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F7143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12.300,00</w:t>
            </w:r>
          </w:p>
        </w:tc>
        <w:tc>
          <w:tcPr>
            <w:tcW w:w="1820" w:type="dxa"/>
            <w:shd w:val="clear" w:color="000000" w:fill="FFFFFF"/>
            <w:hideMark/>
          </w:tcPr>
          <w:p w14:paraId="0733C3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EA58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ADBA1A" w14:textId="77777777" w:rsidTr="001D7994">
        <w:trPr>
          <w:trHeight w:val="300"/>
        </w:trPr>
        <w:tc>
          <w:tcPr>
            <w:tcW w:w="1180" w:type="dxa"/>
            <w:shd w:val="clear" w:color="000000" w:fill="FFFFFF"/>
            <w:hideMark/>
          </w:tcPr>
          <w:p w14:paraId="19156D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660377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2E0BAB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10C917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DA6DE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B59522" w14:textId="77777777" w:rsidTr="001D7994">
        <w:trPr>
          <w:trHeight w:val="259"/>
        </w:trPr>
        <w:tc>
          <w:tcPr>
            <w:tcW w:w="8460" w:type="dxa"/>
            <w:gridSpan w:val="2"/>
            <w:shd w:val="clear" w:color="000000" w:fill="FFFFFF"/>
            <w:vAlign w:val="center"/>
            <w:hideMark/>
          </w:tcPr>
          <w:p w14:paraId="04C95E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A106002 FINANCIRANJE TEMELJEM STVARNIH TROŠKOVA</w:t>
            </w:r>
          </w:p>
        </w:tc>
        <w:tc>
          <w:tcPr>
            <w:tcW w:w="1820" w:type="dxa"/>
            <w:shd w:val="clear" w:color="000000" w:fill="FFFFFF"/>
            <w:vAlign w:val="center"/>
            <w:hideMark/>
          </w:tcPr>
          <w:p w14:paraId="3C3178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14.488.225,00</w:t>
            </w:r>
          </w:p>
        </w:tc>
        <w:tc>
          <w:tcPr>
            <w:tcW w:w="1820" w:type="dxa"/>
            <w:shd w:val="clear" w:color="000000" w:fill="FFFFFF"/>
            <w:vAlign w:val="center"/>
            <w:hideMark/>
          </w:tcPr>
          <w:p w14:paraId="50F4D3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14.552.525,00</w:t>
            </w:r>
          </w:p>
        </w:tc>
        <w:tc>
          <w:tcPr>
            <w:tcW w:w="1820" w:type="dxa"/>
            <w:shd w:val="clear" w:color="000000" w:fill="FFFFFF"/>
            <w:vAlign w:val="center"/>
            <w:hideMark/>
          </w:tcPr>
          <w:p w14:paraId="5B5A0D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14.912.051,00</w:t>
            </w:r>
          </w:p>
        </w:tc>
      </w:tr>
      <w:tr w:rsidR="00CD0A09" w:rsidRPr="00CD0A09" w14:paraId="7E1A8B90" w14:textId="77777777" w:rsidTr="001D7994">
        <w:trPr>
          <w:trHeight w:val="259"/>
        </w:trPr>
        <w:tc>
          <w:tcPr>
            <w:tcW w:w="8460" w:type="dxa"/>
            <w:gridSpan w:val="2"/>
            <w:shd w:val="clear" w:color="000000" w:fill="FFFFFF"/>
            <w:vAlign w:val="center"/>
            <w:hideMark/>
          </w:tcPr>
          <w:p w14:paraId="592708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97A23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14.488.225,00</w:t>
            </w:r>
          </w:p>
        </w:tc>
        <w:tc>
          <w:tcPr>
            <w:tcW w:w="1820" w:type="dxa"/>
            <w:shd w:val="clear" w:color="000000" w:fill="FFFFFF"/>
            <w:vAlign w:val="center"/>
            <w:hideMark/>
          </w:tcPr>
          <w:p w14:paraId="6DA13B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14.552.525,00</w:t>
            </w:r>
          </w:p>
        </w:tc>
        <w:tc>
          <w:tcPr>
            <w:tcW w:w="1820" w:type="dxa"/>
            <w:shd w:val="clear" w:color="000000" w:fill="FFFFFF"/>
            <w:vAlign w:val="center"/>
            <w:hideMark/>
          </w:tcPr>
          <w:p w14:paraId="5D64C6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14.912.051,00</w:t>
            </w:r>
          </w:p>
        </w:tc>
      </w:tr>
      <w:tr w:rsidR="00CD0A09" w:rsidRPr="00CD0A09" w14:paraId="6568679F" w14:textId="77777777" w:rsidTr="001D7994">
        <w:trPr>
          <w:trHeight w:val="259"/>
        </w:trPr>
        <w:tc>
          <w:tcPr>
            <w:tcW w:w="8460" w:type="dxa"/>
            <w:gridSpan w:val="2"/>
            <w:shd w:val="clear" w:color="000000" w:fill="FFFFFF"/>
            <w:vAlign w:val="center"/>
            <w:hideMark/>
          </w:tcPr>
          <w:p w14:paraId="5B6912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904A1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c>
          <w:tcPr>
            <w:tcW w:w="1820" w:type="dxa"/>
            <w:shd w:val="clear" w:color="000000" w:fill="FFFFFF"/>
            <w:vAlign w:val="center"/>
            <w:hideMark/>
          </w:tcPr>
          <w:p w14:paraId="71C55A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c>
          <w:tcPr>
            <w:tcW w:w="1820" w:type="dxa"/>
            <w:shd w:val="clear" w:color="000000" w:fill="FFFFFF"/>
            <w:vAlign w:val="center"/>
            <w:hideMark/>
          </w:tcPr>
          <w:p w14:paraId="3B23BF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r>
      <w:tr w:rsidR="00CD0A09" w:rsidRPr="00CD0A09" w14:paraId="5E33A11F" w14:textId="77777777" w:rsidTr="001D7994">
        <w:trPr>
          <w:trHeight w:val="300"/>
        </w:trPr>
        <w:tc>
          <w:tcPr>
            <w:tcW w:w="1180" w:type="dxa"/>
            <w:shd w:val="clear" w:color="000000" w:fill="FFFFFF"/>
            <w:hideMark/>
          </w:tcPr>
          <w:p w14:paraId="715C2A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7DD5E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27D3F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c>
          <w:tcPr>
            <w:tcW w:w="1820" w:type="dxa"/>
            <w:shd w:val="clear" w:color="000000" w:fill="FFFFFF"/>
            <w:hideMark/>
          </w:tcPr>
          <w:p w14:paraId="19FA67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c>
          <w:tcPr>
            <w:tcW w:w="1820" w:type="dxa"/>
            <w:shd w:val="clear" w:color="000000" w:fill="FFFFFF"/>
            <w:hideMark/>
          </w:tcPr>
          <w:p w14:paraId="365E64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r>
      <w:tr w:rsidR="00CD0A09" w:rsidRPr="00CD0A09" w14:paraId="3671BF3E" w14:textId="77777777" w:rsidTr="001D7994">
        <w:trPr>
          <w:trHeight w:val="300"/>
        </w:trPr>
        <w:tc>
          <w:tcPr>
            <w:tcW w:w="1180" w:type="dxa"/>
            <w:shd w:val="clear" w:color="000000" w:fill="FFFFFF"/>
            <w:hideMark/>
          </w:tcPr>
          <w:p w14:paraId="7DB914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04F993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8B5B4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c>
          <w:tcPr>
            <w:tcW w:w="1820" w:type="dxa"/>
            <w:shd w:val="clear" w:color="000000" w:fill="FFFFFF"/>
            <w:hideMark/>
          </w:tcPr>
          <w:p w14:paraId="7DC7B9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c>
          <w:tcPr>
            <w:tcW w:w="1820" w:type="dxa"/>
            <w:shd w:val="clear" w:color="000000" w:fill="FFFFFF"/>
            <w:hideMark/>
          </w:tcPr>
          <w:p w14:paraId="7225FD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r>
      <w:tr w:rsidR="00CD0A09" w:rsidRPr="00CD0A09" w14:paraId="7E2481CD" w14:textId="77777777" w:rsidTr="001D7994">
        <w:trPr>
          <w:trHeight w:val="300"/>
        </w:trPr>
        <w:tc>
          <w:tcPr>
            <w:tcW w:w="1180" w:type="dxa"/>
            <w:shd w:val="clear" w:color="000000" w:fill="FFFFFF"/>
            <w:hideMark/>
          </w:tcPr>
          <w:p w14:paraId="44C287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5D58C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C7051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c>
          <w:tcPr>
            <w:tcW w:w="1820" w:type="dxa"/>
            <w:shd w:val="clear" w:color="000000" w:fill="FFFFFF"/>
            <w:hideMark/>
          </w:tcPr>
          <w:p w14:paraId="1BFA28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FFCB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9875EB" w14:textId="77777777" w:rsidTr="001D7994">
        <w:trPr>
          <w:trHeight w:val="259"/>
        </w:trPr>
        <w:tc>
          <w:tcPr>
            <w:tcW w:w="8460" w:type="dxa"/>
            <w:gridSpan w:val="2"/>
            <w:shd w:val="clear" w:color="000000" w:fill="FFFFFF"/>
            <w:vAlign w:val="center"/>
            <w:hideMark/>
          </w:tcPr>
          <w:p w14:paraId="5994A0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1.1.1.     Prihodi iz nadležnog proračuna - PK Osnovne škole</w:t>
            </w:r>
          </w:p>
        </w:tc>
        <w:tc>
          <w:tcPr>
            <w:tcW w:w="1820" w:type="dxa"/>
            <w:shd w:val="clear" w:color="000000" w:fill="FFFFFF"/>
            <w:vAlign w:val="center"/>
            <w:hideMark/>
          </w:tcPr>
          <w:p w14:paraId="35EB2C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33.000,00</w:t>
            </w:r>
          </w:p>
        </w:tc>
        <w:tc>
          <w:tcPr>
            <w:tcW w:w="1820" w:type="dxa"/>
            <w:shd w:val="clear" w:color="000000" w:fill="FFFFFF"/>
            <w:vAlign w:val="center"/>
            <w:hideMark/>
          </w:tcPr>
          <w:p w14:paraId="1A0D6C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32.246,00</w:t>
            </w:r>
          </w:p>
        </w:tc>
        <w:tc>
          <w:tcPr>
            <w:tcW w:w="1820" w:type="dxa"/>
            <w:shd w:val="clear" w:color="000000" w:fill="FFFFFF"/>
            <w:vAlign w:val="center"/>
            <w:hideMark/>
          </w:tcPr>
          <w:p w14:paraId="1004FE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32.513,00</w:t>
            </w:r>
          </w:p>
        </w:tc>
      </w:tr>
      <w:tr w:rsidR="00CD0A09" w:rsidRPr="00CD0A09" w14:paraId="7F42B3B5" w14:textId="77777777" w:rsidTr="001D7994">
        <w:trPr>
          <w:trHeight w:val="300"/>
        </w:trPr>
        <w:tc>
          <w:tcPr>
            <w:tcW w:w="1180" w:type="dxa"/>
            <w:shd w:val="clear" w:color="000000" w:fill="FFFFFF"/>
            <w:hideMark/>
          </w:tcPr>
          <w:p w14:paraId="35F083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6E70D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8F07D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33.000,00</w:t>
            </w:r>
          </w:p>
        </w:tc>
        <w:tc>
          <w:tcPr>
            <w:tcW w:w="1820" w:type="dxa"/>
            <w:shd w:val="clear" w:color="000000" w:fill="FFFFFF"/>
            <w:hideMark/>
          </w:tcPr>
          <w:p w14:paraId="4CFD9E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32.246,00</w:t>
            </w:r>
          </w:p>
        </w:tc>
        <w:tc>
          <w:tcPr>
            <w:tcW w:w="1820" w:type="dxa"/>
            <w:shd w:val="clear" w:color="000000" w:fill="FFFFFF"/>
            <w:hideMark/>
          </w:tcPr>
          <w:p w14:paraId="38A724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32.513,00</w:t>
            </w:r>
          </w:p>
        </w:tc>
      </w:tr>
      <w:tr w:rsidR="00CD0A09" w:rsidRPr="00CD0A09" w14:paraId="4409E712" w14:textId="77777777" w:rsidTr="001D7994">
        <w:trPr>
          <w:trHeight w:val="300"/>
        </w:trPr>
        <w:tc>
          <w:tcPr>
            <w:tcW w:w="1180" w:type="dxa"/>
            <w:shd w:val="clear" w:color="000000" w:fill="FFFFFF"/>
            <w:hideMark/>
          </w:tcPr>
          <w:p w14:paraId="3CF510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08BBD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BE9A0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33.000,00</w:t>
            </w:r>
          </w:p>
        </w:tc>
        <w:tc>
          <w:tcPr>
            <w:tcW w:w="1820" w:type="dxa"/>
            <w:shd w:val="clear" w:color="000000" w:fill="FFFFFF"/>
            <w:hideMark/>
          </w:tcPr>
          <w:p w14:paraId="3CC673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32.246,00</w:t>
            </w:r>
          </w:p>
        </w:tc>
        <w:tc>
          <w:tcPr>
            <w:tcW w:w="1820" w:type="dxa"/>
            <w:shd w:val="clear" w:color="000000" w:fill="FFFFFF"/>
            <w:hideMark/>
          </w:tcPr>
          <w:p w14:paraId="24574B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32.513,00</w:t>
            </w:r>
          </w:p>
        </w:tc>
      </w:tr>
      <w:tr w:rsidR="00CD0A09" w:rsidRPr="00CD0A09" w14:paraId="70008438" w14:textId="77777777" w:rsidTr="001D7994">
        <w:trPr>
          <w:trHeight w:val="300"/>
        </w:trPr>
        <w:tc>
          <w:tcPr>
            <w:tcW w:w="1180" w:type="dxa"/>
            <w:shd w:val="clear" w:color="000000" w:fill="FFFFFF"/>
            <w:hideMark/>
          </w:tcPr>
          <w:p w14:paraId="4AF27B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3676F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23029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33.000,00</w:t>
            </w:r>
          </w:p>
        </w:tc>
        <w:tc>
          <w:tcPr>
            <w:tcW w:w="1820" w:type="dxa"/>
            <w:shd w:val="clear" w:color="000000" w:fill="FFFFFF"/>
            <w:hideMark/>
          </w:tcPr>
          <w:p w14:paraId="4CBBB2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B904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6BFE55" w14:textId="77777777" w:rsidTr="001D7994">
        <w:trPr>
          <w:trHeight w:val="259"/>
        </w:trPr>
        <w:tc>
          <w:tcPr>
            <w:tcW w:w="8460" w:type="dxa"/>
            <w:gridSpan w:val="2"/>
            <w:shd w:val="clear" w:color="000000" w:fill="FFFFFF"/>
            <w:vAlign w:val="center"/>
            <w:hideMark/>
          </w:tcPr>
          <w:p w14:paraId="5EDD48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1.2. Decentralizirana funkcija-osnovno školstvo</w:t>
            </w:r>
          </w:p>
        </w:tc>
        <w:tc>
          <w:tcPr>
            <w:tcW w:w="1820" w:type="dxa"/>
            <w:shd w:val="clear" w:color="000000" w:fill="FFFFFF"/>
            <w:vAlign w:val="center"/>
            <w:hideMark/>
          </w:tcPr>
          <w:p w14:paraId="6A2B00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8.765.426,00</w:t>
            </w:r>
          </w:p>
        </w:tc>
        <w:tc>
          <w:tcPr>
            <w:tcW w:w="1820" w:type="dxa"/>
            <w:shd w:val="clear" w:color="000000" w:fill="FFFFFF"/>
            <w:vAlign w:val="center"/>
            <w:hideMark/>
          </w:tcPr>
          <w:p w14:paraId="0EC86C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8.647.914,00</w:t>
            </w:r>
          </w:p>
        </w:tc>
        <w:tc>
          <w:tcPr>
            <w:tcW w:w="1820" w:type="dxa"/>
            <w:shd w:val="clear" w:color="000000" w:fill="FFFFFF"/>
            <w:vAlign w:val="center"/>
            <w:hideMark/>
          </w:tcPr>
          <w:p w14:paraId="39EE2E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8.858.265,00</w:t>
            </w:r>
          </w:p>
        </w:tc>
      </w:tr>
      <w:tr w:rsidR="00CD0A09" w:rsidRPr="00CD0A09" w14:paraId="4F0E2DF0" w14:textId="77777777" w:rsidTr="001D7994">
        <w:trPr>
          <w:trHeight w:val="300"/>
        </w:trPr>
        <w:tc>
          <w:tcPr>
            <w:tcW w:w="1180" w:type="dxa"/>
            <w:shd w:val="clear" w:color="000000" w:fill="FFFFFF"/>
            <w:hideMark/>
          </w:tcPr>
          <w:p w14:paraId="2708B6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45412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84B9C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8.765.426,00</w:t>
            </w:r>
          </w:p>
        </w:tc>
        <w:tc>
          <w:tcPr>
            <w:tcW w:w="1820" w:type="dxa"/>
            <w:shd w:val="clear" w:color="000000" w:fill="FFFFFF"/>
            <w:hideMark/>
          </w:tcPr>
          <w:p w14:paraId="07BB60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8.647.914,00</w:t>
            </w:r>
          </w:p>
        </w:tc>
        <w:tc>
          <w:tcPr>
            <w:tcW w:w="1820" w:type="dxa"/>
            <w:shd w:val="clear" w:color="000000" w:fill="FFFFFF"/>
            <w:hideMark/>
          </w:tcPr>
          <w:p w14:paraId="3A6BA7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8.858.265,00</w:t>
            </w:r>
          </w:p>
        </w:tc>
      </w:tr>
      <w:tr w:rsidR="00CD0A09" w:rsidRPr="00CD0A09" w14:paraId="6B0DD65B" w14:textId="77777777" w:rsidTr="001D7994">
        <w:trPr>
          <w:trHeight w:val="300"/>
        </w:trPr>
        <w:tc>
          <w:tcPr>
            <w:tcW w:w="1180" w:type="dxa"/>
            <w:shd w:val="clear" w:color="000000" w:fill="FFFFFF"/>
            <w:hideMark/>
          </w:tcPr>
          <w:p w14:paraId="6E051F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5A331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0BA76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8.765.426,00</w:t>
            </w:r>
          </w:p>
        </w:tc>
        <w:tc>
          <w:tcPr>
            <w:tcW w:w="1820" w:type="dxa"/>
            <w:shd w:val="clear" w:color="000000" w:fill="FFFFFF"/>
            <w:hideMark/>
          </w:tcPr>
          <w:p w14:paraId="3C5CA9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8.647.914,00</w:t>
            </w:r>
          </w:p>
        </w:tc>
        <w:tc>
          <w:tcPr>
            <w:tcW w:w="1820" w:type="dxa"/>
            <w:shd w:val="clear" w:color="000000" w:fill="FFFFFF"/>
            <w:hideMark/>
          </w:tcPr>
          <w:p w14:paraId="49EED9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8.858.265,00</w:t>
            </w:r>
          </w:p>
        </w:tc>
      </w:tr>
      <w:tr w:rsidR="00CD0A09" w:rsidRPr="00CD0A09" w14:paraId="0758A963" w14:textId="77777777" w:rsidTr="001D7994">
        <w:trPr>
          <w:trHeight w:val="300"/>
        </w:trPr>
        <w:tc>
          <w:tcPr>
            <w:tcW w:w="1180" w:type="dxa"/>
            <w:shd w:val="clear" w:color="000000" w:fill="FFFFFF"/>
            <w:hideMark/>
          </w:tcPr>
          <w:p w14:paraId="0CE540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1E611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24315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6.345.524,00</w:t>
            </w:r>
          </w:p>
        </w:tc>
        <w:tc>
          <w:tcPr>
            <w:tcW w:w="1820" w:type="dxa"/>
            <w:shd w:val="clear" w:color="000000" w:fill="FFFFFF"/>
            <w:hideMark/>
          </w:tcPr>
          <w:p w14:paraId="6292AA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B67F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F372E7" w14:textId="77777777" w:rsidTr="001D7994">
        <w:trPr>
          <w:trHeight w:val="300"/>
        </w:trPr>
        <w:tc>
          <w:tcPr>
            <w:tcW w:w="1180" w:type="dxa"/>
            <w:shd w:val="clear" w:color="000000" w:fill="FFFFFF"/>
            <w:hideMark/>
          </w:tcPr>
          <w:p w14:paraId="6F66EF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AF8B5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24B27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2.354.302,00</w:t>
            </w:r>
          </w:p>
        </w:tc>
        <w:tc>
          <w:tcPr>
            <w:tcW w:w="1820" w:type="dxa"/>
            <w:shd w:val="clear" w:color="000000" w:fill="FFFFFF"/>
            <w:hideMark/>
          </w:tcPr>
          <w:p w14:paraId="6834AD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035C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6BA5D9" w14:textId="77777777" w:rsidTr="001D7994">
        <w:trPr>
          <w:trHeight w:val="300"/>
        </w:trPr>
        <w:tc>
          <w:tcPr>
            <w:tcW w:w="1180" w:type="dxa"/>
            <w:shd w:val="clear" w:color="000000" w:fill="FFFFFF"/>
            <w:hideMark/>
          </w:tcPr>
          <w:p w14:paraId="6D8BD1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7FF3C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5C357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65.600,00</w:t>
            </w:r>
          </w:p>
        </w:tc>
        <w:tc>
          <w:tcPr>
            <w:tcW w:w="1820" w:type="dxa"/>
            <w:shd w:val="clear" w:color="000000" w:fill="FFFFFF"/>
            <w:hideMark/>
          </w:tcPr>
          <w:p w14:paraId="320189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F725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B21FB4" w14:textId="77777777" w:rsidTr="001D7994">
        <w:trPr>
          <w:trHeight w:val="259"/>
        </w:trPr>
        <w:tc>
          <w:tcPr>
            <w:tcW w:w="8460" w:type="dxa"/>
            <w:gridSpan w:val="2"/>
            <w:shd w:val="clear" w:color="000000" w:fill="FFFFFF"/>
            <w:vAlign w:val="center"/>
            <w:hideMark/>
          </w:tcPr>
          <w:p w14:paraId="07C642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5BE5E2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991.019,00</w:t>
            </w:r>
          </w:p>
        </w:tc>
        <w:tc>
          <w:tcPr>
            <w:tcW w:w="1820" w:type="dxa"/>
            <w:shd w:val="clear" w:color="000000" w:fill="FFFFFF"/>
            <w:vAlign w:val="center"/>
            <w:hideMark/>
          </w:tcPr>
          <w:p w14:paraId="1D2CA2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1.026.519,00</w:t>
            </w:r>
          </w:p>
        </w:tc>
        <w:tc>
          <w:tcPr>
            <w:tcW w:w="1820" w:type="dxa"/>
            <w:shd w:val="clear" w:color="000000" w:fill="FFFFFF"/>
            <w:vAlign w:val="center"/>
            <w:hideMark/>
          </w:tcPr>
          <w:p w14:paraId="5466C5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1.045.011,00</w:t>
            </w:r>
          </w:p>
        </w:tc>
      </w:tr>
      <w:tr w:rsidR="00CD0A09" w:rsidRPr="00CD0A09" w14:paraId="7C9FA746" w14:textId="77777777" w:rsidTr="001D7994">
        <w:trPr>
          <w:trHeight w:val="300"/>
        </w:trPr>
        <w:tc>
          <w:tcPr>
            <w:tcW w:w="1180" w:type="dxa"/>
            <w:shd w:val="clear" w:color="000000" w:fill="FFFFFF"/>
            <w:hideMark/>
          </w:tcPr>
          <w:p w14:paraId="1D76FC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8B174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C534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990.369,00</w:t>
            </w:r>
          </w:p>
        </w:tc>
        <w:tc>
          <w:tcPr>
            <w:tcW w:w="1820" w:type="dxa"/>
            <w:shd w:val="clear" w:color="000000" w:fill="FFFFFF"/>
            <w:hideMark/>
          </w:tcPr>
          <w:p w14:paraId="0A766B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1.025.868,00</w:t>
            </w:r>
          </w:p>
        </w:tc>
        <w:tc>
          <w:tcPr>
            <w:tcW w:w="1820" w:type="dxa"/>
            <w:shd w:val="clear" w:color="000000" w:fill="FFFFFF"/>
            <w:hideMark/>
          </w:tcPr>
          <w:p w14:paraId="7C1996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1.044.359,00</w:t>
            </w:r>
          </w:p>
        </w:tc>
      </w:tr>
      <w:tr w:rsidR="00CD0A09" w:rsidRPr="00CD0A09" w14:paraId="52F1B96D" w14:textId="77777777" w:rsidTr="001D7994">
        <w:trPr>
          <w:trHeight w:val="300"/>
        </w:trPr>
        <w:tc>
          <w:tcPr>
            <w:tcW w:w="1180" w:type="dxa"/>
            <w:shd w:val="clear" w:color="000000" w:fill="FFFFFF"/>
            <w:hideMark/>
          </w:tcPr>
          <w:p w14:paraId="13E12E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0B5570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07D889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92D2F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15.450,00</w:t>
            </w:r>
          </w:p>
        </w:tc>
        <w:tc>
          <w:tcPr>
            <w:tcW w:w="1820" w:type="dxa"/>
            <w:shd w:val="clear" w:color="000000" w:fill="FFFFFF"/>
            <w:hideMark/>
          </w:tcPr>
          <w:p w14:paraId="758A3A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15.600,00</w:t>
            </w:r>
          </w:p>
        </w:tc>
      </w:tr>
      <w:tr w:rsidR="00CD0A09" w:rsidRPr="00CD0A09" w14:paraId="16CEF5E6" w14:textId="77777777" w:rsidTr="001D7994">
        <w:trPr>
          <w:trHeight w:val="300"/>
        </w:trPr>
        <w:tc>
          <w:tcPr>
            <w:tcW w:w="1180" w:type="dxa"/>
            <w:shd w:val="clear" w:color="000000" w:fill="FFFFFF"/>
            <w:hideMark/>
          </w:tcPr>
          <w:p w14:paraId="1E636E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7921D0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B7086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951.787,00</w:t>
            </w:r>
          </w:p>
        </w:tc>
        <w:tc>
          <w:tcPr>
            <w:tcW w:w="1820" w:type="dxa"/>
            <w:shd w:val="clear" w:color="000000" w:fill="FFFFFF"/>
            <w:hideMark/>
          </w:tcPr>
          <w:p w14:paraId="56D7AC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970.973,00</w:t>
            </w:r>
          </w:p>
        </w:tc>
        <w:tc>
          <w:tcPr>
            <w:tcW w:w="1820" w:type="dxa"/>
            <w:shd w:val="clear" w:color="000000" w:fill="FFFFFF"/>
            <w:hideMark/>
          </w:tcPr>
          <w:p w14:paraId="2B1319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988.257,00</w:t>
            </w:r>
          </w:p>
        </w:tc>
      </w:tr>
      <w:tr w:rsidR="00CD0A09" w:rsidRPr="00CD0A09" w14:paraId="24457BF1" w14:textId="77777777" w:rsidTr="001D7994">
        <w:trPr>
          <w:trHeight w:val="300"/>
        </w:trPr>
        <w:tc>
          <w:tcPr>
            <w:tcW w:w="1180" w:type="dxa"/>
            <w:shd w:val="clear" w:color="000000" w:fill="FFFFFF"/>
            <w:hideMark/>
          </w:tcPr>
          <w:p w14:paraId="1CBC3F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CE31E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01D66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130.230,00</w:t>
            </w:r>
          </w:p>
        </w:tc>
        <w:tc>
          <w:tcPr>
            <w:tcW w:w="1820" w:type="dxa"/>
            <w:shd w:val="clear" w:color="000000" w:fill="FFFFFF"/>
            <w:hideMark/>
          </w:tcPr>
          <w:p w14:paraId="72F26C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4AC3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0A67BD" w14:textId="77777777" w:rsidTr="001D7994">
        <w:trPr>
          <w:trHeight w:val="300"/>
        </w:trPr>
        <w:tc>
          <w:tcPr>
            <w:tcW w:w="1180" w:type="dxa"/>
            <w:shd w:val="clear" w:color="000000" w:fill="FFFFFF"/>
            <w:hideMark/>
          </w:tcPr>
          <w:p w14:paraId="18B08D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82EE7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A6347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283.808,00</w:t>
            </w:r>
          </w:p>
        </w:tc>
        <w:tc>
          <w:tcPr>
            <w:tcW w:w="1820" w:type="dxa"/>
            <w:shd w:val="clear" w:color="000000" w:fill="FFFFFF"/>
            <w:hideMark/>
          </w:tcPr>
          <w:p w14:paraId="5DC648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C63C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D4D8EF" w14:textId="77777777" w:rsidTr="001D7994">
        <w:trPr>
          <w:trHeight w:val="300"/>
        </w:trPr>
        <w:tc>
          <w:tcPr>
            <w:tcW w:w="1180" w:type="dxa"/>
            <w:shd w:val="clear" w:color="000000" w:fill="FFFFFF"/>
            <w:hideMark/>
          </w:tcPr>
          <w:p w14:paraId="243A94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662C0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574DE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356.996,00</w:t>
            </w:r>
          </w:p>
        </w:tc>
        <w:tc>
          <w:tcPr>
            <w:tcW w:w="1820" w:type="dxa"/>
            <w:shd w:val="clear" w:color="000000" w:fill="FFFFFF"/>
            <w:hideMark/>
          </w:tcPr>
          <w:p w14:paraId="2F8DF9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A36E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1823FB" w14:textId="77777777" w:rsidTr="001D7994">
        <w:trPr>
          <w:trHeight w:val="300"/>
        </w:trPr>
        <w:tc>
          <w:tcPr>
            <w:tcW w:w="1180" w:type="dxa"/>
            <w:shd w:val="clear" w:color="000000" w:fill="FFFFFF"/>
            <w:hideMark/>
          </w:tcPr>
          <w:p w14:paraId="4C932E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456051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1B23F9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586,00</w:t>
            </w:r>
          </w:p>
        </w:tc>
        <w:tc>
          <w:tcPr>
            <w:tcW w:w="1820" w:type="dxa"/>
            <w:shd w:val="clear" w:color="000000" w:fill="FFFFFF"/>
            <w:hideMark/>
          </w:tcPr>
          <w:p w14:paraId="4E27F8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6790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A43EC7" w14:textId="77777777" w:rsidTr="001D7994">
        <w:trPr>
          <w:trHeight w:val="300"/>
        </w:trPr>
        <w:tc>
          <w:tcPr>
            <w:tcW w:w="1180" w:type="dxa"/>
            <w:shd w:val="clear" w:color="000000" w:fill="FFFFFF"/>
            <w:hideMark/>
          </w:tcPr>
          <w:p w14:paraId="372922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02281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6CF3E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180.167,00</w:t>
            </w:r>
          </w:p>
        </w:tc>
        <w:tc>
          <w:tcPr>
            <w:tcW w:w="1820" w:type="dxa"/>
            <w:shd w:val="clear" w:color="000000" w:fill="FFFFFF"/>
            <w:hideMark/>
          </w:tcPr>
          <w:p w14:paraId="579232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B76B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371B5D" w14:textId="77777777" w:rsidTr="001D7994">
        <w:trPr>
          <w:trHeight w:val="300"/>
        </w:trPr>
        <w:tc>
          <w:tcPr>
            <w:tcW w:w="1180" w:type="dxa"/>
            <w:shd w:val="clear" w:color="000000" w:fill="FFFFFF"/>
            <w:hideMark/>
          </w:tcPr>
          <w:p w14:paraId="21094F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7D3621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20B634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30.096,00</w:t>
            </w:r>
          </w:p>
        </w:tc>
        <w:tc>
          <w:tcPr>
            <w:tcW w:w="1820" w:type="dxa"/>
            <w:shd w:val="clear" w:color="000000" w:fill="FFFFFF"/>
            <w:hideMark/>
          </w:tcPr>
          <w:p w14:paraId="09145F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30.792,00</w:t>
            </w:r>
          </w:p>
        </w:tc>
        <w:tc>
          <w:tcPr>
            <w:tcW w:w="1820" w:type="dxa"/>
            <w:shd w:val="clear" w:color="000000" w:fill="FFFFFF"/>
            <w:hideMark/>
          </w:tcPr>
          <w:p w14:paraId="6D9654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31.601,00</w:t>
            </w:r>
          </w:p>
        </w:tc>
      </w:tr>
      <w:tr w:rsidR="00CD0A09" w:rsidRPr="00CD0A09" w14:paraId="322E75EA" w14:textId="77777777" w:rsidTr="001D7994">
        <w:trPr>
          <w:trHeight w:val="300"/>
        </w:trPr>
        <w:tc>
          <w:tcPr>
            <w:tcW w:w="1180" w:type="dxa"/>
            <w:shd w:val="clear" w:color="000000" w:fill="FFFFFF"/>
            <w:hideMark/>
          </w:tcPr>
          <w:p w14:paraId="4C218CC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3E22D8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59CE27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30.096,00</w:t>
            </w:r>
          </w:p>
        </w:tc>
        <w:tc>
          <w:tcPr>
            <w:tcW w:w="1820" w:type="dxa"/>
            <w:shd w:val="clear" w:color="000000" w:fill="FFFFFF"/>
            <w:hideMark/>
          </w:tcPr>
          <w:p w14:paraId="54D8B6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E55D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A01258" w14:textId="77777777" w:rsidTr="001D7994">
        <w:trPr>
          <w:trHeight w:val="300"/>
        </w:trPr>
        <w:tc>
          <w:tcPr>
            <w:tcW w:w="1180" w:type="dxa"/>
            <w:shd w:val="clear" w:color="000000" w:fill="FFFFFF"/>
            <w:hideMark/>
          </w:tcPr>
          <w:p w14:paraId="3B6E57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131E58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0E3CEC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w:t>
            </w:r>
          </w:p>
        </w:tc>
        <w:tc>
          <w:tcPr>
            <w:tcW w:w="1820" w:type="dxa"/>
            <w:shd w:val="clear" w:color="000000" w:fill="FFFFFF"/>
            <w:hideMark/>
          </w:tcPr>
          <w:p w14:paraId="525CA7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916,00</w:t>
            </w:r>
          </w:p>
        </w:tc>
        <w:tc>
          <w:tcPr>
            <w:tcW w:w="1820" w:type="dxa"/>
            <w:shd w:val="clear" w:color="000000" w:fill="FFFFFF"/>
            <w:hideMark/>
          </w:tcPr>
          <w:p w14:paraId="4799D5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932,00</w:t>
            </w:r>
          </w:p>
        </w:tc>
      </w:tr>
      <w:tr w:rsidR="00CD0A09" w:rsidRPr="00CD0A09" w14:paraId="2FCC65F0" w14:textId="77777777" w:rsidTr="001D7994">
        <w:trPr>
          <w:trHeight w:val="300"/>
        </w:trPr>
        <w:tc>
          <w:tcPr>
            <w:tcW w:w="1180" w:type="dxa"/>
            <w:shd w:val="clear" w:color="000000" w:fill="FFFFFF"/>
            <w:hideMark/>
          </w:tcPr>
          <w:p w14:paraId="5EECB6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3A1F42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5C3B66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w:t>
            </w:r>
          </w:p>
        </w:tc>
        <w:tc>
          <w:tcPr>
            <w:tcW w:w="1820" w:type="dxa"/>
            <w:shd w:val="clear" w:color="000000" w:fill="FFFFFF"/>
            <w:hideMark/>
          </w:tcPr>
          <w:p w14:paraId="6DE1FE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1E240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4C431D" w14:textId="77777777" w:rsidTr="001D7994">
        <w:trPr>
          <w:trHeight w:val="300"/>
        </w:trPr>
        <w:tc>
          <w:tcPr>
            <w:tcW w:w="1180" w:type="dxa"/>
            <w:shd w:val="clear" w:color="000000" w:fill="FFFFFF"/>
            <w:hideMark/>
          </w:tcPr>
          <w:p w14:paraId="4F6F71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160D4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7AD065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7.586,00</w:t>
            </w:r>
          </w:p>
        </w:tc>
        <w:tc>
          <w:tcPr>
            <w:tcW w:w="1820" w:type="dxa"/>
            <w:shd w:val="clear" w:color="000000" w:fill="FFFFFF"/>
            <w:hideMark/>
          </w:tcPr>
          <w:p w14:paraId="27D400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7.737,00</w:t>
            </w:r>
          </w:p>
        </w:tc>
        <w:tc>
          <w:tcPr>
            <w:tcW w:w="1820" w:type="dxa"/>
            <w:shd w:val="clear" w:color="000000" w:fill="FFFFFF"/>
            <w:hideMark/>
          </w:tcPr>
          <w:p w14:paraId="0B3466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7.969,00</w:t>
            </w:r>
          </w:p>
        </w:tc>
      </w:tr>
      <w:tr w:rsidR="00CD0A09" w:rsidRPr="00CD0A09" w14:paraId="49D4D633" w14:textId="77777777" w:rsidTr="001D7994">
        <w:trPr>
          <w:trHeight w:val="300"/>
        </w:trPr>
        <w:tc>
          <w:tcPr>
            <w:tcW w:w="1180" w:type="dxa"/>
            <w:shd w:val="clear" w:color="000000" w:fill="FFFFFF"/>
            <w:hideMark/>
          </w:tcPr>
          <w:p w14:paraId="2CB7A5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1C6248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18357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7.586,00</w:t>
            </w:r>
          </w:p>
        </w:tc>
        <w:tc>
          <w:tcPr>
            <w:tcW w:w="1820" w:type="dxa"/>
            <w:shd w:val="clear" w:color="000000" w:fill="FFFFFF"/>
            <w:hideMark/>
          </w:tcPr>
          <w:p w14:paraId="26C361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7D16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15A7D2" w14:textId="77777777" w:rsidTr="001D7994">
        <w:trPr>
          <w:trHeight w:val="300"/>
        </w:trPr>
        <w:tc>
          <w:tcPr>
            <w:tcW w:w="1180" w:type="dxa"/>
            <w:shd w:val="clear" w:color="000000" w:fill="FFFFFF"/>
            <w:hideMark/>
          </w:tcPr>
          <w:p w14:paraId="052A2C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DF4FF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AF699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w:t>
            </w:r>
          </w:p>
        </w:tc>
        <w:tc>
          <w:tcPr>
            <w:tcW w:w="1820" w:type="dxa"/>
            <w:shd w:val="clear" w:color="000000" w:fill="FFFFFF"/>
            <w:hideMark/>
          </w:tcPr>
          <w:p w14:paraId="615BC1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651,00</w:t>
            </w:r>
          </w:p>
        </w:tc>
        <w:tc>
          <w:tcPr>
            <w:tcW w:w="1820" w:type="dxa"/>
            <w:shd w:val="clear" w:color="000000" w:fill="FFFFFF"/>
            <w:hideMark/>
          </w:tcPr>
          <w:p w14:paraId="180FA4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652,00</w:t>
            </w:r>
          </w:p>
        </w:tc>
      </w:tr>
      <w:tr w:rsidR="00CD0A09" w:rsidRPr="00CD0A09" w14:paraId="528D92F5" w14:textId="77777777" w:rsidTr="001D7994">
        <w:trPr>
          <w:trHeight w:val="300"/>
        </w:trPr>
        <w:tc>
          <w:tcPr>
            <w:tcW w:w="1180" w:type="dxa"/>
            <w:shd w:val="clear" w:color="000000" w:fill="FFFFFF"/>
            <w:hideMark/>
          </w:tcPr>
          <w:p w14:paraId="78D3EA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4EB0B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8368F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w:t>
            </w:r>
          </w:p>
        </w:tc>
        <w:tc>
          <w:tcPr>
            <w:tcW w:w="1820" w:type="dxa"/>
            <w:shd w:val="clear" w:color="000000" w:fill="FFFFFF"/>
            <w:hideMark/>
          </w:tcPr>
          <w:p w14:paraId="602224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651,00</w:t>
            </w:r>
          </w:p>
        </w:tc>
        <w:tc>
          <w:tcPr>
            <w:tcW w:w="1820" w:type="dxa"/>
            <w:shd w:val="clear" w:color="000000" w:fill="FFFFFF"/>
            <w:hideMark/>
          </w:tcPr>
          <w:p w14:paraId="18D586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652,00</w:t>
            </w:r>
          </w:p>
        </w:tc>
      </w:tr>
      <w:tr w:rsidR="00CD0A09" w:rsidRPr="00CD0A09" w14:paraId="33010023" w14:textId="77777777" w:rsidTr="001D7994">
        <w:trPr>
          <w:trHeight w:val="300"/>
        </w:trPr>
        <w:tc>
          <w:tcPr>
            <w:tcW w:w="1180" w:type="dxa"/>
            <w:shd w:val="clear" w:color="000000" w:fill="FFFFFF"/>
            <w:hideMark/>
          </w:tcPr>
          <w:p w14:paraId="1C4BA5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1D0CD0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F9FAD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w:t>
            </w:r>
          </w:p>
        </w:tc>
        <w:tc>
          <w:tcPr>
            <w:tcW w:w="1820" w:type="dxa"/>
            <w:shd w:val="clear" w:color="000000" w:fill="FFFFFF"/>
            <w:hideMark/>
          </w:tcPr>
          <w:p w14:paraId="7BCB3D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0EB9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EDD282" w14:textId="77777777" w:rsidTr="001D7994">
        <w:trPr>
          <w:trHeight w:val="300"/>
        </w:trPr>
        <w:tc>
          <w:tcPr>
            <w:tcW w:w="1180" w:type="dxa"/>
            <w:shd w:val="clear" w:color="000000" w:fill="FFFFFF"/>
            <w:hideMark/>
          </w:tcPr>
          <w:p w14:paraId="486F1C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69A62A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26B596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w:t>
            </w:r>
          </w:p>
        </w:tc>
        <w:tc>
          <w:tcPr>
            <w:tcW w:w="1820" w:type="dxa"/>
            <w:shd w:val="clear" w:color="000000" w:fill="FFFFFF"/>
            <w:hideMark/>
          </w:tcPr>
          <w:p w14:paraId="1F5E41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DF513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156BC6" w14:textId="77777777" w:rsidTr="001D7994">
        <w:trPr>
          <w:trHeight w:val="259"/>
        </w:trPr>
        <w:tc>
          <w:tcPr>
            <w:tcW w:w="8460" w:type="dxa"/>
            <w:gridSpan w:val="2"/>
            <w:shd w:val="clear" w:color="000000" w:fill="FFFFFF"/>
            <w:vAlign w:val="center"/>
            <w:hideMark/>
          </w:tcPr>
          <w:p w14:paraId="67B196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22E2AF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28.800,00</w:t>
            </w:r>
          </w:p>
        </w:tc>
        <w:tc>
          <w:tcPr>
            <w:tcW w:w="1820" w:type="dxa"/>
            <w:shd w:val="clear" w:color="000000" w:fill="FFFFFF"/>
            <w:vAlign w:val="center"/>
            <w:hideMark/>
          </w:tcPr>
          <w:p w14:paraId="6D8102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28.876,00</w:t>
            </w:r>
          </w:p>
        </w:tc>
        <w:tc>
          <w:tcPr>
            <w:tcW w:w="1820" w:type="dxa"/>
            <w:shd w:val="clear" w:color="000000" w:fill="FFFFFF"/>
            <w:vAlign w:val="center"/>
            <w:hideMark/>
          </w:tcPr>
          <w:p w14:paraId="095947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28.953,00</w:t>
            </w:r>
          </w:p>
        </w:tc>
      </w:tr>
      <w:tr w:rsidR="00CD0A09" w:rsidRPr="00CD0A09" w14:paraId="579AA74C" w14:textId="77777777" w:rsidTr="001D7994">
        <w:trPr>
          <w:trHeight w:val="300"/>
        </w:trPr>
        <w:tc>
          <w:tcPr>
            <w:tcW w:w="1180" w:type="dxa"/>
            <w:shd w:val="clear" w:color="000000" w:fill="FFFFFF"/>
            <w:hideMark/>
          </w:tcPr>
          <w:p w14:paraId="6DD462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7D74E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9FE1D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28.800,00</w:t>
            </w:r>
          </w:p>
        </w:tc>
        <w:tc>
          <w:tcPr>
            <w:tcW w:w="1820" w:type="dxa"/>
            <w:shd w:val="clear" w:color="000000" w:fill="FFFFFF"/>
            <w:hideMark/>
          </w:tcPr>
          <w:p w14:paraId="54C9E5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28.876,00</w:t>
            </w:r>
          </w:p>
        </w:tc>
        <w:tc>
          <w:tcPr>
            <w:tcW w:w="1820" w:type="dxa"/>
            <w:shd w:val="clear" w:color="000000" w:fill="FFFFFF"/>
            <w:hideMark/>
          </w:tcPr>
          <w:p w14:paraId="6073DA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28.953,00</w:t>
            </w:r>
          </w:p>
        </w:tc>
      </w:tr>
      <w:tr w:rsidR="00CD0A09" w:rsidRPr="00CD0A09" w14:paraId="0A18092D" w14:textId="77777777" w:rsidTr="001D7994">
        <w:trPr>
          <w:trHeight w:val="300"/>
        </w:trPr>
        <w:tc>
          <w:tcPr>
            <w:tcW w:w="1180" w:type="dxa"/>
            <w:shd w:val="clear" w:color="000000" w:fill="FFFFFF"/>
            <w:hideMark/>
          </w:tcPr>
          <w:p w14:paraId="631102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E94E8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1B014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28.800,00</w:t>
            </w:r>
          </w:p>
        </w:tc>
        <w:tc>
          <w:tcPr>
            <w:tcW w:w="1820" w:type="dxa"/>
            <w:shd w:val="clear" w:color="000000" w:fill="FFFFFF"/>
            <w:hideMark/>
          </w:tcPr>
          <w:p w14:paraId="6B0904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28.876,00</w:t>
            </w:r>
          </w:p>
        </w:tc>
        <w:tc>
          <w:tcPr>
            <w:tcW w:w="1820" w:type="dxa"/>
            <w:shd w:val="clear" w:color="000000" w:fill="FFFFFF"/>
            <w:hideMark/>
          </w:tcPr>
          <w:p w14:paraId="53EB6F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28.953,00</w:t>
            </w:r>
          </w:p>
        </w:tc>
      </w:tr>
      <w:tr w:rsidR="00CD0A09" w:rsidRPr="00CD0A09" w14:paraId="7426ECE7" w14:textId="77777777" w:rsidTr="001D7994">
        <w:trPr>
          <w:trHeight w:val="300"/>
        </w:trPr>
        <w:tc>
          <w:tcPr>
            <w:tcW w:w="1180" w:type="dxa"/>
            <w:shd w:val="clear" w:color="000000" w:fill="FFFFFF"/>
            <w:hideMark/>
          </w:tcPr>
          <w:p w14:paraId="5724C0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804DD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2DA3E3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6.300,00</w:t>
            </w:r>
          </w:p>
        </w:tc>
        <w:tc>
          <w:tcPr>
            <w:tcW w:w="1820" w:type="dxa"/>
            <w:shd w:val="clear" w:color="000000" w:fill="FFFFFF"/>
            <w:hideMark/>
          </w:tcPr>
          <w:p w14:paraId="034850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4C5A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7A3291" w14:textId="77777777" w:rsidTr="001D7994">
        <w:trPr>
          <w:trHeight w:val="300"/>
        </w:trPr>
        <w:tc>
          <w:tcPr>
            <w:tcW w:w="1180" w:type="dxa"/>
            <w:shd w:val="clear" w:color="000000" w:fill="FFFFFF"/>
            <w:hideMark/>
          </w:tcPr>
          <w:p w14:paraId="145B3E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B753C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BAC25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w:t>
            </w:r>
          </w:p>
        </w:tc>
        <w:tc>
          <w:tcPr>
            <w:tcW w:w="1820" w:type="dxa"/>
            <w:shd w:val="clear" w:color="000000" w:fill="FFFFFF"/>
            <w:hideMark/>
          </w:tcPr>
          <w:p w14:paraId="0621C3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4FAB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9649157" w14:textId="77777777" w:rsidTr="001D7994">
        <w:trPr>
          <w:trHeight w:val="300"/>
        </w:trPr>
        <w:tc>
          <w:tcPr>
            <w:tcW w:w="1180" w:type="dxa"/>
            <w:shd w:val="clear" w:color="000000" w:fill="FFFFFF"/>
            <w:hideMark/>
          </w:tcPr>
          <w:p w14:paraId="01F29D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3A137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AE9A8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hideMark/>
          </w:tcPr>
          <w:p w14:paraId="20E1E2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CD77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7D8F5A" w14:textId="77777777" w:rsidTr="001D7994">
        <w:trPr>
          <w:trHeight w:val="300"/>
        </w:trPr>
        <w:tc>
          <w:tcPr>
            <w:tcW w:w="1180" w:type="dxa"/>
            <w:shd w:val="clear" w:color="000000" w:fill="FFFFFF"/>
            <w:hideMark/>
          </w:tcPr>
          <w:p w14:paraId="12288E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8E3FA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D1FB7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hideMark/>
          </w:tcPr>
          <w:p w14:paraId="64D5B7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F6DC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0E5168" w14:textId="77777777" w:rsidTr="001D7994">
        <w:trPr>
          <w:trHeight w:val="259"/>
        </w:trPr>
        <w:tc>
          <w:tcPr>
            <w:tcW w:w="8460" w:type="dxa"/>
            <w:gridSpan w:val="2"/>
            <w:shd w:val="clear" w:color="000000" w:fill="FFFFFF"/>
            <w:vAlign w:val="center"/>
            <w:hideMark/>
          </w:tcPr>
          <w:p w14:paraId="5DF13E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B00F1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4.418.520,00</w:t>
            </w:r>
          </w:p>
        </w:tc>
        <w:tc>
          <w:tcPr>
            <w:tcW w:w="1820" w:type="dxa"/>
            <w:shd w:val="clear" w:color="000000" w:fill="FFFFFF"/>
            <w:vAlign w:val="center"/>
            <w:hideMark/>
          </w:tcPr>
          <w:p w14:paraId="3E2CDE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4.550.064,00</w:t>
            </w:r>
          </w:p>
        </w:tc>
        <w:tc>
          <w:tcPr>
            <w:tcW w:w="1820" w:type="dxa"/>
            <w:shd w:val="clear" w:color="000000" w:fill="FFFFFF"/>
            <w:vAlign w:val="center"/>
            <w:hideMark/>
          </w:tcPr>
          <w:p w14:paraId="5A5496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4.689.125,00</w:t>
            </w:r>
          </w:p>
        </w:tc>
      </w:tr>
      <w:tr w:rsidR="00CD0A09" w:rsidRPr="00CD0A09" w14:paraId="061F2859" w14:textId="77777777" w:rsidTr="001D7994">
        <w:trPr>
          <w:trHeight w:val="300"/>
        </w:trPr>
        <w:tc>
          <w:tcPr>
            <w:tcW w:w="1180" w:type="dxa"/>
            <w:shd w:val="clear" w:color="000000" w:fill="FFFFFF"/>
            <w:hideMark/>
          </w:tcPr>
          <w:p w14:paraId="125602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8A370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120F7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4.418.520,00</w:t>
            </w:r>
          </w:p>
        </w:tc>
        <w:tc>
          <w:tcPr>
            <w:tcW w:w="1820" w:type="dxa"/>
            <w:shd w:val="clear" w:color="000000" w:fill="FFFFFF"/>
            <w:hideMark/>
          </w:tcPr>
          <w:p w14:paraId="68C22C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4.550.064,00</w:t>
            </w:r>
          </w:p>
        </w:tc>
        <w:tc>
          <w:tcPr>
            <w:tcW w:w="1820" w:type="dxa"/>
            <w:shd w:val="clear" w:color="000000" w:fill="FFFFFF"/>
            <w:hideMark/>
          </w:tcPr>
          <w:p w14:paraId="7C3130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4.689.125,00</w:t>
            </w:r>
          </w:p>
        </w:tc>
      </w:tr>
      <w:tr w:rsidR="00CD0A09" w:rsidRPr="00CD0A09" w14:paraId="320CADDC" w14:textId="77777777" w:rsidTr="001D7994">
        <w:trPr>
          <w:trHeight w:val="300"/>
        </w:trPr>
        <w:tc>
          <w:tcPr>
            <w:tcW w:w="1180" w:type="dxa"/>
            <w:shd w:val="clear" w:color="000000" w:fill="FFFFFF"/>
            <w:hideMark/>
          </w:tcPr>
          <w:p w14:paraId="745BA3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A9BE5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9BA79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4.376.440,00</w:t>
            </w:r>
          </w:p>
        </w:tc>
        <w:tc>
          <w:tcPr>
            <w:tcW w:w="1820" w:type="dxa"/>
            <w:shd w:val="clear" w:color="000000" w:fill="FFFFFF"/>
            <w:hideMark/>
          </w:tcPr>
          <w:p w14:paraId="11DD7C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4.507.944,00</w:t>
            </w:r>
          </w:p>
        </w:tc>
        <w:tc>
          <w:tcPr>
            <w:tcW w:w="1820" w:type="dxa"/>
            <w:shd w:val="clear" w:color="000000" w:fill="FFFFFF"/>
            <w:hideMark/>
          </w:tcPr>
          <w:p w14:paraId="78F6E0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4.646.965,00</w:t>
            </w:r>
          </w:p>
        </w:tc>
      </w:tr>
      <w:tr w:rsidR="00CD0A09" w:rsidRPr="00CD0A09" w14:paraId="725D75B0" w14:textId="77777777" w:rsidTr="001D7994">
        <w:trPr>
          <w:trHeight w:val="300"/>
        </w:trPr>
        <w:tc>
          <w:tcPr>
            <w:tcW w:w="1180" w:type="dxa"/>
            <w:shd w:val="clear" w:color="000000" w:fill="FFFFFF"/>
            <w:hideMark/>
          </w:tcPr>
          <w:p w14:paraId="2B7698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FD5AB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31925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79.750,00</w:t>
            </w:r>
          </w:p>
        </w:tc>
        <w:tc>
          <w:tcPr>
            <w:tcW w:w="1820" w:type="dxa"/>
            <w:shd w:val="clear" w:color="000000" w:fill="FFFFFF"/>
            <w:hideMark/>
          </w:tcPr>
          <w:p w14:paraId="36AD59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44D2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97A249" w14:textId="77777777" w:rsidTr="001D7994">
        <w:trPr>
          <w:trHeight w:val="300"/>
        </w:trPr>
        <w:tc>
          <w:tcPr>
            <w:tcW w:w="1180" w:type="dxa"/>
            <w:shd w:val="clear" w:color="000000" w:fill="FFFFFF"/>
            <w:hideMark/>
          </w:tcPr>
          <w:p w14:paraId="0678D0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3EC70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09450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958.650,00</w:t>
            </w:r>
          </w:p>
        </w:tc>
        <w:tc>
          <w:tcPr>
            <w:tcW w:w="1820" w:type="dxa"/>
            <w:shd w:val="clear" w:color="000000" w:fill="FFFFFF"/>
            <w:hideMark/>
          </w:tcPr>
          <w:p w14:paraId="54D124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815B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7A50C7" w14:textId="77777777" w:rsidTr="001D7994">
        <w:trPr>
          <w:trHeight w:val="300"/>
        </w:trPr>
        <w:tc>
          <w:tcPr>
            <w:tcW w:w="1180" w:type="dxa"/>
            <w:shd w:val="clear" w:color="000000" w:fill="FFFFFF"/>
            <w:hideMark/>
          </w:tcPr>
          <w:p w14:paraId="6339AF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011C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0AE15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3.126.700,00</w:t>
            </w:r>
          </w:p>
        </w:tc>
        <w:tc>
          <w:tcPr>
            <w:tcW w:w="1820" w:type="dxa"/>
            <w:shd w:val="clear" w:color="000000" w:fill="FFFFFF"/>
            <w:hideMark/>
          </w:tcPr>
          <w:p w14:paraId="71766E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7DA6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6E065C" w14:textId="77777777" w:rsidTr="001D7994">
        <w:trPr>
          <w:trHeight w:val="300"/>
        </w:trPr>
        <w:tc>
          <w:tcPr>
            <w:tcW w:w="1180" w:type="dxa"/>
            <w:shd w:val="clear" w:color="000000" w:fill="FFFFFF"/>
            <w:hideMark/>
          </w:tcPr>
          <w:p w14:paraId="2179CB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87ABB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7825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211.340,00</w:t>
            </w:r>
          </w:p>
        </w:tc>
        <w:tc>
          <w:tcPr>
            <w:tcW w:w="1820" w:type="dxa"/>
            <w:shd w:val="clear" w:color="000000" w:fill="FFFFFF"/>
            <w:hideMark/>
          </w:tcPr>
          <w:p w14:paraId="5E1211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335C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79D869" w14:textId="77777777" w:rsidTr="001D7994">
        <w:trPr>
          <w:trHeight w:val="300"/>
        </w:trPr>
        <w:tc>
          <w:tcPr>
            <w:tcW w:w="1180" w:type="dxa"/>
            <w:shd w:val="clear" w:color="000000" w:fill="FFFFFF"/>
            <w:hideMark/>
          </w:tcPr>
          <w:p w14:paraId="36F6D0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5BB49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6D00A9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37.080,00</w:t>
            </w:r>
          </w:p>
        </w:tc>
        <w:tc>
          <w:tcPr>
            <w:tcW w:w="1820" w:type="dxa"/>
            <w:shd w:val="clear" w:color="000000" w:fill="FFFFFF"/>
            <w:hideMark/>
          </w:tcPr>
          <w:p w14:paraId="4D8369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37.120,00</w:t>
            </w:r>
          </w:p>
        </w:tc>
        <w:tc>
          <w:tcPr>
            <w:tcW w:w="1820" w:type="dxa"/>
            <w:shd w:val="clear" w:color="000000" w:fill="FFFFFF"/>
            <w:hideMark/>
          </w:tcPr>
          <w:p w14:paraId="4563BD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37.160,00</w:t>
            </w:r>
          </w:p>
        </w:tc>
      </w:tr>
      <w:tr w:rsidR="00CD0A09" w:rsidRPr="00CD0A09" w14:paraId="14BA95C5" w14:textId="77777777" w:rsidTr="001D7994">
        <w:trPr>
          <w:trHeight w:val="300"/>
        </w:trPr>
        <w:tc>
          <w:tcPr>
            <w:tcW w:w="1180" w:type="dxa"/>
            <w:shd w:val="clear" w:color="000000" w:fill="FFFFFF"/>
            <w:hideMark/>
          </w:tcPr>
          <w:p w14:paraId="436FE7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370451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3BAC50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37.080,00</w:t>
            </w:r>
          </w:p>
        </w:tc>
        <w:tc>
          <w:tcPr>
            <w:tcW w:w="1820" w:type="dxa"/>
            <w:shd w:val="clear" w:color="000000" w:fill="FFFFFF"/>
            <w:hideMark/>
          </w:tcPr>
          <w:p w14:paraId="5C9418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7C54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040C31" w14:textId="77777777" w:rsidTr="001D7994">
        <w:trPr>
          <w:trHeight w:val="300"/>
        </w:trPr>
        <w:tc>
          <w:tcPr>
            <w:tcW w:w="1180" w:type="dxa"/>
            <w:shd w:val="clear" w:color="000000" w:fill="FFFFFF"/>
            <w:hideMark/>
          </w:tcPr>
          <w:p w14:paraId="551055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6EBA30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77F334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48370A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029C01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7F630753" w14:textId="77777777" w:rsidTr="001D7994">
        <w:trPr>
          <w:trHeight w:val="300"/>
        </w:trPr>
        <w:tc>
          <w:tcPr>
            <w:tcW w:w="1180" w:type="dxa"/>
            <w:shd w:val="clear" w:color="000000" w:fill="FFFFFF"/>
            <w:hideMark/>
          </w:tcPr>
          <w:p w14:paraId="545474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471060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5A46FB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02118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C5CD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87FD3B" w14:textId="77777777" w:rsidTr="001D7994">
        <w:trPr>
          <w:trHeight w:val="259"/>
        </w:trPr>
        <w:tc>
          <w:tcPr>
            <w:tcW w:w="8460" w:type="dxa"/>
            <w:gridSpan w:val="2"/>
            <w:shd w:val="clear" w:color="000000" w:fill="FFFFFF"/>
            <w:vAlign w:val="center"/>
            <w:hideMark/>
          </w:tcPr>
          <w:p w14:paraId="151CE6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10B068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177.160,00</w:t>
            </w:r>
          </w:p>
        </w:tc>
        <w:tc>
          <w:tcPr>
            <w:tcW w:w="1820" w:type="dxa"/>
            <w:shd w:val="clear" w:color="000000" w:fill="FFFFFF"/>
            <w:vAlign w:val="center"/>
            <w:hideMark/>
          </w:tcPr>
          <w:p w14:paraId="5AAEF3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179.742,00</w:t>
            </w:r>
          </w:p>
        </w:tc>
        <w:tc>
          <w:tcPr>
            <w:tcW w:w="1820" w:type="dxa"/>
            <w:shd w:val="clear" w:color="000000" w:fill="FFFFFF"/>
            <w:vAlign w:val="center"/>
            <w:hideMark/>
          </w:tcPr>
          <w:p w14:paraId="04B5C6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182.628,00</w:t>
            </w:r>
          </w:p>
        </w:tc>
      </w:tr>
      <w:tr w:rsidR="00CD0A09" w:rsidRPr="00CD0A09" w14:paraId="64F9B040" w14:textId="77777777" w:rsidTr="001D7994">
        <w:trPr>
          <w:trHeight w:val="300"/>
        </w:trPr>
        <w:tc>
          <w:tcPr>
            <w:tcW w:w="1180" w:type="dxa"/>
            <w:shd w:val="clear" w:color="000000" w:fill="FFFFFF"/>
            <w:hideMark/>
          </w:tcPr>
          <w:p w14:paraId="180AAE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CDB1D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17DE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162.160,00</w:t>
            </w:r>
          </w:p>
        </w:tc>
        <w:tc>
          <w:tcPr>
            <w:tcW w:w="1820" w:type="dxa"/>
            <w:shd w:val="clear" w:color="000000" w:fill="FFFFFF"/>
            <w:hideMark/>
          </w:tcPr>
          <w:p w14:paraId="07B026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164.442,00</w:t>
            </w:r>
          </w:p>
        </w:tc>
        <w:tc>
          <w:tcPr>
            <w:tcW w:w="1820" w:type="dxa"/>
            <w:shd w:val="clear" w:color="000000" w:fill="FFFFFF"/>
            <w:hideMark/>
          </w:tcPr>
          <w:p w14:paraId="0BB620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166.920,00</w:t>
            </w:r>
          </w:p>
        </w:tc>
      </w:tr>
      <w:tr w:rsidR="00CD0A09" w:rsidRPr="00CD0A09" w14:paraId="05453D91" w14:textId="77777777" w:rsidTr="001D7994">
        <w:trPr>
          <w:trHeight w:val="300"/>
        </w:trPr>
        <w:tc>
          <w:tcPr>
            <w:tcW w:w="1180" w:type="dxa"/>
            <w:shd w:val="clear" w:color="000000" w:fill="FFFFFF"/>
            <w:hideMark/>
          </w:tcPr>
          <w:p w14:paraId="59EB73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8B301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65146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162.160,00</w:t>
            </w:r>
          </w:p>
        </w:tc>
        <w:tc>
          <w:tcPr>
            <w:tcW w:w="1820" w:type="dxa"/>
            <w:shd w:val="clear" w:color="000000" w:fill="FFFFFF"/>
            <w:hideMark/>
          </w:tcPr>
          <w:p w14:paraId="37053A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164.442,00</w:t>
            </w:r>
          </w:p>
        </w:tc>
        <w:tc>
          <w:tcPr>
            <w:tcW w:w="1820" w:type="dxa"/>
            <w:shd w:val="clear" w:color="000000" w:fill="FFFFFF"/>
            <w:hideMark/>
          </w:tcPr>
          <w:p w14:paraId="5E9B42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166.920,00</w:t>
            </w:r>
          </w:p>
        </w:tc>
      </w:tr>
      <w:tr w:rsidR="00CD0A09" w:rsidRPr="00CD0A09" w14:paraId="12F210C6" w14:textId="77777777" w:rsidTr="001D7994">
        <w:trPr>
          <w:trHeight w:val="300"/>
        </w:trPr>
        <w:tc>
          <w:tcPr>
            <w:tcW w:w="1180" w:type="dxa"/>
            <w:shd w:val="clear" w:color="000000" w:fill="FFFFFF"/>
            <w:hideMark/>
          </w:tcPr>
          <w:p w14:paraId="4C5799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79661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F2B5C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w:t>
            </w:r>
          </w:p>
        </w:tc>
        <w:tc>
          <w:tcPr>
            <w:tcW w:w="1820" w:type="dxa"/>
            <w:shd w:val="clear" w:color="000000" w:fill="FFFFFF"/>
            <w:hideMark/>
          </w:tcPr>
          <w:p w14:paraId="7D927C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BC6E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AEF4FA" w14:textId="77777777" w:rsidTr="001D7994">
        <w:trPr>
          <w:trHeight w:val="300"/>
        </w:trPr>
        <w:tc>
          <w:tcPr>
            <w:tcW w:w="1180" w:type="dxa"/>
            <w:shd w:val="clear" w:color="000000" w:fill="FFFFFF"/>
            <w:hideMark/>
          </w:tcPr>
          <w:p w14:paraId="6B7A3E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BCF5F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D9196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64.000,00</w:t>
            </w:r>
          </w:p>
        </w:tc>
        <w:tc>
          <w:tcPr>
            <w:tcW w:w="1820" w:type="dxa"/>
            <w:shd w:val="clear" w:color="000000" w:fill="FFFFFF"/>
            <w:hideMark/>
          </w:tcPr>
          <w:p w14:paraId="055852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863AB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E4A9EA" w14:textId="77777777" w:rsidTr="001D7994">
        <w:trPr>
          <w:trHeight w:val="300"/>
        </w:trPr>
        <w:tc>
          <w:tcPr>
            <w:tcW w:w="1180" w:type="dxa"/>
            <w:shd w:val="clear" w:color="000000" w:fill="FFFFFF"/>
            <w:hideMark/>
          </w:tcPr>
          <w:p w14:paraId="5CF8CC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FB8CF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FF039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50.500,00</w:t>
            </w:r>
          </w:p>
        </w:tc>
        <w:tc>
          <w:tcPr>
            <w:tcW w:w="1820" w:type="dxa"/>
            <w:shd w:val="clear" w:color="000000" w:fill="FFFFFF"/>
            <w:hideMark/>
          </w:tcPr>
          <w:p w14:paraId="3DE73D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1C11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A8607A" w14:textId="77777777" w:rsidTr="001D7994">
        <w:trPr>
          <w:trHeight w:val="300"/>
        </w:trPr>
        <w:tc>
          <w:tcPr>
            <w:tcW w:w="1180" w:type="dxa"/>
            <w:shd w:val="clear" w:color="000000" w:fill="FFFFFF"/>
            <w:hideMark/>
          </w:tcPr>
          <w:p w14:paraId="15573C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ECAAA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FEC36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24.660,00</w:t>
            </w:r>
          </w:p>
        </w:tc>
        <w:tc>
          <w:tcPr>
            <w:tcW w:w="1820" w:type="dxa"/>
            <w:shd w:val="clear" w:color="000000" w:fill="FFFFFF"/>
            <w:hideMark/>
          </w:tcPr>
          <w:p w14:paraId="33FF5F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08CC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CFDCC4" w14:textId="77777777" w:rsidTr="001D7994">
        <w:trPr>
          <w:trHeight w:val="300"/>
        </w:trPr>
        <w:tc>
          <w:tcPr>
            <w:tcW w:w="1180" w:type="dxa"/>
            <w:shd w:val="clear" w:color="000000" w:fill="FFFFFF"/>
            <w:hideMark/>
          </w:tcPr>
          <w:p w14:paraId="7189FD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5CF78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351DE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46DEE1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15.300,00</w:t>
            </w:r>
          </w:p>
        </w:tc>
        <w:tc>
          <w:tcPr>
            <w:tcW w:w="1820" w:type="dxa"/>
            <w:shd w:val="clear" w:color="000000" w:fill="FFFFFF"/>
            <w:hideMark/>
          </w:tcPr>
          <w:p w14:paraId="6F8A68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15.708,00</w:t>
            </w:r>
          </w:p>
        </w:tc>
      </w:tr>
      <w:tr w:rsidR="00CD0A09" w:rsidRPr="00CD0A09" w14:paraId="5F4C6C9B" w14:textId="77777777" w:rsidTr="001D7994">
        <w:trPr>
          <w:trHeight w:val="300"/>
        </w:trPr>
        <w:tc>
          <w:tcPr>
            <w:tcW w:w="1180" w:type="dxa"/>
            <w:shd w:val="clear" w:color="000000" w:fill="FFFFFF"/>
            <w:hideMark/>
          </w:tcPr>
          <w:p w14:paraId="605504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8A120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86A10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381135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15.300,00</w:t>
            </w:r>
          </w:p>
        </w:tc>
        <w:tc>
          <w:tcPr>
            <w:tcW w:w="1820" w:type="dxa"/>
            <w:shd w:val="clear" w:color="000000" w:fill="FFFFFF"/>
            <w:hideMark/>
          </w:tcPr>
          <w:p w14:paraId="07338A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15.708,00</w:t>
            </w:r>
          </w:p>
        </w:tc>
      </w:tr>
      <w:tr w:rsidR="00CD0A09" w:rsidRPr="00CD0A09" w14:paraId="58FED59F" w14:textId="77777777" w:rsidTr="001D7994">
        <w:trPr>
          <w:trHeight w:val="300"/>
        </w:trPr>
        <w:tc>
          <w:tcPr>
            <w:tcW w:w="1180" w:type="dxa"/>
            <w:shd w:val="clear" w:color="000000" w:fill="FFFFFF"/>
            <w:hideMark/>
          </w:tcPr>
          <w:p w14:paraId="11EF53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566CD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3E78F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157FE5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9ABA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D2BB04" w14:textId="77777777" w:rsidTr="001D7994">
        <w:trPr>
          <w:trHeight w:val="259"/>
        </w:trPr>
        <w:tc>
          <w:tcPr>
            <w:tcW w:w="8460" w:type="dxa"/>
            <w:gridSpan w:val="2"/>
            <w:shd w:val="clear" w:color="000000" w:fill="FFFFFF"/>
            <w:vAlign w:val="center"/>
            <w:hideMark/>
          </w:tcPr>
          <w:p w14:paraId="435616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6.5. Prihodi od nefinancijske imovine i naknade štete - PRORAČUNSKI KORISNICI</w:t>
            </w:r>
          </w:p>
        </w:tc>
        <w:tc>
          <w:tcPr>
            <w:tcW w:w="1820" w:type="dxa"/>
            <w:shd w:val="clear" w:color="000000" w:fill="FFFFFF"/>
            <w:vAlign w:val="center"/>
            <w:hideMark/>
          </w:tcPr>
          <w:p w14:paraId="58B72D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39.300,00</w:t>
            </w:r>
          </w:p>
        </w:tc>
        <w:tc>
          <w:tcPr>
            <w:tcW w:w="1820" w:type="dxa"/>
            <w:shd w:val="clear" w:color="000000" w:fill="FFFFFF"/>
            <w:vAlign w:val="center"/>
            <w:hideMark/>
          </w:tcPr>
          <w:p w14:paraId="065535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52.164,00</w:t>
            </w:r>
          </w:p>
        </w:tc>
        <w:tc>
          <w:tcPr>
            <w:tcW w:w="1820" w:type="dxa"/>
            <w:shd w:val="clear" w:color="000000" w:fill="FFFFFF"/>
            <w:vAlign w:val="center"/>
            <w:hideMark/>
          </w:tcPr>
          <w:p w14:paraId="0DFC4A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40.556,00</w:t>
            </w:r>
          </w:p>
        </w:tc>
      </w:tr>
      <w:tr w:rsidR="00CD0A09" w:rsidRPr="00CD0A09" w14:paraId="444BB4AD" w14:textId="77777777" w:rsidTr="001D7994">
        <w:trPr>
          <w:trHeight w:val="300"/>
        </w:trPr>
        <w:tc>
          <w:tcPr>
            <w:tcW w:w="1180" w:type="dxa"/>
            <w:shd w:val="clear" w:color="000000" w:fill="FFFFFF"/>
            <w:hideMark/>
          </w:tcPr>
          <w:p w14:paraId="095D51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C0426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63D33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38.300,00</w:t>
            </w:r>
          </w:p>
        </w:tc>
        <w:tc>
          <w:tcPr>
            <w:tcW w:w="1820" w:type="dxa"/>
            <w:shd w:val="clear" w:color="000000" w:fill="FFFFFF"/>
            <w:hideMark/>
          </w:tcPr>
          <w:p w14:paraId="14F0A1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51.144,00</w:t>
            </w:r>
          </w:p>
        </w:tc>
        <w:tc>
          <w:tcPr>
            <w:tcW w:w="1820" w:type="dxa"/>
            <w:shd w:val="clear" w:color="000000" w:fill="FFFFFF"/>
            <w:hideMark/>
          </w:tcPr>
          <w:p w14:paraId="6E5EC2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39.516,00</w:t>
            </w:r>
          </w:p>
        </w:tc>
      </w:tr>
      <w:tr w:rsidR="00CD0A09" w:rsidRPr="00CD0A09" w14:paraId="1C355114" w14:textId="77777777" w:rsidTr="001D7994">
        <w:trPr>
          <w:trHeight w:val="300"/>
        </w:trPr>
        <w:tc>
          <w:tcPr>
            <w:tcW w:w="1180" w:type="dxa"/>
            <w:shd w:val="clear" w:color="000000" w:fill="FFFFFF"/>
            <w:hideMark/>
          </w:tcPr>
          <w:p w14:paraId="275F2E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98AECE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1AE83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37.300,00</w:t>
            </w:r>
          </w:p>
        </w:tc>
        <w:tc>
          <w:tcPr>
            <w:tcW w:w="1820" w:type="dxa"/>
            <w:shd w:val="clear" w:color="000000" w:fill="FFFFFF"/>
            <w:hideMark/>
          </w:tcPr>
          <w:p w14:paraId="0EF2DB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50.144,00</w:t>
            </w:r>
          </w:p>
        </w:tc>
        <w:tc>
          <w:tcPr>
            <w:tcW w:w="1820" w:type="dxa"/>
            <w:shd w:val="clear" w:color="000000" w:fill="FFFFFF"/>
            <w:hideMark/>
          </w:tcPr>
          <w:p w14:paraId="15DEB7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38.516,00</w:t>
            </w:r>
          </w:p>
        </w:tc>
      </w:tr>
      <w:tr w:rsidR="00CD0A09" w:rsidRPr="00CD0A09" w14:paraId="791D9348" w14:textId="77777777" w:rsidTr="001D7994">
        <w:trPr>
          <w:trHeight w:val="300"/>
        </w:trPr>
        <w:tc>
          <w:tcPr>
            <w:tcW w:w="1180" w:type="dxa"/>
            <w:shd w:val="clear" w:color="000000" w:fill="FFFFFF"/>
            <w:hideMark/>
          </w:tcPr>
          <w:p w14:paraId="44743B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A1A1D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6F7CA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4.800,00</w:t>
            </w:r>
          </w:p>
        </w:tc>
        <w:tc>
          <w:tcPr>
            <w:tcW w:w="1820" w:type="dxa"/>
            <w:shd w:val="clear" w:color="000000" w:fill="FFFFFF"/>
            <w:hideMark/>
          </w:tcPr>
          <w:p w14:paraId="3B2435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1EF1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8E7D2C6" w14:textId="77777777" w:rsidTr="001D7994">
        <w:trPr>
          <w:trHeight w:val="300"/>
        </w:trPr>
        <w:tc>
          <w:tcPr>
            <w:tcW w:w="1180" w:type="dxa"/>
            <w:shd w:val="clear" w:color="000000" w:fill="FFFFFF"/>
            <w:hideMark/>
          </w:tcPr>
          <w:p w14:paraId="7EA83A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6EA57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7300C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28.500,00</w:t>
            </w:r>
          </w:p>
        </w:tc>
        <w:tc>
          <w:tcPr>
            <w:tcW w:w="1820" w:type="dxa"/>
            <w:shd w:val="clear" w:color="000000" w:fill="FFFFFF"/>
            <w:hideMark/>
          </w:tcPr>
          <w:p w14:paraId="494B76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FF08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432102" w14:textId="77777777" w:rsidTr="001D7994">
        <w:trPr>
          <w:trHeight w:val="300"/>
        </w:trPr>
        <w:tc>
          <w:tcPr>
            <w:tcW w:w="1180" w:type="dxa"/>
            <w:shd w:val="clear" w:color="000000" w:fill="FFFFFF"/>
            <w:hideMark/>
          </w:tcPr>
          <w:p w14:paraId="008DC8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A4917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10AC2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54D3E9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B6DC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B5BBD29" w14:textId="77777777" w:rsidTr="001D7994">
        <w:trPr>
          <w:trHeight w:val="300"/>
        </w:trPr>
        <w:tc>
          <w:tcPr>
            <w:tcW w:w="1180" w:type="dxa"/>
            <w:shd w:val="clear" w:color="000000" w:fill="FFFFFF"/>
            <w:hideMark/>
          </w:tcPr>
          <w:p w14:paraId="445642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C312E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45D9E0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527BB7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6F4D16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r>
      <w:tr w:rsidR="00CD0A09" w:rsidRPr="00CD0A09" w14:paraId="5673CCB6" w14:textId="77777777" w:rsidTr="001D7994">
        <w:trPr>
          <w:trHeight w:val="300"/>
        </w:trPr>
        <w:tc>
          <w:tcPr>
            <w:tcW w:w="1180" w:type="dxa"/>
            <w:shd w:val="clear" w:color="000000" w:fill="FFFFFF"/>
            <w:hideMark/>
          </w:tcPr>
          <w:p w14:paraId="0974D0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6169A2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2C9D1C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224B9A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622D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0B14C8" w14:textId="77777777" w:rsidTr="001D7994">
        <w:trPr>
          <w:trHeight w:val="300"/>
        </w:trPr>
        <w:tc>
          <w:tcPr>
            <w:tcW w:w="1180" w:type="dxa"/>
            <w:shd w:val="clear" w:color="000000" w:fill="FFFFFF"/>
            <w:hideMark/>
          </w:tcPr>
          <w:p w14:paraId="338140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089D0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20915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7177AA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w:t>
            </w:r>
          </w:p>
        </w:tc>
        <w:tc>
          <w:tcPr>
            <w:tcW w:w="1820" w:type="dxa"/>
            <w:shd w:val="clear" w:color="000000" w:fill="FFFFFF"/>
            <w:hideMark/>
          </w:tcPr>
          <w:p w14:paraId="16E5D4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w:t>
            </w:r>
          </w:p>
        </w:tc>
      </w:tr>
      <w:tr w:rsidR="00CD0A09" w:rsidRPr="00CD0A09" w14:paraId="47FED13C" w14:textId="77777777" w:rsidTr="001D7994">
        <w:trPr>
          <w:trHeight w:val="300"/>
        </w:trPr>
        <w:tc>
          <w:tcPr>
            <w:tcW w:w="1180" w:type="dxa"/>
            <w:shd w:val="clear" w:color="000000" w:fill="FFFFFF"/>
            <w:hideMark/>
          </w:tcPr>
          <w:p w14:paraId="6628E5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9EA8D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63163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6FC86E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w:t>
            </w:r>
          </w:p>
        </w:tc>
        <w:tc>
          <w:tcPr>
            <w:tcW w:w="1820" w:type="dxa"/>
            <w:shd w:val="clear" w:color="000000" w:fill="FFFFFF"/>
            <w:hideMark/>
          </w:tcPr>
          <w:p w14:paraId="77425D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w:t>
            </w:r>
          </w:p>
        </w:tc>
      </w:tr>
      <w:tr w:rsidR="00CD0A09" w:rsidRPr="00CD0A09" w14:paraId="3705BF89" w14:textId="77777777" w:rsidTr="001D7994">
        <w:trPr>
          <w:trHeight w:val="300"/>
        </w:trPr>
        <w:tc>
          <w:tcPr>
            <w:tcW w:w="1180" w:type="dxa"/>
            <w:shd w:val="clear" w:color="000000" w:fill="FFFFFF"/>
            <w:hideMark/>
          </w:tcPr>
          <w:p w14:paraId="15ADC4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668F2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326EF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47BBAB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B2CA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250EB8" w14:textId="77777777" w:rsidTr="001D7994">
        <w:trPr>
          <w:trHeight w:val="259"/>
        </w:trPr>
        <w:tc>
          <w:tcPr>
            <w:tcW w:w="8460" w:type="dxa"/>
            <w:gridSpan w:val="2"/>
            <w:shd w:val="clear" w:color="000000" w:fill="FFFFFF"/>
            <w:vAlign w:val="center"/>
            <w:hideMark/>
          </w:tcPr>
          <w:p w14:paraId="7291AC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A106004 RASHODI ZA ZAPOSLENE U OSNOVNIM ŠKOLAMA</w:t>
            </w:r>
          </w:p>
        </w:tc>
        <w:tc>
          <w:tcPr>
            <w:tcW w:w="1820" w:type="dxa"/>
            <w:shd w:val="clear" w:color="000000" w:fill="FFFFFF"/>
            <w:vAlign w:val="center"/>
            <w:hideMark/>
          </w:tcPr>
          <w:p w14:paraId="599E4F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145.509.447,00</w:t>
            </w:r>
          </w:p>
        </w:tc>
        <w:tc>
          <w:tcPr>
            <w:tcW w:w="1820" w:type="dxa"/>
            <w:shd w:val="clear" w:color="000000" w:fill="FFFFFF"/>
            <w:vAlign w:val="center"/>
            <w:hideMark/>
          </w:tcPr>
          <w:p w14:paraId="295B8E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148.226.619,00</w:t>
            </w:r>
          </w:p>
        </w:tc>
        <w:tc>
          <w:tcPr>
            <w:tcW w:w="1820" w:type="dxa"/>
            <w:shd w:val="clear" w:color="000000" w:fill="FFFFFF"/>
            <w:vAlign w:val="center"/>
            <w:hideMark/>
          </w:tcPr>
          <w:p w14:paraId="386852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151.714.181,00</w:t>
            </w:r>
          </w:p>
        </w:tc>
      </w:tr>
      <w:tr w:rsidR="00CD0A09" w:rsidRPr="00CD0A09" w14:paraId="44B3F5AB" w14:textId="77777777" w:rsidTr="001D7994">
        <w:trPr>
          <w:trHeight w:val="259"/>
        </w:trPr>
        <w:tc>
          <w:tcPr>
            <w:tcW w:w="8460" w:type="dxa"/>
            <w:gridSpan w:val="2"/>
            <w:shd w:val="clear" w:color="000000" w:fill="FFFFFF"/>
            <w:vAlign w:val="center"/>
            <w:hideMark/>
          </w:tcPr>
          <w:p w14:paraId="49B26D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5D134A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145.509.447,00</w:t>
            </w:r>
          </w:p>
        </w:tc>
        <w:tc>
          <w:tcPr>
            <w:tcW w:w="1820" w:type="dxa"/>
            <w:shd w:val="clear" w:color="000000" w:fill="FFFFFF"/>
            <w:vAlign w:val="center"/>
            <w:hideMark/>
          </w:tcPr>
          <w:p w14:paraId="4818A4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148.226.619,00</w:t>
            </w:r>
          </w:p>
        </w:tc>
        <w:tc>
          <w:tcPr>
            <w:tcW w:w="1820" w:type="dxa"/>
            <w:shd w:val="clear" w:color="000000" w:fill="FFFFFF"/>
            <w:vAlign w:val="center"/>
            <w:hideMark/>
          </w:tcPr>
          <w:p w14:paraId="747196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151.714.181,00</w:t>
            </w:r>
          </w:p>
        </w:tc>
      </w:tr>
      <w:tr w:rsidR="00CD0A09" w:rsidRPr="00CD0A09" w14:paraId="0C3ACFB0" w14:textId="77777777" w:rsidTr="001D7994">
        <w:trPr>
          <w:trHeight w:val="259"/>
        </w:trPr>
        <w:tc>
          <w:tcPr>
            <w:tcW w:w="8460" w:type="dxa"/>
            <w:gridSpan w:val="2"/>
            <w:shd w:val="clear" w:color="000000" w:fill="FFFFFF"/>
            <w:vAlign w:val="center"/>
            <w:hideMark/>
          </w:tcPr>
          <w:p w14:paraId="46E472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45178F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55.200,00</w:t>
            </w:r>
          </w:p>
        </w:tc>
        <w:tc>
          <w:tcPr>
            <w:tcW w:w="1820" w:type="dxa"/>
            <w:shd w:val="clear" w:color="000000" w:fill="FFFFFF"/>
            <w:vAlign w:val="center"/>
            <w:hideMark/>
          </w:tcPr>
          <w:p w14:paraId="33D609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56.305,00</w:t>
            </w:r>
          </w:p>
        </w:tc>
        <w:tc>
          <w:tcPr>
            <w:tcW w:w="1820" w:type="dxa"/>
            <w:shd w:val="clear" w:color="000000" w:fill="FFFFFF"/>
            <w:vAlign w:val="center"/>
            <w:hideMark/>
          </w:tcPr>
          <w:p w14:paraId="3543FC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57.523,00</w:t>
            </w:r>
          </w:p>
        </w:tc>
      </w:tr>
      <w:tr w:rsidR="00CD0A09" w:rsidRPr="00CD0A09" w14:paraId="2377AF13" w14:textId="77777777" w:rsidTr="001D7994">
        <w:trPr>
          <w:trHeight w:val="300"/>
        </w:trPr>
        <w:tc>
          <w:tcPr>
            <w:tcW w:w="1180" w:type="dxa"/>
            <w:shd w:val="clear" w:color="000000" w:fill="FFFFFF"/>
            <w:hideMark/>
          </w:tcPr>
          <w:p w14:paraId="473E38D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917D9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30339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55.200,00</w:t>
            </w:r>
          </w:p>
        </w:tc>
        <w:tc>
          <w:tcPr>
            <w:tcW w:w="1820" w:type="dxa"/>
            <w:shd w:val="clear" w:color="000000" w:fill="FFFFFF"/>
            <w:hideMark/>
          </w:tcPr>
          <w:p w14:paraId="0DD0B6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56.305,00</w:t>
            </w:r>
          </w:p>
        </w:tc>
        <w:tc>
          <w:tcPr>
            <w:tcW w:w="1820" w:type="dxa"/>
            <w:shd w:val="clear" w:color="000000" w:fill="FFFFFF"/>
            <w:hideMark/>
          </w:tcPr>
          <w:p w14:paraId="1B082B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57.523,00</w:t>
            </w:r>
          </w:p>
        </w:tc>
      </w:tr>
      <w:tr w:rsidR="00CD0A09" w:rsidRPr="00CD0A09" w14:paraId="0F5A8040" w14:textId="77777777" w:rsidTr="001D7994">
        <w:trPr>
          <w:trHeight w:val="300"/>
        </w:trPr>
        <w:tc>
          <w:tcPr>
            <w:tcW w:w="1180" w:type="dxa"/>
            <w:shd w:val="clear" w:color="000000" w:fill="FFFFFF"/>
            <w:hideMark/>
          </w:tcPr>
          <w:p w14:paraId="41842C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6B167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ECA03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55.200,00</w:t>
            </w:r>
          </w:p>
        </w:tc>
        <w:tc>
          <w:tcPr>
            <w:tcW w:w="1820" w:type="dxa"/>
            <w:shd w:val="clear" w:color="000000" w:fill="FFFFFF"/>
            <w:hideMark/>
          </w:tcPr>
          <w:p w14:paraId="06FC14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56.305,00</w:t>
            </w:r>
          </w:p>
        </w:tc>
        <w:tc>
          <w:tcPr>
            <w:tcW w:w="1820" w:type="dxa"/>
            <w:shd w:val="clear" w:color="000000" w:fill="FFFFFF"/>
            <w:hideMark/>
          </w:tcPr>
          <w:p w14:paraId="0FA6DC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57.523,00</w:t>
            </w:r>
          </w:p>
        </w:tc>
      </w:tr>
      <w:tr w:rsidR="00CD0A09" w:rsidRPr="00CD0A09" w14:paraId="3094F887" w14:textId="77777777" w:rsidTr="001D7994">
        <w:trPr>
          <w:trHeight w:val="300"/>
        </w:trPr>
        <w:tc>
          <w:tcPr>
            <w:tcW w:w="1180" w:type="dxa"/>
            <w:shd w:val="clear" w:color="000000" w:fill="FFFFFF"/>
            <w:hideMark/>
          </w:tcPr>
          <w:p w14:paraId="1DF6C4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1ECC3E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1C903A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46.487,00</w:t>
            </w:r>
          </w:p>
        </w:tc>
        <w:tc>
          <w:tcPr>
            <w:tcW w:w="1820" w:type="dxa"/>
            <w:shd w:val="clear" w:color="000000" w:fill="FFFFFF"/>
            <w:hideMark/>
          </w:tcPr>
          <w:p w14:paraId="64269F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B5C6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D2C900" w14:textId="77777777" w:rsidTr="001D7994">
        <w:trPr>
          <w:trHeight w:val="300"/>
        </w:trPr>
        <w:tc>
          <w:tcPr>
            <w:tcW w:w="1180" w:type="dxa"/>
            <w:shd w:val="clear" w:color="000000" w:fill="FFFFFF"/>
            <w:hideMark/>
          </w:tcPr>
          <w:p w14:paraId="5E0F26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64B16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09AB4F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8.713,00</w:t>
            </w:r>
          </w:p>
        </w:tc>
        <w:tc>
          <w:tcPr>
            <w:tcW w:w="1820" w:type="dxa"/>
            <w:shd w:val="clear" w:color="000000" w:fill="FFFFFF"/>
            <w:hideMark/>
          </w:tcPr>
          <w:p w14:paraId="0C11AB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E10D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39DC59" w14:textId="77777777" w:rsidTr="001D7994">
        <w:trPr>
          <w:trHeight w:val="259"/>
        </w:trPr>
        <w:tc>
          <w:tcPr>
            <w:tcW w:w="8460" w:type="dxa"/>
            <w:gridSpan w:val="2"/>
            <w:shd w:val="clear" w:color="000000" w:fill="FFFFFF"/>
            <w:vAlign w:val="center"/>
            <w:hideMark/>
          </w:tcPr>
          <w:p w14:paraId="3175BD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CF389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145.454.247,00</w:t>
            </w:r>
          </w:p>
        </w:tc>
        <w:tc>
          <w:tcPr>
            <w:tcW w:w="1820" w:type="dxa"/>
            <w:shd w:val="clear" w:color="000000" w:fill="FFFFFF"/>
            <w:vAlign w:val="center"/>
            <w:hideMark/>
          </w:tcPr>
          <w:p w14:paraId="75E838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148.170.314,00</w:t>
            </w:r>
          </w:p>
        </w:tc>
        <w:tc>
          <w:tcPr>
            <w:tcW w:w="1820" w:type="dxa"/>
            <w:shd w:val="clear" w:color="000000" w:fill="FFFFFF"/>
            <w:vAlign w:val="center"/>
            <w:hideMark/>
          </w:tcPr>
          <w:p w14:paraId="68D95F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151.656.658,00</w:t>
            </w:r>
          </w:p>
        </w:tc>
      </w:tr>
      <w:tr w:rsidR="00CD0A09" w:rsidRPr="00CD0A09" w14:paraId="393AF87C" w14:textId="77777777" w:rsidTr="001D7994">
        <w:trPr>
          <w:trHeight w:val="300"/>
        </w:trPr>
        <w:tc>
          <w:tcPr>
            <w:tcW w:w="1180" w:type="dxa"/>
            <w:shd w:val="clear" w:color="000000" w:fill="FFFFFF"/>
            <w:hideMark/>
          </w:tcPr>
          <w:p w14:paraId="24C73F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AE038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E3CD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145.454.247,00</w:t>
            </w:r>
          </w:p>
        </w:tc>
        <w:tc>
          <w:tcPr>
            <w:tcW w:w="1820" w:type="dxa"/>
            <w:shd w:val="clear" w:color="000000" w:fill="FFFFFF"/>
            <w:hideMark/>
          </w:tcPr>
          <w:p w14:paraId="7C5758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148.170.314,00</w:t>
            </w:r>
          </w:p>
        </w:tc>
        <w:tc>
          <w:tcPr>
            <w:tcW w:w="1820" w:type="dxa"/>
            <w:shd w:val="clear" w:color="000000" w:fill="FFFFFF"/>
            <w:hideMark/>
          </w:tcPr>
          <w:p w14:paraId="3DE5F0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151.656.658,00</w:t>
            </w:r>
          </w:p>
        </w:tc>
      </w:tr>
      <w:tr w:rsidR="00CD0A09" w:rsidRPr="00CD0A09" w14:paraId="598FE8C7" w14:textId="77777777" w:rsidTr="001D7994">
        <w:trPr>
          <w:trHeight w:val="300"/>
        </w:trPr>
        <w:tc>
          <w:tcPr>
            <w:tcW w:w="1180" w:type="dxa"/>
            <w:shd w:val="clear" w:color="000000" w:fill="FFFFFF"/>
            <w:hideMark/>
          </w:tcPr>
          <w:p w14:paraId="265B91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1ED91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1F932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145.424.247,00</w:t>
            </w:r>
          </w:p>
        </w:tc>
        <w:tc>
          <w:tcPr>
            <w:tcW w:w="1820" w:type="dxa"/>
            <w:shd w:val="clear" w:color="000000" w:fill="FFFFFF"/>
            <w:hideMark/>
          </w:tcPr>
          <w:p w14:paraId="401203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148.139.714,00</w:t>
            </w:r>
          </w:p>
        </w:tc>
        <w:tc>
          <w:tcPr>
            <w:tcW w:w="1820" w:type="dxa"/>
            <w:shd w:val="clear" w:color="000000" w:fill="FFFFFF"/>
            <w:hideMark/>
          </w:tcPr>
          <w:p w14:paraId="0E0B10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151.625.446,00</w:t>
            </w:r>
          </w:p>
        </w:tc>
      </w:tr>
      <w:tr w:rsidR="00CD0A09" w:rsidRPr="00CD0A09" w14:paraId="0F3FDAB2" w14:textId="77777777" w:rsidTr="001D7994">
        <w:trPr>
          <w:trHeight w:val="300"/>
        </w:trPr>
        <w:tc>
          <w:tcPr>
            <w:tcW w:w="1180" w:type="dxa"/>
            <w:shd w:val="clear" w:color="000000" w:fill="FFFFFF"/>
            <w:hideMark/>
          </w:tcPr>
          <w:p w14:paraId="00E1FA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7853E3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5397E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124.285.707,00</w:t>
            </w:r>
          </w:p>
        </w:tc>
        <w:tc>
          <w:tcPr>
            <w:tcW w:w="1820" w:type="dxa"/>
            <w:shd w:val="clear" w:color="000000" w:fill="FFFFFF"/>
            <w:hideMark/>
          </w:tcPr>
          <w:p w14:paraId="49AE3D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687A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16FF1A" w14:textId="77777777" w:rsidTr="001D7994">
        <w:trPr>
          <w:trHeight w:val="300"/>
        </w:trPr>
        <w:tc>
          <w:tcPr>
            <w:tcW w:w="1180" w:type="dxa"/>
            <w:shd w:val="clear" w:color="000000" w:fill="FFFFFF"/>
            <w:hideMark/>
          </w:tcPr>
          <w:p w14:paraId="1FB58B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12C5AB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4508A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60D335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1B746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70AC3A" w14:textId="77777777" w:rsidTr="001D7994">
        <w:trPr>
          <w:trHeight w:val="300"/>
        </w:trPr>
        <w:tc>
          <w:tcPr>
            <w:tcW w:w="1180" w:type="dxa"/>
            <w:shd w:val="clear" w:color="000000" w:fill="FFFFFF"/>
            <w:hideMark/>
          </w:tcPr>
          <w:p w14:paraId="004540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BD935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6EF8B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20.938.540,00</w:t>
            </w:r>
          </w:p>
        </w:tc>
        <w:tc>
          <w:tcPr>
            <w:tcW w:w="1820" w:type="dxa"/>
            <w:shd w:val="clear" w:color="000000" w:fill="FFFFFF"/>
            <w:hideMark/>
          </w:tcPr>
          <w:p w14:paraId="3ED4D3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B673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F1A1E7" w14:textId="77777777" w:rsidTr="001D7994">
        <w:trPr>
          <w:trHeight w:val="300"/>
        </w:trPr>
        <w:tc>
          <w:tcPr>
            <w:tcW w:w="1180" w:type="dxa"/>
            <w:shd w:val="clear" w:color="000000" w:fill="FFFFFF"/>
            <w:hideMark/>
          </w:tcPr>
          <w:p w14:paraId="548C13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1CD7B4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1A32E6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2DBB58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30.600,00</w:t>
            </w:r>
          </w:p>
        </w:tc>
        <w:tc>
          <w:tcPr>
            <w:tcW w:w="1820" w:type="dxa"/>
            <w:shd w:val="clear" w:color="000000" w:fill="FFFFFF"/>
            <w:hideMark/>
          </w:tcPr>
          <w:p w14:paraId="073BDF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31.212,00</w:t>
            </w:r>
          </w:p>
        </w:tc>
      </w:tr>
      <w:tr w:rsidR="00CD0A09" w:rsidRPr="00CD0A09" w14:paraId="4E165C84" w14:textId="77777777" w:rsidTr="001D7994">
        <w:trPr>
          <w:trHeight w:val="300"/>
        </w:trPr>
        <w:tc>
          <w:tcPr>
            <w:tcW w:w="1180" w:type="dxa"/>
            <w:shd w:val="clear" w:color="000000" w:fill="FFFFFF"/>
            <w:hideMark/>
          </w:tcPr>
          <w:p w14:paraId="36DCDF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5267CD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734468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227508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DF0D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26C886" w14:textId="77777777" w:rsidTr="001D7994">
        <w:trPr>
          <w:trHeight w:val="259"/>
        </w:trPr>
        <w:tc>
          <w:tcPr>
            <w:tcW w:w="8460" w:type="dxa"/>
            <w:gridSpan w:val="2"/>
            <w:shd w:val="clear" w:color="000000" w:fill="FFFFFF"/>
            <w:vAlign w:val="center"/>
            <w:hideMark/>
          </w:tcPr>
          <w:p w14:paraId="4AE80C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A106005 OSTALI RASHODI ZA ZAPOSLENE U OSNOVNOM ŠKOLSTVU</w:t>
            </w:r>
          </w:p>
        </w:tc>
        <w:tc>
          <w:tcPr>
            <w:tcW w:w="1820" w:type="dxa"/>
            <w:shd w:val="clear" w:color="000000" w:fill="FFFFFF"/>
            <w:vAlign w:val="center"/>
            <w:hideMark/>
          </w:tcPr>
          <w:p w14:paraId="4337F8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10.116.286,00</w:t>
            </w:r>
          </w:p>
        </w:tc>
        <w:tc>
          <w:tcPr>
            <w:tcW w:w="1820" w:type="dxa"/>
            <w:shd w:val="clear" w:color="000000" w:fill="FFFFFF"/>
            <w:vAlign w:val="center"/>
            <w:hideMark/>
          </w:tcPr>
          <w:p w14:paraId="5544A2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10.165.141,00</w:t>
            </w:r>
          </w:p>
        </w:tc>
        <w:tc>
          <w:tcPr>
            <w:tcW w:w="1820" w:type="dxa"/>
            <w:shd w:val="clear" w:color="000000" w:fill="FFFFFF"/>
            <w:vAlign w:val="center"/>
            <w:hideMark/>
          </w:tcPr>
          <w:p w14:paraId="450815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10.352.227,00</w:t>
            </w:r>
          </w:p>
        </w:tc>
      </w:tr>
      <w:tr w:rsidR="00CD0A09" w:rsidRPr="00CD0A09" w14:paraId="6ED9D130" w14:textId="77777777" w:rsidTr="001D7994">
        <w:trPr>
          <w:trHeight w:val="259"/>
        </w:trPr>
        <w:tc>
          <w:tcPr>
            <w:tcW w:w="8460" w:type="dxa"/>
            <w:gridSpan w:val="2"/>
            <w:shd w:val="clear" w:color="000000" w:fill="FFFFFF"/>
            <w:vAlign w:val="center"/>
            <w:hideMark/>
          </w:tcPr>
          <w:p w14:paraId="04E79F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4DC4E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10.116.286,00</w:t>
            </w:r>
          </w:p>
        </w:tc>
        <w:tc>
          <w:tcPr>
            <w:tcW w:w="1820" w:type="dxa"/>
            <w:shd w:val="clear" w:color="000000" w:fill="FFFFFF"/>
            <w:vAlign w:val="center"/>
            <w:hideMark/>
          </w:tcPr>
          <w:p w14:paraId="52C025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10.165.141,00</w:t>
            </w:r>
          </w:p>
        </w:tc>
        <w:tc>
          <w:tcPr>
            <w:tcW w:w="1820" w:type="dxa"/>
            <w:shd w:val="clear" w:color="000000" w:fill="FFFFFF"/>
            <w:vAlign w:val="center"/>
            <w:hideMark/>
          </w:tcPr>
          <w:p w14:paraId="30635C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10.352.227,00</w:t>
            </w:r>
          </w:p>
        </w:tc>
      </w:tr>
      <w:tr w:rsidR="00CD0A09" w:rsidRPr="00CD0A09" w14:paraId="3B812865" w14:textId="77777777" w:rsidTr="001D7994">
        <w:trPr>
          <w:trHeight w:val="259"/>
        </w:trPr>
        <w:tc>
          <w:tcPr>
            <w:tcW w:w="8460" w:type="dxa"/>
            <w:gridSpan w:val="2"/>
            <w:shd w:val="clear" w:color="000000" w:fill="FFFFFF"/>
            <w:vAlign w:val="center"/>
            <w:hideMark/>
          </w:tcPr>
          <w:p w14:paraId="353B14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367B1D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w:t>
            </w:r>
          </w:p>
        </w:tc>
        <w:tc>
          <w:tcPr>
            <w:tcW w:w="1820" w:type="dxa"/>
            <w:shd w:val="clear" w:color="000000" w:fill="FFFFFF"/>
            <w:vAlign w:val="center"/>
            <w:hideMark/>
          </w:tcPr>
          <w:p w14:paraId="2C2ED3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33.540,00</w:t>
            </w:r>
          </w:p>
        </w:tc>
        <w:tc>
          <w:tcPr>
            <w:tcW w:w="1820" w:type="dxa"/>
            <w:shd w:val="clear" w:color="000000" w:fill="FFFFFF"/>
            <w:vAlign w:val="center"/>
            <w:hideMark/>
          </w:tcPr>
          <w:p w14:paraId="1B62E1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35.201,00</w:t>
            </w:r>
          </w:p>
        </w:tc>
      </w:tr>
      <w:tr w:rsidR="00CD0A09" w:rsidRPr="00CD0A09" w14:paraId="22B8F5B5" w14:textId="77777777" w:rsidTr="001D7994">
        <w:trPr>
          <w:trHeight w:val="300"/>
        </w:trPr>
        <w:tc>
          <w:tcPr>
            <w:tcW w:w="1180" w:type="dxa"/>
            <w:shd w:val="clear" w:color="000000" w:fill="FFFFFF"/>
            <w:hideMark/>
          </w:tcPr>
          <w:p w14:paraId="64F77D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95F3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4A121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149F9F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33.540,00</w:t>
            </w:r>
          </w:p>
        </w:tc>
        <w:tc>
          <w:tcPr>
            <w:tcW w:w="1820" w:type="dxa"/>
            <w:shd w:val="clear" w:color="000000" w:fill="FFFFFF"/>
            <w:hideMark/>
          </w:tcPr>
          <w:p w14:paraId="4AAB25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35.201,00</w:t>
            </w:r>
          </w:p>
        </w:tc>
      </w:tr>
      <w:tr w:rsidR="00CD0A09" w:rsidRPr="00CD0A09" w14:paraId="3D2B1E5B" w14:textId="77777777" w:rsidTr="001D7994">
        <w:trPr>
          <w:trHeight w:val="300"/>
        </w:trPr>
        <w:tc>
          <w:tcPr>
            <w:tcW w:w="1180" w:type="dxa"/>
            <w:shd w:val="clear" w:color="000000" w:fill="FFFFFF"/>
            <w:hideMark/>
          </w:tcPr>
          <w:p w14:paraId="2CB6EB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06285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EB37C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26CDB6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33.540,00</w:t>
            </w:r>
          </w:p>
        </w:tc>
        <w:tc>
          <w:tcPr>
            <w:tcW w:w="1820" w:type="dxa"/>
            <w:shd w:val="clear" w:color="000000" w:fill="FFFFFF"/>
            <w:hideMark/>
          </w:tcPr>
          <w:p w14:paraId="3CDB1E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35.201,00</w:t>
            </w:r>
          </w:p>
        </w:tc>
      </w:tr>
      <w:tr w:rsidR="00CD0A09" w:rsidRPr="00CD0A09" w14:paraId="40487290" w14:textId="77777777" w:rsidTr="001D7994">
        <w:trPr>
          <w:trHeight w:val="300"/>
        </w:trPr>
        <w:tc>
          <w:tcPr>
            <w:tcW w:w="1180" w:type="dxa"/>
            <w:shd w:val="clear" w:color="000000" w:fill="FFFFFF"/>
            <w:hideMark/>
          </w:tcPr>
          <w:p w14:paraId="3A384B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1CC74A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248D6E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w:t>
            </w:r>
          </w:p>
        </w:tc>
        <w:tc>
          <w:tcPr>
            <w:tcW w:w="1820" w:type="dxa"/>
            <w:shd w:val="clear" w:color="000000" w:fill="FFFFFF"/>
            <w:hideMark/>
          </w:tcPr>
          <w:p w14:paraId="60E4FC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A627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D3C94C" w14:textId="77777777" w:rsidTr="001D7994">
        <w:trPr>
          <w:trHeight w:val="259"/>
        </w:trPr>
        <w:tc>
          <w:tcPr>
            <w:tcW w:w="8460" w:type="dxa"/>
            <w:gridSpan w:val="2"/>
            <w:shd w:val="clear" w:color="000000" w:fill="FFFFFF"/>
            <w:vAlign w:val="center"/>
            <w:hideMark/>
          </w:tcPr>
          <w:p w14:paraId="365FE1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175891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3BDE58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5C06C5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r>
      <w:tr w:rsidR="00CD0A09" w:rsidRPr="00CD0A09" w14:paraId="5C7364CC" w14:textId="77777777" w:rsidTr="001D7994">
        <w:trPr>
          <w:trHeight w:val="300"/>
        </w:trPr>
        <w:tc>
          <w:tcPr>
            <w:tcW w:w="1180" w:type="dxa"/>
            <w:shd w:val="clear" w:color="000000" w:fill="FFFFFF"/>
            <w:hideMark/>
          </w:tcPr>
          <w:p w14:paraId="79DE1D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91EE7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198B4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2A43CB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05EC7C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0A82BA0A" w14:textId="77777777" w:rsidTr="001D7994">
        <w:trPr>
          <w:trHeight w:val="300"/>
        </w:trPr>
        <w:tc>
          <w:tcPr>
            <w:tcW w:w="1180" w:type="dxa"/>
            <w:shd w:val="clear" w:color="000000" w:fill="FFFFFF"/>
            <w:hideMark/>
          </w:tcPr>
          <w:p w14:paraId="51EEC0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F635D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20CCC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3010F5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15A232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0CDA2EA7" w14:textId="77777777" w:rsidTr="001D7994">
        <w:trPr>
          <w:trHeight w:val="300"/>
        </w:trPr>
        <w:tc>
          <w:tcPr>
            <w:tcW w:w="1180" w:type="dxa"/>
            <w:shd w:val="clear" w:color="000000" w:fill="FFFFFF"/>
            <w:hideMark/>
          </w:tcPr>
          <w:p w14:paraId="5427B8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12DEAA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03427E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28F153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0D28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9C8A91" w14:textId="77777777" w:rsidTr="001D7994">
        <w:trPr>
          <w:trHeight w:val="259"/>
        </w:trPr>
        <w:tc>
          <w:tcPr>
            <w:tcW w:w="8460" w:type="dxa"/>
            <w:gridSpan w:val="2"/>
            <w:shd w:val="clear" w:color="000000" w:fill="FFFFFF"/>
            <w:vAlign w:val="center"/>
            <w:hideMark/>
          </w:tcPr>
          <w:p w14:paraId="293C66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D2E7E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10.079.286,00</w:t>
            </w:r>
          </w:p>
        </w:tc>
        <w:tc>
          <w:tcPr>
            <w:tcW w:w="1820" w:type="dxa"/>
            <w:shd w:val="clear" w:color="000000" w:fill="FFFFFF"/>
            <w:vAlign w:val="center"/>
            <w:hideMark/>
          </w:tcPr>
          <w:p w14:paraId="4BA6BB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10.126.601,00</w:t>
            </w:r>
          </w:p>
        </w:tc>
        <w:tc>
          <w:tcPr>
            <w:tcW w:w="1820" w:type="dxa"/>
            <w:shd w:val="clear" w:color="000000" w:fill="FFFFFF"/>
            <w:vAlign w:val="center"/>
            <w:hideMark/>
          </w:tcPr>
          <w:p w14:paraId="566A49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10.312.026,00</w:t>
            </w:r>
          </w:p>
        </w:tc>
      </w:tr>
      <w:tr w:rsidR="00CD0A09" w:rsidRPr="00CD0A09" w14:paraId="25303D5B" w14:textId="77777777" w:rsidTr="001D7994">
        <w:trPr>
          <w:trHeight w:val="300"/>
        </w:trPr>
        <w:tc>
          <w:tcPr>
            <w:tcW w:w="1180" w:type="dxa"/>
            <w:shd w:val="clear" w:color="000000" w:fill="FFFFFF"/>
            <w:hideMark/>
          </w:tcPr>
          <w:p w14:paraId="7E7CB6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172B7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8FB4E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10.079.286,00</w:t>
            </w:r>
          </w:p>
        </w:tc>
        <w:tc>
          <w:tcPr>
            <w:tcW w:w="1820" w:type="dxa"/>
            <w:shd w:val="clear" w:color="000000" w:fill="FFFFFF"/>
            <w:hideMark/>
          </w:tcPr>
          <w:p w14:paraId="5C05AB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10.126.601,00</w:t>
            </w:r>
          </w:p>
        </w:tc>
        <w:tc>
          <w:tcPr>
            <w:tcW w:w="1820" w:type="dxa"/>
            <w:shd w:val="clear" w:color="000000" w:fill="FFFFFF"/>
            <w:hideMark/>
          </w:tcPr>
          <w:p w14:paraId="60A140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10.312.026,00</w:t>
            </w:r>
          </w:p>
        </w:tc>
      </w:tr>
      <w:tr w:rsidR="00CD0A09" w:rsidRPr="00CD0A09" w14:paraId="1B43B33A" w14:textId="77777777" w:rsidTr="001D7994">
        <w:trPr>
          <w:trHeight w:val="300"/>
        </w:trPr>
        <w:tc>
          <w:tcPr>
            <w:tcW w:w="1180" w:type="dxa"/>
            <w:shd w:val="clear" w:color="000000" w:fill="FFFFFF"/>
            <w:hideMark/>
          </w:tcPr>
          <w:p w14:paraId="46AE9D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3E308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27C81C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5.591.601,00</w:t>
            </w:r>
          </w:p>
        </w:tc>
        <w:tc>
          <w:tcPr>
            <w:tcW w:w="1820" w:type="dxa"/>
            <w:shd w:val="clear" w:color="000000" w:fill="FFFFFF"/>
            <w:hideMark/>
          </w:tcPr>
          <w:p w14:paraId="42F9B2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5.672.104,00</w:t>
            </w:r>
          </w:p>
        </w:tc>
        <w:tc>
          <w:tcPr>
            <w:tcW w:w="1820" w:type="dxa"/>
            <w:shd w:val="clear" w:color="000000" w:fill="FFFFFF"/>
            <w:hideMark/>
          </w:tcPr>
          <w:p w14:paraId="004CBE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5.771.384,00</w:t>
            </w:r>
          </w:p>
        </w:tc>
      </w:tr>
      <w:tr w:rsidR="00CD0A09" w:rsidRPr="00CD0A09" w14:paraId="5203959D" w14:textId="77777777" w:rsidTr="001D7994">
        <w:trPr>
          <w:trHeight w:val="300"/>
        </w:trPr>
        <w:tc>
          <w:tcPr>
            <w:tcW w:w="1180" w:type="dxa"/>
            <w:shd w:val="clear" w:color="000000" w:fill="FFFFFF"/>
            <w:hideMark/>
          </w:tcPr>
          <w:p w14:paraId="0F3F8A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13B984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F0E53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4.761.601,00</w:t>
            </w:r>
          </w:p>
        </w:tc>
        <w:tc>
          <w:tcPr>
            <w:tcW w:w="1820" w:type="dxa"/>
            <w:shd w:val="clear" w:color="000000" w:fill="FFFFFF"/>
            <w:hideMark/>
          </w:tcPr>
          <w:p w14:paraId="73A574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D7A90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2FF81B" w14:textId="77777777" w:rsidTr="001D7994">
        <w:trPr>
          <w:trHeight w:val="300"/>
        </w:trPr>
        <w:tc>
          <w:tcPr>
            <w:tcW w:w="1180" w:type="dxa"/>
            <w:shd w:val="clear" w:color="000000" w:fill="FFFFFF"/>
            <w:hideMark/>
          </w:tcPr>
          <w:p w14:paraId="6E8F97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5A3BB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55AF4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830.000,00</w:t>
            </w:r>
          </w:p>
        </w:tc>
        <w:tc>
          <w:tcPr>
            <w:tcW w:w="1820" w:type="dxa"/>
            <w:shd w:val="clear" w:color="000000" w:fill="FFFFFF"/>
            <w:hideMark/>
          </w:tcPr>
          <w:p w14:paraId="4D714E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D2F5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49A9FE" w14:textId="77777777" w:rsidTr="001D7994">
        <w:trPr>
          <w:trHeight w:val="300"/>
        </w:trPr>
        <w:tc>
          <w:tcPr>
            <w:tcW w:w="1180" w:type="dxa"/>
            <w:shd w:val="clear" w:color="000000" w:fill="FFFFFF"/>
            <w:hideMark/>
          </w:tcPr>
          <w:p w14:paraId="214DFA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78460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C873B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4.115.685,00</w:t>
            </w:r>
          </w:p>
        </w:tc>
        <w:tc>
          <w:tcPr>
            <w:tcW w:w="1820" w:type="dxa"/>
            <w:shd w:val="clear" w:color="000000" w:fill="FFFFFF"/>
            <w:hideMark/>
          </w:tcPr>
          <w:p w14:paraId="2AF876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4.159.695,00</w:t>
            </w:r>
          </w:p>
        </w:tc>
        <w:tc>
          <w:tcPr>
            <w:tcW w:w="1820" w:type="dxa"/>
            <w:shd w:val="clear" w:color="000000" w:fill="FFFFFF"/>
            <w:hideMark/>
          </w:tcPr>
          <w:p w14:paraId="18E77A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4.239.898,00</w:t>
            </w:r>
          </w:p>
        </w:tc>
      </w:tr>
      <w:tr w:rsidR="00CD0A09" w:rsidRPr="00CD0A09" w14:paraId="7FD97FFF" w14:textId="77777777" w:rsidTr="001D7994">
        <w:trPr>
          <w:trHeight w:val="300"/>
        </w:trPr>
        <w:tc>
          <w:tcPr>
            <w:tcW w:w="1180" w:type="dxa"/>
            <w:shd w:val="clear" w:color="000000" w:fill="FFFFFF"/>
            <w:hideMark/>
          </w:tcPr>
          <w:p w14:paraId="3C0B26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2CB23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62026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3.458.185,00</w:t>
            </w:r>
          </w:p>
        </w:tc>
        <w:tc>
          <w:tcPr>
            <w:tcW w:w="1820" w:type="dxa"/>
            <w:shd w:val="clear" w:color="000000" w:fill="FFFFFF"/>
            <w:hideMark/>
          </w:tcPr>
          <w:p w14:paraId="6A6379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2BE4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F602E7" w14:textId="77777777" w:rsidTr="001D7994">
        <w:trPr>
          <w:trHeight w:val="300"/>
        </w:trPr>
        <w:tc>
          <w:tcPr>
            <w:tcW w:w="1180" w:type="dxa"/>
            <w:shd w:val="clear" w:color="000000" w:fill="FFFFFF"/>
            <w:hideMark/>
          </w:tcPr>
          <w:p w14:paraId="561044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91A63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4771B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10.200,00</w:t>
            </w:r>
          </w:p>
        </w:tc>
        <w:tc>
          <w:tcPr>
            <w:tcW w:w="1820" w:type="dxa"/>
            <w:shd w:val="clear" w:color="000000" w:fill="FFFFFF"/>
            <w:hideMark/>
          </w:tcPr>
          <w:p w14:paraId="38560A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E1B5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FD6A5F" w14:textId="77777777" w:rsidTr="001D7994">
        <w:trPr>
          <w:trHeight w:val="300"/>
        </w:trPr>
        <w:tc>
          <w:tcPr>
            <w:tcW w:w="1180" w:type="dxa"/>
            <w:shd w:val="clear" w:color="000000" w:fill="FFFFFF"/>
            <w:hideMark/>
          </w:tcPr>
          <w:p w14:paraId="60DA11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8EE08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EBA0C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647.300,00</w:t>
            </w:r>
          </w:p>
        </w:tc>
        <w:tc>
          <w:tcPr>
            <w:tcW w:w="1820" w:type="dxa"/>
            <w:shd w:val="clear" w:color="000000" w:fill="FFFFFF"/>
            <w:hideMark/>
          </w:tcPr>
          <w:p w14:paraId="52849E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4B670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33DE56" w14:textId="77777777" w:rsidTr="001D7994">
        <w:trPr>
          <w:trHeight w:val="300"/>
        </w:trPr>
        <w:tc>
          <w:tcPr>
            <w:tcW w:w="1180" w:type="dxa"/>
            <w:shd w:val="clear" w:color="000000" w:fill="FFFFFF"/>
            <w:hideMark/>
          </w:tcPr>
          <w:p w14:paraId="05E6828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772B0B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49783F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282.000,00</w:t>
            </w:r>
          </w:p>
        </w:tc>
        <w:tc>
          <w:tcPr>
            <w:tcW w:w="1820" w:type="dxa"/>
            <w:shd w:val="clear" w:color="000000" w:fill="FFFFFF"/>
            <w:hideMark/>
          </w:tcPr>
          <w:p w14:paraId="25235A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203.002,00</w:t>
            </w:r>
          </w:p>
        </w:tc>
        <w:tc>
          <w:tcPr>
            <w:tcW w:w="1820" w:type="dxa"/>
            <w:shd w:val="clear" w:color="000000" w:fill="FFFFFF"/>
            <w:hideMark/>
          </w:tcPr>
          <w:p w14:paraId="5853D5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206.190,00</w:t>
            </w:r>
          </w:p>
        </w:tc>
      </w:tr>
      <w:tr w:rsidR="00CD0A09" w:rsidRPr="00CD0A09" w14:paraId="790C627F" w14:textId="77777777" w:rsidTr="001D7994">
        <w:trPr>
          <w:trHeight w:val="300"/>
        </w:trPr>
        <w:tc>
          <w:tcPr>
            <w:tcW w:w="1180" w:type="dxa"/>
            <w:shd w:val="clear" w:color="000000" w:fill="FFFFFF"/>
            <w:hideMark/>
          </w:tcPr>
          <w:p w14:paraId="17E53C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w:t>
            </w:r>
          </w:p>
        </w:tc>
        <w:tc>
          <w:tcPr>
            <w:tcW w:w="7280" w:type="dxa"/>
            <w:shd w:val="clear" w:color="000000" w:fill="FFFFFF"/>
            <w:hideMark/>
          </w:tcPr>
          <w:p w14:paraId="504E90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Kamate za primljene kredite i zajmove                                                               </w:t>
            </w:r>
          </w:p>
        </w:tc>
        <w:tc>
          <w:tcPr>
            <w:tcW w:w="1820" w:type="dxa"/>
            <w:shd w:val="clear" w:color="000000" w:fill="FFFFFF"/>
            <w:hideMark/>
          </w:tcPr>
          <w:p w14:paraId="7119D3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w:t>
            </w:r>
          </w:p>
        </w:tc>
        <w:tc>
          <w:tcPr>
            <w:tcW w:w="1820" w:type="dxa"/>
            <w:shd w:val="clear" w:color="000000" w:fill="FFFFFF"/>
            <w:hideMark/>
          </w:tcPr>
          <w:p w14:paraId="06DA3A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D0662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A6F97D" w14:textId="77777777" w:rsidTr="001D7994">
        <w:trPr>
          <w:trHeight w:val="300"/>
        </w:trPr>
        <w:tc>
          <w:tcPr>
            <w:tcW w:w="1180" w:type="dxa"/>
            <w:shd w:val="clear" w:color="000000" w:fill="FFFFFF"/>
            <w:hideMark/>
          </w:tcPr>
          <w:p w14:paraId="6B2B9F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03983A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01F63A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210.000,00</w:t>
            </w:r>
          </w:p>
        </w:tc>
        <w:tc>
          <w:tcPr>
            <w:tcW w:w="1820" w:type="dxa"/>
            <w:shd w:val="clear" w:color="000000" w:fill="FFFFFF"/>
            <w:hideMark/>
          </w:tcPr>
          <w:p w14:paraId="5E1E61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E9949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FA5446" w14:textId="77777777" w:rsidTr="001D7994">
        <w:trPr>
          <w:trHeight w:val="300"/>
        </w:trPr>
        <w:tc>
          <w:tcPr>
            <w:tcW w:w="1180" w:type="dxa"/>
            <w:shd w:val="clear" w:color="000000" w:fill="FFFFFF"/>
            <w:hideMark/>
          </w:tcPr>
          <w:p w14:paraId="45BE1F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29D505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6C4C8F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503359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91.800,00</w:t>
            </w:r>
          </w:p>
        </w:tc>
        <w:tc>
          <w:tcPr>
            <w:tcW w:w="1820" w:type="dxa"/>
            <w:shd w:val="clear" w:color="000000" w:fill="FFFFFF"/>
            <w:hideMark/>
          </w:tcPr>
          <w:p w14:paraId="5CEBDF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94.554,00</w:t>
            </w:r>
          </w:p>
        </w:tc>
      </w:tr>
      <w:tr w:rsidR="00CD0A09" w:rsidRPr="00CD0A09" w14:paraId="5606A5A7" w14:textId="77777777" w:rsidTr="001D7994">
        <w:trPr>
          <w:trHeight w:val="300"/>
        </w:trPr>
        <w:tc>
          <w:tcPr>
            <w:tcW w:w="1180" w:type="dxa"/>
            <w:shd w:val="clear" w:color="000000" w:fill="FFFFFF"/>
            <w:hideMark/>
          </w:tcPr>
          <w:p w14:paraId="217FDE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418FF1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4A3BAE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hideMark/>
          </w:tcPr>
          <w:p w14:paraId="6E8FD5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F5C8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CEFA53" w14:textId="77777777" w:rsidTr="001D7994">
        <w:trPr>
          <w:trHeight w:val="259"/>
        </w:trPr>
        <w:tc>
          <w:tcPr>
            <w:tcW w:w="8460" w:type="dxa"/>
            <w:gridSpan w:val="2"/>
            <w:shd w:val="clear" w:color="000000" w:fill="FFFFFF"/>
            <w:vAlign w:val="center"/>
            <w:hideMark/>
          </w:tcPr>
          <w:p w14:paraId="580DE8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1061 POSEBNI PROGRAMI OSNOVNIH ŠKOLA</w:t>
            </w:r>
          </w:p>
        </w:tc>
        <w:tc>
          <w:tcPr>
            <w:tcW w:w="1820" w:type="dxa"/>
            <w:shd w:val="clear" w:color="000000" w:fill="FFFFFF"/>
            <w:vAlign w:val="center"/>
            <w:hideMark/>
          </w:tcPr>
          <w:p w14:paraId="28AEF1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32.307.668,00</w:t>
            </w:r>
          </w:p>
        </w:tc>
        <w:tc>
          <w:tcPr>
            <w:tcW w:w="1820" w:type="dxa"/>
            <w:shd w:val="clear" w:color="000000" w:fill="FFFFFF"/>
            <w:vAlign w:val="center"/>
            <w:hideMark/>
          </w:tcPr>
          <w:p w14:paraId="5A707D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29.184.344,00</w:t>
            </w:r>
          </w:p>
        </w:tc>
        <w:tc>
          <w:tcPr>
            <w:tcW w:w="1820" w:type="dxa"/>
            <w:shd w:val="clear" w:color="000000" w:fill="FFFFFF"/>
            <w:vAlign w:val="center"/>
            <w:hideMark/>
          </w:tcPr>
          <w:p w14:paraId="2893F2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29.371.571,00</w:t>
            </w:r>
          </w:p>
        </w:tc>
      </w:tr>
      <w:tr w:rsidR="00CD0A09" w:rsidRPr="00CD0A09" w14:paraId="29A5859C" w14:textId="77777777" w:rsidTr="001D7994">
        <w:trPr>
          <w:trHeight w:val="259"/>
        </w:trPr>
        <w:tc>
          <w:tcPr>
            <w:tcW w:w="8460" w:type="dxa"/>
            <w:gridSpan w:val="2"/>
            <w:shd w:val="clear" w:color="000000" w:fill="FFFFFF"/>
            <w:vAlign w:val="center"/>
            <w:hideMark/>
          </w:tcPr>
          <w:p w14:paraId="756630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A106102 ŠKOLSKA KUHINJA</w:t>
            </w:r>
          </w:p>
        </w:tc>
        <w:tc>
          <w:tcPr>
            <w:tcW w:w="1820" w:type="dxa"/>
            <w:shd w:val="clear" w:color="000000" w:fill="FFFFFF"/>
            <w:vAlign w:val="center"/>
            <w:hideMark/>
          </w:tcPr>
          <w:p w14:paraId="6C4F0E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7.585.100,00</w:t>
            </w:r>
          </w:p>
        </w:tc>
        <w:tc>
          <w:tcPr>
            <w:tcW w:w="1820" w:type="dxa"/>
            <w:shd w:val="clear" w:color="000000" w:fill="FFFFFF"/>
            <w:vAlign w:val="center"/>
            <w:hideMark/>
          </w:tcPr>
          <w:p w14:paraId="2FE3E8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7.698.954,00</w:t>
            </w:r>
          </w:p>
        </w:tc>
        <w:tc>
          <w:tcPr>
            <w:tcW w:w="1820" w:type="dxa"/>
            <w:shd w:val="clear" w:color="000000" w:fill="FFFFFF"/>
            <w:vAlign w:val="center"/>
            <w:hideMark/>
          </w:tcPr>
          <w:p w14:paraId="554DED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7.821.410,00</w:t>
            </w:r>
          </w:p>
        </w:tc>
      </w:tr>
      <w:tr w:rsidR="00CD0A09" w:rsidRPr="00CD0A09" w14:paraId="7D53D8FA" w14:textId="77777777" w:rsidTr="001D7994">
        <w:trPr>
          <w:trHeight w:val="259"/>
        </w:trPr>
        <w:tc>
          <w:tcPr>
            <w:tcW w:w="8460" w:type="dxa"/>
            <w:gridSpan w:val="2"/>
            <w:shd w:val="clear" w:color="000000" w:fill="FFFFFF"/>
            <w:vAlign w:val="center"/>
            <w:hideMark/>
          </w:tcPr>
          <w:p w14:paraId="4E037C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76C74C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7.585.100,00</w:t>
            </w:r>
          </w:p>
        </w:tc>
        <w:tc>
          <w:tcPr>
            <w:tcW w:w="1820" w:type="dxa"/>
            <w:shd w:val="clear" w:color="000000" w:fill="FFFFFF"/>
            <w:vAlign w:val="center"/>
            <w:hideMark/>
          </w:tcPr>
          <w:p w14:paraId="56CA3F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7.698.954,00</w:t>
            </w:r>
          </w:p>
        </w:tc>
        <w:tc>
          <w:tcPr>
            <w:tcW w:w="1820" w:type="dxa"/>
            <w:shd w:val="clear" w:color="000000" w:fill="FFFFFF"/>
            <w:vAlign w:val="center"/>
            <w:hideMark/>
          </w:tcPr>
          <w:p w14:paraId="27FF04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7.821.410,00</w:t>
            </w:r>
          </w:p>
        </w:tc>
      </w:tr>
      <w:tr w:rsidR="00CD0A09" w:rsidRPr="00CD0A09" w14:paraId="5F81F3F7" w14:textId="77777777" w:rsidTr="001D7994">
        <w:trPr>
          <w:trHeight w:val="259"/>
        </w:trPr>
        <w:tc>
          <w:tcPr>
            <w:tcW w:w="8460" w:type="dxa"/>
            <w:gridSpan w:val="2"/>
            <w:shd w:val="clear" w:color="000000" w:fill="FFFFFF"/>
            <w:vAlign w:val="center"/>
            <w:hideMark/>
          </w:tcPr>
          <w:p w14:paraId="14B7F0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6F81C9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7.585.100,00</w:t>
            </w:r>
          </w:p>
        </w:tc>
        <w:tc>
          <w:tcPr>
            <w:tcW w:w="1820" w:type="dxa"/>
            <w:shd w:val="clear" w:color="000000" w:fill="FFFFFF"/>
            <w:vAlign w:val="center"/>
            <w:hideMark/>
          </w:tcPr>
          <w:p w14:paraId="610D50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7.698.954,00</w:t>
            </w:r>
          </w:p>
        </w:tc>
        <w:tc>
          <w:tcPr>
            <w:tcW w:w="1820" w:type="dxa"/>
            <w:shd w:val="clear" w:color="000000" w:fill="FFFFFF"/>
            <w:vAlign w:val="center"/>
            <w:hideMark/>
          </w:tcPr>
          <w:p w14:paraId="56E663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7.821.410,00</w:t>
            </w:r>
          </w:p>
        </w:tc>
      </w:tr>
      <w:tr w:rsidR="00CD0A09" w:rsidRPr="00CD0A09" w14:paraId="7231B0DB" w14:textId="77777777" w:rsidTr="001D7994">
        <w:trPr>
          <w:trHeight w:val="300"/>
        </w:trPr>
        <w:tc>
          <w:tcPr>
            <w:tcW w:w="1180" w:type="dxa"/>
            <w:shd w:val="clear" w:color="000000" w:fill="FFFFFF"/>
            <w:hideMark/>
          </w:tcPr>
          <w:p w14:paraId="177925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DA504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EB9D7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7.580.100,00</w:t>
            </w:r>
          </w:p>
        </w:tc>
        <w:tc>
          <w:tcPr>
            <w:tcW w:w="1820" w:type="dxa"/>
            <w:shd w:val="clear" w:color="000000" w:fill="FFFFFF"/>
            <w:hideMark/>
          </w:tcPr>
          <w:p w14:paraId="1A9F65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7.693.854,00</w:t>
            </w:r>
          </w:p>
        </w:tc>
        <w:tc>
          <w:tcPr>
            <w:tcW w:w="1820" w:type="dxa"/>
            <w:shd w:val="clear" w:color="000000" w:fill="FFFFFF"/>
            <w:hideMark/>
          </w:tcPr>
          <w:p w14:paraId="6FFDAF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7.816.168,00</w:t>
            </w:r>
          </w:p>
        </w:tc>
      </w:tr>
      <w:tr w:rsidR="00CD0A09" w:rsidRPr="00CD0A09" w14:paraId="75405681" w14:textId="77777777" w:rsidTr="001D7994">
        <w:trPr>
          <w:trHeight w:val="300"/>
        </w:trPr>
        <w:tc>
          <w:tcPr>
            <w:tcW w:w="1180" w:type="dxa"/>
            <w:shd w:val="clear" w:color="000000" w:fill="FFFFFF"/>
            <w:hideMark/>
          </w:tcPr>
          <w:p w14:paraId="775ABC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F04B0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1EF65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7.575.100,00</w:t>
            </w:r>
          </w:p>
        </w:tc>
        <w:tc>
          <w:tcPr>
            <w:tcW w:w="1820" w:type="dxa"/>
            <w:shd w:val="clear" w:color="000000" w:fill="FFFFFF"/>
            <w:hideMark/>
          </w:tcPr>
          <w:p w14:paraId="781058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7.688.854,00</w:t>
            </w:r>
          </w:p>
        </w:tc>
        <w:tc>
          <w:tcPr>
            <w:tcW w:w="1820" w:type="dxa"/>
            <w:shd w:val="clear" w:color="000000" w:fill="FFFFFF"/>
            <w:hideMark/>
          </w:tcPr>
          <w:p w14:paraId="261E58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7.811.168,00</w:t>
            </w:r>
          </w:p>
        </w:tc>
      </w:tr>
      <w:tr w:rsidR="00CD0A09" w:rsidRPr="00CD0A09" w14:paraId="53FD9211" w14:textId="77777777" w:rsidTr="001D7994">
        <w:trPr>
          <w:trHeight w:val="300"/>
        </w:trPr>
        <w:tc>
          <w:tcPr>
            <w:tcW w:w="1180" w:type="dxa"/>
            <w:shd w:val="clear" w:color="000000" w:fill="FFFFFF"/>
            <w:hideMark/>
          </w:tcPr>
          <w:p w14:paraId="404384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92BFE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7E22D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7.351.300,00</w:t>
            </w:r>
          </w:p>
        </w:tc>
        <w:tc>
          <w:tcPr>
            <w:tcW w:w="1820" w:type="dxa"/>
            <w:shd w:val="clear" w:color="000000" w:fill="FFFFFF"/>
            <w:hideMark/>
          </w:tcPr>
          <w:p w14:paraId="2B093E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A07D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F3ACA5" w14:textId="77777777" w:rsidTr="001D7994">
        <w:trPr>
          <w:trHeight w:val="300"/>
        </w:trPr>
        <w:tc>
          <w:tcPr>
            <w:tcW w:w="1180" w:type="dxa"/>
            <w:shd w:val="clear" w:color="000000" w:fill="FFFFFF"/>
            <w:hideMark/>
          </w:tcPr>
          <w:p w14:paraId="41D97C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F79E6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2850C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123.900,00</w:t>
            </w:r>
          </w:p>
        </w:tc>
        <w:tc>
          <w:tcPr>
            <w:tcW w:w="1820" w:type="dxa"/>
            <w:shd w:val="clear" w:color="000000" w:fill="FFFFFF"/>
            <w:hideMark/>
          </w:tcPr>
          <w:p w14:paraId="1539FC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91D0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BEB6EB" w14:textId="77777777" w:rsidTr="001D7994">
        <w:trPr>
          <w:trHeight w:val="300"/>
        </w:trPr>
        <w:tc>
          <w:tcPr>
            <w:tcW w:w="1180" w:type="dxa"/>
            <w:shd w:val="clear" w:color="000000" w:fill="FFFFFF"/>
            <w:hideMark/>
          </w:tcPr>
          <w:p w14:paraId="0F3311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5363A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C6486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99.900,00</w:t>
            </w:r>
          </w:p>
        </w:tc>
        <w:tc>
          <w:tcPr>
            <w:tcW w:w="1820" w:type="dxa"/>
            <w:shd w:val="clear" w:color="000000" w:fill="FFFFFF"/>
            <w:hideMark/>
          </w:tcPr>
          <w:p w14:paraId="37804F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71D9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E112E0" w14:textId="77777777" w:rsidTr="001D7994">
        <w:trPr>
          <w:trHeight w:val="300"/>
        </w:trPr>
        <w:tc>
          <w:tcPr>
            <w:tcW w:w="1180" w:type="dxa"/>
            <w:shd w:val="clear" w:color="000000" w:fill="FFFFFF"/>
            <w:hideMark/>
          </w:tcPr>
          <w:p w14:paraId="417C16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507766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0FB5FC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539EF4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141FF4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0CE9F576" w14:textId="77777777" w:rsidTr="001D7994">
        <w:trPr>
          <w:trHeight w:val="300"/>
        </w:trPr>
        <w:tc>
          <w:tcPr>
            <w:tcW w:w="1180" w:type="dxa"/>
            <w:shd w:val="clear" w:color="000000" w:fill="FFFFFF"/>
            <w:hideMark/>
          </w:tcPr>
          <w:p w14:paraId="5D9DD1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0A7CCE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70FFCC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2045DD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422D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72B648" w14:textId="77777777" w:rsidTr="001D7994">
        <w:trPr>
          <w:trHeight w:val="300"/>
        </w:trPr>
        <w:tc>
          <w:tcPr>
            <w:tcW w:w="1180" w:type="dxa"/>
            <w:shd w:val="clear" w:color="000000" w:fill="FFFFFF"/>
            <w:hideMark/>
          </w:tcPr>
          <w:p w14:paraId="067A61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FEBBC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1AC1C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32C486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w:t>
            </w:r>
          </w:p>
        </w:tc>
        <w:tc>
          <w:tcPr>
            <w:tcW w:w="1820" w:type="dxa"/>
            <w:shd w:val="clear" w:color="000000" w:fill="FFFFFF"/>
            <w:hideMark/>
          </w:tcPr>
          <w:p w14:paraId="385E94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5.242,00</w:t>
            </w:r>
          </w:p>
        </w:tc>
      </w:tr>
      <w:tr w:rsidR="00CD0A09" w:rsidRPr="00CD0A09" w14:paraId="1F8E2F8E" w14:textId="77777777" w:rsidTr="001D7994">
        <w:trPr>
          <w:trHeight w:val="300"/>
        </w:trPr>
        <w:tc>
          <w:tcPr>
            <w:tcW w:w="1180" w:type="dxa"/>
            <w:shd w:val="clear" w:color="000000" w:fill="FFFFFF"/>
            <w:hideMark/>
          </w:tcPr>
          <w:p w14:paraId="0EC7B7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ECC37E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B8A90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2DE320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w:t>
            </w:r>
          </w:p>
        </w:tc>
        <w:tc>
          <w:tcPr>
            <w:tcW w:w="1820" w:type="dxa"/>
            <w:shd w:val="clear" w:color="000000" w:fill="FFFFFF"/>
            <w:hideMark/>
          </w:tcPr>
          <w:p w14:paraId="7D5E23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5.242,00</w:t>
            </w:r>
          </w:p>
        </w:tc>
      </w:tr>
      <w:tr w:rsidR="00CD0A09" w:rsidRPr="00CD0A09" w14:paraId="4B18A268" w14:textId="77777777" w:rsidTr="001D7994">
        <w:trPr>
          <w:trHeight w:val="300"/>
        </w:trPr>
        <w:tc>
          <w:tcPr>
            <w:tcW w:w="1180" w:type="dxa"/>
            <w:shd w:val="clear" w:color="000000" w:fill="FFFFFF"/>
            <w:hideMark/>
          </w:tcPr>
          <w:p w14:paraId="2CC314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2E5432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04D7E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80212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7E87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73810C" w14:textId="77777777" w:rsidTr="001D7994">
        <w:trPr>
          <w:trHeight w:val="259"/>
        </w:trPr>
        <w:tc>
          <w:tcPr>
            <w:tcW w:w="8460" w:type="dxa"/>
            <w:gridSpan w:val="2"/>
            <w:shd w:val="clear" w:color="000000" w:fill="FFFFFF"/>
            <w:vAlign w:val="center"/>
            <w:hideMark/>
          </w:tcPr>
          <w:p w14:paraId="0B1B54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A106103 UČENIČKE EKSKURZIJE</w:t>
            </w:r>
          </w:p>
        </w:tc>
        <w:tc>
          <w:tcPr>
            <w:tcW w:w="1820" w:type="dxa"/>
            <w:shd w:val="clear" w:color="000000" w:fill="FFFFFF"/>
            <w:vAlign w:val="center"/>
            <w:hideMark/>
          </w:tcPr>
          <w:p w14:paraId="3273CF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159.060,00</w:t>
            </w:r>
          </w:p>
        </w:tc>
        <w:tc>
          <w:tcPr>
            <w:tcW w:w="1820" w:type="dxa"/>
            <w:shd w:val="clear" w:color="000000" w:fill="FFFFFF"/>
            <w:vAlign w:val="center"/>
            <w:hideMark/>
          </w:tcPr>
          <w:p w14:paraId="1FEAB4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162.790,00</w:t>
            </w:r>
          </w:p>
        </w:tc>
        <w:tc>
          <w:tcPr>
            <w:tcW w:w="1820" w:type="dxa"/>
            <w:shd w:val="clear" w:color="000000" w:fill="FFFFFF"/>
            <w:vAlign w:val="center"/>
            <w:hideMark/>
          </w:tcPr>
          <w:p w14:paraId="0A276C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163.806,00</w:t>
            </w:r>
          </w:p>
        </w:tc>
      </w:tr>
      <w:tr w:rsidR="00CD0A09" w:rsidRPr="00CD0A09" w14:paraId="45FC4954" w14:textId="77777777" w:rsidTr="001D7994">
        <w:trPr>
          <w:trHeight w:val="259"/>
        </w:trPr>
        <w:tc>
          <w:tcPr>
            <w:tcW w:w="8460" w:type="dxa"/>
            <w:gridSpan w:val="2"/>
            <w:shd w:val="clear" w:color="000000" w:fill="FFFFFF"/>
            <w:vAlign w:val="center"/>
            <w:hideMark/>
          </w:tcPr>
          <w:p w14:paraId="5B2A7B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07CFFA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159.060,00</w:t>
            </w:r>
          </w:p>
        </w:tc>
        <w:tc>
          <w:tcPr>
            <w:tcW w:w="1820" w:type="dxa"/>
            <w:shd w:val="clear" w:color="000000" w:fill="FFFFFF"/>
            <w:vAlign w:val="center"/>
            <w:hideMark/>
          </w:tcPr>
          <w:p w14:paraId="50CA9C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162.790,00</w:t>
            </w:r>
          </w:p>
        </w:tc>
        <w:tc>
          <w:tcPr>
            <w:tcW w:w="1820" w:type="dxa"/>
            <w:shd w:val="clear" w:color="000000" w:fill="FFFFFF"/>
            <w:vAlign w:val="center"/>
            <w:hideMark/>
          </w:tcPr>
          <w:p w14:paraId="07D65E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163.806,00</w:t>
            </w:r>
          </w:p>
        </w:tc>
      </w:tr>
      <w:tr w:rsidR="00CD0A09" w:rsidRPr="00CD0A09" w14:paraId="43553B64" w14:textId="77777777" w:rsidTr="001D7994">
        <w:trPr>
          <w:trHeight w:val="259"/>
        </w:trPr>
        <w:tc>
          <w:tcPr>
            <w:tcW w:w="8460" w:type="dxa"/>
            <w:gridSpan w:val="2"/>
            <w:shd w:val="clear" w:color="000000" w:fill="FFFFFF"/>
            <w:vAlign w:val="center"/>
            <w:hideMark/>
          </w:tcPr>
          <w:p w14:paraId="7A95F3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65B8F8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159.060,00</w:t>
            </w:r>
          </w:p>
        </w:tc>
        <w:tc>
          <w:tcPr>
            <w:tcW w:w="1820" w:type="dxa"/>
            <w:shd w:val="clear" w:color="000000" w:fill="FFFFFF"/>
            <w:vAlign w:val="center"/>
            <w:hideMark/>
          </w:tcPr>
          <w:p w14:paraId="041B1A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162.790,00</w:t>
            </w:r>
          </w:p>
        </w:tc>
        <w:tc>
          <w:tcPr>
            <w:tcW w:w="1820" w:type="dxa"/>
            <w:shd w:val="clear" w:color="000000" w:fill="FFFFFF"/>
            <w:vAlign w:val="center"/>
            <w:hideMark/>
          </w:tcPr>
          <w:p w14:paraId="1EDA9A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163.806,00</w:t>
            </w:r>
          </w:p>
        </w:tc>
      </w:tr>
      <w:tr w:rsidR="00CD0A09" w:rsidRPr="00CD0A09" w14:paraId="57C925A2" w14:textId="77777777" w:rsidTr="001D7994">
        <w:trPr>
          <w:trHeight w:val="300"/>
        </w:trPr>
        <w:tc>
          <w:tcPr>
            <w:tcW w:w="1180" w:type="dxa"/>
            <w:shd w:val="clear" w:color="000000" w:fill="FFFFFF"/>
            <w:hideMark/>
          </w:tcPr>
          <w:p w14:paraId="37D454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7BB99C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30766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159.060,00</w:t>
            </w:r>
          </w:p>
        </w:tc>
        <w:tc>
          <w:tcPr>
            <w:tcW w:w="1820" w:type="dxa"/>
            <w:shd w:val="clear" w:color="000000" w:fill="FFFFFF"/>
            <w:hideMark/>
          </w:tcPr>
          <w:p w14:paraId="6DE967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162.790,00</w:t>
            </w:r>
          </w:p>
        </w:tc>
        <w:tc>
          <w:tcPr>
            <w:tcW w:w="1820" w:type="dxa"/>
            <w:shd w:val="clear" w:color="000000" w:fill="FFFFFF"/>
            <w:hideMark/>
          </w:tcPr>
          <w:p w14:paraId="2E218A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163.806,00</w:t>
            </w:r>
          </w:p>
        </w:tc>
      </w:tr>
      <w:tr w:rsidR="00CD0A09" w:rsidRPr="00CD0A09" w14:paraId="254BB19C" w14:textId="77777777" w:rsidTr="001D7994">
        <w:trPr>
          <w:trHeight w:val="300"/>
        </w:trPr>
        <w:tc>
          <w:tcPr>
            <w:tcW w:w="1180" w:type="dxa"/>
            <w:shd w:val="clear" w:color="000000" w:fill="FFFFFF"/>
            <w:hideMark/>
          </w:tcPr>
          <w:p w14:paraId="5AB599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3BF98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83D91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159.060,00</w:t>
            </w:r>
          </w:p>
        </w:tc>
        <w:tc>
          <w:tcPr>
            <w:tcW w:w="1820" w:type="dxa"/>
            <w:shd w:val="clear" w:color="000000" w:fill="FFFFFF"/>
            <w:hideMark/>
          </w:tcPr>
          <w:p w14:paraId="1CF160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162.790,00</w:t>
            </w:r>
          </w:p>
        </w:tc>
        <w:tc>
          <w:tcPr>
            <w:tcW w:w="1820" w:type="dxa"/>
            <w:shd w:val="clear" w:color="000000" w:fill="FFFFFF"/>
            <w:hideMark/>
          </w:tcPr>
          <w:p w14:paraId="7301C0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163.806,00</w:t>
            </w:r>
          </w:p>
        </w:tc>
      </w:tr>
      <w:tr w:rsidR="00CD0A09" w:rsidRPr="00CD0A09" w14:paraId="41956A40" w14:textId="77777777" w:rsidTr="001D7994">
        <w:trPr>
          <w:trHeight w:val="300"/>
        </w:trPr>
        <w:tc>
          <w:tcPr>
            <w:tcW w:w="1180" w:type="dxa"/>
            <w:shd w:val="clear" w:color="000000" w:fill="FFFFFF"/>
            <w:hideMark/>
          </w:tcPr>
          <w:p w14:paraId="63E961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B5D7F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CE504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137.060,00</w:t>
            </w:r>
          </w:p>
        </w:tc>
        <w:tc>
          <w:tcPr>
            <w:tcW w:w="1820" w:type="dxa"/>
            <w:shd w:val="clear" w:color="000000" w:fill="FFFFFF"/>
            <w:hideMark/>
          </w:tcPr>
          <w:p w14:paraId="18EEF3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1FB52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6D08A0" w14:textId="77777777" w:rsidTr="001D7994">
        <w:trPr>
          <w:trHeight w:val="300"/>
        </w:trPr>
        <w:tc>
          <w:tcPr>
            <w:tcW w:w="1180" w:type="dxa"/>
            <w:shd w:val="clear" w:color="000000" w:fill="FFFFFF"/>
            <w:hideMark/>
          </w:tcPr>
          <w:p w14:paraId="1C19E6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8ACA0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19FE7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w:t>
            </w:r>
          </w:p>
        </w:tc>
        <w:tc>
          <w:tcPr>
            <w:tcW w:w="1820" w:type="dxa"/>
            <w:shd w:val="clear" w:color="000000" w:fill="FFFFFF"/>
            <w:hideMark/>
          </w:tcPr>
          <w:p w14:paraId="6E7950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24AF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3B3551" w14:textId="77777777" w:rsidTr="001D7994">
        <w:trPr>
          <w:trHeight w:val="300"/>
        </w:trPr>
        <w:tc>
          <w:tcPr>
            <w:tcW w:w="1180" w:type="dxa"/>
            <w:shd w:val="clear" w:color="000000" w:fill="FFFFFF"/>
            <w:hideMark/>
          </w:tcPr>
          <w:p w14:paraId="5AF0E7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6EDD9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DB4CF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w:t>
            </w:r>
          </w:p>
        </w:tc>
        <w:tc>
          <w:tcPr>
            <w:tcW w:w="1820" w:type="dxa"/>
            <w:shd w:val="clear" w:color="000000" w:fill="FFFFFF"/>
            <w:hideMark/>
          </w:tcPr>
          <w:p w14:paraId="2C80E5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E6ED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46227A" w14:textId="77777777" w:rsidTr="001D7994">
        <w:trPr>
          <w:trHeight w:val="525"/>
        </w:trPr>
        <w:tc>
          <w:tcPr>
            <w:tcW w:w="8460" w:type="dxa"/>
            <w:gridSpan w:val="2"/>
            <w:shd w:val="clear" w:color="000000" w:fill="FFFFFF"/>
            <w:vAlign w:val="center"/>
            <w:hideMark/>
          </w:tcPr>
          <w:p w14:paraId="77792D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A106104 STRUČNA VIJEĆA, MENTORSTVA, NATJECANJA, STRUČNI ISPITI I KURIKULARNA </w:t>
            </w:r>
          </w:p>
        </w:tc>
        <w:tc>
          <w:tcPr>
            <w:tcW w:w="1820" w:type="dxa"/>
            <w:shd w:val="clear" w:color="000000" w:fill="FFFFFF"/>
            <w:vAlign w:val="center"/>
            <w:hideMark/>
          </w:tcPr>
          <w:p w14:paraId="7EC445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2.235.390,00</w:t>
            </w:r>
          </w:p>
        </w:tc>
        <w:tc>
          <w:tcPr>
            <w:tcW w:w="1820" w:type="dxa"/>
            <w:shd w:val="clear" w:color="000000" w:fill="FFFFFF"/>
            <w:vAlign w:val="center"/>
            <w:hideMark/>
          </w:tcPr>
          <w:p w14:paraId="4ABDEB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1.979.458,00</w:t>
            </w:r>
          </w:p>
        </w:tc>
        <w:tc>
          <w:tcPr>
            <w:tcW w:w="1820" w:type="dxa"/>
            <w:shd w:val="clear" w:color="000000" w:fill="FFFFFF"/>
            <w:vAlign w:val="center"/>
            <w:hideMark/>
          </w:tcPr>
          <w:p w14:paraId="72FBB4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2.007.815,00</w:t>
            </w:r>
          </w:p>
        </w:tc>
      </w:tr>
      <w:tr w:rsidR="00CD0A09" w:rsidRPr="00CD0A09" w14:paraId="37BCA017" w14:textId="77777777" w:rsidTr="001D7994">
        <w:trPr>
          <w:trHeight w:val="259"/>
        </w:trPr>
        <w:tc>
          <w:tcPr>
            <w:tcW w:w="8460" w:type="dxa"/>
            <w:gridSpan w:val="2"/>
            <w:shd w:val="clear" w:color="000000" w:fill="FFFFFF"/>
            <w:vAlign w:val="center"/>
            <w:hideMark/>
          </w:tcPr>
          <w:p w14:paraId="46A56A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52F2A1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2.235.390,00</w:t>
            </w:r>
          </w:p>
        </w:tc>
        <w:tc>
          <w:tcPr>
            <w:tcW w:w="1820" w:type="dxa"/>
            <w:shd w:val="clear" w:color="000000" w:fill="FFFFFF"/>
            <w:vAlign w:val="center"/>
            <w:hideMark/>
          </w:tcPr>
          <w:p w14:paraId="411AAF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1.979.458,00</w:t>
            </w:r>
          </w:p>
        </w:tc>
        <w:tc>
          <w:tcPr>
            <w:tcW w:w="1820" w:type="dxa"/>
            <w:shd w:val="clear" w:color="000000" w:fill="FFFFFF"/>
            <w:vAlign w:val="center"/>
            <w:hideMark/>
          </w:tcPr>
          <w:p w14:paraId="37D9C0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2.007.815,00</w:t>
            </w:r>
          </w:p>
        </w:tc>
      </w:tr>
      <w:tr w:rsidR="00CD0A09" w:rsidRPr="00CD0A09" w14:paraId="7586CC7F" w14:textId="77777777" w:rsidTr="001D7994">
        <w:trPr>
          <w:trHeight w:val="259"/>
        </w:trPr>
        <w:tc>
          <w:tcPr>
            <w:tcW w:w="8460" w:type="dxa"/>
            <w:gridSpan w:val="2"/>
            <w:shd w:val="clear" w:color="000000" w:fill="FFFFFF"/>
            <w:vAlign w:val="center"/>
            <w:hideMark/>
          </w:tcPr>
          <w:p w14:paraId="5A5655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3D0953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21.160,00</w:t>
            </w:r>
          </w:p>
        </w:tc>
        <w:tc>
          <w:tcPr>
            <w:tcW w:w="1820" w:type="dxa"/>
            <w:shd w:val="clear" w:color="000000" w:fill="FFFFFF"/>
            <w:vAlign w:val="center"/>
            <w:hideMark/>
          </w:tcPr>
          <w:p w14:paraId="29E099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21.583,00</w:t>
            </w:r>
          </w:p>
        </w:tc>
        <w:tc>
          <w:tcPr>
            <w:tcW w:w="1820" w:type="dxa"/>
            <w:shd w:val="clear" w:color="000000" w:fill="FFFFFF"/>
            <w:vAlign w:val="center"/>
            <w:hideMark/>
          </w:tcPr>
          <w:p w14:paraId="287D99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22.014,00</w:t>
            </w:r>
          </w:p>
        </w:tc>
      </w:tr>
      <w:tr w:rsidR="00CD0A09" w:rsidRPr="00CD0A09" w14:paraId="242269B0" w14:textId="77777777" w:rsidTr="001D7994">
        <w:trPr>
          <w:trHeight w:val="300"/>
        </w:trPr>
        <w:tc>
          <w:tcPr>
            <w:tcW w:w="1180" w:type="dxa"/>
            <w:shd w:val="clear" w:color="000000" w:fill="FFFFFF"/>
            <w:hideMark/>
          </w:tcPr>
          <w:p w14:paraId="4F6015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41A49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F81A22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21.160,00</w:t>
            </w:r>
          </w:p>
        </w:tc>
        <w:tc>
          <w:tcPr>
            <w:tcW w:w="1820" w:type="dxa"/>
            <w:shd w:val="clear" w:color="000000" w:fill="FFFFFF"/>
            <w:hideMark/>
          </w:tcPr>
          <w:p w14:paraId="5B360A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21.583,00</w:t>
            </w:r>
          </w:p>
        </w:tc>
        <w:tc>
          <w:tcPr>
            <w:tcW w:w="1820" w:type="dxa"/>
            <w:shd w:val="clear" w:color="000000" w:fill="FFFFFF"/>
            <w:hideMark/>
          </w:tcPr>
          <w:p w14:paraId="43335A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22.014,00</w:t>
            </w:r>
          </w:p>
        </w:tc>
      </w:tr>
      <w:tr w:rsidR="00CD0A09" w:rsidRPr="00CD0A09" w14:paraId="32B974C4" w14:textId="77777777" w:rsidTr="001D7994">
        <w:trPr>
          <w:trHeight w:val="300"/>
        </w:trPr>
        <w:tc>
          <w:tcPr>
            <w:tcW w:w="1180" w:type="dxa"/>
            <w:shd w:val="clear" w:color="000000" w:fill="FFFFFF"/>
            <w:hideMark/>
          </w:tcPr>
          <w:p w14:paraId="573D52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68C9F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BCD38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12.260,00</w:t>
            </w:r>
          </w:p>
        </w:tc>
        <w:tc>
          <w:tcPr>
            <w:tcW w:w="1820" w:type="dxa"/>
            <w:shd w:val="clear" w:color="000000" w:fill="FFFFFF"/>
            <w:hideMark/>
          </w:tcPr>
          <w:p w14:paraId="4AF48B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12.505,00</w:t>
            </w:r>
          </w:p>
        </w:tc>
        <w:tc>
          <w:tcPr>
            <w:tcW w:w="1820" w:type="dxa"/>
            <w:shd w:val="clear" w:color="000000" w:fill="FFFFFF"/>
            <w:hideMark/>
          </w:tcPr>
          <w:p w14:paraId="22A518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12.755,00</w:t>
            </w:r>
          </w:p>
        </w:tc>
      </w:tr>
      <w:tr w:rsidR="00CD0A09" w:rsidRPr="00CD0A09" w14:paraId="4C27A085" w14:textId="77777777" w:rsidTr="001D7994">
        <w:trPr>
          <w:trHeight w:val="300"/>
        </w:trPr>
        <w:tc>
          <w:tcPr>
            <w:tcW w:w="1180" w:type="dxa"/>
            <w:shd w:val="clear" w:color="000000" w:fill="FFFFFF"/>
            <w:hideMark/>
          </w:tcPr>
          <w:p w14:paraId="0FC160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88E3B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538D45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9.900,00</w:t>
            </w:r>
          </w:p>
        </w:tc>
        <w:tc>
          <w:tcPr>
            <w:tcW w:w="1820" w:type="dxa"/>
            <w:shd w:val="clear" w:color="000000" w:fill="FFFFFF"/>
            <w:hideMark/>
          </w:tcPr>
          <w:p w14:paraId="6DA22C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1A258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FE9352" w14:textId="77777777" w:rsidTr="001D7994">
        <w:trPr>
          <w:trHeight w:val="300"/>
        </w:trPr>
        <w:tc>
          <w:tcPr>
            <w:tcW w:w="1180" w:type="dxa"/>
            <w:shd w:val="clear" w:color="000000" w:fill="FFFFFF"/>
            <w:hideMark/>
          </w:tcPr>
          <w:p w14:paraId="2745F4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41BCAE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7E8294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2.360,00</w:t>
            </w:r>
          </w:p>
        </w:tc>
        <w:tc>
          <w:tcPr>
            <w:tcW w:w="1820" w:type="dxa"/>
            <w:shd w:val="clear" w:color="000000" w:fill="FFFFFF"/>
            <w:hideMark/>
          </w:tcPr>
          <w:p w14:paraId="728E5E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AD3FF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42A224" w14:textId="77777777" w:rsidTr="001D7994">
        <w:trPr>
          <w:trHeight w:val="300"/>
        </w:trPr>
        <w:tc>
          <w:tcPr>
            <w:tcW w:w="1180" w:type="dxa"/>
            <w:shd w:val="clear" w:color="000000" w:fill="FFFFFF"/>
            <w:hideMark/>
          </w:tcPr>
          <w:p w14:paraId="6E6669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9F8EC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D9C80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8.900,00</w:t>
            </w:r>
          </w:p>
        </w:tc>
        <w:tc>
          <w:tcPr>
            <w:tcW w:w="1820" w:type="dxa"/>
            <w:shd w:val="clear" w:color="000000" w:fill="FFFFFF"/>
            <w:hideMark/>
          </w:tcPr>
          <w:p w14:paraId="47ECB0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9.078,00</w:t>
            </w:r>
          </w:p>
        </w:tc>
        <w:tc>
          <w:tcPr>
            <w:tcW w:w="1820" w:type="dxa"/>
            <w:shd w:val="clear" w:color="000000" w:fill="FFFFFF"/>
            <w:hideMark/>
          </w:tcPr>
          <w:p w14:paraId="5E2908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9.259,00</w:t>
            </w:r>
          </w:p>
        </w:tc>
      </w:tr>
      <w:tr w:rsidR="00CD0A09" w:rsidRPr="00CD0A09" w14:paraId="0DF558C2" w14:textId="77777777" w:rsidTr="001D7994">
        <w:trPr>
          <w:trHeight w:val="300"/>
        </w:trPr>
        <w:tc>
          <w:tcPr>
            <w:tcW w:w="1180" w:type="dxa"/>
            <w:shd w:val="clear" w:color="000000" w:fill="FFFFFF"/>
            <w:hideMark/>
          </w:tcPr>
          <w:p w14:paraId="025335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D454F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6F946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540655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20968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00F587" w14:textId="77777777" w:rsidTr="001D7994">
        <w:trPr>
          <w:trHeight w:val="300"/>
        </w:trPr>
        <w:tc>
          <w:tcPr>
            <w:tcW w:w="1180" w:type="dxa"/>
            <w:shd w:val="clear" w:color="000000" w:fill="FFFFFF"/>
            <w:hideMark/>
          </w:tcPr>
          <w:p w14:paraId="185ABA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BC310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55C49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hideMark/>
          </w:tcPr>
          <w:p w14:paraId="308909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37C8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3854B8" w14:textId="77777777" w:rsidTr="001D7994">
        <w:trPr>
          <w:trHeight w:val="300"/>
        </w:trPr>
        <w:tc>
          <w:tcPr>
            <w:tcW w:w="1180" w:type="dxa"/>
            <w:shd w:val="clear" w:color="000000" w:fill="FFFFFF"/>
            <w:hideMark/>
          </w:tcPr>
          <w:p w14:paraId="2ED81F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42DE0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F1875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w:t>
            </w:r>
          </w:p>
        </w:tc>
        <w:tc>
          <w:tcPr>
            <w:tcW w:w="1820" w:type="dxa"/>
            <w:shd w:val="clear" w:color="000000" w:fill="FFFFFF"/>
            <w:hideMark/>
          </w:tcPr>
          <w:p w14:paraId="486EC1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C1394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E58E4A" w14:textId="77777777" w:rsidTr="001D7994">
        <w:trPr>
          <w:trHeight w:val="259"/>
        </w:trPr>
        <w:tc>
          <w:tcPr>
            <w:tcW w:w="8460" w:type="dxa"/>
            <w:gridSpan w:val="2"/>
            <w:shd w:val="clear" w:color="000000" w:fill="FFFFFF"/>
            <w:vAlign w:val="center"/>
            <w:hideMark/>
          </w:tcPr>
          <w:p w14:paraId="6A171E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13F2CC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95.460,00</w:t>
            </w:r>
          </w:p>
        </w:tc>
        <w:tc>
          <w:tcPr>
            <w:tcW w:w="1820" w:type="dxa"/>
            <w:shd w:val="clear" w:color="000000" w:fill="FFFFFF"/>
            <w:vAlign w:val="center"/>
            <w:hideMark/>
          </w:tcPr>
          <w:p w14:paraId="649BA0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97.218,00</w:t>
            </w:r>
          </w:p>
        </w:tc>
        <w:tc>
          <w:tcPr>
            <w:tcW w:w="1820" w:type="dxa"/>
            <w:shd w:val="clear" w:color="000000" w:fill="FFFFFF"/>
            <w:vAlign w:val="center"/>
            <w:hideMark/>
          </w:tcPr>
          <w:p w14:paraId="417072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99.165,00</w:t>
            </w:r>
          </w:p>
        </w:tc>
      </w:tr>
      <w:tr w:rsidR="00CD0A09" w:rsidRPr="00CD0A09" w14:paraId="56D7463E" w14:textId="77777777" w:rsidTr="001D7994">
        <w:trPr>
          <w:trHeight w:val="300"/>
        </w:trPr>
        <w:tc>
          <w:tcPr>
            <w:tcW w:w="1180" w:type="dxa"/>
            <w:shd w:val="clear" w:color="000000" w:fill="FFFFFF"/>
            <w:hideMark/>
          </w:tcPr>
          <w:p w14:paraId="2E90750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6E6D7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0E24A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95.460,00</w:t>
            </w:r>
          </w:p>
        </w:tc>
        <w:tc>
          <w:tcPr>
            <w:tcW w:w="1820" w:type="dxa"/>
            <w:shd w:val="clear" w:color="000000" w:fill="FFFFFF"/>
            <w:hideMark/>
          </w:tcPr>
          <w:p w14:paraId="546175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97.218,00</w:t>
            </w:r>
          </w:p>
        </w:tc>
        <w:tc>
          <w:tcPr>
            <w:tcW w:w="1820" w:type="dxa"/>
            <w:shd w:val="clear" w:color="000000" w:fill="FFFFFF"/>
            <w:hideMark/>
          </w:tcPr>
          <w:p w14:paraId="39E30F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99.165,00</w:t>
            </w:r>
          </w:p>
        </w:tc>
      </w:tr>
      <w:tr w:rsidR="00CD0A09" w:rsidRPr="00CD0A09" w14:paraId="4AAF6603" w14:textId="77777777" w:rsidTr="001D7994">
        <w:trPr>
          <w:trHeight w:val="300"/>
        </w:trPr>
        <w:tc>
          <w:tcPr>
            <w:tcW w:w="1180" w:type="dxa"/>
            <w:shd w:val="clear" w:color="000000" w:fill="FFFFFF"/>
            <w:hideMark/>
          </w:tcPr>
          <w:p w14:paraId="1BAEAC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70BBF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8AF01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37.360,00</w:t>
            </w:r>
          </w:p>
        </w:tc>
        <w:tc>
          <w:tcPr>
            <w:tcW w:w="1820" w:type="dxa"/>
            <w:shd w:val="clear" w:color="000000" w:fill="FFFFFF"/>
            <w:hideMark/>
          </w:tcPr>
          <w:p w14:paraId="2CD534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38.116,00</w:t>
            </w:r>
          </w:p>
        </w:tc>
        <w:tc>
          <w:tcPr>
            <w:tcW w:w="1820" w:type="dxa"/>
            <w:shd w:val="clear" w:color="000000" w:fill="FFFFFF"/>
            <w:hideMark/>
          </w:tcPr>
          <w:p w14:paraId="0A5DC7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39.042,00</w:t>
            </w:r>
          </w:p>
        </w:tc>
      </w:tr>
      <w:tr w:rsidR="00CD0A09" w:rsidRPr="00CD0A09" w14:paraId="4AF7A57C" w14:textId="77777777" w:rsidTr="001D7994">
        <w:trPr>
          <w:trHeight w:val="300"/>
        </w:trPr>
        <w:tc>
          <w:tcPr>
            <w:tcW w:w="1180" w:type="dxa"/>
            <w:shd w:val="clear" w:color="000000" w:fill="FFFFFF"/>
            <w:hideMark/>
          </w:tcPr>
          <w:p w14:paraId="45E958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3ED92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6C202D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w:t>
            </w:r>
          </w:p>
        </w:tc>
        <w:tc>
          <w:tcPr>
            <w:tcW w:w="1820" w:type="dxa"/>
            <w:shd w:val="clear" w:color="000000" w:fill="FFFFFF"/>
            <w:hideMark/>
          </w:tcPr>
          <w:p w14:paraId="2980FB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42FDB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CFDA54" w14:textId="77777777" w:rsidTr="001D7994">
        <w:trPr>
          <w:trHeight w:val="300"/>
        </w:trPr>
        <w:tc>
          <w:tcPr>
            <w:tcW w:w="1180" w:type="dxa"/>
            <w:shd w:val="clear" w:color="000000" w:fill="FFFFFF"/>
            <w:hideMark/>
          </w:tcPr>
          <w:p w14:paraId="19946D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6E4BC0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6B3130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592059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0BF5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9A679E6" w14:textId="77777777" w:rsidTr="001D7994">
        <w:trPr>
          <w:trHeight w:val="300"/>
        </w:trPr>
        <w:tc>
          <w:tcPr>
            <w:tcW w:w="1180" w:type="dxa"/>
            <w:shd w:val="clear" w:color="000000" w:fill="FFFFFF"/>
            <w:hideMark/>
          </w:tcPr>
          <w:p w14:paraId="42F7AC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32A33D3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B7056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1.760,00</w:t>
            </w:r>
          </w:p>
        </w:tc>
        <w:tc>
          <w:tcPr>
            <w:tcW w:w="1820" w:type="dxa"/>
            <w:shd w:val="clear" w:color="000000" w:fill="FFFFFF"/>
            <w:hideMark/>
          </w:tcPr>
          <w:p w14:paraId="5FAC84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7132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59CAF9" w14:textId="77777777" w:rsidTr="001D7994">
        <w:trPr>
          <w:trHeight w:val="300"/>
        </w:trPr>
        <w:tc>
          <w:tcPr>
            <w:tcW w:w="1180" w:type="dxa"/>
            <w:shd w:val="clear" w:color="000000" w:fill="FFFFFF"/>
            <w:hideMark/>
          </w:tcPr>
          <w:p w14:paraId="729F2B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F4611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E17D3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57.600,00</w:t>
            </w:r>
          </w:p>
        </w:tc>
        <w:tc>
          <w:tcPr>
            <w:tcW w:w="1820" w:type="dxa"/>
            <w:shd w:val="clear" w:color="000000" w:fill="FFFFFF"/>
            <w:hideMark/>
          </w:tcPr>
          <w:p w14:paraId="130B39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58.592,00</w:t>
            </w:r>
          </w:p>
        </w:tc>
        <w:tc>
          <w:tcPr>
            <w:tcW w:w="1820" w:type="dxa"/>
            <w:shd w:val="clear" w:color="000000" w:fill="FFFFFF"/>
            <w:hideMark/>
          </w:tcPr>
          <w:p w14:paraId="30AA03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59.603,00</w:t>
            </w:r>
          </w:p>
        </w:tc>
      </w:tr>
      <w:tr w:rsidR="00CD0A09" w:rsidRPr="00CD0A09" w14:paraId="5B3A286A" w14:textId="77777777" w:rsidTr="001D7994">
        <w:trPr>
          <w:trHeight w:val="300"/>
        </w:trPr>
        <w:tc>
          <w:tcPr>
            <w:tcW w:w="1180" w:type="dxa"/>
            <w:shd w:val="clear" w:color="000000" w:fill="FFFFFF"/>
            <w:hideMark/>
          </w:tcPr>
          <w:p w14:paraId="60CC6E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DBCC4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DCB03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w:t>
            </w:r>
          </w:p>
        </w:tc>
        <w:tc>
          <w:tcPr>
            <w:tcW w:w="1820" w:type="dxa"/>
            <w:shd w:val="clear" w:color="000000" w:fill="FFFFFF"/>
            <w:hideMark/>
          </w:tcPr>
          <w:p w14:paraId="205F48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7846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AD7AFC" w14:textId="77777777" w:rsidTr="001D7994">
        <w:trPr>
          <w:trHeight w:val="300"/>
        </w:trPr>
        <w:tc>
          <w:tcPr>
            <w:tcW w:w="1180" w:type="dxa"/>
            <w:shd w:val="clear" w:color="000000" w:fill="FFFFFF"/>
            <w:hideMark/>
          </w:tcPr>
          <w:p w14:paraId="612D3E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FC3BD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33A20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18.900,00</w:t>
            </w:r>
          </w:p>
        </w:tc>
        <w:tc>
          <w:tcPr>
            <w:tcW w:w="1820" w:type="dxa"/>
            <w:shd w:val="clear" w:color="000000" w:fill="FFFFFF"/>
            <w:hideMark/>
          </w:tcPr>
          <w:p w14:paraId="5800A5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EB79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5C6355A" w14:textId="77777777" w:rsidTr="001D7994">
        <w:trPr>
          <w:trHeight w:val="300"/>
        </w:trPr>
        <w:tc>
          <w:tcPr>
            <w:tcW w:w="1180" w:type="dxa"/>
            <w:shd w:val="clear" w:color="000000" w:fill="FFFFFF"/>
            <w:hideMark/>
          </w:tcPr>
          <w:p w14:paraId="3153B5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359FF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E9D33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25.600,00</w:t>
            </w:r>
          </w:p>
        </w:tc>
        <w:tc>
          <w:tcPr>
            <w:tcW w:w="1820" w:type="dxa"/>
            <w:shd w:val="clear" w:color="000000" w:fill="FFFFFF"/>
            <w:hideMark/>
          </w:tcPr>
          <w:p w14:paraId="4FCFD2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2DDE5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2E88CA" w14:textId="77777777" w:rsidTr="001D7994">
        <w:trPr>
          <w:trHeight w:val="300"/>
        </w:trPr>
        <w:tc>
          <w:tcPr>
            <w:tcW w:w="1180" w:type="dxa"/>
            <w:shd w:val="clear" w:color="000000" w:fill="FFFFFF"/>
            <w:hideMark/>
          </w:tcPr>
          <w:p w14:paraId="5FF9A0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6A164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88BCA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4.600,00</w:t>
            </w:r>
          </w:p>
        </w:tc>
        <w:tc>
          <w:tcPr>
            <w:tcW w:w="1820" w:type="dxa"/>
            <w:shd w:val="clear" w:color="000000" w:fill="FFFFFF"/>
            <w:hideMark/>
          </w:tcPr>
          <w:p w14:paraId="25EAB2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DB25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640C59" w14:textId="77777777" w:rsidTr="001D7994">
        <w:trPr>
          <w:trHeight w:val="300"/>
        </w:trPr>
        <w:tc>
          <w:tcPr>
            <w:tcW w:w="1180" w:type="dxa"/>
            <w:shd w:val="clear" w:color="000000" w:fill="FFFFFF"/>
            <w:hideMark/>
          </w:tcPr>
          <w:p w14:paraId="2D428B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6CFC9F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327D52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0CDB3E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w:t>
            </w:r>
          </w:p>
        </w:tc>
        <w:tc>
          <w:tcPr>
            <w:tcW w:w="1820" w:type="dxa"/>
            <w:shd w:val="clear" w:color="000000" w:fill="FFFFFF"/>
            <w:hideMark/>
          </w:tcPr>
          <w:p w14:paraId="51ED1C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w:t>
            </w:r>
          </w:p>
        </w:tc>
      </w:tr>
      <w:tr w:rsidR="00CD0A09" w:rsidRPr="00CD0A09" w14:paraId="0EB96833" w14:textId="77777777" w:rsidTr="001D7994">
        <w:trPr>
          <w:trHeight w:val="300"/>
        </w:trPr>
        <w:tc>
          <w:tcPr>
            <w:tcW w:w="1180" w:type="dxa"/>
            <w:shd w:val="clear" w:color="000000" w:fill="FFFFFF"/>
            <w:hideMark/>
          </w:tcPr>
          <w:p w14:paraId="693A59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7E807D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225A3B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7AAF9E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70F6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D5DA41" w14:textId="77777777" w:rsidTr="001D7994">
        <w:trPr>
          <w:trHeight w:val="259"/>
        </w:trPr>
        <w:tc>
          <w:tcPr>
            <w:tcW w:w="8460" w:type="dxa"/>
            <w:gridSpan w:val="2"/>
            <w:shd w:val="clear" w:color="000000" w:fill="FFFFFF"/>
            <w:vAlign w:val="center"/>
            <w:hideMark/>
          </w:tcPr>
          <w:p w14:paraId="79DF2F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23A1C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1.924.644,00</w:t>
            </w:r>
          </w:p>
        </w:tc>
        <w:tc>
          <w:tcPr>
            <w:tcW w:w="1820" w:type="dxa"/>
            <w:shd w:val="clear" w:color="000000" w:fill="FFFFFF"/>
            <w:vAlign w:val="center"/>
            <w:hideMark/>
          </w:tcPr>
          <w:p w14:paraId="0A6DB1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1.664.109,00</w:t>
            </w:r>
          </w:p>
        </w:tc>
        <w:tc>
          <w:tcPr>
            <w:tcW w:w="1820" w:type="dxa"/>
            <w:shd w:val="clear" w:color="000000" w:fill="FFFFFF"/>
            <w:vAlign w:val="center"/>
            <w:hideMark/>
          </w:tcPr>
          <w:p w14:paraId="2D459E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1.686.152,00</w:t>
            </w:r>
          </w:p>
        </w:tc>
      </w:tr>
      <w:tr w:rsidR="00CD0A09" w:rsidRPr="00CD0A09" w14:paraId="22523E50" w14:textId="77777777" w:rsidTr="001D7994">
        <w:trPr>
          <w:trHeight w:val="300"/>
        </w:trPr>
        <w:tc>
          <w:tcPr>
            <w:tcW w:w="1180" w:type="dxa"/>
            <w:shd w:val="clear" w:color="000000" w:fill="FFFFFF"/>
            <w:hideMark/>
          </w:tcPr>
          <w:p w14:paraId="4122E3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286BB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5D1E7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1.923.244,00</w:t>
            </w:r>
          </w:p>
        </w:tc>
        <w:tc>
          <w:tcPr>
            <w:tcW w:w="1820" w:type="dxa"/>
            <w:shd w:val="clear" w:color="000000" w:fill="FFFFFF"/>
            <w:hideMark/>
          </w:tcPr>
          <w:p w14:paraId="50B265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1.662.687,00</w:t>
            </w:r>
          </w:p>
        </w:tc>
        <w:tc>
          <w:tcPr>
            <w:tcW w:w="1820" w:type="dxa"/>
            <w:shd w:val="clear" w:color="000000" w:fill="FFFFFF"/>
            <w:hideMark/>
          </w:tcPr>
          <w:p w14:paraId="66DC09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1.684.707,00</w:t>
            </w:r>
          </w:p>
        </w:tc>
      </w:tr>
      <w:tr w:rsidR="00CD0A09" w:rsidRPr="00CD0A09" w14:paraId="06A4FC44" w14:textId="77777777" w:rsidTr="001D7994">
        <w:trPr>
          <w:trHeight w:val="300"/>
        </w:trPr>
        <w:tc>
          <w:tcPr>
            <w:tcW w:w="1180" w:type="dxa"/>
            <w:shd w:val="clear" w:color="000000" w:fill="FFFFFF"/>
            <w:hideMark/>
          </w:tcPr>
          <w:p w14:paraId="482D39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A0238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24862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403.344,00</w:t>
            </w:r>
          </w:p>
        </w:tc>
        <w:tc>
          <w:tcPr>
            <w:tcW w:w="1820" w:type="dxa"/>
            <w:shd w:val="clear" w:color="000000" w:fill="FFFFFF"/>
            <w:hideMark/>
          </w:tcPr>
          <w:p w14:paraId="7E0954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204.773,00</w:t>
            </w:r>
          </w:p>
        </w:tc>
        <w:tc>
          <w:tcPr>
            <w:tcW w:w="1820" w:type="dxa"/>
            <w:shd w:val="clear" w:color="000000" w:fill="FFFFFF"/>
            <w:hideMark/>
          </w:tcPr>
          <w:p w14:paraId="46F02A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206.620,00</w:t>
            </w:r>
          </w:p>
        </w:tc>
      </w:tr>
      <w:tr w:rsidR="00CD0A09" w:rsidRPr="00CD0A09" w14:paraId="37F6F36A" w14:textId="77777777" w:rsidTr="001D7994">
        <w:trPr>
          <w:trHeight w:val="300"/>
        </w:trPr>
        <w:tc>
          <w:tcPr>
            <w:tcW w:w="1180" w:type="dxa"/>
            <w:shd w:val="clear" w:color="000000" w:fill="FFFFFF"/>
            <w:hideMark/>
          </w:tcPr>
          <w:p w14:paraId="026E81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46A68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613823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270.100,00</w:t>
            </w:r>
          </w:p>
        </w:tc>
        <w:tc>
          <w:tcPr>
            <w:tcW w:w="1820" w:type="dxa"/>
            <w:shd w:val="clear" w:color="000000" w:fill="FFFFFF"/>
            <w:hideMark/>
          </w:tcPr>
          <w:p w14:paraId="41BFD2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F534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134838" w14:textId="77777777" w:rsidTr="001D7994">
        <w:trPr>
          <w:trHeight w:val="300"/>
        </w:trPr>
        <w:tc>
          <w:tcPr>
            <w:tcW w:w="1180" w:type="dxa"/>
            <w:shd w:val="clear" w:color="000000" w:fill="FFFFFF"/>
            <w:hideMark/>
          </w:tcPr>
          <w:p w14:paraId="17E4EE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44A4E2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0499B8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71.204,00</w:t>
            </w:r>
          </w:p>
        </w:tc>
        <w:tc>
          <w:tcPr>
            <w:tcW w:w="1820" w:type="dxa"/>
            <w:shd w:val="clear" w:color="000000" w:fill="FFFFFF"/>
            <w:hideMark/>
          </w:tcPr>
          <w:p w14:paraId="18585C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DCA7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408604" w14:textId="77777777" w:rsidTr="001D7994">
        <w:trPr>
          <w:trHeight w:val="300"/>
        </w:trPr>
        <w:tc>
          <w:tcPr>
            <w:tcW w:w="1180" w:type="dxa"/>
            <w:shd w:val="clear" w:color="000000" w:fill="FFFFFF"/>
            <w:hideMark/>
          </w:tcPr>
          <w:p w14:paraId="0AC681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C5B7C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CB117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62.040,00</w:t>
            </w:r>
          </w:p>
        </w:tc>
        <w:tc>
          <w:tcPr>
            <w:tcW w:w="1820" w:type="dxa"/>
            <w:shd w:val="clear" w:color="000000" w:fill="FFFFFF"/>
            <w:hideMark/>
          </w:tcPr>
          <w:p w14:paraId="10CEC5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877F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8AFB01" w14:textId="77777777" w:rsidTr="001D7994">
        <w:trPr>
          <w:trHeight w:val="300"/>
        </w:trPr>
        <w:tc>
          <w:tcPr>
            <w:tcW w:w="1180" w:type="dxa"/>
            <w:shd w:val="clear" w:color="000000" w:fill="FFFFFF"/>
            <w:hideMark/>
          </w:tcPr>
          <w:p w14:paraId="4A622D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37E56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0CC4F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577.700,00</w:t>
            </w:r>
          </w:p>
        </w:tc>
        <w:tc>
          <w:tcPr>
            <w:tcW w:w="1820" w:type="dxa"/>
            <w:shd w:val="clear" w:color="000000" w:fill="FFFFFF"/>
            <w:hideMark/>
          </w:tcPr>
          <w:p w14:paraId="091B2B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526.462,00</w:t>
            </w:r>
          </w:p>
        </w:tc>
        <w:tc>
          <w:tcPr>
            <w:tcW w:w="1820" w:type="dxa"/>
            <w:shd w:val="clear" w:color="000000" w:fill="FFFFFF"/>
            <w:hideMark/>
          </w:tcPr>
          <w:p w14:paraId="726179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534.407,00</w:t>
            </w:r>
          </w:p>
        </w:tc>
      </w:tr>
      <w:tr w:rsidR="00CD0A09" w:rsidRPr="00CD0A09" w14:paraId="11687086" w14:textId="77777777" w:rsidTr="001D7994">
        <w:trPr>
          <w:trHeight w:val="300"/>
        </w:trPr>
        <w:tc>
          <w:tcPr>
            <w:tcW w:w="1180" w:type="dxa"/>
            <w:shd w:val="clear" w:color="000000" w:fill="FFFFFF"/>
            <w:hideMark/>
          </w:tcPr>
          <w:p w14:paraId="0ECC12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5E061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C1283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24.850,00</w:t>
            </w:r>
          </w:p>
        </w:tc>
        <w:tc>
          <w:tcPr>
            <w:tcW w:w="1820" w:type="dxa"/>
            <w:shd w:val="clear" w:color="000000" w:fill="FFFFFF"/>
            <w:hideMark/>
          </w:tcPr>
          <w:p w14:paraId="7D3D38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BE58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44131F" w14:textId="77777777" w:rsidTr="001D7994">
        <w:trPr>
          <w:trHeight w:val="300"/>
        </w:trPr>
        <w:tc>
          <w:tcPr>
            <w:tcW w:w="1180" w:type="dxa"/>
            <w:shd w:val="clear" w:color="000000" w:fill="FFFFFF"/>
            <w:hideMark/>
          </w:tcPr>
          <w:p w14:paraId="6EB188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BC56C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FDC5A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286.750,00</w:t>
            </w:r>
          </w:p>
        </w:tc>
        <w:tc>
          <w:tcPr>
            <w:tcW w:w="1820" w:type="dxa"/>
            <w:shd w:val="clear" w:color="000000" w:fill="FFFFFF"/>
            <w:hideMark/>
          </w:tcPr>
          <w:p w14:paraId="53960F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EAC9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024D09" w14:textId="77777777" w:rsidTr="001D7994">
        <w:trPr>
          <w:trHeight w:val="300"/>
        </w:trPr>
        <w:tc>
          <w:tcPr>
            <w:tcW w:w="1180" w:type="dxa"/>
            <w:shd w:val="clear" w:color="000000" w:fill="FFFFFF"/>
            <w:hideMark/>
          </w:tcPr>
          <w:p w14:paraId="5E9E7C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123DE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80AD4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99.900,00</w:t>
            </w:r>
          </w:p>
        </w:tc>
        <w:tc>
          <w:tcPr>
            <w:tcW w:w="1820" w:type="dxa"/>
            <w:shd w:val="clear" w:color="000000" w:fill="FFFFFF"/>
            <w:hideMark/>
          </w:tcPr>
          <w:p w14:paraId="327E27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CB83C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B7BA1A" w14:textId="77777777" w:rsidTr="001D7994">
        <w:trPr>
          <w:trHeight w:val="300"/>
        </w:trPr>
        <w:tc>
          <w:tcPr>
            <w:tcW w:w="1180" w:type="dxa"/>
            <w:shd w:val="clear" w:color="000000" w:fill="FFFFFF"/>
            <w:hideMark/>
          </w:tcPr>
          <w:p w14:paraId="7A5218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A8A81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E90B9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166.200,00</w:t>
            </w:r>
          </w:p>
        </w:tc>
        <w:tc>
          <w:tcPr>
            <w:tcW w:w="1820" w:type="dxa"/>
            <w:shd w:val="clear" w:color="000000" w:fill="FFFFFF"/>
            <w:hideMark/>
          </w:tcPr>
          <w:p w14:paraId="411FB3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361B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8DCEC4" w14:textId="77777777" w:rsidTr="001D7994">
        <w:trPr>
          <w:trHeight w:val="300"/>
        </w:trPr>
        <w:tc>
          <w:tcPr>
            <w:tcW w:w="1180" w:type="dxa"/>
            <w:shd w:val="clear" w:color="000000" w:fill="FFFFFF"/>
            <w:hideMark/>
          </w:tcPr>
          <w:p w14:paraId="796B5A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26731F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2992E7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47.200,00</w:t>
            </w:r>
          </w:p>
        </w:tc>
        <w:tc>
          <w:tcPr>
            <w:tcW w:w="1820" w:type="dxa"/>
            <w:shd w:val="clear" w:color="000000" w:fill="FFFFFF"/>
            <w:hideMark/>
          </w:tcPr>
          <w:p w14:paraId="03BD32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30.200,00</w:t>
            </w:r>
          </w:p>
        </w:tc>
        <w:tc>
          <w:tcPr>
            <w:tcW w:w="1820" w:type="dxa"/>
            <w:shd w:val="clear" w:color="000000" w:fill="FFFFFF"/>
            <w:hideMark/>
          </w:tcPr>
          <w:p w14:paraId="0C37D2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30.700,00</w:t>
            </w:r>
          </w:p>
        </w:tc>
      </w:tr>
      <w:tr w:rsidR="00CD0A09" w:rsidRPr="00CD0A09" w14:paraId="384724ED" w14:textId="77777777" w:rsidTr="001D7994">
        <w:trPr>
          <w:trHeight w:val="300"/>
        </w:trPr>
        <w:tc>
          <w:tcPr>
            <w:tcW w:w="1180" w:type="dxa"/>
            <w:shd w:val="clear" w:color="000000" w:fill="FFFFFF"/>
            <w:hideMark/>
          </w:tcPr>
          <w:p w14:paraId="5F4209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0378F3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5234B3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47.200,00</w:t>
            </w:r>
          </w:p>
        </w:tc>
        <w:tc>
          <w:tcPr>
            <w:tcW w:w="1820" w:type="dxa"/>
            <w:shd w:val="clear" w:color="000000" w:fill="FFFFFF"/>
            <w:hideMark/>
          </w:tcPr>
          <w:p w14:paraId="4AD290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F371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894219" w14:textId="77777777" w:rsidTr="001D7994">
        <w:trPr>
          <w:trHeight w:val="300"/>
        </w:trPr>
        <w:tc>
          <w:tcPr>
            <w:tcW w:w="1180" w:type="dxa"/>
            <w:shd w:val="clear" w:color="000000" w:fill="FFFFFF"/>
            <w:hideMark/>
          </w:tcPr>
          <w:p w14:paraId="1C6065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39172B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48F9E0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879.500,00</w:t>
            </w:r>
          </w:p>
        </w:tc>
        <w:tc>
          <w:tcPr>
            <w:tcW w:w="1820" w:type="dxa"/>
            <w:shd w:val="clear" w:color="000000" w:fill="FFFFFF"/>
            <w:hideMark/>
          </w:tcPr>
          <w:p w14:paraId="3535B2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885.442,00</w:t>
            </w:r>
          </w:p>
        </w:tc>
        <w:tc>
          <w:tcPr>
            <w:tcW w:w="1820" w:type="dxa"/>
            <w:shd w:val="clear" w:color="000000" w:fill="FFFFFF"/>
            <w:hideMark/>
          </w:tcPr>
          <w:p w14:paraId="6819DE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896.696,00</w:t>
            </w:r>
          </w:p>
        </w:tc>
      </w:tr>
      <w:tr w:rsidR="00CD0A09" w:rsidRPr="00CD0A09" w14:paraId="6A37D749" w14:textId="77777777" w:rsidTr="001D7994">
        <w:trPr>
          <w:trHeight w:val="300"/>
        </w:trPr>
        <w:tc>
          <w:tcPr>
            <w:tcW w:w="1180" w:type="dxa"/>
            <w:shd w:val="clear" w:color="000000" w:fill="FFFFFF"/>
            <w:hideMark/>
          </w:tcPr>
          <w:p w14:paraId="03B98E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0099C1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259452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879.500,00</w:t>
            </w:r>
          </w:p>
        </w:tc>
        <w:tc>
          <w:tcPr>
            <w:tcW w:w="1820" w:type="dxa"/>
            <w:shd w:val="clear" w:color="000000" w:fill="FFFFFF"/>
            <w:hideMark/>
          </w:tcPr>
          <w:p w14:paraId="4636AE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BFC6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A05433" w14:textId="77777777" w:rsidTr="001D7994">
        <w:trPr>
          <w:trHeight w:val="300"/>
        </w:trPr>
        <w:tc>
          <w:tcPr>
            <w:tcW w:w="1180" w:type="dxa"/>
            <w:shd w:val="clear" w:color="000000" w:fill="FFFFFF"/>
            <w:hideMark/>
          </w:tcPr>
          <w:p w14:paraId="7B4B06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838D3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714BA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w:t>
            </w:r>
          </w:p>
        </w:tc>
        <w:tc>
          <w:tcPr>
            <w:tcW w:w="1820" w:type="dxa"/>
            <w:shd w:val="clear" w:color="000000" w:fill="FFFFFF"/>
            <w:hideMark/>
          </w:tcPr>
          <w:p w14:paraId="4138CF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15.810,00</w:t>
            </w:r>
          </w:p>
        </w:tc>
        <w:tc>
          <w:tcPr>
            <w:tcW w:w="1820" w:type="dxa"/>
            <w:shd w:val="clear" w:color="000000" w:fill="FFFFFF"/>
            <w:hideMark/>
          </w:tcPr>
          <w:p w14:paraId="3B720E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16.284,00</w:t>
            </w:r>
          </w:p>
        </w:tc>
      </w:tr>
      <w:tr w:rsidR="00CD0A09" w:rsidRPr="00CD0A09" w14:paraId="370CAE9D" w14:textId="77777777" w:rsidTr="001D7994">
        <w:trPr>
          <w:trHeight w:val="300"/>
        </w:trPr>
        <w:tc>
          <w:tcPr>
            <w:tcW w:w="1180" w:type="dxa"/>
            <w:shd w:val="clear" w:color="000000" w:fill="FFFFFF"/>
            <w:hideMark/>
          </w:tcPr>
          <w:p w14:paraId="1ECAF1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383</w:t>
            </w:r>
          </w:p>
        </w:tc>
        <w:tc>
          <w:tcPr>
            <w:tcW w:w="7280" w:type="dxa"/>
            <w:shd w:val="clear" w:color="000000" w:fill="FFFFFF"/>
            <w:hideMark/>
          </w:tcPr>
          <w:p w14:paraId="6AAE3E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Kazne, penali i naknade štete                                                                       </w:t>
            </w:r>
          </w:p>
        </w:tc>
        <w:tc>
          <w:tcPr>
            <w:tcW w:w="1820" w:type="dxa"/>
            <w:shd w:val="clear" w:color="000000" w:fill="FFFFFF"/>
            <w:hideMark/>
          </w:tcPr>
          <w:p w14:paraId="3997CE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15.500,00</w:t>
            </w:r>
          </w:p>
        </w:tc>
        <w:tc>
          <w:tcPr>
            <w:tcW w:w="1820" w:type="dxa"/>
            <w:shd w:val="clear" w:color="000000" w:fill="FFFFFF"/>
            <w:hideMark/>
          </w:tcPr>
          <w:p w14:paraId="0FE2CA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8BFA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CC6324" w14:textId="77777777" w:rsidTr="001D7994">
        <w:trPr>
          <w:trHeight w:val="300"/>
        </w:trPr>
        <w:tc>
          <w:tcPr>
            <w:tcW w:w="1180" w:type="dxa"/>
            <w:shd w:val="clear" w:color="000000" w:fill="FFFFFF"/>
            <w:hideMark/>
          </w:tcPr>
          <w:p w14:paraId="7C9381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1D9C6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A8F16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w:t>
            </w:r>
          </w:p>
        </w:tc>
        <w:tc>
          <w:tcPr>
            <w:tcW w:w="1820" w:type="dxa"/>
            <w:shd w:val="clear" w:color="000000" w:fill="FFFFFF"/>
            <w:hideMark/>
          </w:tcPr>
          <w:p w14:paraId="3E4C93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1.422,00</w:t>
            </w:r>
          </w:p>
        </w:tc>
        <w:tc>
          <w:tcPr>
            <w:tcW w:w="1820" w:type="dxa"/>
            <w:shd w:val="clear" w:color="000000" w:fill="FFFFFF"/>
            <w:hideMark/>
          </w:tcPr>
          <w:p w14:paraId="1AD600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1.445,00</w:t>
            </w:r>
          </w:p>
        </w:tc>
      </w:tr>
      <w:tr w:rsidR="00CD0A09" w:rsidRPr="00CD0A09" w14:paraId="23CBE8FD" w14:textId="77777777" w:rsidTr="001D7994">
        <w:trPr>
          <w:trHeight w:val="300"/>
        </w:trPr>
        <w:tc>
          <w:tcPr>
            <w:tcW w:w="1180" w:type="dxa"/>
            <w:shd w:val="clear" w:color="000000" w:fill="FFFFFF"/>
            <w:hideMark/>
          </w:tcPr>
          <w:p w14:paraId="220417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2177DC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A40ED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1.400,00</w:t>
            </w:r>
          </w:p>
        </w:tc>
        <w:tc>
          <w:tcPr>
            <w:tcW w:w="1820" w:type="dxa"/>
            <w:shd w:val="clear" w:color="000000" w:fill="FFFFFF"/>
            <w:hideMark/>
          </w:tcPr>
          <w:p w14:paraId="17D590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1.422,00</w:t>
            </w:r>
          </w:p>
        </w:tc>
        <w:tc>
          <w:tcPr>
            <w:tcW w:w="1820" w:type="dxa"/>
            <w:shd w:val="clear" w:color="000000" w:fill="FFFFFF"/>
            <w:hideMark/>
          </w:tcPr>
          <w:p w14:paraId="77055C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1.445,00</w:t>
            </w:r>
          </w:p>
        </w:tc>
      </w:tr>
      <w:tr w:rsidR="00CD0A09" w:rsidRPr="00CD0A09" w14:paraId="0CB7D639" w14:textId="77777777" w:rsidTr="001D7994">
        <w:trPr>
          <w:trHeight w:val="300"/>
        </w:trPr>
        <w:tc>
          <w:tcPr>
            <w:tcW w:w="1180" w:type="dxa"/>
            <w:shd w:val="clear" w:color="000000" w:fill="FFFFFF"/>
            <w:hideMark/>
          </w:tcPr>
          <w:p w14:paraId="60B5FE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0F3AD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F47B9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w:t>
            </w:r>
          </w:p>
        </w:tc>
        <w:tc>
          <w:tcPr>
            <w:tcW w:w="1820" w:type="dxa"/>
            <w:shd w:val="clear" w:color="000000" w:fill="FFFFFF"/>
            <w:hideMark/>
          </w:tcPr>
          <w:p w14:paraId="5DB252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1A15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2B0B74" w14:textId="77777777" w:rsidTr="001D7994">
        <w:trPr>
          <w:trHeight w:val="259"/>
        </w:trPr>
        <w:tc>
          <w:tcPr>
            <w:tcW w:w="8460" w:type="dxa"/>
            <w:gridSpan w:val="2"/>
            <w:shd w:val="clear" w:color="000000" w:fill="FFFFFF"/>
            <w:vAlign w:val="center"/>
            <w:hideMark/>
          </w:tcPr>
          <w:p w14:paraId="03A212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4.2.2 Tekuće pomoći iz županijskog proračuna-PRORAČUNSKI KORISNICI</w:t>
            </w:r>
          </w:p>
        </w:tc>
        <w:tc>
          <w:tcPr>
            <w:tcW w:w="1820" w:type="dxa"/>
            <w:shd w:val="clear" w:color="000000" w:fill="FFFFFF"/>
            <w:vAlign w:val="center"/>
            <w:hideMark/>
          </w:tcPr>
          <w:p w14:paraId="7BB881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182.126,00</w:t>
            </w:r>
          </w:p>
        </w:tc>
        <w:tc>
          <w:tcPr>
            <w:tcW w:w="1820" w:type="dxa"/>
            <w:shd w:val="clear" w:color="000000" w:fill="FFFFFF"/>
            <w:vAlign w:val="center"/>
            <w:hideMark/>
          </w:tcPr>
          <w:p w14:paraId="70542B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185.548,00</w:t>
            </w:r>
          </w:p>
        </w:tc>
        <w:tc>
          <w:tcPr>
            <w:tcW w:w="1820" w:type="dxa"/>
            <w:shd w:val="clear" w:color="000000" w:fill="FFFFFF"/>
            <w:vAlign w:val="center"/>
            <w:hideMark/>
          </w:tcPr>
          <w:p w14:paraId="681F7D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189.484,00</w:t>
            </w:r>
          </w:p>
        </w:tc>
      </w:tr>
      <w:tr w:rsidR="00CD0A09" w:rsidRPr="00CD0A09" w14:paraId="7613C40B" w14:textId="77777777" w:rsidTr="001D7994">
        <w:trPr>
          <w:trHeight w:val="300"/>
        </w:trPr>
        <w:tc>
          <w:tcPr>
            <w:tcW w:w="1180" w:type="dxa"/>
            <w:shd w:val="clear" w:color="000000" w:fill="FFFFFF"/>
            <w:hideMark/>
          </w:tcPr>
          <w:p w14:paraId="5D6328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00341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7F784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178.626,00</w:t>
            </w:r>
          </w:p>
        </w:tc>
        <w:tc>
          <w:tcPr>
            <w:tcW w:w="1820" w:type="dxa"/>
            <w:shd w:val="clear" w:color="000000" w:fill="FFFFFF"/>
            <w:hideMark/>
          </w:tcPr>
          <w:p w14:paraId="4DA737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181.978,00</w:t>
            </w:r>
          </w:p>
        </w:tc>
        <w:tc>
          <w:tcPr>
            <w:tcW w:w="1820" w:type="dxa"/>
            <w:shd w:val="clear" w:color="000000" w:fill="FFFFFF"/>
            <w:hideMark/>
          </w:tcPr>
          <w:p w14:paraId="22FD9A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185.813,00</w:t>
            </w:r>
          </w:p>
        </w:tc>
      </w:tr>
      <w:tr w:rsidR="00CD0A09" w:rsidRPr="00CD0A09" w14:paraId="695CFD8F" w14:textId="77777777" w:rsidTr="001D7994">
        <w:trPr>
          <w:trHeight w:val="300"/>
        </w:trPr>
        <w:tc>
          <w:tcPr>
            <w:tcW w:w="1180" w:type="dxa"/>
            <w:shd w:val="clear" w:color="000000" w:fill="FFFFFF"/>
            <w:hideMark/>
          </w:tcPr>
          <w:p w14:paraId="6F54D3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44993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5AA89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34.342,00</w:t>
            </w:r>
          </w:p>
        </w:tc>
        <w:tc>
          <w:tcPr>
            <w:tcW w:w="1820" w:type="dxa"/>
            <w:shd w:val="clear" w:color="000000" w:fill="FFFFFF"/>
            <w:hideMark/>
          </w:tcPr>
          <w:p w14:paraId="6A69F4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34.923,00</w:t>
            </w:r>
          </w:p>
        </w:tc>
        <w:tc>
          <w:tcPr>
            <w:tcW w:w="1820" w:type="dxa"/>
            <w:shd w:val="clear" w:color="000000" w:fill="FFFFFF"/>
            <w:hideMark/>
          </w:tcPr>
          <w:p w14:paraId="7DE230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35.617,00</w:t>
            </w:r>
          </w:p>
        </w:tc>
      </w:tr>
      <w:tr w:rsidR="00CD0A09" w:rsidRPr="00CD0A09" w14:paraId="33525F99" w14:textId="77777777" w:rsidTr="001D7994">
        <w:trPr>
          <w:trHeight w:val="300"/>
        </w:trPr>
        <w:tc>
          <w:tcPr>
            <w:tcW w:w="1180" w:type="dxa"/>
            <w:shd w:val="clear" w:color="000000" w:fill="FFFFFF"/>
            <w:hideMark/>
          </w:tcPr>
          <w:p w14:paraId="2F7851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35CE4F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6C0AE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20.266,00</w:t>
            </w:r>
          </w:p>
        </w:tc>
        <w:tc>
          <w:tcPr>
            <w:tcW w:w="1820" w:type="dxa"/>
            <w:shd w:val="clear" w:color="000000" w:fill="FFFFFF"/>
            <w:hideMark/>
          </w:tcPr>
          <w:p w14:paraId="68E957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AC0D9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C5779B" w14:textId="77777777" w:rsidTr="001D7994">
        <w:trPr>
          <w:trHeight w:val="300"/>
        </w:trPr>
        <w:tc>
          <w:tcPr>
            <w:tcW w:w="1180" w:type="dxa"/>
            <w:shd w:val="clear" w:color="000000" w:fill="FFFFFF"/>
            <w:hideMark/>
          </w:tcPr>
          <w:p w14:paraId="7A2A2E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3F4E52C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3AC9AC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7.967,00</w:t>
            </w:r>
          </w:p>
        </w:tc>
        <w:tc>
          <w:tcPr>
            <w:tcW w:w="1820" w:type="dxa"/>
            <w:shd w:val="clear" w:color="000000" w:fill="FFFFFF"/>
            <w:hideMark/>
          </w:tcPr>
          <w:p w14:paraId="65DD24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D53E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993B77" w14:textId="77777777" w:rsidTr="001D7994">
        <w:trPr>
          <w:trHeight w:val="300"/>
        </w:trPr>
        <w:tc>
          <w:tcPr>
            <w:tcW w:w="1180" w:type="dxa"/>
            <w:shd w:val="clear" w:color="000000" w:fill="FFFFFF"/>
            <w:hideMark/>
          </w:tcPr>
          <w:p w14:paraId="4C8A53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1B7AE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EB691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6.109,00</w:t>
            </w:r>
          </w:p>
        </w:tc>
        <w:tc>
          <w:tcPr>
            <w:tcW w:w="1820" w:type="dxa"/>
            <w:shd w:val="clear" w:color="000000" w:fill="FFFFFF"/>
            <w:hideMark/>
          </w:tcPr>
          <w:p w14:paraId="2CEB43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8C90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1CAAAD" w14:textId="77777777" w:rsidTr="001D7994">
        <w:trPr>
          <w:trHeight w:val="300"/>
        </w:trPr>
        <w:tc>
          <w:tcPr>
            <w:tcW w:w="1180" w:type="dxa"/>
            <w:shd w:val="clear" w:color="000000" w:fill="FFFFFF"/>
            <w:hideMark/>
          </w:tcPr>
          <w:p w14:paraId="488AFC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702C4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030BA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144.284,00</w:t>
            </w:r>
          </w:p>
        </w:tc>
        <w:tc>
          <w:tcPr>
            <w:tcW w:w="1820" w:type="dxa"/>
            <w:shd w:val="clear" w:color="000000" w:fill="FFFFFF"/>
            <w:hideMark/>
          </w:tcPr>
          <w:p w14:paraId="486036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147.055,00</w:t>
            </w:r>
          </w:p>
        </w:tc>
        <w:tc>
          <w:tcPr>
            <w:tcW w:w="1820" w:type="dxa"/>
            <w:shd w:val="clear" w:color="000000" w:fill="FFFFFF"/>
            <w:hideMark/>
          </w:tcPr>
          <w:p w14:paraId="2E275C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150.196,00</w:t>
            </w:r>
          </w:p>
        </w:tc>
      </w:tr>
      <w:tr w:rsidR="00CD0A09" w:rsidRPr="00CD0A09" w14:paraId="530069AB" w14:textId="77777777" w:rsidTr="001D7994">
        <w:trPr>
          <w:trHeight w:val="300"/>
        </w:trPr>
        <w:tc>
          <w:tcPr>
            <w:tcW w:w="1180" w:type="dxa"/>
            <w:shd w:val="clear" w:color="000000" w:fill="FFFFFF"/>
            <w:hideMark/>
          </w:tcPr>
          <w:p w14:paraId="61CC92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022E8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63AD2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5.250,00</w:t>
            </w:r>
          </w:p>
        </w:tc>
        <w:tc>
          <w:tcPr>
            <w:tcW w:w="1820" w:type="dxa"/>
            <w:shd w:val="clear" w:color="000000" w:fill="FFFFFF"/>
            <w:hideMark/>
          </w:tcPr>
          <w:p w14:paraId="29AB12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2DEA8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E5B518" w14:textId="77777777" w:rsidTr="001D7994">
        <w:trPr>
          <w:trHeight w:val="300"/>
        </w:trPr>
        <w:tc>
          <w:tcPr>
            <w:tcW w:w="1180" w:type="dxa"/>
            <w:shd w:val="clear" w:color="000000" w:fill="FFFFFF"/>
            <w:hideMark/>
          </w:tcPr>
          <w:p w14:paraId="51E2A0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E46B1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791625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42.530,00</w:t>
            </w:r>
          </w:p>
        </w:tc>
        <w:tc>
          <w:tcPr>
            <w:tcW w:w="1820" w:type="dxa"/>
            <w:shd w:val="clear" w:color="000000" w:fill="FFFFFF"/>
            <w:hideMark/>
          </w:tcPr>
          <w:p w14:paraId="6198FB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03C6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92AF66" w14:textId="77777777" w:rsidTr="001D7994">
        <w:trPr>
          <w:trHeight w:val="300"/>
        </w:trPr>
        <w:tc>
          <w:tcPr>
            <w:tcW w:w="1180" w:type="dxa"/>
            <w:shd w:val="clear" w:color="000000" w:fill="FFFFFF"/>
            <w:hideMark/>
          </w:tcPr>
          <w:p w14:paraId="53611C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F88AE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9A361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72.474,00</w:t>
            </w:r>
          </w:p>
        </w:tc>
        <w:tc>
          <w:tcPr>
            <w:tcW w:w="1820" w:type="dxa"/>
            <w:shd w:val="clear" w:color="000000" w:fill="FFFFFF"/>
            <w:hideMark/>
          </w:tcPr>
          <w:p w14:paraId="1BCED6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90923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2105F7" w14:textId="77777777" w:rsidTr="001D7994">
        <w:trPr>
          <w:trHeight w:val="300"/>
        </w:trPr>
        <w:tc>
          <w:tcPr>
            <w:tcW w:w="1180" w:type="dxa"/>
            <w:shd w:val="clear" w:color="000000" w:fill="FFFFFF"/>
            <w:hideMark/>
          </w:tcPr>
          <w:p w14:paraId="7C5F91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95722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EE594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24.030,00</w:t>
            </w:r>
          </w:p>
        </w:tc>
        <w:tc>
          <w:tcPr>
            <w:tcW w:w="1820" w:type="dxa"/>
            <w:shd w:val="clear" w:color="000000" w:fill="FFFFFF"/>
            <w:hideMark/>
          </w:tcPr>
          <w:p w14:paraId="68728D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DBC19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D444CD" w14:textId="77777777" w:rsidTr="001D7994">
        <w:trPr>
          <w:trHeight w:val="300"/>
        </w:trPr>
        <w:tc>
          <w:tcPr>
            <w:tcW w:w="1180" w:type="dxa"/>
            <w:shd w:val="clear" w:color="000000" w:fill="FFFFFF"/>
            <w:hideMark/>
          </w:tcPr>
          <w:p w14:paraId="01EE8F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7F77E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CCC17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w:t>
            </w:r>
          </w:p>
        </w:tc>
        <w:tc>
          <w:tcPr>
            <w:tcW w:w="1820" w:type="dxa"/>
            <w:shd w:val="clear" w:color="000000" w:fill="FFFFFF"/>
            <w:hideMark/>
          </w:tcPr>
          <w:p w14:paraId="2CA786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3.570,00</w:t>
            </w:r>
          </w:p>
        </w:tc>
        <w:tc>
          <w:tcPr>
            <w:tcW w:w="1820" w:type="dxa"/>
            <w:shd w:val="clear" w:color="000000" w:fill="FFFFFF"/>
            <w:hideMark/>
          </w:tcPr>
          <w:p w14:paraId="31DF8A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3.671,00</w:t>
            </w:r>
          </w:p>
        </w:tc>
      </w:tr>
      <w:tr w:rsidR="00CD0A09" w:rsidRPr="00CD0A09" w14:paraId="4792EA57" w14:textId="77777777" w:rsidTr="001D7994">
        <w:trPr>
          <w:trHeight w:val="300"/>
        </w:trPr>
        <w:tc>
          <w:tcPr>
            <w:tcW w:w="1180" w:type="dxa"/>
            <w:shd w:val="clear" w:color="000000" w:fill="FFFFFF"/>
            <w:hideMark/>
          </w:tcPr>
          <w:p w14:paraId="556062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D9DCC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9C9DD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w:t>
            </w:r>
          </w:p>
        </w:tc>
        <w:tc>
          <w:tcPr>
            <w:tcW w:w="1820" w:type="dxa"/>
            <w:shd w:val="clear" w:color="000000" w:fill="FFFFFF"/>
            <w:hideMark/>
          </w:tcPr>
          <w:p w14:paraId="303906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3.570,00</w:t>
            </w:r>
          </w:p>
        </w:tc>
        <w:tc>
          <w:tcPr>
            <w:tcW w:w="1820" w:type="dxa"/>
            <w:shd w:val="clear" w:color="000000" w:fill="FFFFFF"/>
            <w:hideMark/>
          </w:tcPr>
          <w:p w14:paraId="16B20C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3.671,00</w:t>
            </w:r>
          </w:p>
        </w:tc>
      </w:tr>
      <w:tr w:rsidR="00CD0A09" w:rsidRPr="00CD0A09" w14:paraId="0B73B9F9" w14:textId="77777777" w:rsidTr="001D7994">
        <w:trPr>
          <w:trHeight w:val="300"/>
        </w:trPr>
        <w:tc>
          <w:tcPr>
            <w:tcW w:w="1180" w:type="dxa"/>
            <w:shd w:val="clear" w:color="000000" w:fill="FFFFFF"/>
            <w:hideMark/>
          </w:tcPr>
          <w:p w14:paraId="6A34EF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BD166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B64E0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w:t>
            </w:r>
          </w:p>
        </w:tc>
        <w:tc>
          <w:tcPr>
            <w:tcW w:w="1820" w:type="dxa"/>
            <w:shd w:val="clear" w:color="000000" w:fill="FFFFFF"/>
            <w:hideMark/>
          </w:tcPr>
          <w:p w14:paraId="681271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A462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1F6E5A" w14:textId="77777777" w:rsidTr="001D7994">
        <w:trPr>
          <w:trHeight w:val="259"/>
        </w:trPr>
        <w:tc>
          <w:tcPr>
            <w:tcW w:w="8460" w:type="dxa"/>
            <w:gridSpan w:val="2"/>
            <w:shd w:val="clear" w:color="000000" w:fill="FFFFFF"/>
            <w:vAlign w:val="center"/>
            <w:hideMark/>
          </w:tcPr>
          <w:p w14:paraId="71B24E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4.9.1      Tekuće pomoći iz gradskih proračuna - PRORAČUNSKI KORISNICI</w:t>
            </w:r>
          </w:p>
        </w:tc>
        <w:tc>
          <w:tcPr>
            <w:tcW w:w="1820" w:type="dxa"/>
            <w:shd w:val="clear" w:color="000000" w:fill="FFFFFF"/>
            <w:vAlign w:val="center"/>
            <w:hideMark/>
          </w:tcPr>
          <w:p w14:paraId="608654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w:t>
            </w:r>
          </w:p>
        </w:tc>
        <w:tc>
          <w:tcPr>
            <w:tcW w:w="1820" w:type="dxa"/>
            <w:shd w:val="clear" w:color="000000" w:fill="FFFFFF"/>
            <w:vAlign w:val="center"/>
            <w:hideMark/>
          </w:tcPr>
          <w:p w14:paraId="1C6D7B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w:t>
            </w:r>
          </w:p>
        </w:tc>
        <w:tc>
          <w:tcPr>
            <w:tcW w:w="1820" w:type="dxa"/>
            <w:shd w:val="clear" w:color="000000" w:fill="FFFFFF"/>
            <w:vAlign w:val="center"/>
            <w:hideMark/>
          </w:tcPr>
          <w:p w14:paraId="2F314B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w:t>
            </w:r>
          </w:p>
        </w:tc>
      </w:tr>
      <w:tr w:rsidR="00CD0A09" w:rsidRPr="00CD0A09" w14:paraId="3C472375" w14:textId="77777777" w:rsidTr="001D7994">
        <w:trPr>
          <w:trHeight w:val="300"/>
        </w:trPr>
        <w:tc>
          <w:tcPr>
            <w:tcW w:w="1180" w:type="dxa"/>
            <w:shd w:val="clear" w:color="000000" w:fill="FFFFFF"/>
            <w:hideMark/>
          </w:tcPr>
          <w:p w14:paraId="7DD91F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D94A3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A4E5D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w:t>
            </w:r>
          </w:p>
        </w:tc>
        <w:tc>
          <w:tcPr>
            <w:tcW w:w="1820" w:type="dxa"/>
            <w:shd w:val="clear" w:color="000000" w:fill="FFFFFF"/>
            <w:hideMark/>
          </w:tcPr>
          <w:p w14:paraId="4B63B7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c>
          <w:tcPr>
            <w:tcW w:w="1820" w:type="dxa"/>
            <w:shd w:val="clear" w:color="000000" w:fill="FFFFFF"/>
            <w:hideMark/>
          </w:tcPr>
          <w:p w14:paraId="4B9207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r>
      <w:tr w:rsidR="00CD0A09" w:rsidRPr="00CD0A09" w14:paraId="5D476A34" w14:textId="77777777" w:rsidTr="001D7994">
        <w:trPr>
          <w:trHeight w:val="300"/>
        </w:trPr>
        <w:tc>
          <w:tcPr>
            <w:tcW w:w="1180" w:type="dxa"/>
            <w:shd w:val="clear" w:color="000000" w:fill="FFFFFF"/>
            <w:hideMark/>
          </w:tcPr>
          <w:p w14:paraId="10280B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B5BAD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72BF6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w:t>
            </w:r>
          </w:p>
        </w:tc>
        <w:tc>
          <w:tcPr>
            <w:tcW w:w="1820" w:type="dxa"/>
            <w:shd w:val="clear" w:color="000000" w:fill="FFFFFF"/>
            <w:hideMark/>
          </w:tcPr>
          <w:p w14:paraId="2CA215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612ED8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r>
      <w:tr w:rsidR="00CD0A09" w:rsidRPr="00CD0A09" w14:paraId="49553DC2" w14:textId="77777777" w:rsidTr="001D7994">
        <w:trPr>
          <w:trHeight w:val="300"/>
        </w:trPr>
        <w:tc>
          <w:tcPr>
            <w:tcW w:w="1180" w:type="dxa"/>
            <w:shd w:val="clear" w:color="000000" w:fill="FFFFFF"/>
            <w:hideMark/>
          </w:tcPr>
          <w:p w14:paraId="17C236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0A7AA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B51A4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560FEF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594F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2FFDEC" w14:textId="77777777" w:rsidTr="001D7994">
        <w:trPr>
          <w:trHeight w:val="300"/>
        </w:trPr>
        <w:tc>
          <w:tcPr>
            <w:tcW w:w="1180" w:type="dxa"/>
            <w:shd w:val="clear" w:color="000000" w:fill="FFFFFF"/>
            <w:hideMark/>
          </w:tcPr>
          <w:p w14:paraId="662F20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8FDE2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EF3B8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66ED9C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495A6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E01C41" w14:textId="77777777" w:rsidTr="001D7994">
        <w:trPr>
          <w:trHeight w:val="300"/>
        </w:trPr>
        <w:tc>
          <w:tcPr>
            <w:tcW w:w="1180" w:type="dxa"/>
            <w:shd w:val="clear" w:color="000000" w:fill="FFFFFF"/>
            <w:hideMark/>
          </w:tcPr>
          <w:p w14:paraId="182D2E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84CE1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87F1B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1F531A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3E7A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9682E73" w14:textId="77777777" w:rsidTr="001D7994">
        <w:trPr>
          <w:trHeight w:val="300"/>
        </w:trPr>
        <w:tc>
          <w:tcPr>
            <w:tcW w:w="1180" w:type="dxa"/>
            <w:shd w:val="clear" w:color="000000" w:fill="FFFFFF"/>
            <w:hideMark/>
          </w:tcPr>
          <w:p w14:paraId="4DA8C2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5E36CC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7754DC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D9B4A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1973C5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329D33A4" w14:textId="77777777" w:rsidTr="001D7994">
        <w:trPr>
          <w:trHeight w:val="259"/>
        </w:trPr>
        <w:tc>
          <w:tcPr>
            <w:tcW w:w="8460" w:type="dxa"/>
            <w:gridSpan w:val="2"/>
            <w:shd w:val="clear" w:color="000000" w:fill="FFFFFF"/>
            <w:vAlign w:val="center"/>
            <w:hideMark/>
          </w:tcPr>
          <w:p w14:paraId="7CCAB0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06D62D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6198AD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3955FB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r>
      <w:tr w:rsidR="00CD0A09" w:rsidRPr="00CD0A09" w14:paraId="57816843" w14:textId="77777777" w:rsidTr="001D7994">
        <w:trPr>
          <w:trHeight w:val="300"/>
        </w:trPr>
        <w:tc>
          <w:tcPr>
            <w:tcW w:w="1180" w:type="dxa"/>
            <w:shd w:val="clear" w:color="000000" w:fill="FFFFFF"/>
            <w:hideMark/>
          </w:tcPr>
          <w:p w14:paraId="53D2D6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A7C92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7FF69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1C7F98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66153A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37F59726" w14:textId="77777777" w:rsidTr="001D7994">
        <w:trPr>
          <w:trHeight w:val="300"/>
        </w:trPr>
        <w:tc>
          <w:tcPr>
            <w:tcW w:w="1180" w:type="dxa"/>
            <w:shd w:val="clear" w:color="000000" w:fill="FFFFFF"/>
            <w:hideMark/>
          </w:tcPr>
          <w:p w14:paraId="1A89C2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2090B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FFA71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65EAC62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7AC022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564A61B9" w14:textId="77777777" w:rsidTr="001D7994">
        <w:trPr>
          <w:trHeight w:val="300"/>
        </w:trPr>
        <w:tc>
          <w:tcPr>
            <w:tcW w:w="1180" w:type="dxa"/>
            <w:shd w:val="clear" w:color="000000" w:fill="FFFFFF"/>
            <w:hideMark/>
          </w:tcPr>
          <w:p w14:paraId="63B467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B0097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0C293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43A828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15F4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07EC1E" w14:textId="77777777" w:rsidTr="001D7994">
        <w:trPr>
          <w:trHeight w:val="300"/>
        </w:trPr>
        <w:tc>
          <w:tcPr>
            <w:tcW w:w="1180" w:type="dxa"/>
            <w:shd w:val="clear" w:color="000000" w:fill="FFFFFF"/>
            <w:hideMark/>
          </w:tcPr>
          <w:p w14:paraId="7E93ED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BF99B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1E1D6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4FDDCA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A1FA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D52104" w14:textId="77777777" w:rsidTr="001D7994">
        <w:trPr>
          <w:trHeight w:val="300"/>
        </w:trPr>
        <w:tc>
          <w:tcPr>
            <w:tcW w:w="1180" w:type="dxa"/>
            <w:shd w:val="clear" w:color="000000" w:fill="FFFFFF"/>
            <w:hideMark/>
          </w:tcPr>
          <w:p w14:paraId="61F9E4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ACD9A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CBF25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5C0092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EEAF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599C84" w14:textId="77777777" w:rsidTr="001D7994">
        <w:trPr>
          <w:trHeight w:val="259"/>
        </w:trPr>
        <w:tc>
          <w:tcPr>
            <w:tcW w:w="8460" w:type="dxa"/>
            <w:gridSpan w:val="2"/>
            <w:shd w:val="clear" w:color="000000" w:fill="FFFFFF"/>
            <w:vAlign w:val="center"/>
            <w:hideMark/>
          </w:tcPr>
          <w:p w14:paraId="0A6042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A106105 STRUČNO OSPOSOBLJAVANJE</w:t>
            </w:r>
          </w:p>
        </w:tc>
        <w:tc>
          <w:tcPr>
            <w:tcW w:w="1820" w:type="dxa"/>
            <w:shd w:val="clear" w:color="000000" w:fill="FFFFFF"/>
            <w:vAlign w:val="center"/>
            <w:hideMark/>
          </w:tcPr>
          <w:p w14:paraId="29DBCE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554.279,00</w:t>
            </w:r>
          </w:p>
        </w:tc>
        <w:tc>
          <w:tcPr>
            <w:tcW w:w="1820" w:type="dxa"/>
            <w:shd w:val="clear" w:color="000000" w:fill="FFFFFF"/>
            <w:vAlign w:val="center"/>
            <w:hideMark/>
          </w:tcPr>
          <w:p w14:paraId="70871D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503.853,00</w:t>
            </w:r>
          </w:p>
        </w:tc>
        <w:tc>
          <w:tcPr>
            <w:tcW w:w="1820" w:type="dxa"/>
            <w:shd w:val="clear" w:color="000000" w:fill="FFFFFF"/>
            <w:vAlign w:val="center"/>
            <w:hideMark/>
          </w:tcPr>
          <w:p w14:paraId="0A92A8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514.536,00</w:t>
            </w:r>
          </w:p>
        </w:tc>
      </w:tr>
      <w:tr w:rsidR="00CD0A09" w:rsidRPr="00CD0A09" w14:paraId="4FFACB35" w14:textId="77777777" w:rsidTr="001D7994">
        <w:trPr>
          <w:trHeight w:val="259"/>
        </w:trPr>
        <w:tc>
          <w:tcPr>
            <w:tcW w:w="8460" w:type="dxa"/>
            <w:gridSpan w:val="2"/>
            <w:shd w:val="clear" w:color="000000" w:fill="FFFFFF"/>
            <w:vAlign w:val="center"/>
            <w:hideMark/>
          </w:tcPr>
          <w:p w14:paraId="03D645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E39E4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554.279,00</w:t>
            </w:r>
          </w:p>
        </w:tc>
        <w:tc>
          <w:tcPr>
            <w:tcW w:w="1820" w:type="dxa"/>
            <w:shd w:val="clear" w:color="000000" w:fill="FFFFFF"/>
            <w:vAlign w:val="center"/>
            <w:hideMark/>
          </w:tcPr>
          <w:p w14:paraId="1E006A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503.853,00</w:t>
            </w:r>
          </w:p>
        </w:tc>
        <w:tc>
          <w:tcPr>
            <w:tcW w:w="1820" w:type="dxa"/>
            <w:shd w:val="clear" w:color="000000" w:fill="FFFFFF"/>
            <w:vAlign w:val="center"/>
            <w:hideMark/>
          </w:tcPr>
          <w:p w14:paraId="10F632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514.536,00</w:t>
            </w:r>
          </w:p>
        </w:tc>
      </w:tr>
      <w:tr w:rsidR="00CD0A09" w:rsidRPr="00CD0A09" w14:paraId="6A58A8D8" w14:textId="77777777" w:rsidTr="001D7994">
        <w:trPr>
          <w:trHeight w:val="645"/>
        </w:trPr>
        <w:tc>
          <w:tcPr>
            <w:tcW w:w="8460" w:type="dxa"/>
            <w:gridSpan w:val="2"/>
            <w:shd w:val="clear" w:color="000000" w:fill="FFFFFF"/>
            <w:vAlign w:val="center"/>
            <w:hideMark/>
          </w:tcPr>
          <w:p w14:paraId="635291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4.7.1. Tekuće pomoći od izvanproračunskih korisnika/fondova-PRORAČUNSKI KORISNICI</w:t>
            </w:r>
          </w:p>
        </w:tc>
        <w:tc>
          <w:tcPr>
            <w:tcW w:w="1820" w:type="dxa"/>
            <w:shd w:val="clear" w:color="000000" w:fill="FFFFFF"/>
            <w:vAlign w:val="center"/>
            <w:hideMark/>
          </w:tcPr>
          <w:p w14:paraId="7196C0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554.279,00</w:t>
            </w:r>
          </w:p>
        </w:tc>
        <w:tc>
          <w:tcPr>
            <w:tcW w:w="1820" w:type="dxa"/>
            <w:shd w:val="clear" w:color="000000" w:fill="FFFFFF"/>
            <w:vAlign w:val="center"/>
            <w:hideMark/>
          </w:tcPr>
          <w:p w14:paraId="3F5993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503.853,00</w:t>
            </w:r>
          </w:p>
        </w:tc>
        <w:tc>
          <w:tcPr>
            <w:tcW w:w="1820" w:type="dxa"/>
            <w:shd w:val="clear" w:color="000000" w:fill="FFFFFF"/>
            <w:vAlign w:val="center"/>
            <w:hideMark/>
          </w:tcPr>
          <w:p w14:paraId="6A7A21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514.536,00</w:t>
            </w:r>
          </w:p>
        </w:tc>
      </w:tr>
      <w:tr w:rsidR="00CD0A09" w:rsidRPr="00CD0A09" w14:paraId="4C326A59" w14:textId="77777777" w:rsidTr="001D7994">
        <w:trPr>
          <w:trHeight w:val="300"/>
        </w:trPr>
        <w:tc>
          <w:tcPr>
            <w:tcW w:w="1180" w:type="dxa"/>
            <w:shd w:val="clear" w:color="000000" w:fill="FFFFFF"/>
            <w:hideMark/>
          </w:tcPr>
          <w:p w14:paraId="665268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278E3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B53F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554.279,00</w:t>
            </w:r>
          </w:p>
        </w:tc>
        <w:tc>
          <w:tcPr>
            <w:tcW w:w="1820" w:type="dxa"/>
            <w:shd w:val="clear" w:color="000000" w:fill="FFFFFF"/>
            <w:hideMark/>
          </w:tcPr>
          <w:p w14:paraId="2E5281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503.853,00</w:t>
            </w:r>
          </w:p>
        </w:tc>
        <w:tc>
          <w:tcPr>
            <w:tcW w:w="1820" w:type="dxa"/>
            <w:shd w:val="clear" w:color="000000" w:fill="FFFFFF"/>
            <w:hideMark/>
          </w:tcPr>
          <w:p w14:paraId="2E3BEE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514.536,00</w:t>
            </w:r>
          </w:p>
        </w:tc>
      </w:tr>
      <w:tr w:rsidR="00CD0A09" w:rsidRPr="00CD0A09" w14:paraId="645CA165" w14:textId="77777777" w:rsidTr="001D7994">
        <w:trPr>
          <w:trHeight w:val="300"/>
        </w:trPr>
        <w:tc>
          <w:tcPr>
            <w:tcW w:w="1180" w:type="dxa"/>
            <w:shd w:val="clear" w:color="000000" w:fill="FFFFFF"/>
            <w:hideMark/>
          </w:tcPr>
          <w:p w14:paraId="4526B8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98B08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5C953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341.654,00</w:t>
            </w:r>
          </w:p>
        </w:tc>
        <w:tc>
          <w:tcPr>
            <w:tcW w:w="1820" w:type="dxa"/>
            <w:shd w:val="clear" w:color="000000" w:fill="FFFFFF"/>
            <w:hideMark/>
          </w:tcPr>
          <w:p w14:paraId="77A0A8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348.548,00</w:t>
            </w:r>
          </w:p>
        </w:tc>
        <w:tc>
          <w:tcPr>
            <w:tcW w:w="1820" w:type="dxa"/>
            <w:shd w:val="clear" w:color="000000" w:fill="FFFFFF"/>
            <w:hideMark/>
          </w:tcPr>
          <w:p w14:paraId="696860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355.579,00</w:t>
            </w:r>
          </w:p>
        </w:tc>
      </w:tr>
      <w:tr w:rsidR="00CD0A09" w:rsidRPr="00CD0A09" w14:paraId="614AD14C" w14:textId="77777777" w:rsidTr="001D7994">
        <w:trPr>
          <w:trHeight w:val="300"/>
        </w:trPr>
        <w:tc>
          <w:tcPr>
            <w:tcW w:w="1180" w:type="dxa"/>
            <w:shd w:val="clear" w:color="000000" w:fill="FFFFFF"/>
            <w:hideMark/>
          </w:tcPr>
          <w:p w14:paraId="50A88C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D1CA79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F5733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286.496,00</w:t>
            </w:r>
          </w:p>
        </w:tc>
        <w:tc>
          <w:tcPr>
            <w:tcW w:w="1820" w:type="dxa"/>
            <w:shd w:val="clear" w:color="000000" w:fill="FFFFFF"/>
            <w:hideMark/>
          </w:tcPr>
          <w:p w14:paraId="4F547E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7868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EAA961" w14:textId="77777777" w:rsidTr="001D7994">
        <w:trPr>
          <w:trHeight w:val="300"/>
        </w:trPr>
        <w:tc>
          <w:tcPr>
            <w:tcW w:w="1180" w:type="dxa"/>
            <w:shd w:val="clear" w:color="000000" w:fill="FFFFFF"/>
            <w:hideMark/>
          </w:tcPr>
          <w:p w14:paraId="0E4C37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1CF3B9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D14ED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32.750,00</w:t>
            </w:r>
          </w:p>
        </w:tc>
        <w:tc>
          <w:tcPr>
            <w:tcW w:w="1820" w:type="dxa"/>
            <w:shd w:val="clear" w:color="000000" w:fill="FFFFFF"/>
            <w:hideMark/>
          </w:tcPr>
          <w:p w14:paraId="36E2CA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587EF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CFF18B" w14:textId="77777777" w:rsidTr="001D7994">
        <w:trPr>
          <w:trHeight w:val="300"/>
        </w:trPr>
        <w:tc>
          <w:tcPr>
            <w:tcW w:w="1180" w:type="dxa"/>
            <w:shd w:val="clear" w:color="000000" w:fill="FFFFFF"/>
            <w:hideMark/>
          </w:tcPr>
          <w:p w14:paraId="5770B8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A5154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D27E3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22.408,00</w:t>
            </w:r>
          </w:p>
        </w:tc>
        <w:tc>
          <w:tcPr>
            <w:tcW w:w="1820" w:type="dxa"/>
            <w:shd w:val="clear" w:color="000000" w:fill="FFFFFF"/>
            <w:hideMark/>
          </w:tcPr>
          <w:p w14:paraId="3E61B8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F3AA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D0806B" w14:textId="77777777" w:rsidTr="001D7994">
        <w:trPr>
          <w:trHeight w:val="300"/>
        </w:trPr>
        <w:tc>
          <w:tcPr>
            <w:tcW w:w="1180" w:type="dxa"/>
            <w:shd w:val="clear" w:color="000000" w:fill="FFFFFF"/>
            <w:hideMark/>
          </w:tcPr>
          <w:p w14:paraId="577231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2D435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21560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212.625,00</w:t>
            </w:r>
          </w:p>
        </w:tc>
        <w:tc>
          <w:tcPr>
            <w:tcW w:w="1820" w:type="dxa"/>
            <w:shd w:val="clear" w:color="000000" w:fill="FFFFFF"/>
            <w:hideMark/>
          </w:tcPr>
          <w:p w14:paraId="791AF8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155.305,00</w:t>
            </w:r>
          </w:p>
        </w:tc>
        <w:tc>
          <w:tcPr>
            <w:tcW w:w="1820" w:type="dxa"/>
            <w:shd w:val="clear" w:color="000000" w:fill="FFFFFF"/>
            <w:hideMark/>
          </w:tcPr>
          <w:p w14:paraId="1AC3EF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158.957,00</w:t>
            </w:r>
          </w:p>
        </w:tc>
      </w:tr>
      <w:tr w:rsidR="00CD0A09" w:rsidRPr="00CD0A09" w14:paraId="282745FE" w14:textId="77777777" w:rsidTr="001D7994">
        <w:trPr>
          <w:trHeight w:val="300"/>
        </w:trPr>
        <w:tc>
          <w:tcPr>
            <w:tcW w:w="1180" w:type="dxa"/>
            <w:shd w:val="clear" w:color="000000" w:fill="FFFFFF"/>
            <w:hideMark/>
          </w:tcPr>
          <w:p w14:paraId="7EDB7E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59121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BCAE1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7.025,00</w:t>
            </w:r>
          </w:p>
        </w:tc>
        <w:tc>
          <w:tcPr>
            <w:tcW w:w="1820" w:type="dxa"/>
            <w:shd w:val="clear" w:color="000000" w:fill="FFFFFF"/>
            <w:hideMark/>
          </w:tcPr>
          <w:p w14:paraId="613174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45A7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DF5EA7" w14:textId="77777777" w:rsidTr="001D7994">
        <w:trPr>
          <w:trHeight w:val="300"/>
        </w:trPr>
        <w:tc>
          <w:tcPr>
            <w:tcW w:w="1180" w:type="dxa"/>
            <w:shd w:val="clear" w:color="000000" w:fill="FFFFFF"/>
            <w:hideMark/>
          </w:tcPr>
          <w:p w14:paraId="05B4DC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6834D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64930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205.600,00</w:t>
            </w:r>
          </w:p>
        </w:tc>
        <w:tc>
          <w:tcPr>
            <w:tcW w:w="1820" w:type="dxa"/>
            <w:shd w:val="clear" w:color="000000" w:fill="FFFFFF"/>
            <w:hideMark/>
          </w:tcPr>
          <w:p w14:paraId="70C498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286C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05E3E6" w14:textId="77777777" w:rsidTr="001D7994">
        <w:trPr>
          <w:trHeight w:val="259"/>
        </w:trPr>
        <w:tc>
          <w:tcPr>
            <w:tcW w:w="8460" w:type="dxa"/>
            <w:gridSpan w:val="2"/>
            <w:shd w:val="clear" w:color="000000" w:fill="FFFFFF"/>
            <w:vAlign w:val="center"/>
            <w:hideMark/>
          </w:tcPr>
          <w:p w14:paraId="023F13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A106106 PRODUŽENI BORAVAK</w:t>
            </w:r>
          </w:p>
        </w:tc>
        <w:tc>
          <w:tcPr>
            <w:tcW w:w="1820" w:type="dxa"/>
            <w:shd w:val="clear" w:color="000000" w:fill="FFFFFF"/>
            <w:vAlign w:val="center"/>
            <w:hideMark/>
          </w:tcPr>
          <w:p w14:paraId="48C985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12.893.106,00</w:t>
            </w:r>
          </w:p>
        </w:tc>
        <w:tc>
          <w:tcPr>
            <w:tcW w:w="1820" w:type="dxa"/>
            <w:shd w:val="clear" w:color="000000" w:fill="FFFFFF"/>
            <w:vAlign w:val="center"/>
            <w:hideMark/>
          </w:tcPr>
          <w:p w14:paraId="760BB6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13.062.726,00</w:t>
            </w:r>
          </w:p>
        </w:tc>
        <w:tc>
          <w:tcPr>
            <w:tcW w:w="1820" w:type="dxa"/>
            <w:shd w:val="clear" w:color="000000" w:fill="FFFFFF"/>
            <w:vAlign w:val="center"/>
            <w:hideMark/>
          </w:tcPr>
          <w:p w14:paraId="3A6C55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13.261.350,00</w:t>
            </w:r>
          </w:p>
        </w:tc>
      </w:tr>
      <w:tr w:rsidR="00CD0A09" w:rsidRPr="00CD0A09" w14:paraId="5CE90ADA" w14:textId="77777777" w:rsidTr="001D7994">
        <w:trPr>
          <w:trHeight w:val="259"/>
        </w:trPr>
        <w:tc>
          <w:tcPr>
            <w:tcW w:w="8460" w:type="dxa"/>
            <w:gridSpan w:val="2"/>
            <w:shd w:val="clear" w:color="000000" w:fill="FFFFFF"/>
            <w:vAlign w:val="center"/>
            <w:hideMark/>
          </w:tcPr>
          <w:p w14:paraId="2204D4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E68A6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12.893.106,00</w:t>
            </w:r>
          </w:p>
        </w:tc>
        <w:tc>
          <w:tcPr>
            <w:tcW w:w="1820" w:type="dxa"/>
            <w:shd w:val="clear" w:color="000000" w:fill="FFFFFF"/>
            <w:vAlign w:val="center"/>
            <w:hideMark/>
          </w:tcPr>
          <w:p w14:paraId="7FD288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13.062.726,00</w:t>
            </w:r>
          </w:p>
        </w:tc>
        <w:tc>
          <w:tcPr>
            <w:tcW w:w="1820" w:type="dxa"/>
            <w:shd w:val="clear" w:color="000000" w:fill="FFFFFF"/>
            <w:vAlign w:val="center"/>
            <w:hideMark/>
          </w:tcPr>
          <w:p w14:paraId="4ADB5F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13.261.350,00</w:t>
            </w:r>
          </w:p>
        </w:tc>
      </w:tr>
      <w:tr w:rsidR="00CD0A09" w:rsidRPr="00CD0A09" w14:paraId="2196362F" w14:textId="77777777" w:rsidTr="001D7994">
        <w:trPr>
          <w:trHeight w:val="259"/>
        </w:trPr>
        <w:tc>
          <w:tcPr>
            <w:tcW w:w="8460" w:type="dxa"/>
            <w:gridSpan w:val="2"/>
            <w:shd w:val="clear" w:color="000000" w:fill="FFFFFF"/>
            <w:vAlign w:val="center"/>
            <w:hideMark/>
          </w:tcPr>
          <w:p w14:paraId="73522B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1.1.2.     Opći prihodi (nenamjenski) - PK Osnovne škole</w:t>
            </w:r>
          </w:p>
        </w:tc>
        <w:tc>
          <w:tcPr>
            <w:tcW w:w="1820" w:type="dxa"/>
            <w:shd w:val="clear" w:color="000000" w:fill="FFFFFF"/>
            <w:vAlign w:val="center"/>
            <w:hideMark/>
          </w:tcPr>
          <w:p w14:paraId="32656D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8.422.417,00</w:t>
            </w:r>
          </w:p>
        </w:tc>
        <w:tc>
          <w:tcPr>
            <w:tcW w:w="1820" w:type="dxa"/>
            <w:shd w:val="clear" w:color="000000" w:fill="FFFFFF"/>
            <w:vAlign w:val="center"/>
            <w:hideMark/>
          </w:tcPr>
          <w:p w14:paraId="7831E7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8.540.390,00</w:t>
            </w:r>
          </w:p>
        </w:tc>
        <w:tc>
          <w:tcPr>
            <w:tcW w:w="1820" w:type="dxa"/>
            <w:shd w:val="clear" w:color="000000" w:fill="FFFFFF"/>
            <w:vAlign w:val="center"/>
            <w:hideMark/>
          </w:tcPr>
          <w:p w14:paraId="2D7CA3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8.672.117,00</w:t>
            </w:r>
          </w:p>
        </w:tc>
      </w:tr>
      <w:tr w:rsidR="00CD0A09" w:rsidRPr="00CD0A09" w14:paraId="7EBAA5B6" w14:textId="77777777" w:rsidTr="001D7994">
        <w:trPr>
          <w:trHeight w:val="300"/>
        </w:trPr>
        <w:tc>
          <w:tcPr>
            <w:tcW w:w="1180" w:type="dxa"/>
            <w:shd w:val="clear" w:color="000000" w:fill="FFFFFF"/>
            <w:hideMark/>
          </w:tcPr>
          <w:p w14:paraId="1AA97B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2F949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07AF9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8.422.417,00</w:t>
            </w:r>
          </w:p>
        </w:tc>
        <w:tc>
          <w:tcPr>
            <w:tcW w:w="1820" w:type="dxa"/>
            <w:shd w:val="clear" w:color="000000" w:fill="FFFFFF"/>
            <w:hideMark/>
          </w:tcPr>
          <w:p w14:paraId="68B736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8.540.390,00</w:t>
            </w:r>
          </w:p>
        </w:tc>
        <w:tc>
          <w:tcPr>
            <w:tcW w:w="1820" w:type="dxa"/>
            <w:shd w:val="clear" w:color="000000" w:fill="FFFFFF"/>
            <w:hideMark/>
          </w:tcPr>
          <w:p w14:paraId="57B2BA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8.672.117,00</w:t>
            </w:r>
          </w:p>
        </w:tc>
      </w:tr>
      <w:tr w:rsidR="00CD0A09" w:rsidRPr="00CD0A09" w14:paraId="69436D65" w14:textId="77777777" w:rsidTr="001D7994">
        <w:trPr>
          <w:trHeight w:val="300"/>
        </w:trPr>
        <w:tc>
          <w:tcPr>
            <w:tcW w:w="1180" w:type="dxa"/>
            <w:shd w:val="clear" w:color="000000" w:fill="FFFFFF"/>
            <w:hideMark/>
          </w:tcPr>
          <w:p w14:paraId="597422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74D9B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74277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8.275.527,00</w:t>
            </w:r>
          </w:p>
        </w:tc>
        <w:tc>
          <w:tcPr>
            <w:tcW w:w="1820" w:type="dxa"/>
            <w:shd w:val="clear" w:color="000000" w:fill="FFFFFF"/>
            <w:hideMark/>
          </w:tcPr>
          <w:p w14:paraId="2BE3B6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8.391.792,00</w:t>
            </w:r>
          </w:p>
        </w:tc>
        <w:tc>
          <w:tcPr>
            <w:tcW w:w="1820" w:type="dxa"/>
            <w:shd w:val="clear" w:color="000000" w:fill="FFFFFF"/>
            <w:hideMark/>
          </w:tcPr>
          <w:p w14:paraId="59E961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8.521.642,00</w:t>
            </w:r>
          </w:p>
        </w:tc>
      </w:tr>
      <w:tr w:rsidR="00CD0A09" w:rsidRPr="00CD0A09" w14:paraId="44040349" w14:textId="77777777" w:rsidTr="001D7994">
        <w:trPr>
          <w:trHeight w:val="300"/>
        </w:trPr>
        <w:tc>
          <w:tcPr>
            <w:tcW w:w="1180" w:type="dxa"/>
            <w:shd w:val="clear" w:color="000000" w:fill="FFFFFF"/>
            <w:hideMark/>
          </w:tcPr>
          <w:p w14:paraId="5AC8A3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E36DB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99EB6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6.639.860,00</w:t>
            </w:r>
          </w:p>
        </w:tc>
        <w:tc>
          <w:tcPr>
            <w:tcW w:w="1820" w:type="dxa"/>
            <w:shd w:val="clear" w:color="000000" w:fill="FFFFFF"/>
            <w:hideMark/>
          </w:tcPr>
          <w:p w14:paraId="58C0FD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BD6C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7E6125" w14:textId="77777777" w:rsidTr="001D7994">
        <w:trPr>
          <w:trHeight w:val="300"/>
        </w:trPr>
        <w:tc>
          <w:tcPr>
            <w:tcW w:w="1180" w:type="dxa"/>
            <w:shd w:val="clear" w:color="000000" w:fill="FFFFFF"/>
            <w:hideMark/>
          </w:tcPr>
          <w:p w14:paraId="68FEE9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164ECA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67AD16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351.400,00</w:t>
            </w:r>
          </w:p>
        </w:tc>
        <w:tc>
          <w:tcPr>
            <w:tcW w:w="1820" w:type="dxa"/>
            <w:shd w:val="clear" w:color="000000" w:fill="FFFFFF"/>
            <w:hideMark/>
          </w:tcPr>
          <w:p w14:paraId="763D58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A712A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7B8812" w14:textId="77777777" w:rsidTr="001D7994">
        <w:trPr>
          <w:trHeight w:val="300"/>
        </w:trPr>
        <w:tc>
          <w:tcPr>
            <w:tcW w:w="1180" w:type="dxa"/>
            <w:shd w:val="clear" w:color="000000" w:fill="FFFFFF"/>
            <w:hideMark/>
          </w:tcPr>
          <w:p w14:paraId="5561BA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1476B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BF561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1.284.267,00</w:t>
            </w:r>
          </w:p>
        </w:tc>
        <w:tc>
          <w:tcPr>
            <w:tcW w:w="1820" w:type="dxa"/>
            <w:shd w:val="clear" w:color="000000" w:fill="FFFFFF"/>
            <w:hideMark/>
          </w:tcPr>
          <w:p w14:paraId="1FB019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C7DD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92BE82" w14:textId="77777777" w:rsidTr="001D7994">
        <w:trPr>
          <w:trHeight w:val="300"/>
        </w:trPr>
        <w:tc>
          <w:tcPr>
            <w:tcW w:w="1180" w:type="dxa"/>
            <w:shd w:val="clear" w:color="000000" w:fill="FFFFFF"/>
            <w:hideMark/>
          </w:tcPr>
          <w:p w14:paraId="3D1FD3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90C97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3101B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146.890,00</w:t>
            </w:r>
          </w:p>
        </w:tc>
        <w:tc>
          <w:tcPr>
            <w:tcW w:w="1820" w:type="dxa"/>
            <w:shd w:val="clear" w:color="000000" w:fill="FFFFFF"/>
            <w:hideMark/>
          </w:tcPr>
          <w:p w14:paraId="5BFF81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148.598,00</w:t>
            </w:r>
          </w:p>
        </w:tc>
        <w:tc>
          <w:tcPr>
            <w:tcW w:w="1820" w:type="dxa"/>
            <w:shd w:val="clear" w:color="000000" w:fill="FFFFFF"/>
            <w:hideMark/>
          </w:tcPr>
          <w:p w14:paraId="740FE3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150.475,00</w:t>
            </w:r>
          </w:p>
        </w:tc>
      </w:tr>
      <w:tr w:rsidR="00CD0A09" w:rsidRPr="00CD0A09" w14:paraId="42509E57" w14:textId="77777777" w:rsidTr="001D7994">
        <w:trPr>
          <w:trHeight w:val="300"/>
        </w:trPr>
        <w:tc>
          <w:tcPr>
            <w:tcW w:w="1180" w:type="dxa"/>
            <w:shd w:val="clear" w:color="000000" w:fill="FFFFFF"/>
            <w:hideMark/>
          </w:tcPr>
          <w:p w14:paraId="38A332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67D932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27A3D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146.890,00</w:t>
            </w:r>
          </w:p>
        </w:tc>
        <w:tc>
          <w:tcPr>
            <w:tcW w:w="1820" w:type="dxa"/>
            <w:shd w:val="clear" w:color="000000" w:fill="FFFFFF"/>
            <w:hideMark/>
          </w:tcPr>
          <w:p w14:paraId="768D1D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AF33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434B65" w14:textId="77777777" w:rsidTr="001D7994">
        <w:trPr>
          <w:trHeight w:val="259"/>
        </w:trPr>
        <w:tc>
          <w:tcPr>
            <w:tcW w:w="8460" w:type="dxa"/>
            <w:gridSpan w:val="2"/>
            <w:shd w:val="clear" w:color="000000" w:fill="FFFFFF"/>
            <w:vAlign w:val="center"/>
            <w:hideMark/>
          </w:tcPr>
          <w:p w14:paraId="29D749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43268C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38DDF7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66C6A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C51EF5" w14:textId="77777777" w:rsidTr="001D7994">
        <w:trPr>
          <w:trHeight w:val="300"/>
        </w:trPr>
        <w:tc>
          <w:tcPr>
            <w:tcW w:w="1180" w:type="dxa"/>
            <w:shd w:val="clear" w:color="000000" w:fill="FFFFFF"/>
            <w:hideMark/>
          </w:tcPr>
          <w:p w14:paraId="48B068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2AB14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83694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10F3A9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EAF65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6D75AE9" w14:textId="77777777" w:rsidTr="001D7994">
        <w:trPr>
          <w:trHeight w:val="300"/>
        </w:trPr>
        <w:tc>
          <w:tcPr>
            <w:tcW w:w="1180" w:type="dxa"/>
            <w:shd w:val="clear" w:color="000000" w:fill="FFFFFF"/>
            <w:hideMark/>
          </w:tcPr>
          <w:p w14:paraId="7A4178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CB84B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052D6E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3AE432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F69BF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330DCEC" w14:textId="77777777" w:rsidTr="001D7994">
        <w:trPr>
          <w:trHeight w:val="300"/>
        </w:trPr>
        <w:tc>
          <w:tcPr>
            <w:tcW w:w="1180" w:type="dxa"/>
            <w:shd w:val="clear" w:color="000000" w:fill="FFFFFF"/>
            <w:hideMark/>
          </w:tcPr>
          <w:p w14:paraId="3EC7A6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C5471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1E9361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171798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4207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360371" w14:textId="77777777" w:rsidTr="001D7994">
        <w:trPr>
          <w:trHeight w:val="259"/>
        </w:trPr>
        <w:tc>
          <w:tcPr>
            <w:tcW w:w="8460" w:type="dxa"/>
            <w:gridSpan w:val="2"/>
            <w:shd w:val="clear" w:color="000000" w:fill="FFFFFF"/>
            <w:vAlign w:val="center"/>
            <w:hideMark/>
          </w:tcPr>
          <w:p w14:paraId="249800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7663CC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4.455.689,00</w:t>
            </w:r>
          </w:p>
        </w:tc>
        <w:tc>
          <w:tcPr>
            <w:tcW w:w="1820" w:type="dxa"/>
            <w:shd w:val="clear" w:color="000000" w:fill="FFFFFF"/>
            <w:vAlign w:val="center"/>
            <w:hideMark/>
          </w:tcPr>
          <w:p w14:paraId="6D9915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4.522.336,00</w:t>
            </w:r>
          </w:p>
        </w:tc>
        <w:tc>
          <w:tcPr>
            <w:tcW w:w="1820" w:type="dxa"/>
            <w:shd w:val="clear" w:color="000000" w:fill="FFFFFF"/>
            <w:vAlign w:val="center"/>
            <w:hideMark/>
          </w:tcPr>
          <w:p w14:paraId="24C867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4.589.233,00</w:t>
            </w:r>
          </w:p>
        </w:tc>
      </w:tr>
      <w:tr w:rsidR="00CD0A09" w:rsidRPr="00CD0A09" w14:paraId="3629855C" w14:textId="77777777" w:rsidTr="001D7994">
        <w:trPr>
          <w:trHeight w:val="300"/>
        </w:trPr>
        <w:tc>
          <w:tcPr>
            <w:tcW w:w="1180" w:type="dxa"/>
            <w:shd w:val="clear" w:color="000000" w:fill="FFFFFF"/>
            <w:hideMark/>
          </w:tcPr>
          <w:p w14:paraId="2E2EDD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6EB64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F6930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4.455.689,00</w:t>
            </w:r>
          </w:p>
        </w:tc>
        <w:tc>
          <w:tcPr>
            <w:tcW w:w="1820" w:type="dxa"/>
            <w:shd w:val="clear" w:color="000000" w:fill="FFFFFF"/>
            <w:hideMark/>
          </w:tcPr>
          <w:p w14:paraId="217EC3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4.522.336,00</w:t>
            </w:r>
          </w:p>
        </w:tc>
        <w:tc>
          <w:tcPr>
            <w:tcW w:w="1820" w:type="dxa"/>
            <w:shd w:val="clear" w:color="000000" w:fill="FFFFFF"/>
            <w:hideMark/>
          </w:tcPr>
          <w:p w14:paraId="173061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4.589.233,00</w:t>
            </w:r>
          </w:p>
        </w:tc>
      </w:tr>
      <w:tr w:rsidR="00CD0A09" w:rsidRPr="00CD0A09" w14:paraId="0E6A4D7B" w14:textId="77777777" w:rsidTr="001D7994">
        <w:trPr>
          <w:trHeight w:val="300"/>
        </w:trPr>
        <w:tc>
          <w:tcPr>
            <w:tcW w:w="1180" w:type="dxa"/>
            <w:shd w:val="clear" w:color="000000" w:fill="FFFFFF"/>
            <w:hideMark/>
          </w:tcPr>
          <w:p w14:paraId="71EDE0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DBB42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23FE87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1.475.605,00</w:t>
            </w:r>
          </w:p>
        </w:tc>
        <w:tc>
          <w:tcPr>
            <w:tcW w:w="1820" w:type="dxa"/>
            <w:shd w:val="clear" w:color="000000" w:fill="FFFFFF"/>
            <w:hideMark/>
          </w:tcPr>
          <w:p w14:paraId="76B2F2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1.502.261,00</w:t>
            </w:r>
          </w:p>
        </w:tc>
        <w:tc>
          <w:tcPr>
            <w:tcW w:w="1820" w:type="dxa"/>
            <w:shd w:val="clear" w:color="000000" w:fill="FFFFFF"/>
            <w:hideMark/>
          </w:tcPr>
          <w:p w14:paraId="4A03CA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1.525.070,00</w:t>
            </w:r>
          </w:p>
        </w:tc>
      </w:tr>
      <w:tr w:rsidR="00CD0A09" w:rsidRPr="00CD0A09" w14:paraId="5370C451" w14:textId="77777777" w:rsidTr="001D7994">
        <w:trPr>
          <w:trHeight w:val="300"/>
        </w:trPr>
        <w:tc>
          <w:tcPr>
            <w:tcW w:w="1180" w:type="dxa"/>
            <w:shd w:val="clear" w:color="000000" w:fill="FFFFFF"/>
            <w:hideMark/>
          </w:tcPr>
          <w:p w14:paraId="1F2B20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489DC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7D883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1.420.070,00</w:t>
            </w:r>
          </w:p>
        </w:tc>
        <w:tc>
          <w:tcPr>
            <w:tcW w:w="1820" w:type="dxa"/>
            <w:shd w:val="clear" w:color="000000" w:fill="FFFFFF"/>
            <w:hideMark/>
          </w:tcPr>
          <w:p w14:paraId="583209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2AEB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BFC88CD" w14:textId="77777777" w:rsidTr="001D7994">
        <w:trPr>
          <w:trHeight w:val="300"/>
        </w:trPr>
        <w:tc>
          <w:tcPr>
            <w:tcW w:w="1180" w:type="dxa"/>
            <w:shd w:val="clear" w:color="000000" w:fill="FFFFFF"/>
            <w:hideMark/>
          </w:tcPr>
          <w:p w14:paraId="28284A3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CB404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11162C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55.535,00</w:t>
            </w:r>
          </w:p>
        </w:tc>
        <w:tc>
          <w:tcPr>
            <w:tcW w:w="1820" w:type="dxa"/>
            <w:shd w:val="clear" w:color="000000" w:fill="FFFFFF"/>
            <w:hideMark/>
          </w:tcPr>
          <w:p w14:paraId="1AC3A5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EAF09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9D7390" w14:textId="77777777" w:rsidTr="001D7994">
        <w:trPr>
          <w:trHeight w:val="300"/>
        </w:trPr>
        <w:tc>
          <w:tcPr>
            <w:tcW w:w="1180" w:type="dxa"/>
            <w:shd w:val="clear" w:color="000000" w:fill="FFFFFF"/>
            <w:hideMark/>
          </w:tcPr>
          <w:p w14:paraId="22190B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5D423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663CA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2.980.084,00</w:t>
            </w:r>
          </w:p>
        </w:tc>
        <w:tc>
          <w:tcPr>
            <w:tcW w:w="1820" w:type="dxa"/>
            <w:shd w:val="clear" w:color="000000" w:fill="FFFFFF"/>
            <w:hideMark/>
          </w:tcPr>
          <w:p w14:paraId="5D6090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3.020.075,00</w:t>
            </w:r>
          </w:p>
        </w:tc>
        <w:tc>
          <w:tcPr>
            <w:tcW w:w="1820" w:type="dxa"/>
            <w:shd w:val="clear" w:color="000000" w:fill="FFFFFF"/>
            <w:hideMark/>
          </w:tcPr>
          <w:p w14:paraId="5CA673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3.064.163,00</w:t>
            </w:r>
          </w:p>
        </w:tc>
      </w:tr>
      <w:tr w:rsidR="00CD0A09" w:rsidRPr="00CD0A09" w14:paraId="57C62CAF" w14:textId="77777777" w:rsidTr="001D7994">
        <w:trPr>
          <w:trHeight w:val="300"/>
        </w:trPr>
        <w:tc>
          <w:tcPr>
            <w:tcW w:w="1180" w:type="dxa"/>
            <w:shd w:val="clear" w:color="000000" w:fill="FFFFFF"/>
            <w:hideMark/>
          </w:tcPr>
          <w:p w14:paraId="4B6762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84B3B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9488E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2.720.984,00</w:t>
            </w:r>
          </w:p>
        </w:tc>
        <w:tc>
          <w:tcPr>
            <w:tcW w:w="1820" w:type="dxa"/>
            <w:shd w:val="clear" w:color="000000" w:fill="FFFFFF"/>
            <w:hideMark/>
          </w:tcPr>
          <w:p w14:paraId="4F8CFD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D40B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C1C0C2" w14:textId="77777777" w:rsidTr="001D7994">
        <w:trPr>
          <w:trHeight w:val="300"/>
        </w:trPr>
        <w:tc>
          <w:tcPr>
            <w:tcW w:w="1180" w:type="dxa"/>
            <w:shd w:val="clear" w:color="000000" w:fill="FFFFFF"/>
            <w:hideMark/>
          </w:tcPr>
          <w:p w14:paraId="68AD0D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1E4AA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C7954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231.000,00</w:t>
            </w:r>
          </w:p>
        </w:tc>
        <w:tc>
          <w:tcPr>
            <w:tcW w:w="1820" w:type="dxa"/>
            <w:shd w:val="clear" w:color="000000" w:fill="FFFFFF"/>
            <w:hideMark/>
          </w:tcPr>
          <w:p w14:paraId="659E92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79FB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2466DC" w14:textId="77777777" w:rsidTr="001D7994">
        <w:trPr>
          <w:trHeight w:val="300"/>
        </w:trPr>
        <w:tc>
          <w:tcPr>
            <w:tcW w:w="1180" w:type="dxa"/>
            <w:shd w:val="clear" w:color="000000" w:fill="FFFFFF"/>
            <w:hideMark/>
          </w:tcPr>
          <w:p w14:paraId="050CA5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12D3D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F93C3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28.100,00</w:t>
            </w:r>
          </w:p>
        </w:tc>
        <w:tc>
          <w:tcPr>
            <w:tcW w:w="1820" w:type="dxa"/>
            <w:shd w:val="clear" w:color="000000" w:fill="FFFFFF"/>
            <w:hideMark/>
          </w:tcPr>
          <w:p w14:paraId="72C96E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4927F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0A6F64" w14:textId="77777777" w:rsidTr="001D7994">
        <w:trPr>
          <w:trHeight w:val="259"/>
        </w:trPr>
        <w:tc>
          <w:tcPr>
            <w:tcW w:w="8460" w:type="dxa"/>
            <w:gridSpan w:val="2"/>
            <w:shd w:val="clear" w:color="000000" w:fill="FFFFFF"/>
            <w:vAlign w:val="center"/>
            <w:hideMark/>
          </w:tcPr>
          <w:p w14:paraId="568AFD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A106108 UČENIČKA ZADRUGA</w:t>
            </w:r>
          </w:p>
        </w:tc>
        <w:tc>
          <w:tcPr>
            <w:tcW w:w="1820" w:type="dxa"/>
            <w:shd w:val="clear" w:color="000000" w:fill="FFFFFF"/>
            <w:vAlign w:val="center"/>
            <w:hideMark/>
          </w:tcPr>
          <w:p w14:paraId="2D2C3A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29.483,00</w:t>
            </w:r>
          </w:p>
        </w:tc>
        <w:tc>
          <w:tcPr>
            <w:tcW w:w="1820" w:type="dxa"/>
            <w:shd w:val="clear" w:color="000000" w:fill="FFFFFF"/>
            <w:vAlign w:val="center"/>
            <w:hideMark/>
          </w:tcPr>
          <w:p w14:paraId="14C06A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30.331,00</w:t>
            </w:r>
          </w:p>
        </w:tc>
        <w:tc>
          <w:tcPr>
            <w:tcW w:w="1820" w:type="dxa"/>
            <w:shd w:val="clear" w:color="000000" w:fill="FFFFFF"/>
            <w:vAlign w:val="center"/>
            <w:hideMark/>
          </w:tcPr>
          <w:p w14:paraId="34C552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31.311,00</w:t>
            </w:r>
          </w:p>
        </w:tc>
      </w:tr>
      <w:tr w:rsidR="00CD0A09" w:rsidRPr="00CD0A09" w14:paraId="5B49577F" w14:textId="77777777" w:rsidTr="001D7994">
        <w:trPr>
          <w:trHeight w:val="259"/>
        </w:trPr>
        <w:tc>
          <w:tcPr>
            <w:tcW w:w="8460" w:type="dxa"/>
            <w:gridSpan w:val="2"/>
            <w:shd w:val="clear" w:color="000000" w:fill="FFFFFF"/>
            <w:vAlign w:val="center"/>
            <w:hideMark/>
          </w:tcPr>
          <w:p w14:paraId="586012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78AE4F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29.483,00</w:t>
            </w:r>
          </w:p>
        </w:tc>
        <w:tc>
          <w:tcPr>
            <w:tcW w:w="1820" w:type="dxa"/>
            <w:shd w:val="clear" w:color="000000" w:fill="FFFFFF"/>
            <w:vAlign w:val="center"/>
            <w:hideMark/>
          </w:tcPr>
          <w:p w14:paraId="5230DF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30.331,00</w:t>
            </w:r>
          </w:p>
        </w:tc>
        <w:tc>
          <w:tcPr>
            <w:tcW w:w="1820" w:type="dxa"/>
            <w:shd w:val="clear" w:color="000000" w:fill="FFFFFF"/>
            <w:vAlign w:val="center"/>
            <w:hideMark/>
          </w:tcPr>
          <w:p w14:paraId="380963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31.311,00</w:t>
            </w:r>
          </w:p>
        </w:tc>
      </w:tr>
      <w:tr w:rsidR="00CD0A09" w:rsidRPr="00CD0A09" w14:paraId="0BB1C62D" w14:textId="77777777" w:rsidTr="001D7994">
        <w:trPr>
          <w:trHeight w:val="259"/>
        </w:trPr>
        <w:tc>
          <w:tcPr>
            <w:tcW w:w="8460" w:type="dxa"/>
            <w:gridSpan w:val="2"/>
            <w:shd w:val="clear" w:color="000000" w:fill="FFFFFF"/>
            <w:vAlign w:val="center"/>
            <w:hideMark/>
          </w:tcPr>
          <w:p w14:paraId="27AE9C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70A91E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20.783,00</w:t>
            </w:r>
          </w:p>
        </w:tc>
        <w:tc>
          <w:tcPr>
            <w:tcW w:w="1820" w:type="dxa"/>
            <w:shd w:val="clear" w:color="000000" w:fill="FFFFFF"/>
            <w:vAlign w:val="center"/>
            <w:hideMark/>
          </w:tcPr>
          <w:p w14:paraId="230B51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21.497,00</w:t>
            </w:r>
          </w:p>
        </w:tc>
        <w:tc>
          <w:tcPr>
            <w:tcW w:w="1820" w:type="dxa"/>
            <w:shd w:val="clear" w:color="000000" w:fill="FFFFFF"/>
            <w:vAlign w:val="center"/>
            <w:hideMark/>
          </w:tcPr>
          <w:p w14:paraId="044950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22.325,00</w:t>
            </w:r>
          </w:p>
        </w:tc>
      </w:tr>
      <w:tr w:rsidR="00CD0A09" w:rsidRPr="00CD0A09" w14:paraId="1B0F749E" w14:textId="77777777" w:rsidTr="001D7994">
        <w:trPr>
          <w:trHeight w:val="300"/>
        </w:trPr>
        <w:tc>
          <w:tcPr>
            <w:tcW w:w="1180" w:type="dxa"/>
            <w:shd w:val="clear" w:color="000000" w:fill="FFFFFF"/>
            <w:hideMark/>
          </w:tcPr>
          <w:p w14:paraId="3E0C63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C4EED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AEB6B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19.283,00</w:t>
            </w:r>
          </w:p>
        </w:tc>
        <w:tc>
          <w:tcPr>
            <w:tcW w:w="1820" w:type="dxa"/>
            <w:shd w:val="clear" w:color="000000" w:fill="FFFFFF"/>
            <w:hideMark/>
          </w:tcPr>
          <w:p w14:paraId="347FFC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19.967,00</w:t>
            </w:r>
          </w:p>
        </w:tc>
        <w:tc>
          <w:tcPr>
            <w:tcW w:w="1820" w:type="dxa"/>
            <w:shd w:val="clear" w:color="000000" w:fill="FFFFFF"/>
            <w:hideMark/>
          </w:tcPr>
          <w:p w14:paraId="2D07B0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20.750,00</w:t>
            </w:r>
          </w:p>
        </w:tc>
      </w:tr>
      <w:tr w:rsidR="00CD0A09" w:rsidRPr="00CD0A09" w14:paraId="1C11F7CD" w14:textId="77777777" w:rsidTr="001D7994">
        <w:trPr>
          <w:trHeight w:val="300"/>
        </w:trPr>
        <w:tc>
          <w:tcPr>
            <w:tcW w:w="1180" w:type="dxa"/>
            <w:shd w:val="clear" w:color="000000" w:fill="FFFFFF"/>
            <w:hideMark/>
          </w:tcPr>
          <w:p w14:paraId="3AF995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3E3BA9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27A40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19.283,00</w:t>
            </w:r>
          </w:p>
        </w:tc>
        <w:tc>
          <w:tcPr>
            <w:tcW w:w="1820" w:type="dxa"/>
            <w:shd w:val="clear" w:color="000000" w:fill="FFFFFF"/>
            <w:hideMark/>
          </w:tcPr>
          <w:p w14:paraId="4710C0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19.967,00</w:t>
            </w:r>
          </w:p>
        </w:tc>
        <w:tc>
          <w:tcPr>
            <w:tcW w:w="1820" w:type="dxa"/>
            <w:shd w:val="clear" w:color="000000" w:fill="FFFFFF"/>
            <w:hideMark/>
          </w:tcPr>
          <w:p w14:paraId="68B8FE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20.750,00</w:t>
            </w:r>
          </w:p>
        </w:tc>
      </w:tr>
      <w:tr w:rsidR="00CD0A09" w:rsidRPr="00CD0A09" w14:paraId="67B501D2" w14:textId="77777777" w:rsidTr="001D7994">
        <w:trPr>
          <w:trHeight w:val="300"/>
        </w:trPr>
        <w:tc>
          <w:tcPr>
            <w:tcW w:w="1180" w:type="dxa"/>
            <w:shd w:val="clear" w:color="000000" w:fill="FFFFFF"/>
            <w:hideMark/>
          </w:tcPr>
          <w:p w14:paraId="785C24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1E1CE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EC9D0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16.897,00</w:t>
            </w:r>
          </w:p>
        </w:tc>
        <w:tc>
          <w:tcPr>
            <w:tcW w:w="1820" w:type="dxa"/>
            <w:shd w:val="clear" w:color="000000" w:fill="FFFFFF"/>
            <w:hideMark/>
          </w:tcPr>
          <w:p w14:paraId="2F5CEE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3BFF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201AD0" w14:textId="77777777" w:rsidTr="001D7994">
        <w:trPr>
          <w:trHeight w:val="300"/>
        </w:trPr>
        <w:tc>
          <w:tcPr>
            <w:tcW w:w="1180" w:type="dxa"/>
            <w:shd w:val="clear" w:color="000000" w:fill="FFFFFF"/>
            <w:hideMark/>
          </w:tcPr>
          <w:p w14:paraId="2613BC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E34DF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D6F75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27F083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F326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3F21EA" w14:textId="77777777" w:rsidTr="001D7994">
        <w:trPr>
          <w:trHeight w:val="300"/>
        </w:trPr>
        <w:tc>
          <w:tcPr>
            <w:tcW w:w="1180" w:type="dxa"/>
            <w:shd w:val="clear" w:color="000000" w:fill="FFFFFF"/>
            <w:hideMark/>
          </w:tcPr>
          <w:p w14:paraId="39B14E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20EA3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69D6D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w:t>
            </w:r>
          </w:p>
        </w:tc>
        <w:tc>
          <w:tcPr>
            <w:tcW w:w="1820" w:type="dxa"/>
            <w:shd w:val="clear" w:color="000000" w:fill="FFFFFF"/>
            <w:hideMark/>
          </w:tcPr>
          <w:p w14:paraId="409168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71AE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44644C" w14:textId="77777777" w:rsidTr="001D7994">
        <w:trPr>
          <w:trHeight w:val="300"/>
        </w:trPr>
        <w:tc>
          <w:tcPr>
            <w:tcW w:w="1180" w:type="dxa"/>
            <w:shd w:val="clear" w:color="000000" w:fill="FFFFFF"/>
            <w:hideMark/>
          </w:tcPr>
          <w:p w14:paraId="3204CC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D1A91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F4229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w:t>
            </w:r>
          </w:p>
        </w:tc>
        <w:tc>
          <w:tcPr>
            <w:tcW w:w="1820" w:type="dxa"/>
            <w:shd w:val="clear" w:color="000000" w:fill="FFFFFF"/>
            <w:hideMark/>
          </w:tcPr>
          <w:p w14:paraId="2842B0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1.530,00</w:t>
            </w:r>
          </w:p>
        </w:tc>
        <w:tc>
          <w:tcPr>
            <w:tcW w:w="1820" w:type="dxa"/>
            <w:shd w:val="clear" w:color="000000" w:fill="FFFFFF"/>
            <w:hideMark/>
          </w:tcPr>
          <w:p w14:paraId="216776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1.575,00</w:t>
            </w:r>
          </w:p>
        </w:tc>
      </w:tr>
      <w:tr w:rsidR="00CD0A09" w:rsidRPr="00CD0A09" w14:paraId="51C18174" w14:textId="77777777" w:rsidTr="001D7994">
        <w:trPr>
          <w:trHeight w:val="300"/>
        </w:trPr>
        <w:tc>
          <w:tcPr>
            <w:tcW w:w="1180" w:type="dxa"/>
            <w:shd w:val="clear" w:color="000000" w:fill="FFFFFF"/>
            <w:hideMark/>
          </w:tcPr>
          <w:p w14:paraId="6FC86D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71738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0EA47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w:t>
            </w:r>
          </w:p>
        </w:tc>
        <w:tc>
          <w:tcPr>
            <w:tcW w:w="1820" w:type="dxa"/>
            <w:shd w:val="clear" w:color="000000" w:fill="FFFFFF"/>
            <w:hideMark/>
          </w:tcPr>
          <w:p w14:paraId="46D3E9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1.530,00</w:t>
            </w:r>
          </w:p>
        </w:tc>
        <w:tc>
          <w:tcPr>
            <w:tcW w:w="1820" w:type="dxa"/>
            <w:shd w:val="clear" w:color="000000" w:fill="FFFFFF"/>
            <w:hideMark/>
          </w:tcPr>
          <w:p w14:paraId="4AA5B2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1.575,00</w:t>
            </w:r>
          </w:p>
        </w:tc>
      </w:tr>
      <w:tr w:rsidR="00CD0A09" w:rsidRPr="00CD0A09" w14:paraId="34537CD9" w14:textId="77777777" w:rsidTr="001D7994">
        <w:trPr>
          <w:trHeight w:val="300"/>
        </w:trPr>
        <w:tc>
          <w:tcPr>
            <w:tcW w:w="1180" w:type="dxa"/>
            <w:shd w:val="clear" w:color="000000" w:fill="FFFFFF"/>
            <w:hideMark/>
          </w:tcPr>
          <w:p w14:paraId="079032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1E3DB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D5FDE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w:t>
            </w:r>
          </w:p>
        </w:tc>
        <w:tc>
          <w:tcPr>
            <w:tcW w:w="1820" w:type="dxa"/>
            <w:shd w:val="clear" w:color="000000" w:fill="FFFFFF"/>
            <w:hideMark/>
          </w:tcPr>
          <w:p w14:paraId="41D864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A133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485F2BF" w14:textId="77777777" w:rsidTr="001D7994">
        <w:trPr>
          <w:trHeight w:val="300"/>
        </w:trPr>
        <w:tc>
          <w:tcPr>
            <w:tcW w:w="1180" w:type="dxa"/>
            <w:shd w:val="clear" w:color="000000" w:fill="FFFFFF"/>
            <w:hideMark/>
          </w:tcPr>
          <w:p w14:paraId="01E95C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709A52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6B4BC4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w:t>
            </w:r>
          </w:p>
        </w:tc>
        <w:tc>
          <w:tcPr>
            <w:tcW w:w="1820" w:type="dxa"/>
            <w:shd w:val="clear" w:color="000000" w:fill="FFFFFF"/>
            <w:hideMark/>
          </w:tcPr>
          <w:p w14:paraId="54B0D2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894E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96C9B7" w14:textId="77777777" w:rsidTr="001D7994">
        <w:trPr>
          <w:trHeight w:val="259"/>
        </w:trPr>
        <w:tc>
          <w:tcPr>
            <w:tcW w:w="8460" w:type="dxa"/>
            <w:gridSpan w:val="2"/>
            <w:shd w:val="clear" w:color="000000" w:fill="FFFFFF"/>
            <w:vAlign w:val="center"/>
            <w:hideMark/>
          </w:tcPr>
          <w:p w14:paraId="71BE3E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2A7C78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6.700,00</w:t>
            </w:r>
          </w:p>
        </w:tc>
        <w:tc>
          <w:tcPr>
            <w:tcW w:w="1820" w:type="dxa"/>
            <w:shd w:val="clear" w:color="000000" w:fill="FFFFFF"/>
            <w:vAlign w:val="center"/>
            <w:hideMark/>
          </w:tcPr>
          <w:p w14:paraId="042B40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6.834,00</w:t>
            </w:r>
          </w:p>
        </w:tc>
        <w:tc>
          <w:tcPr>
            <w:tcW w:w="1820" w:type="dxa"/>
            <w:shd w:val="clear" w:color="000000" w:fill="FFFFFF"/>
            <w:vAlign w:val="center"/>
            <w:hideMark/>
          </w:tcPr>
          <w:p w14:paraId="0A5839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6.986,00</w:t>
            </w:r>
          </w:p>
        </w:tc>
      </w:tr>
      <w:tr w:rsidR="00CD0A09" w:rsidRPr="00CD0A09" w14:paraId="30DF12A4" w14:textId="77777777" w:rsidTr="001D7994">
        <w:trPr>
          <w:trHeight w:val="300"/>
        </w:trPr>
        <w:tc>
          <w:tcPr>
            <w:tcW w:w="1180" w:type="dxa"/>
            <w:shd w:val="clear" w:color="000000" w:fill="FFFFFF"/>
            <w:hideMark/>
          </w:tcPr>
          <w:p w14:paraId="34C565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3C70D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6AEE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6.300,00</w:t>
            </w:r>
          </w:p>
        </w:tc>
        <w:tc>
          <w:tcPr>
            <w:tcW w:w="1820" w:type="dxa"/>
            <w:shd w:val="clear" w:color="000000" w:fill="FFFFFF"/>
            <w:hideMark/>
          </w:tcPr>
          <w:p w14:paraId="5F4DDA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6.426,00</w:t>
            </w:r>
          </w:p>
        </w:tc>
        <w:tc>
          <w:tcPr>
            <w:tcW w:w="1820" w:type="dxa"/>
            <w:shd w:val="clear" w:color="000000" w:fill="FFFFFF"/>
            <w:hideMark/>
          </w:tcPr>
          <w:p w14:paraId="48B708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6.566,00</w:t>
            </w:r>
          </w:p>
        </w:tc>
      </w:tr>
      <w:tr w:rsidR="00CD0A09" w:rsidRPr="00CD0A09" w14:paraId="24C9D2DD" w14:textId="77777777" w:rsidTr="001D7994">
        <w:trPr>
          <w:trHeight w:val="300"/>
        </w:trPr>
        <w:tc>
          <w:tcPr>
            <w:tcW w:w="1180" w:type="dxa"/>
            <w:shd w:val="clear" w:color="000000" w:fill="FFFFFF"/>
            <w:hideMark/>
          </w:tcPr>
          <w:p w14:paraId="78DAF8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37DB3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86003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6.300,00</w:t>
            </w:r>
          </w:p>
        </w:tc>
        <w:tc>
          <w:tcPr>
            <w:tcW w:w="1820" w:type="dxa"/>
            <w:shd w:val="clear" w:color="000000" w:fill="FFFFFF"/>
            <w:hideMark/>
          </w:tcPr>
          <w:p w14:paraId="666C3B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6.426,00</w:t>
            </w:r>
          </w:p>
        </w:tc>
        <w:tc>
          <w:tcPr>
            <w:tcW w:w="1820" w:type="dxa"/>
            <w:shd w:val="clear" w:color="000000" w:fill="FFFFFF"/>
            <w:hideMark/>
          </w:tcPr>
          <w:p w14:paraId="613762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6.566,00</w:t>
            </w:r>
          </w:p>
        </w:tc>
      </w:tr>
      <w:tr w:rsidR="00CD0A09" w:rsidRPr="00CD0A09" w14:paraId="4744270D" w14:textId="77777777" w:rsidTr="001D7994">
        <w:trPr>
          <w:trHeight w:val="300"/>
        </w:trPr>
        <w:tc>
          <w:tcPr>
            <w:tcW w:w="1180" w:type="dxa"/>
            <w:shd w:val="clear" w:color="000000" w:fill="FFFFFF"/>
            <w:hideMark/>
          </w:tcPr>
          <w:p w14:paraId="6DAB3B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D11E2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23BDD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3.150,00</w:t>
            </w:r>
          </w:p>
        </w:tc>
        <w:tc>
          <w:tcPr>
            <w:tcW w:w="1820" w:type="dxa"/>
            <w:shd w:val="clear" w:color="000000" w:fill="FFFFFF"/>
            <w:hideMark/>
          </w:tcPr>
          <w:p w14:paraId="1DBA53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3473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A31550" w14:textId="77777777" w:rsidTr="001D7994">
        <w:trPr>
          <w:trHeight w:val="300"/>
        </w:trPr>
        <w:tc>
          <w:tcPr>
            <w:tcW w:w="1180" w:type="dxa"/>
            <w:shd w:val="clear" w:color="000000" w:fill="FFFFFF"/>
            <w:hideMark/>
          </w:tcPr>
          <w:p w14:paraId="1C9AEF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EE1AE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30190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1.550,00</w:t>
            </w:r>
          </w:p>
        </w:tc>
        <w:tc>
          <w:tcPr>
            <w:tcW w:w="1820" w:type="dxa"/>
            <w:shd w:val="clear" w:color="000000" w:fill="FFFFFF"/>
            <w:hideMark/>
          </w:tcPr>
          <w:p w14:paraId="5E1ABB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9B5F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CAE2B2" w14:textId="77777777" w:rsidTr="001D7994">
        <w:trPr>
          <w:trHeight w:val="300"/>
        </w:trPr>
        <w:tc>
          <w:tcPr>
            <w:tcW w:w="1180" w:type="dxa"/>
            <w:shd w:val="clear" w:color="000000" w:fill="FFFFFF"/>
            <w:hideMark/>
          </w:tcPr>
          <w:p w14:paraId="547574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90FCF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EA746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w:t>
            </w:r>
          </w:p>
        </w:tc>
        <w:tc>
          <w:tcPr>
            <w:tcW w:w="1820" w:type="dxa"/>
            <w:shd w:val="clear" w:color="000000" w:fill="FFFFFF"/>
            <w:hideMark/>
          </w:tcPr>
          <w:p w14:paraId="625132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16A5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8B6AA8" w14:textId="77777777" w:rsidTr="001D7994">
        <w:trPr>
          <w:trHeight w:val="300"/>
        </w:trPr>
        <w:tc>
          <w:tcPr>
            <w:tcW w:w="1180" w:type="dxa"/>
            <w:shd w:val="clear" w:color="000000" w:fill="FFFFFF"/>
            <w:hideMark/>
          </w:tcPr>
          <w:p w14:paraId="0567A7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4909A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A8446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w:t>
            </w:r>
          </w:p>
        </w:tc>
        <w:tc>
          <w:tcPr>
            <w:tcW w:w="1820" w:type="dxa"/>
            <w:shd w:val="clear" w:color="000000" w:fill="FFFFFF"/>
            <w:hideMark/>
          </w:tcPr>
          <w:p w14:paraId="6FA449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408,00</w:t>
            </w:r>
          </w:p>
        </w:tc>
        <w:tc>
          <w:tcPr>
            <w:tcW w:w="1820" w:type="dxa"/>
            <w:shd w:val="clear" w:color="000000" w:fill="FFFFFF"/>
            <w:hideMark/>
          </w:tcPr>
          <w:p w14:paraId="0C963C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420,00</w:t>
            </w:r>
          </w:p>
        </w:tc>
      </w:tr>
      <w:tr w:rsidR="00CD0A09" w:rsidRPr="00CD0A09" w14:paraId="6EAB4E24" w14:textId="77777777" w:rsidTr="001D7994">
        <w:trPr>
          <w:trHeight w:val="300"/>
        </w:trPr>
        <w:tc>
          <w:tcPr>
            <w:tcW w:w="1180" w:type="dxa"/>
            <w:shd w:val="clear" w:color="000000" w:fill="FFFFFF"/>
            <w:hideMark/>
          </w:tcPr>
          <w:p w14:paraId="5187B3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DF87B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0A6EE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w:t>
            </w:r>
          </w:p>
        </w:tc>
        <w:tc>
          <w:tcPr>
            <w:tcW w:w="1820" w:type="dxa"/>
            <w:shd w:val="clear" w:color="000000" w:fill="FFFFFF"/>
            <w:hideMark/>
          </w:tcPr>
          <w:p w14:paraId="3F2096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408,00</w:t>
            </w:r>
          </w:p>
        </w:tc>
        <w:tc>
          <w:tcPr>
            <w:tcW w:w="1820" w:type="dxa"/>
            <w:shd w:val="clear" w:color="000000" w:fill="FFFFFF"/>
            <w:hideMark/>
          </w:tcPr>
          <w:p w14:paraId="604268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420,00</w:t>
            </w:r>
          </w:p>
        </w:tc>
      </w:tr>
      <w:tr w:rsidR="00CD0A09" w:rsidRPr="00CD0A09" w14:paraId="6E1F7438" w14:textId="77777777" w:rsidTr="001D7994">
        <w:trPr>
          <w:trHeight w:val="300"/>
        </w:trPr>
        <w:tc>
          <w:tcPr>
            <w:tcW w:w="1180" w:type="dxa"/>
            <w:shd w:val="clear" w:color="000000" w:fill="FFFFFF"/>
            <w:hideMark/>
          </w:tcPr>
          <w:p w14:paraId="3CE1B3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9ACB8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323111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w:t>
            </w:r>
          </w:p>
        </w:tc>
        <w:tc>
          <w:tcPr>
            <w:tcW w:w="1820" w:type="dxa"/>
            <w:shd w:val="clear" w:color="000000" w:fill="FFFFFF"/>
            <w:hideMark/>
          </w:tcPr>
          <w:p w14:paraId="1F7E12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9877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248332" w14:textId="77777777" w:rsidTr="001D7994">
        <w:trPr>
          <w:trHeight w:val="300"/>
        </w:trPr>
        <w:tc>
          <w:tcPr>
            <w:tcW w:w="1180" w:type="dxa"/>
            <w:shd w:val="clear" w:color="000000" w:fill="FFFFFF"/>
            <w:hideMark/>
          </w:tcPr>
          <w:p w14:paraId="47BA87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59FB55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1A1925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w:t>
            </w:r>
          </w:p>
        </w:tc>
        <w:tc>
          <w:tcPr>
            <w:tcW w:w="1820" w:type="dxa"/>
            <w:shd w:val="clear" w:color="000000" w:fill="FFFFFF"/>
            <w:hideMark/>
          </w:tcPr>
          <w:p w14:paraId="51C148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FF2B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8F9534E" w14:textId="77777777" w:rsidTr="001D7994">
        <w:trPr>
          <w:trHeight w:val="259"/>
        </w:trPr>
        <w:tc>
          <w:tcPr>
            <w:tcW w:w="8460" w:type="dxa"/>
            <w:gridSpan w:val="2"/>
            <w:shd w:val="clear" w:color="000000" w:fill="FFFFFF"/>
            <w:vAlign w:val="center"/>
            <w:hideMark/>
          </w:tcPr>
          <w:p w14:paraId="79C9E2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50FFE0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vAlign w:val="center"/>
            <w:hideMark/>
          </w:tcPr>
          <w:p w14:paraId="035E74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vAlign w:val="center"/>
            <w:hideMark/>
          </w:tcPr>
          <w:p w14:paraId="599BCC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r>
      <w:tr w:rsidR="00CD0A09" w:rsidRPr="00CD0A09" w14:paraId="14F3A7D0" w14:textId="77777777" w:rsidTr="001D7994">
        <w:trPr>
          <w:trHeight w:val="300"/>
        </w:trPr>
        <w:tc>
          <w:tcPr>
            <w:tcW w:w="1180" w:type="dxa"/>
            <w:shd w:val="clear" w:color="000000" w:fill="FFFFFF"/>
            <w:hideMark/>
          </w:tcPr>
          <w:p w14:paraId="1FFDAD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1E4C4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04522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173E9E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584CCA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43E8BD68" w14:textId="77777777" w:rsidTr="001D7994">
        <w:trPr>
          <w:trHeight w:val="300"/>
        </w:trPr>
        <w:tc>
          <w:tcPr>
            <w:tcW w:w="1180" w:type="dxa"/>
            <w:shd w:val="clear" w:color="000000" w:fill="FFFFFF"/>
            <w:hideMark/>
          </w:tcPr>
          <w:p w14:paraId="62799D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E8E72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9C4CA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3DA6A1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3C8E8D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1F51A4B4" w14:textId="77777777" w:rsidTr="001D7994">
        <w:trPr>
          <w:trHeight w:val="300"/>
        </w:trPr>
        <w:tc>
          <w:tcPr>
            <w:tcW w:w="1180" w:type="dxa"/>
            <w:shd w:val="clear" w:color="000000" w:fill="FFFFFF"/>
            <w:hideMark/>
          </w:tcPr>
          <w:p w14:paraId="52B70A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31ED5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0F5EB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554B58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9A0F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014CFA" w14:textId="77777777" w:rsidTr="001D7994">
        <w:trPr>
          <w:trHeight w:val="259"/>
        </w:trPr>
        <w:tc>
          <w:tcPr>
            <w:tcW w:w="8460" w:type="dxa"/>
            <w:gridSpan w:val="2"/>
            <w:shd w:val="clear" w:color="000000" w:fill="FFFFFF"/>
            <w:vAlign w:val="center"/>
            <w:hideMark/>
          </w:tcPr>
          <w:p w14:paraId="1A2842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A106109 KAZALIŠNA DRUŽINA</w:t>
            </w:r>
          </w:p>
        </w:tc>
        <w:tc>
          <w:tcPr>
            <w:tcW w:w="1820" w:type="dxa"/>
            <w:shd w:val="clear" w:color="000000" w:fill="FFFFFF"/>
            <w:vAlign w:val="center"/>
            <w:hideMark/>
          </w:tcPr>
          <w:p w14:paraId="159AF2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vAlign w:val="center"/>
            <w:hideMark/>
          </w:tcPr>
          <w:p w14:paraId="74628C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4.064,00</w:t>
            </w:r>
          </w:p>
        </w:tc>
        <w:tc>
          <w:tcPr>
            <w:tcW w:w="1820" w:type="dxa"/>
            <w:shd w:val="clear" w:color="000000" w:fill="FFFFFF"/>
            <w:vAlign w:val="center"/>
            <w:hideMark/>
          </w:tcPr>
          <w:p w14:paraId="03AA65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4.128,00</w:t>
            </w:r>
          </w:p>
        </w:tc>
      </w:tr>
      <w:tr w:rsidR="00CD0A09" w:rsidRPr="00CD0A09" w14:paraId="48E8A4D1" w14:textId="77777777" w:rsidTr="001D7994">
        <w:trPr>
          <w:trHeight w:val="259"/>
        </w:trPr>
        <w:tc>
          <w:tcPr>
            <w:tcW w:w="8460" w:type="dxa"/>
            <w:gridSpan w:val="2"/>
            <w:shd w:val="clear" w:color="000000" w:fill="FFFFFF"/>
            <w:vAlign w:val="center"/>
            <w:hideMark/>
          </w:tcPr>
          <w:p w14:paraId="3BF2F8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73426B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vAlign w:val="center"/>
            <w:hideMark/>
          </w:tcPr>
          <w:p w14:paraId="56358E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4.064,00</w:t>
            </w:r>
          </w:p>
        </w:tc>
        <w:tc>
          <w:tcPr>
            <w:tcW w:w="1820" w:type="dxa"/>
            <w:shd w:val="clear" w:color="000000" w:fill="FFFFFF"/>
            <w:vAlign w:val="center"/>
            <w:hideMark/>
          </w:tcPr>
          <w:p w14:paraId="5FB1F3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4.128,00</w:t>
            </w:r>
          </w:p>
        </w:tc>
      </w:tr>
      <w:tr w:rsidR="00CD0A09" w:rsidRPr="00CD0A09" w14:paraId="50366CD6" w14:textId="77777777" w:rsidTr="001D7994">
        <w:trPr>
          <w:trHeight w:val="259"/>
        </w:trPr>
        <w:tc>
          <w:tcPr>
            <w:tcW w:w="8460" w:type="dxa"/>
            <w:gridSpan w:val="2"/>
            <w:shd w:val="clear" w:color="000000" w:fill="FFFFFF"/>
            <w:vAlign w:val="center"/>
            <w:hideMark/>
          </w:tcPr>
          <w:p w14:paraId="2007C3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64D8CD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vAlign w:val="center"/>
            <w:hideMark/>
          </w:tcPr>
          <w:p w14:paraId="6C60D8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4.064,00</w:t>
            </w:r>
          </w:p>
        </w:tc>
        <w:tc>
          <w:tcPr>
            <w:tcW w:w="1820" w:type="dxa"/>
            <w:shd w:val="clear" w:color="000000" w:fill="FFFFFF"/>
            <w:vAlign w:val="center"/>
            <w:hideMark/>
          </w:tcPr>
          <w:p w14:paraId="5A6783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4.128,00</w:t>
            </w:r>
          </w:p>
        </w:tc>
      </w:tr>
      <w:tr w:rsidR="00CD0A09" w:rsidRPr="00CD0A09" w14:paraId="549B7CF8" w14:textId="77777777" w:rsidTr="001D7994">
        <w:trPr>
          <w:trHeight w:val="300"/>
        </w:trPr>
        <w:tc>
          <w:tcPr>
            <w:tcW w:w="1180" w:type="dxa"/>
            <w:shd w:val="clear" w:color="000000" w:fill="FFFFFF"/>
            <w:hideMark/>
          </w:tcPr>
          <w:p w14:paraId="52FA32E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37F5D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82A17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71CEB8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4.064,00</w:t>
            </w:r>
          </w:p>
        </w:tc>
        <w:tc>
          <w:tcPr>
            <w:tcW w:w="1820" w:type="dxa"/>
            <w:shd w:val="clear" w:color="000000" w:fill="FFFFFF"/>
            <w:hideMark/>
          </w:tcPr>
          <w:p w14:paraId="227A9B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4.128,00</w:t>
            </w:r>
          </w:p>
        </w:tc>
      </w:tr>
      <w:tr w:rsidR="00CD0A09" w:rsidRPr="00CD0A09" w14:paraId="0FD9D262" w14:textId="77777777" w:rsidTr="001D7994">
        <w:trPr>
          <w:trHeight w:val="300"/>
        </w:trPr>
        <w:tc>
          <w:tcPr>
            <w:tcW w:w="1180" w:type="dxa"/>
            <w:shd w:val="clear" w:color="000000" w:fill="FFFFFF"/>
            <w:hideMark/>
          </w:tcPr>
          <w:p w14:paraId="6C160C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4F83A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1F48D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7DD54A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4.064,00</w:t>
            </w:r>
          </w:p>
        </w:tc>
        <w:tc>
          <w:tcPr>
            <w:tcW w:w="1820" w:type="dxa"/>
            <w:shd w:val="clear" w:color="000000" w:fill="FFFFFF"/>
            <w:hideMark/>
          </w:tcPr>
          <w:p w14:paraId="7AA465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4.128,00</w:t>
            </w:r>
          </w:p>
        </w:tc>
      </w:tr>
      <w:tr w:rsidR="00CD0A09" w:rsidRPr="00CD0A09" w14:paraId="2529E151" w14:textId="77777777" w:rsidTr="001D7994">
        <w:trPr>
          <w:trHeight w:val="300"/>
        </w:trPr>
        <w:tc>
          <w:tcPr>
            <w:tcW w:w="1180" w:type="dxa"/>
            <w:shd w:val="clear" w:color="000000" w:fill="FFFFFF"/>
            <w:hideMark/>
          </w:tcPr>
          <w:p w14:paraId="3268B7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65717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63A1E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7EA819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1E54F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137175" w14:textId="77777777" w:rsidTr="001D7994">
        <w:trPr>
          <w:trHeight w:val="300"/>
        </w:trPr>
        <w:tc>
          <w:tcPr>
            <w:tcW w:w="1180" w:type="dxa"/>
            <w:shd w:val="clear" w:color="000000" w:fill="FFFFFF"/>
            <w:hideMark/>
          </w:tcPr>
          <w:p w14:paraId="52B595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B22F4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7106C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3C234A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E09D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114C5D" w14:textId="77777777" w:rsidTr="001D7994">
        <w:trPr>
          <w:trHeight w:val="300"/>
        </w:trPr>
        <w:tc>
          <w:tcPr>
            <w:tcW w:w="1180" w:type="dxa"/>
            <w:shd w:val="clear" w:color="000000" w:fill="FFFFFF"/>
            <w:hideMark/>
          </w:tcPr>
          <w:p w14:paraId="68F46C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3E4BA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8C827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31A6AF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AB70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25375A" w14:textId="77777777" w:rsidTr="001D7994">
        <w:trPr>
          <w:trHeight w:val="300"/>
        </w:trPr>
        <w:tc>
          <w:tcPr>
            <w:tcW w:w="1180" w:type="dxa"/>
            <w:shd w:val="clear" w:color="000000" w:fill="FFFFFF"/>
            <w:hideMark/>
          </w:tcPr>
          <w:p w14:paraId="40AB8B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003BC2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A5548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34D7DD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4A4A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B0B088" w14:textId="77777777" w:rsidTr="001D7994">
        <w:trPr>
          <w:trHeight w:val="259"/>
        </w:trPr>
        <w:tc>
          <w:tcPr>
            <w:tcW w:w="8460" w:type="dxa"/>
            <w:gridSpan w:val="2"/>
            <w:shd w:val="clear" w:color="000000" w:fill="FFFFFF"/>
            <w:vAlign w:val="center"/>
            <w:hideMark/>
          </w:tcPr>
          <w:p w14:paraId="6FC942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A106110 ODRŽAVANJE ŠKOLSKE ŠPORTSKE DVORANE</w:t>
            </w:r>
          </w:p>
        </w:tc>
        <w:tc>
          <w:tcPr>
            <w:tcW w:w="1820" w:type="dxa"/>
            <w:shd w:val="clear" w:color="000000" w:fill="FFFFFF"/>
            <w:vAlign w:val="center"/>
            <w:hideMark/>
          </w:tcPr>
          <w:p w14:paraId="16F9A1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390.102,00</w:t>
            </w:r>
          </w:p>
        </w:tc>
        <w:tc>
          <w:tcPr>
            <w:tcW w:w="1820" w:type="dxa"/>
            <w:shd w:val="clear" w:color="000000" w:fill="FFFFFF"/>
            <w:vAlign w:val="center"/>
            <w:hideMark/>
          </w:tcPr>
          <w:p w14:paraId="01A580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394.828,00</w:t>
            </w:r>
          </w:p>
        </w:tc>
        <w:tc>
          <w:tcPr>
            <w:tcW w:w="1820" w:type="dxa"/>
            <w:shd w:val="clear" w:color="000000" w:fill="FFFFFF"/>
            <w:vAlign w:val="center"/>
            <w:hideMark/>
          </w:tcPr>
          <w:p w14:paraId="455151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399.591,00</w:t>
            </w:r>
          </w:p>
        </w:tc>
      </w:tr>
      <w:tr w:rsidR="00CD0A09" w:rsidRPr="00CD0A09" w14:paraId="0FB9AA18" w14:textId="77777777" w:rsidTr="001D7994">
        <w:trPr>
          <w:trHeight w:val="259"/>
        </w:trPr>
        <w:tc>
          <w:tcPr>
            <w:tcW w:w="8460" w:type="dxa"/>
            <w:gridSpan w:val="2"/>
            <w:shd w:val="clear" w:color="000000" w:fill="FFFFFF"/>
            <w:vAlign w:val="center"/>
            <w:hideMark/>
          </w:tcPr>
          <w:p w14:paraId="247141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7ED7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390.102,00</w:t>
            </w:r>
          </w:p>
        </w:tc>
        <w:tc>
          <w:tcPr>
            <w:tcW w:w="1820" w:type="dxa"/>
            <w:shd w:val="clear" w:color="000000" w:fill="FFFFFF"/>
            <w:vAlign w:val="center"/>
            <w:hideMark/>
          </w:tcPr>
          <w:p w14:paraId="5C9547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394.828,00</w:t>
            </w:r>
          </w:p>
        </w:tc>
        <w:tc>
          <w:tcPr>
            <w:tcW w:w="1820" w:type="dxa"/>
            <w:shd w:val="clear" w:color="000000" w:fill="FFFFFF"/>
            <w:vAlign w:val="center"/>
            <w:hideMark/>
          </w:tcPr>
          <w:p w14:paraId="65EEA8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399.591,00</w:t>
            </w:r>
          </w:p>
        </w:tc>
      </w:tr>
      <w:tr w:rsidR="00CD0A09" w:rsidRPr="00CD0A09" w14:paraId="3ADEE01C" w14:textId="77777777" w:rsidTr="001D7994">
        <w:trPr>
          <w:trHeight w:val="259"/>
        </w:trPr>
        <w:tc>
          <w:tcPr>
            <w:tcW w:w="8460" w:type="dxa"/>
            <w:gridSpan w:val="2"/>
            <w:shd w:val="clear" w:color="000000" w:fill="FFFFFF"/>
            <w:vAlign w:val="center"/>
            <w:hideMark/>
          </w:tcPr>
          <w:p w14:paraId="60BF24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1.1.1.     Prihodi iz nadležnog proračuna - PK Osnovne škole</w:t>
            </w:r>
          </w:p>
        </w:tc>
        <w:tc>
          <w:tcPr>
            <w:tcW w:w="1820" w:type="dxa"/>
            <w:shd w:val="clear" w:color="000000" w:fill="FFFFFF"/>
            <w:vAlign w:val="center"/>
            <w:hideMark/>
          </w:tcPr>
          <w:p w14:paraId="1FE61F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88.488,00</w:t>
            </w:r>
          </w:p>
        </w:tc>
        <w:tc>
          <w:tcPr>
            <w:tcW w:w="1820" w:type="dxa"/>
            <w:shd w:val="clear" w:color="000000" w:fill="FFFFFF"/>
            <w:vAlign w:val="center"/>
            <w:hideMark/>
          </w:tcPr>
          <w:p w14:paraId="5A5075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90.257,00</w:t>
            </w:r>
          </w:p>
        </w:tc>
        <w:tc>
          <w:tcPr>
            <w:tcW w:w="1820" w:type="dxa"/>
            <w:shd w:val="clear" w:color="000000" w:fill="FFFFFF"/>
            <w:vAlign w:val="center"/>
            <w:hideMark/>
          </w:tcPr>
          <w:p w14:paraId="5BBE9E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92.063,00</w:t>
            </w:r>
          </w:p>
        </w:tc>
      </w:tr>
      <w:tr w:rsidR="00CD0A09" w:rsidRPr="00CD0A09" w14:paraId="0BBBD62C" w14:textId="77777777" w:rsidTr="001D7994">
        <w:trPr>
          <w:trHeight w:val="300"/>
        </w:trPr>
        <w:tc>
          <w:tcPr>
            <w:tcW w:w="1180" w:type="dxa"/>
            <w:shd w:val="clear" w:color="000000" w:fill="FFFFFF"/>
            <w:hideMark/>
          </w:tcPr>
          <w:p w14:paraId="134870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D10F9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F2D63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88.488,00</w:t>
            </w:r>
          </w:p>
        </w:tc>
        <w:tc>
          <w:tcPr>
            <w:tcW w:w="1820" w:type="dxa"/>
            <w:shd w:val="clear" w:color="000000" w:fill="FFFFFF"/>
            <w:hideMark/>
          </w:tcPr>
          <w:p w14:paraId="3B557B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90.257,00</w:t>
            </w:r>
          </w:p>
        </w:tc>
        <w:tc>
          <w:tcPr>
            <w:tcW w:w="1820" w:type="dxa"/>
            <w:shd w:val="clear" w:color="000000" w:fill="FFFFFF"/>
            <w:hideMark/>
          </w:tcPr>
          <w:p w14:paraId="597C2C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92.063,00</w:t>
            </w:r>
          </w:p>
        </w:tc>
      </w:tr>
      <w:tr w:rsidR="00CD0A09" w:rsidRPr="00CD0A09" w14:paraId="323A87D2" w14:textId="77777777" w:rsidTr="001D7994">
        <w:trPr>
          <w:trHeight w:val="300"/>
        </w:trPr>
        <w:tc>
          <w:tcPr>
            <w:tcW w:w="1180" w:type="dxa"/>
            <w:shd w:val="clear" w:color="000000" w:fill="FFFFFF"/>
            <w:hideMark/>
          </w:tcPr>
          <w:p w14:paraId="40140D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C627E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98A16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88.488,00</w:t>
            </w:r>
          </w:p>
        </w:tc>
        <w:tc>
          <w:tcPr>
            <w:tcW w:w="1820" w:type="dxa"/>
            <w:shd w:val="clear" w:color="000000" w:fill="FFFFFF"/>
            <w:hideMark/>
          </w:tcPr>
          <w:p w14:paraId="5181C6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90.257,00</w:t>
            </w:r>
          </w:p>
        </w:tc>
        <w:tc>
          <w:tcPr>
            <w:tcW w:w="1820" w:type="dxa"/>
            <w:shd w:val="clear" w:color="000000" w:fill="FFFFFF"/>
            <w:hideMark/>
          </w:tcPr>
          <w:p w14:paraId="7AAF4D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92.063,00</w:t>
            </w:r>
          </w:p>
        </w:tc>
      </w:tr>
      <w:tr w:rsidR="00CD0A09" w:rsidRPr="00CD0A09" w14:paraId="0F01E9B3" w14:textId="77777777" w:rsidTr="001D7994">
        <w:trPr>
          <w:trHeight w:val="300"/>
        </w:trPr>
        <w:tc>
          <w:tcPr>
            <w:tcW w:w="1180" w:type="dxa"/>
            <w:shd w:val="clear" w:color="000000" w:fill="FFFFFF"/>
            <w:hideMark/>
          </w:tcPr>
          <w:p w14:paraId="0A795D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D0D8BA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BB257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72.864,00</w:t>
            </w:r>
          </w:p>
        </w:tc>
        <w:tc>
          <w:tcPr>
            <w:tcW w:w="1820" w:type="dxa"/>
            <w:shd w:val="clear" w:color="000000" w:fill="FFFFFF"/>
            <w:hideMark/>
          </w:tcPr>
          <w:p w14:paraId="43E356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38B38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581C75" w14:textId="77777777" w:rsidTr="001D7994">
        <w:trPr>
          <w:trHeight w:val="300"/>
        </w:trPr>
        <w:tc>
          <w:tcPr>
            <w:tcW w:w="1180" w:type="dxa"/>
            <w:shd w:val="clear" w:color="000000" w:fill="FFFFFF"/>
            <w:hideMark/>
          </w:tcPr>
          <w:p w14:paraId="576F41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62403E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55B89F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3.600,00</w:t>
            </w:r>
          </w:p>
        </w:tc>
        <w:tc>
          <w:tcPr>
            <w:tcW w:w="1820" w:type="dxa"/>
            <w:shd w:val="clear" w:color="000000" w:fill="FFFFFF"/>
            <w:hideMark/>
          </w:tcPr>
          <w:p w14:paraId="26CA89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31345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8C39CF" w14:textId="77777777" w:rsidTr="001D7994">
        <w:trPr>
          <w:trHeight w:val="300"/>
        </w:trPr>
        <w:tc>
          <w:tcPr>
            <w:tcW w:w="1180" w:type="dxa"/>
            <w:shd w:val="clear" w:color="000000" w:fill="FFFFFF"/>
            <w:hideMark/>
          </w:tcPr>
          <w:p w14:paraId="304886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694A85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6B035E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12.024,00</w:t>
            </w:r>
          </w:p>
        </w:tc>
        <w:tc>
          <w:tcPr>
            <w:tcW w:w="1820" w:type="dxa"/>
            <w:shd w:val="clear" w:color="000000" w:fill="FFFFFF"/>
            <w:hideMark/>
          </w:tcPr>
          <w:p w14:paraId="7B3DFC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188A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410A34" w14:textId="77777777" w:rsidTr="001D7994">
        <w:trPr>
          <w:trHeight w:val="259"/>
        </w:trPr>
        <w:tc>
          <w:tcPr>
            <w:tcW w:w="8460" w:type="dxa"/>
            <w:gridSpan w:val="2"/>
            <w:shd w:val="clear" w:color="000000" w:fill="FFFFFF"/>
            <w:vAlign w:val="center"/>
            <w:hideMark/>
          </w:tcPr>
          <w:p w14:paraId="7A92677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5D97C2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301.614,00</w:t>
            </w:r>
          </w:p>
        </w:tc>
        <w:tc>
          <w:tcPr>
            <w:tcW w:w="1820" w:type="dxa"/>
            <w:shd w:val="clear" w:color="000000" w:fill="FFFFFF"/>
            <w:vAlign w:val="center"/>
            <w:hideMark/>
          </w:tcPr>
          <w:p w14:paraId="22040D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304.571,00</w:t>
            </w:r>
          </w:p>
        </w:tc>
        <w:tc>
          <w:tcPr>
            <w:tcW w:w="1820" w:type="dxa"/>
            <w:shd w:val="clear" w:color="000000" w:fill="FFFFFF"/>
            <w:vAlign w:val="center"/>
            <w:hideMark/>
          </w:tcPr>
          <w:p w14:paraId="109467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307.528,00</w:t>
            </w:r>
          </w:p>
        </w:tc>
      </w:tr>
      <w:tr w:rsidR="00CD0A09" w:rsidRPr="00CD0A09" w14:paraId="4D3C8815" w14:textId="77777777" w:rsidTr="001D7994">
        <w:trPr>
          <w:trHeight w:val="300"/>
        </w:trPr>
        <w:tc>
          <w:tcPr>
            <w:tcW w:w="1180" w:type="dxa"/>
            <w:shd w:val="clear" w:color="000000" w:fill="FFFFFF"/>
            <w:hideMark/>
          </w:tcPr>
          <w:p w14:paraId="623129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303D8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59CC1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291.414,00</w:t>
            </w:r>
          </w:p>
        </w:tc>
        <w:tc>
          <w:tcPr>
            <w:tcW w:w="1820" w:type="dxa"/>
            <w:shd w:val="clear" w:color="000000" w:fill="FFFFFF"/>
            <w:hideMark/>
          </w:tcPr>
          <w:p w14:paraId="39C6F5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294.271,00</w:t>
            </w:r>
          </w:p>
        </w:tc>
        <w:tc>
          <w:tcPr>
            <w:tcW w:w="1820" w:type="dxa"/>
            <w:shd w:val="clear" w:color="000000" w:fill="FFFFFF"/>
            <w:hideMark/>
          </w:tcPr>
          <w:p w14:paraId="20B7FB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297.128,00</w:t>
            </w:r>
          </w:p>
        </w:tc>
      </w:tr>
      <w:tr w:rsidR="00CD0A09" w:rsidRPr="00CD0A09" w14:paraId="2A95050F" w14:textId="77777777" w:rsidTr="001D7994">
        <w:trPr>
          <w:trHeight w:val="300"/>
        </w:trPr>
        <w:tc>
          <w:tcPr>
            <w:tcW w:w="1180" w:type="dxa"/>
            <w:shd w:val="clear" w:color="000000" w:fill="FFFFFF"/>
            <w:hideMark/>
          </w:tcPr>
          <w:p w14:paraId="263D63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C1EDF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76275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16.014,00</w:t>
            </w:r>
          </w:p>
        </w:tc>
        <w:tc>
          <w:tcPr>
            <w:tcW w:w="1820" w:type="dxa"/>
            <w:shd w:val="clear" w:color="000000" w:fill="FFFFFF"/>
            <w:hideMark/>
          </w:tcPr>
          <w:p w14:paraId="475166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16.171,00</w:t>
            </w:r>
          </w:p>
        </w:tc>
        <w:tc>
          <w:tcPr>
            <w:tcW w:w="1820" w:type="dxa"/>
            <w:shd w:val="clear" w:color="000000" w:fill="FFFFFF"/>
            <w:hideMark/>
          </w:tcPr>
          <w:p w14:paraId="18CA79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16.328,00</w:t>
            </w:r>
          </w:p>
        </w:tc>
      </w:tr>
      <w:tr w:rsidR="00CD0A09" w:rsidRPr="00CD0A09" w14:paraId="462219E1" w14:textId="77777777" w:rsidTr="001D7994">
        <w:trPr>
          <w:trHeight w:val="300"/>
        </w:trPr>
        <w:tc>
          <w:tcPr>
            <w:tcW w:w="1180" w:type="dxa"/>
            <w:shd w:val="clear" w:color="000000" w:fill="FFFFFF"/>
            <w:hideMark/>
          </w:tcPr>
          <w:p w14:paraId="31EFDA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9A8E5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F7283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9.180,00</w:t>
            </w:r>
          </w:p>
        </w:tc>
        <w:tc>
          <w:tcPr>
            <w:tcW w:w="1820" w:type="dxa"/>
            <w:shd w:val="clear" w:color="000000" w:fill="FFFFFF"/>
            <w:hideMark/>
          </w:tcPr>
          <w:p w14:paraId="272FC5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A835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985048" w14:textId="77777777" w:rsidTr="001D7994">
        <w:trPr>
          <w:trHeight w:val="300"/>
        </w:trPr>
        <w:tc>
          <w:tcPr>
            <w:tcW w:w="1180" w:type="dxa"/>
            <w:shd w:val="clear" w:color="000000" w:fill="FFFFFF"/>
            <w:hideMark/>
          </w:tcPr>
          <w:p w14:paraId="2547A9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494148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687E26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6.834,00</w:t>
            </w:r>
          </w:p>
        </w:tc>
        <w:tc>
          <w:tcPr>
            <w:tcW w:w="1820" w:type="dxa"/>
            <w:shd w:val="clear" w:color="000000" w:fill="FFFFFF"/>
            <w:hideMark/>
          </w:tcPr>
          <w:p w14:paraId="4A9FA4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97A80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56172D" w14:textId="77777777" w:rsidTr="001D7994">
        <w:trPr>
          <w:trHeight w:val="300"/>
        </w:trPr>
        <w:tc>
          <w:tcPr>
            <w:tcW w:w="1180" w:type="dxa"/>
            <w:shd w:val="clear" w:color="000000" w:fill="FFFFFF"/>
            <w:hideMark/>
          </w:tcPr>
          <w:p w14:paraId="3D4C92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DAB887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89F4F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275.400,00</w:t>
            </w:r>
          </w:p>
        </w:tc>
        <w:tc>
          <w:tcPr>
            <w:tcW w:w="1820" w:type="dxa"/>
            <w:shd w:val="clear" w:color="000000" w:fill="FFFFFF"/>
            <w:hideMark/>
          </w:tcPr>
          <w:p w14:paraId="12B67D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278.100,00</w:t>
            </w:r>
          </w:p>
        </w:tc>
        <w:tc>
          <w:tcPr>
            <w:tcW w:w="1820" w:type="dxa"/>
            <w:shd w:val="clear" w:color="000000" w:fill="FFFFFF"/>
            <w:hideMark/>
          </w:tcPr>
          <w:p w14:paraId="7E0B01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280.800,00</w:t>
            </w:r>
          </w:p>
        </w:tc>
      </w:tr>
      <w:tr w:rsidR="00CD0A09" w:rsidRPr="00CD0A09" w14:paraId="5359D919" w14:textId="77777777" w:rsidTr="001D7994">
        <w:trPr>
          <w:trHeight w:val="300"/>
        </w:trPr>
        <w:tc>
          <w:tcPr>
            <w:tcW w:w="1180" w:type="dxa"/>
            <w:shd w:val="clear" w:color="000000" w:fill="FFFFFF"/>
            <w:hideMark/>
          </w:tcPr>
          <w:p w14:paraId="0CC3DB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0D472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137DF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27.540,00</w:t>
            </w:r>
          </w:p>
        </w:tc>
        <w:tc>
          <w:tcPr>
            <w:tcW w:w="1820" w:type="dxa"/>
            <w:shd w:val="clear" w:color="000000" w:fill="FFFFFF"/>
            <w:hideMark/>
          </w:tcPr>
          <w:p w14:paraId="578CBC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1FAD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6725CE" w14:textId="77777777" w:rsidTr="001D7994">
        <w:trPr>
          <w:trHeight w:val="300"/>
        </w:trPr>
        <w:tc>
          <w:tcPr>
            <w:tcW w:w="1180" w:type="dxa"/>
            <w:shd w:val="clear" w:color="000000" w:fill="FFFFFF"/>
            <w:hideMark/>
          </w:tcPr>
          <w:p w14:paraId="38EA63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30979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D8B13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45.900,00</w:t>
            </w:r>
          </w:p>
        </w:tc>
        <w:tc>
          <w:tcPr>
            <w:tcW w:w="1820" w:type="dxa"/>
            <w:shd w:val="clear" w:color="000000" w:fill="FFFFFF"/>
            <w:hideMark/>
          </w:tcPr>
          <w:p w14:paraId="0B8016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E21C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B1A82F" w14:textId="77777777" w:rsidTr="001D7994">
        <w:trPr>
          <w:trHeight w:val="300"/>
        </w:trPr>
        <w:tc>
          <w:tcPr>
            <w:tcW w:w="1180" w:type="dxa"/>
            <w:shd w:val="clear" w:color="000000" w:fill="FFFFFF"/>
            <w:hideMark/>
          </w:tcPr>
          <w:p w14:paraId="5C2219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33E7F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FA27A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190.740,00</w:t>
            </w:r>
          </w:p>
        </w:tc>
        <w:tc>
          <w:tcPr>
            <w:tcW w:w="1820" w:type="dxa"/>
            <w:shd w:val="clear" w:color="000000" w:fill="FFFFFF"/>
            <w:hideMark/>
          </w:tcPr>
          <w:p w14:paraId="073328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A8E6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9B3DD5" w14:textId="77777777" w:rsidTr="001D7994">
        <w:trPr>
          <w:trHeight w:val="300"/>
        </w:trPr>
        <w:tc>
          <w:tcPr>
            <w:tcW w:w="1180" w:type="dxa"/>
            <w:shd w:val="clear" w:color="000000" w:fill="FFFFFF"/>
            <w:hideMark/>
          </w:tcPr>
          <w:p w14:paraId="0C8E09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FFF6E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530B9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11.220,00</w:t>
            </w:r>
          </w:p>
        </w:tc>
        <w:tc>
          <w:tcPr>
            <w:tcW w:w="1820" w:type="dxa"/>
            <w:shd w:val="clear" w:color="000000" w:fill="FFFFFF"/>
            <w:hideMark/>
          </w:tcPr>
          <w:p w14:paraId="7943E2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4D82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199777" w14:textId="77777777" w:rsidTr="001D7994">
        <w:trPr>
          <w:trHeight w:val="300"/>
        </w:trPr>
        <w:tc>
          <w:tcPr>
            <w:tcW w:w="1180" w:type="dxa"/>
            <w:shd w:val="clear" w:color="000000" w:fill="FFFFFF"/>
            <w:hideMark/>
          </w:tcPr>
          <w:p w14:paraId="529FC8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6CB8D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A0D64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10.200,00</w:t>
            </w:r>
          </w:p>
        </w:tc>
        <w:tc>
          <w:tcPr>
            <w:tcW w:w="1820" w:type="dxa"/>
            <w:shd w:val="clear" w:color="000000" w:fill="FFFFFF"/>
            <w:hideMark/>
          </w:tcPr>
          <w:p w14:paraId="4ED52B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10.300,00</w:t>
            </w:r>
          </w:p>
        </w:tc>
        <w:tc>
          <w:tcPr>
            <w:tcW w:w="1820" w:type="dxa"/>
            <w:shd w:val="clear" w:color="000000" w:fill="FFFFFF"/>
            <w:hideMark/>
          </w:tcPr>
          <w:p w14:paraId="62F21B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10.400,00</w:t>
            </w:r>
          </w:p>
        </w:tc>
      </w:tr>
      <w:tr w:rsidR="00CD0A09" w:rsidRPr="00CD0A09" w14:paraId="1ECBDAD4" w14:textId="77777777" w:rsidTr="001D7994">
        <w:trPr>
          <w:trHeight w:val="300"/>
        </w:trPr>
        <w:tc>
          <w:tcPr>
            <w:tcW w:w="1180" w:type="dxa"/>
            <w:shd w:val="clear" w:color="000000" w:fill="FFFFFF"/>
            <w:hideMark/>
          </w:tcPr>
          <w:p w14:paraId="59D4BD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1672E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E61EE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10.200,00</w:t>
            </w:r>
          </w:p>
        </w:tc>
        <w:tc>
          <w:tcPr>
            <w:tcW w:w="1820" w:type="dxa"/>
            <w:shd w:val="clear" w:color="000000" w:fill="FFFFFF"/>
            <w:hideMark/>
          </w:tcPr>
          <w:p w14:paraId="0E0958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10.300,00</w:t>
            </w:r>
          </w:p>
        </w:tc>
        <w:tc>
          <w:tcPr>
            <w:tcW w:w="1820" w:type="dxa"/>
            <w:shd w:val="clear" w:color="000000" w:fill="FFFFFF"/>
            <w:hideMark/>
          </w:tcPr>
          <w:p w14:paraId="17832F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10.400,00</w:t>
            </w:r>
          </w:p>
        </w:tc>
      </w:tr>
      <w:tr w:rsidR="00CD0A09" w:rsidRPr="00CD0A09" w14:paraId="79CC3BEF" w14:textId="77777777" w:rsidTr="001D7994">
        <w:trPr>
          <w:trHeight w:val="300"/>
        </w:trPr>
        <w:tc>
          <w:tcPr>
            <w:tcW w:w="1180" w:type="dxa"/>
            <w:shd w:val="clear" w:color="000000" w:fill="FFFFFF"/>
            <w:hideMark/>
          </w:tcPr>
          <w:p w14:paraId="0D96B7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9FA5F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536ED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10.200,00</w:t>
            </w:r>
          </w:p>
        </w:tc>
        <w:tc>
          <w:tcPr>
            <w:tcW w:w="1820" w:type="dxa"/>
            <w:shd w:val="clear" w:color="000000" w:fill="FFFFFF"/>
            <w:hideMark/>
          </w:tcPr>
          <w:p w14:paraId="673FA2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3B87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138BBF" w14:textId="77777777" w:rsidTr="001D7994">
        <w:trPr>
          <w:trHeight w:val="259"/>
        </w:trPr>
        <w:tc>
          <w:tcPr>
            <w:tcW w:w="8460" w:type="dxa"/>
            <w:gridSpan w:val="2"/>
            <w:shd w:val="clear" w:color="000000" w:fill="FFFFFF"/>
            <w:vAlign w:val="center"/>
            <w:hideMark/>
          </w:tcPr>
          <w:p w14:paraId="2B2428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A106111 POLUDNEVNI BORAVAK ODRASLIH OSOBA</w:t>
            </w:r>
          </w:p>
        </w:tc>
        <w:tc>
          <w:tcPr>
            <w:tcW w:w="1820" w:type="dxa"/>
            <w:shd w:val="clear" w:color="000000" w:fill="FFFFFF"/>
            <w:vAlign w:val="center"/>
            <w:hideMark/>
          </w:tcPr>
          <w:p w14:paraId="253286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1.360.000,00</w:t>
            </w:r>
          </w:p>
        </w:tc>
        <w:tc>
          <w:tcPr>
            <w:tcW w:w="1820" w:type="dxa"/>
            <w:shd w:val="clear" w:color="000000" w:fill="FFFFFF"/>
            <w:vAlign w:val="center"/>
            <w:hideMark/>
          </w:tcPr>
          <w:p w14:paraId="1E6DFB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1.428.000,00</w:t>
            </w:r>
          </w:p>
        </w:tc>
        <w:tc>
          <w:tcPr>
            <w:tcW w:w="1820" w:type="dxa"/>
            <w:shd w:val="clear" w:color="000000" w:fill="FFFFFF"/>
            <w:vAlign w:val="center"/>
            <w:hideMark/>
          </w:tcPr>
          <w:p w14:paraId="7C58FD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1.500.500,00</w:t>
            </w:r>
          </w:p>
        </w:tc>
      </w:tr>
      <w:tr w:rsidR="00CD0A09" w:rsidRPr="00CD0A09" w14:paraId="34FE2164" w14:textId="77777777" w:rsidTr="001D7994">
        <w:trPr>
          <w:trHeight w:val="259"/>
        </w:trPr>
        <w:tc>
          <w:tcPr>
            <w:tcW w:w="8460" w:type="dxa"/>
            <w:gridSpan w:val="2"/>
            <w:shd w:val="clear" w:color="000000" w:fill="FFFFFF"/>
            <w:vAlign w:val="center"/>
            <w:hideMark/>
          </w:tcPr>
          <w:p w14:paraId="71E526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7EFE4B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1.360.000,00</w:t>
            </w:r>
          </w:p>
        </w:tc>
        <w:tc>
          <w:tcPr>
            <w:tcW w:w="1820" w:type="dxa"/>
            <w:shd w:val="clear" w:color="000000" w:fill="FFFFFF"/>
            <w:vAlign w:val="center"/>
            <w:hideMark/>
          </w:tcPr>
          <w:p w14:paraId="7C95F1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1.428.000,00</w:t>
            </w:r>
          </w:p>
        </w:tc>
        <w:tc>
          <w:tcPr>
            <w:tcW w:w="1820" w:type="dxa"/>
            <w:shd w:val="clear" w:color="000000" w:fill="FFFFFF"/>
            <w:vAlign w:val="center"/>
            <w:hideMark/>
          </w:tcPr>
          <w:p w14:paraId="1F4BAB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1.500.500,00</w:t>
            </w:r>
          </w:p>
        </w:tc>
      </w:tr>
      <w:tr w:rsidR="00CD0A09" w:rsidRPr="00CD0A09" w14:paraId="6E1793A1" w14:textId="77777777" w:rsidTr="001D7994">
        <w:trPr>
          <w:trHeight w:val="259"/>
        </w:trPr>
        <w:tc>
          <w:tcPr>
            <w:tcW w:w="8460" w:type="dxa"/>
            <w:gridSpan w:val="2"/>
            <w:shd w:val="clear" w:color="000000" w:fill="FFFFFF"/>
            <w:vAlign w:val="center"/>
            <w:hideMark/>
          </w:tcPr>
          <w:p w14:paraId="1453CA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6D8899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1.360.000,00</w:t>
            </w:r>
          </w:p>
        </w:tc>
        <w:tc>
          <w:tcPr>
            <w:tcW w:w="1820" w:type="dxa"/>
            <w:shd w:val="clear" w:color="000000" w:fill="FFFFFF"/>
            <w:vAlign w:val="center"/>
            <w:hideMark/>
          </w:tcPr>
          <w:p w14:paraId="2C72B3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1.428.000,00</w:t>
            </w:r>
          </w:p>
        </w:tc>
        <w:tc>
          <w:tcPr>
            <w:tcW w:w="1820" w:type="dxa"/>
            <w:shd w:val="clear" w:color="000000" w:fill="FFFFFF"/>
            <w:vAlign w:val="center"/>
            <w:hideMark/>
          </w:tcPr>
          <w:p w14:paraId="475A4B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1.500.500,00</w:t>
            </w:r>
          </w:p>
        </w:tc>
      </w:tr>
      <w:tr w:rsidR="00CD0A09" w:rsidRPr="00CD0A09" w14:paraId="7F27E21F" w14:textId="77777777" w:rsidTr="001D7994">
        <w:trPr>
          <w:trHeight w:val="300"/>
        </w:trPr>
        <w:tc>
          <w:tcPr>
            <w:tcW w:w="1180" w:type="dxa"/>
            <w:shd w:val="clear" w:color="000000" w:fill="FFFFFF"/>
            <w:hideMark/>
          </w:tcPr>
          <w:p w14:paraId="198773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C70C5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D539C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1.360.000,00</w:t>
            </w:r>
          </w:p>
        </w:tc>
        <w:tc>
          <w:tcPr>
            <w:tcW w:w="1820" w:type="dxa"/>
            <w:shd w:val="clear" w:color="000000" w:fill="FFFFFF"/>
            <w:hideMark/>
          </w:tcPr>
          <w:p w14:paraId="5BB33E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1.428.000,00</w:t>
            </w:r>
          </w:p>
        </w:tc>
        <w:tc>
          <w:tcPr>
            <w:tcW w:w="1820" w:type="dxa"/>
            <w:shd w:val="clear" w:color="000000" w:fill="FFFFFF"/>
            <w:hideMark/>
          </w:tcPr>
          <w:p w14:paraId="065ED5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1.500.500,00</w:t>
            </w:r>
          </w:p>
        </w:tc>
      </w:tr>
      <w:tr w:rsidR="00CD0A09" w:rsidRPr="00CD0A09" w14:paraId="2B449146" w14:textId="77777777" w:rsidTr="001D7994">
        <w:trPr>
          <w:trHeight w:val="300"/>
        </w:trPr>
        <w:tc>
          <w:tcPr>
            <w:tcW w:w="1180" w:type="dxa"/>
            <w:shd w:val="clear" w:color="000000" w:fill="FFFFFF"/>
            <w:hideMark/>
          </w:tcPr>
          <w:p w14:paraId="381AB2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33900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CD659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753.000,00</w:t>
            </w:r>
          </w:p>
        </w:tc>
        <w:tc>
          <w:tcPr>
            <w:tcW w:w="1820" w:type="dxa"/>
            <w:shd w:val="clear" w:color="000000" w:fill="FFFFFF"/>
            <w:hideMark/>
          </w:tcPr>
          <w:p w14:paraId="76321D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790.650,00</w:t>
            </w:r>
          </w:p>
        </w:tc>
        <w:tc>
          <w:tcPr>
            <w:tcW w:w="1820" w:type="dxa"/>
            <w:shd w:val="clear" w:color="000000" w:fill="FFFFFF"/>
            <w:hideMark/>
          </w:tcPr>
          <w:p w14:paraId="7BA606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830.500,00</w:t>
            </w:r>
          </w:p>
        </w:tc>
      </w:tr>
      <w:tr w:rsidR="00CD0A09" w:rsidRPr="00CD0A09" w14:paraId="595B87D3" w14:textId="77777777" w:rsidTr="001D7994">
        <w:trPr>
          <w:trHeight w:val="300"/>
        </w:trPr>
        <w:tc>
          <w:tcPr>
            <w:tcW w:w="1180" w:type="dxa"/>
            <w:shd w:val="clear" w:color="000000" w:fill="FFFFFF"/>
            <w:hideMark/>
          </w:tcPr>
          <w:p w14:paraId="0085FA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ED7AE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34796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hideMark/>
          </w:tcPr>
          <w:p w14:paraId="0C75A8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DC5F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2F42D3" w14:textId="77777777" w:rsidTr="001D7994">
        <w:trPr>
          <w:trHeight w:val="300"/>
        </w:trPr>
        <w:tc>
          <w:tcPr>
            <w:tcW w:w="1180" w:type="dxa"/>
            <w:shd w:val="clear" w:color="000000" w:fill="FFFFFF"/>
            <w:hideMark/>
          </w:tcPr>
          <w:p w14:paraId="277685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08DD17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24E325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w:t>
            </w:r>
          </w:p>
        </w:tc>
        <w:tc>
          <w:tcPr>
            <w:tcW w:w="1820" w:type="dxa"/>
            <w:shd w:val="clear" w:color="000000" w:fill="FFFFFF"/>
            <w:hideMark/>
          </w:tcPr>
          <w:p w14:paraId="391E2E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5E599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8F7AF76" w14:textId="77777777" w:rsidTr="001D7994">
        <w:trPr>
          <w:trHeight w:val="300"/>
        </w:trPr>
        <w:tc>
          <w:tcPr>
            <w:tcW w:w="1180" w:type="dxa"/>
            <w:shd w:val="clear" w:color="000000" w:fill="FFFFFF"/>
            <w:hideMark/>
          </w:tcPr>
          <w:p w14:paraId="042384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61983E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8A8E9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88.000,00</w:t>
            </w:r>
          </w:p>
        </w:tc>
        <w:tc>
          <w:tcPr>
            <w:tcW w:w="1820" w:type="dxa"/>
            <w:shd w:val="clear" w:color="000000" w:fill="FFFFFF"/>
            <w:hideMark/>
          </w:tcPr>
          <w:p w14:paraId="731D78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9DB3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9FB33A" w14:textId="77777777" w:rsidTr="001D7994">
        <w:trPr>
          <w:trHeight w:val="300"/>
        </w:trPr>
        <w:tc>
          <w:tcPr>
            <w:tcW w:w="1180" w:type="dxa"/>
            <w:shd w:val="clear" w:color="000000" w:fill="FFFFFF"/>
            <w:hideMark/>
          </w:tcPr>
          <w:p w14:paraId="31131B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506A1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A6809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602.000,00</w:t>
            </w:r>
          </w:p>
        </w:tc>
        <w:tc>
          <w:tcPr>
            <w:tcW w:w="1820" w:type="dxa"/>
            <w:shd w:val="clear" w:color="000000" w:fill="FFFFFF"/>
            <w:hideMark/>
          </w:tcPr>
          <w:p w14:paraId="744AFC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632.100,00</w:t>
            </w:r>
          </w:p>
        </w:tc>
        <w:tc>
          <w:tcPr>
            <w:tcW w:w="1820" w:type="dxa"/>
            <w:shd w:val="clear" w:color="000000" w:fill="FFFFFF"/>
            <w:hideMark/>
          </w:tcPr>
          <w:p w14:paraId="7BCDDC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664.500,00</w:t>
            </w:r>
          </w:p>
        </w:tc>
      </w:tr>
      <w:tr w:rsidR="00CD0A09" w:rsidRPr="00CD0A09" w14:paraId="70C23D32" w14:textId="77777777" w:rsidTr="001D7994">
        <w:trPr>
          <w:trHeight w:val="300"/>
        </w:trPr>
        <w:tc>
          <w:tcPr>
            <w:tcW w:w="1180" w:type="dxa"/>
            <w:shd w:val="clear" w:color="000000" w:fill="FFFFFF"/>
            <w:hideMark/>
          </w:tcPr>
          <w:p w14:paraId="40AB8BE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02373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B190A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hideMark/>
          </w:tcPr>
          <w:p w14:paraId="4AB70C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77DF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2E98D4" w14:textId="77777777" w:rsidTr="001D7994">
        <w:trPr>
          <w:trHeight w:val="300"/>
        </w:trPr>
        <w:tc>
          <w:tcPr>
            <w:tcW w:w="1180" w:type="dxa"/>
            <w:shd w:val="clear" w:color="000000" w:fill="FFFFFF"/>
            <w:hideMark/>
          </w:tcPr>
          <w:p w14:paraId="66B28B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AA9C2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D9703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281.000,00</w:t>
            </w:r>
          </w:p>
        </w:tc>
        <w:tc>
          <w:tcPr>
            <w:tcW w:w="1820" w:type="dxa"/>
            <w:shd w:val="clear" w:color="000000" w:fill="FFFFFF"/>
            <w:hideMark/>
          </w:tcPr>
          <w:p w14:paraId="75790F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5C7C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519230" w14:textId="77777777" w:rsidTr="001D7994">
        <w:trPr>
          <w:trHeight w:val="300"/>
        </w:trPr>
        <w:tc>
          <w:tcPr>
            <w:tcW w:w="1180" w:type="dxa"/>
            <w:shd w:val="clear" w:color="000000" w:fill="FFFFFF"/>
            <w:hideMark/>
          </w:tcPr>
          <w:p w14:paraId="11A9CA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9CA16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8D0AD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173.000,00</w:t>
            </w:r>
          </w:p>
        </w:tc>
        <w:tc>
          <w:tcPr>
            <w:tcW w:w="1820" w:type="dxa"/>
            <w:shd w:val="clear" w:color="000000" w:fill="FFFFFF"/>
            <w:hideMark/>
          </w:tcPr>
          <w:p w14:paraId="18AAD4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A404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09E2EE" w14:textId="77777777" w:rsidTr="001D7994">
        <w:trPr>
          <w:trHeight w:val="300"/>
        </w:trPr>
        <w:tc>
          <w:tcPr>
            <w:tcW w:w="1180" w:type="dxa"/>
            <w:shd w:val="clear" w:color="000000" w:fill="FFFFFF"/>
            <w:hideMark/>
          </w:tcPr>
          <w:p w14:paraId="33621A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594CE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8AFD9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63.000,00</w:t>
            </w:r>
          </w:p>
        </w:tc>
        <w:tc>
          <w:tcPr>
            <w:tcW w:w="1820" w:type="dxa"/>
            <w:shd w:val="clear" w:color="000000" w:fill="FFFFFF"/>
            <w:hideMark/>
          </w:tcPr>
          <w:p w14:paraId="1D2F35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1B15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988B8F" w14:textId="77777777" w:rsidTr="001D7994">
        <w:trPr>
          <w:trHeight w:val="300"/>
        </w:trPr>
        <w:tc>
          <w:tcPr>
            <w:tcW w:w="1180" w:type="dxa"/>
            <w:shd w:val="clear" w:color="000000" w:fill="FFFFFF"/>
            <w:hideMark/>
          </w:tcPr>
          <w:p w14:paraId="075399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2D2C2A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125FF9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06F97D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5.250,00</w:t>
            </w:r>
          </w:p>
        </w:tc>
        <w:tc>
          <w:tcPr>
            <w:tcW w:w="1820" w:type="dxa"/>
            <w:shd w:val="clear" w:color="000000" w:fill="FFFFFF"/>
            <w:hideMark/>
          </w:tcPr>
          <w:p w14:paraId="2C5128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w:t>
            </w:r>
          </w:p>
        </w:tc>
      </w:tr>
      <w:tr w:rsidR="00CD0A09" w:rsidRPr="00CD0A09" w14:paraId="7AF89338" w14:textId="77777777" w:rsidTr="001D7994">
        <w:trPr>
          <w:trHeight w:val="300"/>
        </w:trPr>
        <w:tc>
          <w:tcPr>
            <w:tcW w:w="1180" w:type="dxa"/>
            <w:shd w:val="clear" w:color="000000" w:fill="FFFFFF"/>
            <w:hideMark/>
          </w:tcPr>
          <w:p w14:paraId="372EC3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180BAA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12A726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3178D4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37A04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6DEC69" w14:textId="77777777" w:rsidTr="001D7994">
        <w:trPr>
          <w:trHeight w:val="259"/>
        </w:trPr>
        <w:tc>
          <w:tcPr>
            <w:tcW w:w="8460" w:type="dxa"/>
            <w:gridSpan w:val="2"/>
            <w:shd w:val="clear" w:color="000000" w:fill="FFFFFF"/>
            <w:vAlign w:val="center"/>
            <w:hideMark/>
          </w:tcPr>
          <w:p w14:paraId="2D34CB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T106101 BETLEN GABOR ALAP-BGA</w:t>
            </w:r>
          </w:p>
        </w:tc>
        <w:tc>
          <w:tcPr>
            <w:tcW w:w="1820" w:type="dxa"/>
            <w:shd w:val="clear" w:color="000000" w:fill="FFFFFF"/>
            <w:vAlign w:val="center"/>
            <w:hideMark/>
          </w:tcPr>
          <w:p w14:paraId="5D5D6C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174.420,00</w:t>
            </w:r>
          </w:p>
        </w:tc>
        <w:tc>
          <w:tcPr>
            <w:tcW w:w="1820" w:type="dxa"/>
            <w:shd w:val="clear" w:color="000000" w:fill="FFFFFF"/>
            <w:vAlign w:val="center"/>
            <w:hideMark/>
          </w:tcPr>
          <w:p w14:paraId="6415D4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176.130,00</w:t>
            </w:r>
          </w:p>
        </w:tc>
        <w:tc>
          <w:tcPr>
            <w:tcW w:w="1820" w:type="dxa"/>
            <w:shd w:val="clear" w:color="000000" w:fill="FFFFFF"/>
            <w:vAlign w:val="center"/>
            <w:hideMark/>
          </w:tcPr>
          <w:p w14:paraId="348863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177.840,00</w:t>
            </w:r>
          </w:p>
        </w:tc>
      </w:tr>
      <w:tr w:rsidR="00CD0A09" w:rsidRPr="00CD0A09" w14:paraId="361450BA" w14:textId="77777777" w:rsidTr="001D7994">
        <w:trPr>
          <w:trHeight w:val="259"/>
        </w:trPr>
        <w:tc>
          <w:tcPr>
            <w:tcW w:w="8460" w:type="dxa"/>
            <w:gridSpan w:val="2"/>
            <w:shd w:val="clear" w:color="000000" w:fill="FFFFFF"/>
            <w:vAlign w:val="center"/>
            <w:hideMark/>
          </w:tcPr>
          <w:p w14:paraId="671361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6D8767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174.420,00</w:t>
            </w:r>
          </w:p>
        </w:tc>
        <w:tc>
          <w:tcPr>
            <w:tcW w:w="1820" w:type="dxa"/>
            <w:shd w:val="clear" w:color="000000" w:fill="FFFFFF"/>
            <w:vAlign w:val="center"/>
            <w:hideMark/>
          </w:tcPr>
          <w:p w14:paraId="7EAA39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176.130,00</w:t>
            </w:r>
          </w:p>
        </w:tc>
        <w:tc>
          <w:tcPr>
            <w:tcW w:w="1820" w:type="dxa"/>
            <w:shd w:val="clear" w:color="000000" w:fill="FFFFFF"/>
            <w:vAlign w:val="center"/>
            <w:hideMark/>
          </w:tcPr>
          <w:p w14:paraId="636508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177.840,00</w:t>
            </w:r>
          </w:p>
        </w:tc>
      </w:tr>
      <w:tr w:rsidR="00CD0A09" w:rsidRPr="00CD0A09" w14:paraId="042296CC" w14:textId="77777777" w:rsidTr="001D7994">
        <w:trPr>
          <w:trHeight w:val="585"/>
        </w:trPr>
        <w:tc>
          <w:tcPr>
            <w:tcW w:w="8460" w:type="dxa"/>
            <w:gridSpan w:val="2"/>
            <w:shd w:val="clear" w:color="000000" w:fill="FFFFFF"/>
            <w:vAlign w:val="center"/>
            <w:hideMark/>
          </w:tcPr>
          <w:p w14:paraId="4469C73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4.8.1. Kapitalne pomoći temeljem prijenosa EU sredstava-PRORAČUNSKI KORISNICI</w:t>
            </w:r>
          </w:p>
        </w:tc>
        <w:tc>
          <w:tcPr>
            <w:tcW w:w="1820" w:type="dxa"/>
            <w:shd w:val="clear" w:color="000000" w:fill="FFFFFF"/>
            <w:vAlign w:val="center"/>
            <w:hideMark/>
          </w:tcPr>
          <w:p w14:paraId="290D36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174.420,00</w:t>
            </w:r>
          </w:p>
        </w:tc>
        <w:tc>
          <w:tcPr>
            <w:tcW w:w="1820" w:type="dxa"/>
            <w:shd w:val="clear" w:color="000000" w:fill="FFFFFF"/>
            <w:vAlign w:val="center"/>
            <w:hideMark/>
          </w:tcPr>
          <w:p w14:paraId="7AF336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176.130,00</w:t>
            </w:r>
          </w:p>
        </w:tc>
        <w:tc>
          <w:tcPr>
            <w:tcW w:w="1820" w:type="dxa"/>
            <w:shd w:val="clear" w:color="000000" w:fill="FFFFFF"/>
            <w:vAlign w:val="center"/>
            <w:hideMark/>
          </w:tcPr>
          <w:p w14:paraId="5F7E1C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177.840,00</w:t>
            </w:r>
          </w:p>
        </w:tc>
      </w:tr>
      <w:tr w:rsidR="00CD0A09" w:rsidRPr="00CD0A09" w14:paraId="05D13CE2" w14:textId="77777777" w:rsidTr="001D7994">
        <w:trPr>
          <w:trHeight w:val="300"/>
        </w:trPr>
        <w:tc>
          <w:tcPr>
            <w:tcW w:w="1180" w:type="dxa"/>
            <w:shd w:val="clear" w:color="000000" w:fill="FFFFFF"/>
            <w:hideMark/>
          </w:tcPr>
          <w:p w14:paraId="3DFFD2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A46A8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3CAD3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52.020,00</w:t>
            </w:r>
          </w:p>
        </w:tc>
        <w:tc>
          <w:tcPr>
            <w:tcW w:w="1820" w:type="dxa"/>
            <w:shd w:val="clear" w:color="000000" w:fill="FFFFFF"/>
            <w:hideMark/>
          </w:tcPr>
          <w:p w14:paraId="371ED6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52.530,00</w:t>
            </w:r>
          </w:p>
        </w:tc>
        <w:tc>
          <w:tcPr>
            <w:tcW w:w="1820" w:type="dxa"/>
            <w:shd w:val="clear" w:color="000000" w:fill="FFFFFF"/>
            <w:hideMark/>
          </w:tcPr>
          <w:p w14:paraId="351F1E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53.040,00</w:t>
            </w:r>
          </w:p>
        </w:tc>
      </w:tr>
      <w:tr w:rsidR="00CD0A09" w:rsidRPr="00CD0A09" w14:paraId="5ABB156F" w14:textId="77777777" w:rsidTr="001D7994">
        <w:trPr>
          <w:trHeight w:val="300"/>
        </w:trPr>
        <w:tc>
          <w:tcPr>
            <w:tcW w:w="1180" w:type="dxa"/>
            <w:shd w:val="clear" w:color="000000" w:fill="FFFFFF"/>
            <w:hideMark/>
          </w:tcPr>
          <w:p w14:paraId="4719614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3B4A2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3BB8E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52.020,00</w:t>
            </w:r>
          </w:p>
        </w:tc>
        <w:tc>
          <w:tcPr>
            <w:tcW w:w="1820" w:type="dxa"/>
            <w:shd w:val="clear" w:color="000000" w:fill="FFFFFF"/>
            <w:hideMark/>
          </w:tcPr>
          <w:p w14:paraId="3D5F09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52.530,00</w:t>
            </w:r>
          </w:p>
        </w:tc>
        <w:tc>
          <w:tcPr>
            <w:tcW w:w="1820" w:type="dxa"/>
            <w:shd w:val="clear" w:color="000000" w:fill="FFFFFF"/>
            <w:hideMark/>
          </w:tcPr>
          <w:p w14:paraId="01F979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53.040,00</w:t>
            </w:r>
          </w:p>
        </w:tc>
      </w:tr>
      <w:tr w:rsidR="00CD0A09" w:rsidRPr="00CD0A09" w14:paraId="54712C91" w14:textId="77777777" w:rsidTr="001D7994">
        <w:trPr>
          <w:trHeight w:val="300"/>
        </w:trPr>
        <w:tc>
          <w:tcPr>
            <w:tcW w:w="1180" w:type="dxa"/>
            <w:shd w:val="clear" w:color="000000" w:fill="FFFFFF"/>
            <w:hideMark/>
          </w:tcPr>
          <w:p w14:paraId="563233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EE5B6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DA1F2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15.300,00</w:t>
            </w:r>
          </w:p>
        </w:tc>
        <w:tc>
          <w:tcPr>
            <w:tcW w:w="1820" w:type="dxa"/>
            <w:shd w:val="clear" w:color="000000" w:fill="FFFFFF"/>
            <w:hideMark/>
          </w:tcPr>
          <w:p w14:paraId="38F005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1660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42AB9E7" w14:textId="77777777" w:rsidTr="001D7994">
        <w:trPr>
          <w:trHeight w:val="300"/>
        </w:trPr>
        <w:tc>
          <w:tcPr>
            <w:tcW w:w="1180" w:type="dxa"/>
            <w:shd w:val="clear" w:color="000000" w:fill="FFFFFF"/>
            <w:hideMark/>
          </w:tcPr>
          <w:p w14:paraId="14C7AB3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AFF3B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C9DB9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35.700,00</w:t>
            </w:r>
          </w:p>
        </w:tc>
        <w:tc>
          <w:tcPr>
            <w:tcW w:w="1820" w:type="dxa"/>
            <w:shd w:val="clear" w:color="000000" w:fill="FFFFFF"/>
            <w:hideMark/>
          </w:tcPr>
          <w:p w14:paraId="09E5B6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91E5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33A122" w14:textId="77777777" w:rsidTr="001D7994">
        <w:trPr>
          <w:trHeight w:val="300"/>
        </w:trPr>
        <w:tc>
          <w:tcPr>
            <w:tcW w:w="1180" w:type="dxa"/>
            <w:shd w:val="clear" w:color="000000" w:fill="FFFFFF"/>
            <w:hideMark/>
          </w:tcPr>
          <w:p w14:paraId="462A9C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BB43C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C8F97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1.020,00</w:t>
            </w:r>
          </w:p>
        </w:tc>
        <w:tc>
          <w:tcPr>
            <w:tcW w:w="1820" w:type="dxa"/>
            <w:shd w:val="clear" w:color="000000" w:fill="FFFFFF"/>
            <w:hideMark/>
          </w:tcPr>
          <w:p w14:paraId="2BB29E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7583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45FCDD" w14:textId="77777777" w:rsidTr="001D7994">
        <w:trPr>
          <w:trHeight w:val="300"/>
        </w:trPr>
        <w:tc>
          <w:tcPr>
            <w:tcW w:w="1180" w:type="dxa"/>
            <w:shd w:val="clear" w:color="000000" w:fill="FFFFFF"/>
            <w:hideMark/>
          </w:tcPr>
          <w:p w14:paraId="40B99F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C1B29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91EA1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122.400,00</w:t>
            </w:r>
          </w:p>
        </w:tc>
        <w:tc>
          <w:tcPr>
            <w:tcW w:w="1820" w:type="dxa"/>
            <w:shd w:val="clear" w:color="000000" w:fill="FFFFFF"/>
            <w:hideMark/>
          </w:tcPr>
          <w:p w14:paraId="171C9B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123.600,00</w:t>
            </w:r>
          </w:p>
        </w:tc>
        <w:tc>
          <w:tcPr>
            <w:tcW w:w="1820" w:type="dxa"/>
            <w:shd w:val="clear" w:color="000000" w:fill="FFFFFF"/>
            <w:hideMark/>
          </w:tcPr>
          <w:p w14:paraId="3F7B89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124.800,00</w:t>
            </w:r>
          </w:p>
        </w:tc>
      </w:tr>
      <w:tr w:rsidR="00CD0A09" w:rsidRPr="00CD0A09" w14:paraId="1B4115D0" w14:textId="77777777" w:rsidTr="001D7994">
        <w:trPr>
          <w:trHeight w:val="300"/>
        </w:trPr>
        <w:tc>
          <w:tcPr>
            <w:tcW w:w="1180" w:type="dxa"/>
            <w:shd w:val="clear" w:color="000000" w:fill="FFFFFF"/>
            <w:hideMark/>
          </w:tcPr>
          <w:p w14:paraId="750259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63B7A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2D241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102.000,00</w:t>
            </w:r>
          </w:p>
        </w:tc>
        <w:tc>
          <w:tcPr>
            <w:tcW w:w="1820" w:type="dxa"/>
            <w:shd w:val="clear" w:color="000000" w:fill="FFFFFF"/>
            <w:hideMark/>
          </w:tcPr>
          <w:p w14:paraId="372359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103.000,00</w:t>
            </w:r>
          </w:p>
        </w:tc>
        <w:tc>
          <w:tcPr>
            <w:tcW w:w="1820" w:type="dxa"/>
            <w:shd w:val="clear" w:color="000000" w:fill="FFFFFF"/>
            <w:hideMark/>
          </w:tcPr>
          <w:p w14:paraId="6234B6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104.000,00</w:t>
            </w:r>
          </w:p>
        </w:tc>
      </w:tr>
      <w:tr w:rsidR="00CD0A09" w:rsidRPr="00CD0A09" w14:paraId="68172726" w14:textId="77777777" w:rsidTr="001D7994">
        <w:trPr>
          <w:trHeight w:val="300"/>
        </w:trPr>
        <w:tc>
          <w:tcPr>
            <w:tcW w:w="1180" w:type="dxa"/>
            <w:shd w:val="clear" w:color="000000" w:fill="FFFFFF"/>
            <w:hideMark/>
          </w:tcPr>
          <w:p w14:paraId="2AEE8E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1CDD98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C2A4B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56.100,00</w:t>
            </w:r>
          </w:p>
        </w:tc>
        <w:tc>
          <w:tcPr>
            <w:tcW w:w="1820" w:type="dxa"/>
            <w:shd w:val="clear" w:color="000000" w:fill="FFFFFF"/>
            <w:hideMark/>
          </w:tcPr>
          <w:p w14:paraId="7DA402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113B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966E1B" w14:textId="77777777" w:rsidTr="001D7994">
        <w:trPr>
          <w:trHeight w:val="300"/>
        </w:trPr>
        <w:tc>
          <w:tcPr>
            <w:tcW w:w="1180" w:type="dxa"/>
            <w:shd w:val="clear" w:color="000000" w:fill="FFFFFF"/>
            <w:hideMark/>
          </w:tcPr>
          <w:p w14:paraId="5B45D0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2067DC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4B8221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w:t>
            </w:r>
          </w:p>
        </w:tc>
        <w:tc>
          <w:tcPr>
            <w:tcW w:w="1820" w:type="dxa"/>
            <w:shd w:val="clear" w:color="000000" w:fill="FFFFFF"/>
            <w:hideMark/>
          </w:tcPr>
          <w:p w14:paraId="5A430B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206A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87B43ED" w14:textId="77777777" w:rsidTr="001D7994">
        <w:trPr>
          <w:trHeight w:val="300"/>
        </w:trPr>
        <w:tc>
          <w:tcPr>
            <w:tcW w:w="1180" w:type="dxa"/>
            <w:shd w:val="clear" w:color="000000" w:fill="FFFFFF"/>
            <w:hideMark/>
          </w:tcPr>
          <w:p w14:paraId="650AE4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6DE3D2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580021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20.400,00</w:t>
            </w:r>
          </w:p>
        </w:tc>
        <w:tc>
          <w:tcPr>
            <w:tcW w:w="1820" w:type="dxa"/>
            <w:shd w:val="clear" w:color="000000" w:fill="FFFFFF"/>
            <w:hideMark/>
          </w:tcPr>
          <w:p w14:paraId="18173D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E922A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93CBD4" w14:textId="77777777" w:rsidTr="001D7994">
        <w:trPr>
          <w:trHeight w:val="300"/>
        </w:trPr>
        <w:tc>
          <w:tcPr>
            <w:tcW w:w="1180" w:type="dxa"/>
            <w:shd w:val="clear" w:color="000000" w:fill="FFFFFF"/>
            <w:hideMark/>
          </w:tcPr>
          <w:p w14:paraId="0BE9AD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1EA71A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0BA432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20.400,00</w:t>
            </w:r>
          </w:p>
        </w:tc>
        <w:tc>
          <w:tcPr>
            <w:tcW w:w="1820" w:type="dxa"/>
            <w:shd w:val="clear" w:color="000000" w:fill="FFFFFF"/>
            <w:hideMark/>
          </w:tcPr>
          <w:p w14:paraId="3534FF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20.600,00</w:t>
            </w:r>
          </w:p>
        </w:tc>
        <w:tc>
          <w:tcPr>
            <w:tcW w:w="1820" w:type="dxa"/>
            <w:shd w:val="clear" w:color="000000" w:fill="FFFFFF"/>
            <w:hideMark/>
          </w:tcPr>
          <w:p w14:paraId="4D36EF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20.800,00</w:t>
            </w:r>
          </w:p>
        </w:tc>
      </w:tr>
      <w:tr w:rsidR="00CD0A09" w:rsidRPr="00CD0A09" w14:paraId="0A67A291" w14:textId="77777777" w:rsidTr="001D7994">
        <w:trPr>
          <w:trHeight w:val="300"/>
        </w:trPr>
        <w:tc>
          <w:tcPr>
            <w:tcW w:w="1180" w:type="dxa"/>
            <w:shd w:val="clear" w:color="000000" w:fill="FFFFFF"/>
            <w:hideMark/>
          </w:tcPr>
          <w:p w14:paraId="73FF63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27A382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6BF9A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20.400,00</w:t>
            </w:r>
          </w:p>
        </w:tc>
        <w:tc>
          <w:tcPr>
            <w:tcW w:w="1820" w:type="dxa"/>
            <w:shd w:val="clear" w:color="000000" w:fill="FFFFFF"/>
            <w:hideMark/>
          </w:tcPr>
          <w:p w14:paraId="3F8DC8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D5BEB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B50818" w14:textId="77777777" w:rsidTr="001D7994">
        <w:trPr>
          <w:trHeight w:val="259"/>
        </w:trPr>
        <w:tc>
          <w:tcPr>
            <w:tcW w:w="8460" w:type="dxa"/>
            <w:gridSpan w:val="2"/>
            <w:shd w:val="clear" w:color="000000" w:fill="FFFFFF"/>
            <w:vAlign w:val="center"/>
            <w:hideMark/>
          </w:tcPr>
          <w:p w14:paraId="44D446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T106103 CENTAR IZVRSNOSTI</w:t>
            </w:r>
          </w:p>
        </w:tc>
        <w:tc>
          <w:tcPr>
            <w:tcW w:w="1820" w:type="dxa"/>
            <w:shd w:val="clear" w:color="000000" w:fill="FFFFFF"/>
            <w:vAlign w:val="center"/>
            <w:hideMark/>
          </w:tcPr>
          <w:p w14:paraId="1E9615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vAlign w:val="center"/>
            <w:hideMark/>
          </w:tcPr>
          <w:p w14:paraId="7EB83D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vAlign w:val="center"/>
            <w:hideMark/>
          </w:tcPr>
          <w:p w14:paraId="7D15F7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r>
      <w:tr w:rsidR="00CD0A09" w:rsidRPr="00CD0A09" w14:paraId="2DA4508B" w14:textId="77777777" w:rsidTr="001D7994">
        <w:trPr>
          <w:trHeight w:val="259"/>
        </w:trPr>
        <w:tc>
          <w:tcPr>
            <w:tcW w:w="8460" w:type="dxa"/>
            <w:gridSpan w:val="2"/>
            <w:shd w:val="clear" w:color="000000" w:fill="FFFFFF"/>
            <w:vAlign w:val="center"/>
            <w:hideMark/>
          </w:tcPr>
          <w:p w14:paraId="120459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BE4F3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vAlign w:val="center"/>
            <w:hideMark/>
          </w:tcPr>
          <w:p w14:paraId="29659B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vAlign w:val="center"/>
            <w:hideMark/>
          </w:tcPr>
          <w:p w14:paraId="3A1AB5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r>
      <w:tr w:rsidR="00CD0A09" w:rsidRPr="00CD0A09" w14:paraId="78ABACE4" w14:textId="77777777" w:rsidTr="001D7994">
        <w:trPr>
          <w:trHeight w:val="259"/>
        </w:trPr>
        <w:tc>
          <w:tcPr>
            <w:tcW w:w="8460" w:type="dxa"/>
            <w:gridSpan w:val="2"/>
            <w:shd w:val="clear" w:color="000000" w:fill="FFFFFF"/>
            <w:vAlign w:val="center"/>
            <w:hideMark/>
          </w:tcPr>
          <w:p w14:paraId="13B2A0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6D30D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vAlign w:val="center"/>
            <w:hideMark/>
          </w:tcPr>
          <w:p w14:paraId="29C2ED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vAlign w:val="center"/>
            <w:hideMark/>
          </w:tcPr>
          <w:p w14:paraId="361903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r>
      <w:tr w:rsidR="00CD0A09" w:rsidRPr="00CD0A09" w14:paraId="74C88244" w14:textId="77777777" w:rsidTr="001D7994">
        <w:trPr>
          <w:trHeight w:val="300"/>
        </w:trPr>
        <w:tc>
          <w:tcPr>
            <w:tcW w:w="1180" w:type="dxa"/>
            <w:shd w:val="clear" w:color="000000" w:fill="FFFFFF"/>
            <w:hideMark/>
          </w:tcPr>
          <w:p w14:paraId="6D149C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AC082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48BD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3F9F8B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66C027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r>
      <w:tr w:rsidR="00CD0A09" w:rsidRPr="00CD0A09" w14:paraId="23C5714F" w14:textId="77777777" w:rsidTr="001D7994">
        <w:trPr>
          <w:trHeight w:val="300"/>
        </w:trPr>
        <w:tc>
          <w:tcPr>
            <w:tcW w:w="1180" w:type="dxa"/>
            <w:shd w:val="clear" w:color="000000" w:fill="FFFFFF"/>
            <w:hideMark/>
          </w:tcPr>
          <w:p w14:paraId="4B3A5C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8F671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15E66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5D8034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c>
          <w:tcPr>
            <w:tcW w:w="1820" w:type="dxa"/>
            <w:shd w:val="clear" w:color="000000" w:fill="FFFFFF"/>
            <w:hideMark/>
          </w:tcPr>
          <w:p w14:paraId="1A7208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255.000,00</w:t>
            </w:r>
          </w:p>
        </w:tc>
      </w:tr>
      <w:tr w:rsidR="00CD0A09" w:rsidRPr="00CD0A09" w14:paraId="1AC83857" w14:textId="77777777" w:rsidTr="001D7994">
        <w:trPr>
          <w:trHeight w:val="300"/>
        </w:trPr>
        <w:tc>
          <w:tcPr>
            <w:tcW w:w="1180" w:type="dxa"/>
            <w:shd w:val="clear" w:color="000000" w:fill="FFFFFF"/>
            <w:hideMark/>
          </w:tcPr>
          <w:p w14:paraId="68989D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1EC3F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F4D48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72E239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C5B5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05FC00" w14:textId="77777777" w:rsidTr="001D7994">
        <w:trPr>
          <w:trHeight w:val="300"/>
        </w:trPr>
        <w:tc>
          <w:tcPr>
            <w:tcW w:w="1180" w:type="dxa"/>
            <w:shd w:val="clear" w:color="000000" w:fill="FFFFFF"/>
            <w:hideMark/>
          </w:tcPr>
          <w:p w14:paraId="0E2629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91175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DC71D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153.200,00</w:t>
            </w:r>
          </w:p>
        </w:tc>
        <w:tc>
          <w:tcPr>
            <w:tcW w:w="1820" w:type="dxa"/>
            <w:shd w:val="clear" w:color="000000" w:fill="FFFFFF"/>
            <w:hideMark/>
          </w:tcPr>
          <w:p w14:paraId="3AC844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EBCC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85EE93" w14:textId="77777777" w:rsidTr="001D7994">
        <w:trPr>
          <w:trHeight w:val="300"/>
        </w:trPr>
        <w:tc>
          <w:tcPr>
            <w:tcW w:w="1180" w:type="dxa"/>
            <w:shd w:val="clear" w:color="000000" w:fill="FFFFFF"/>
            <w:hideMark/>
          </w:tcPr>
          <w:p w14:paraId="74A151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6BB91E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37C8E7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w:t>
            </w:r>
          </w:p>
        </w:tc>
        <w:tc>
          <w:tcPr>
            <w:tcW w:w="1820" w:type="dxa"/>
            <w:shd w:val="clear" w:color="000000" w:fill="FFFFFF"/>
            <w:hideMark/>
          </w:tcPr>
          <w:p w14:paraId="316B59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4E50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1BB033" w14:textId="77777777" w:rsidTr="001D7994">
        <w:trPr>
          <w:trHeight w:val="300"/>
        </w:trPr>
        <w:tc>
          <w:tcPr>
            <w:tcW w:w="1180" w:type="dxa"/>
            <w:shd w:val="clear" w:color="000000" w:fill="FFFFFF"/>
            <w:hideMark/>
          </w:tcPr>
          <w:p w14:paraId="361E50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3F783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976F0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3301EC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6BE465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70A3CD90" w14:textId="77777777" w:rsidTr="001D7994">
        <w:trPr>
          <w:trHeight w:val="300"/>
        </w:trPr>
        <w:tc>
          <w:tcPr>
            <w:tcW w:w="1180" w:type="dxa"/>
            <w:shd w:val="clear" w:color="000000" w:fill="FFFFFF"/>
            <w:hideMark/>
          </w:tcPr>
          <w:p w14:paraId="25435E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497F8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52D91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7030A9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15DA3E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72313DD6" w14:textId="77777777" w:rsidTr="001D7994">
        <w:trPr>
          <w:trHeight w:val="300"/>
        </w:trPr>
        <w:tc>
          <w:tcPr>
            <w:tcW w:w="1180" w:type="dxa"/>
            <w:shd w:val="clear" w:color="000000" w:fill="FFFFFF"/>
            <w:hideMark/>
          </w:tcPr>
          <w:p w14:paraId="5711EF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661127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3B17D7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1CB490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255B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538BD8" w14:textId="77777777" w:rsidTr="001D7994">
        <w:trPr>
          <w:trHeight w:val="259"/>
        </w:trPr>
        <w:tc>
          <w:tcPr>
            <w:tcW w:w="8460" w:type="dxa"/>
            <w:gridSpan w:val="2"/>
            <w:shd w:val="clear" w:color="000000" w:fill="FFFFFF"/>
            <w:vAlign w:val="center"/>
            <w:hideMark/>
          </w:tcPr>
          <w:p w14:paraId="661E21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T106104 ERASMUS</w:t>
            </w:r>
          </w:p>
        </w:tc>
        <w:tc>
          <w:tcPr>
            <w:tcW w:w="1820" w:type="dxa"/>
            <w:shd w:val="clear" w:color="000000" w:fill="FFFFFF"/>
            <w:vAlign w:val="center"/>
            <w:hideMark/>
          </w:tcPr>
          <w:p w14:paraId="2CF3F3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1.994.291,00</w:t>
            </w:r>
          </w:p>
        </w:tc>
        <w:tc>
          <w:tcPr>
            <w:tcW w:w="1820" w:type="dxa"/>
            <w:shd w:val="clear" w:color="000000" w:fill="FFFFFF"/>
            <w:vAlign w:val="center"/>
            <w:hideMark/>
          </w:tcPr>
          <w:p w14:paraId="25DE31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1.368.728,00</w:t>
            </w:r>
          </w:p>
        </w:tc>
        <w:tc>
          <w:tcPr>
            <w:tcW w:w="1820" w:type="dxa"/>
            <w:shd w:val="clear" w:color="000000" w:fill="FFFFFF"/>
            <w:vAlign w:val="center"/>
            <w:hideMark/>
          </w:tcPr>
          <w:p w14:paraId="582D70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1.264.359,00</w:t>
            </w:r>
          </w:p>
        </w:tc>
      </w:tr>
      <w:tr w:rsidR="00CD0A09" w:rsidRPr="00CD0A09" w14:paraId="0AB93A53" w14:textId="77777777" w:rsidTr="001D7994">
        <w:trPr>
          <w:trHeight w:val="259"/>
        </w:trPr>
        <w:tc>
          <w:tcPr>
            <w:tcW w:w="8460" w:type="dxa"/>
            <w:gridSpan w:val="2"/>
            <w:shd w:val="clear" w:color="000000" w:fill="FFFFFF"/>
            <w:vAlign w:val="center"/>
            <w:hideMark/>
          </w:tcPr>
          <w:p w14:paraId="3A28CE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A8DF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1.994.291,00</w:t>
            </w:r>
          </w:p>
        </w:tc>
        <w:tc>
          <w:tcPr>
            <w:tcW w:w="1820" w:type="dxa"/>
            <w:shd w:val="clear" w:color="000000" w:fill="FFFFFF"/>
            <w:vAlign w:val="center"/>
            <w:hideMark/>
          </w:tcPr>
          <w:p w14:paraId="43E3DA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1.368.728,00</w:t>
            </w:r>
          </w:p>
        </w:tc>
        <w:tc>
          <w:tcPr>
            <w:tcW w:w="1820" w:type="dxa"/>
            <w:shd w:val="clear" w:color="000000" w:fill="FFFFFF"/>
            <w:vAlign w:val="center"/>
            <w:hideMark/>
          </w:tcPr>
          <w:p w14:paraId="174D47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1.264.359,00</w:t>
            </w:r>
          </w:p>
        </w:tc>
      </w:tr>
      <w:tr w:rsidR="00CD0A09" w:rsidRPr="00CD0A09" w14:paraId="55A35C78" w14:textId="77777777" w:rsidTr="001D7994">
        <w:trPr>
          <w:trHeight w:val="259"/>
        </w:trPr>
        <w:tc>
          <w:tcPr>
            <w:tcW w:w="8460" w:type="dxa"/>
            <w:gridSpan w:val="2"/>
            <w:shd w:val="clear" w:color="000000" w:fill="FFFFFF"/>
            <w:vAlign w:val="center"/>
            <w:hideMark/>
          </w:tcPr>
          <w:p w14:paraId="7EFF37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4.6.1. Tekuće pomoći temeljem prijenosa EU-PRORAČUNSKI KORISNICI</w:t>
            </w:r>
          </w:p>
        </w:tc>
        <w:tc>
          <w:tcPr>
            <w:tcW w:w="1820" w:type="dxa"/>
            <w:shd w:val="clear" w:color="000000" w:fill="FFFFFF"/>
            <w:vAlign w:val="center"/>
            <w:hideMark/>
          </w:tcPr>
          <w:p w14:paraId="20124F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1.994.291,00</w:t>
            </w:r>
          </w:p>
        </w:tc>
        <w:tc>
          <w:tcPr>
            <w:tcW w:w="1820" w:type="dxa"/>
            <w:shd w:val="clear" w:color="000000" w:fill="FFFFFF"/>
            <w:vAlign w:val="center"/>
            <w:hideMark/>
          </w:tcPr>
          <w:p w14:paraId="797357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1.368.728,00</w:t>
            </w:r>
          </w:p>
        </w:tc>
        <w:tc>
          <w:tcPr>
            <w:tcW w:w="1820" w:type="dxa"/>
            <w:shd w:val="clear" w:color="000000" w:fill="FFFFFF"/>
            <w:vAlign w:val="center"/>
            <w:hideMark/>
          </w:tcPr>
          <w:p w14:paraId="5902A5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1.264.359,00</w:t>
            </w:r>
          </w:p>
        </w:tc>
      </w:tr>
      <w:tr w:rsidR="00CD0A09" w:rsidRPr="00CD0A09" w14:paraId="7CB11A0F" w14:textId="77777777" w:rsidTr="001D7994">
        <w:trPr>
          <w:trHeight w:val="300"/>
        </w:trPr>
        <w:tc>
          <w:tcPr>
            <w:tcW w:w="1180" w:type="dxa"/>
            <w:shd w:val="clear" w:color="000000" w:fill="FFFFFF"/>
            <w:hideMark/>
          </w:tcPr>
          <w:p w14:paraId="771F41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1B31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F3876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1.895.967,00</w:t>
            </w:r>
          </w:p>
        </w:tc>
        <w:tc>
          <w:tcPr>
            <w:tcW w:w="1820" w:type="dxa"/>
            <w:shd w:val="clear" w:color="000000" w:fill="FFFFFF"/>
            <w:hideMark/>
          </w:tcPr>
          <w:p w14:paraId="341BCA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1.300.120,00</w:t>
            </w:r>
          </w:p>
        </w:tc>
        <w:tc>
          <w:tcPr>
            <w:tcW w:w="1820" w:type="dxa"/>
            <w:shd w:val="clear" w:color="000000" w:fill="FFFFFF"/>
            <w:hideMark/>
          </w:tcPr>
          <w:p w14:paraId="2931F5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1.205.131,00</w:t>
            </w:r>
          </w:p>
        </w:tc>
      </w:tr>
      <w:tr w:rsidR="00CD0A09" w:rsidRPr="00CD0A09" w14:paraId="1B90A7EC" w14:textId="77777777" w:rsidTr="001D7994">
        <w:trPr>
          <w:trHeight w:val="300"/>
        </w:trPr>
        <w:tc>
          <w:tcPr>
            <w:tcW w:w="1180" w:type="dxa"/>
            <w:shd w:val="clear" w:color="000000" w:fill="FFFFFF"/>
            <w:hideMark/>
          </w:tcPr>
          <w:p w14:paraId="3141B3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08862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B3A4D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1.748,00</w:t>
            </w:r>
          </w:p>
        </w:tc>
        <w:tc>
          <w:tcPr>
            <w:tcW w:w="1820" w:type="dxa"/>
            <w:shd w:val="clear" w:color="000000" w:fill="FFFFFF"/>
            <w:hideMark/>
          </w:tcPr>
          <w:p w14:paraId="16BA7A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1.748,00</w:t>
            </w:r>
          </w:p>
        </w:tc>
        <w:tc>
          <w:tcPr>
            <w:tcW w:w="1820" w:type="dxa"/>
            <w:shd w:val="clear" w:color="000000" w:fill="FFFFFF"/>
            <w:hideMark/>
          </w:tcPr>
          <w:p w14:paraId="0AEF5B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874,00</w:t>
            </w:r>
          </w:p>
        </w:tc>
      </w:tr>
      <w:tr w:rsidR="00CD0A09" w:rsidRPr="00CD0A09" w14:paraId="156A4B7A" w14:textId="77777777" w:rsidTr="001D7994">
        <w:trPr>
          <w:trHeight w:val="300"/>
        </w:trPr>
        <w:tc>
          <w:tcPr>
            <w:tcW w:w="1180" w:type="dxa"/>
            <w:shd w:val="clear" w:color="000000" w:fill="FFFFFF"/>
            <w:hideMark/>
          </w:tcPr>
          <w:p w14:paraId="1786D7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B13E5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55AD2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785AB3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A41F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15FF19" w14:textId="77777777" w:rsidTr="001D7994">
        <w:trPr>
          <w:trHeight w:val="300"/>
        </w:trPr>
        <w:tc>
          <w:tcPr>
            <w:tcW w:w="1180" w:type="dxa"/>
            <w:shd w:val="clear" w:color="000000" w:fill="FFFFFF"/>
            <w:hideMark/>
          </w:tcPr>
          <w:p w14:paraId="29DE42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4EAA88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7F41ED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248,00</w:t>
            </w:r>
          </w:p>
        </w:tc>
        <w:tc>
          <w:tcPr>
            <w:tcW w:w="1820" w:type="dxa"/>
            <w:shd w:val="clear" w:color="000000" w:fill="FFFFFF"/>
            <w:hideMark/>
          </w:tcPr>
          <w:p w14:paraId="1F4C06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A10A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56DB6F" w14:textId="77777777" w:rsidTr="001D7994">
        <w:trPr>
          <w:trHeight w:val="300"/>
        </w:trPr>
        <w:tc>
          <w:tcPr>
            <w:tcW w:w="1180" w:type="dxa"/>
            <w:shd w:val="clear" w:color="000000" w:fill="FFFFFF"/>
            <w:hideMark/>
          </w:tcPr>
          <w:p w14:paraId="61E83F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5EAD7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D572B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1.894.219,00</w:t>
            </w:r>
          </w:p>
        </w:tc>
        <w:tc>
          <w:tcPr>
            <w:tcW w:w="1820" w:type="dxa"/>
            <w:shd w:val="clear" w:color="000000" w:fill="FFFFFF"/>
            <w:hideMark/>
          </w:tcPr>
          <w:p w14:paraId="5423B2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1.298.372,00</w:t>
            </w:r>
          </w:p>
        </w:tc>
        <w:tc>
          <w:tcPr>
            <w:tcW w:w="1820" w:type="dxa"/>
            <w:shd w:val="clear" w:color="000000" w:fill="FFFFFF"/>
            <w:hideMark/>
          </w:tcPr>
          <w:p w14:paraId="78769C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1.204.257,00</w:t>
            </w:r>
          </w:p>
        </w:tc>
      </w:tr>
      <w:tr w:rsidR="00CD0A09" w:rsidRPr="00CD0A09" w14:paraId="2E34CD59" w14:textId="77777777" w:rsidTr="001D7994">
        <w:trPr>
          <w:trHeight w:val="300"/>
        </w:trPr>
        <w:tc>
          <w:tcPr>
            <w:tcW w:w="1180" w:type="dxa"/>
            <w:shd w:val="clear" w:color="000000" w:fill="FFFFFF"/>
            <w:hideMark/>
          </w:tcPr>
          <w:p w14:paraId="142D2A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3C965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04EEC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1.522.915,00</w:t>
            </w:r>
          </w:p>
        </w:tc>
        <w:tc>
          <w:tcPr>
            <w:tcW w:w="1820" w:type="dxa"/>
            <w:shd w:val="clear" w:color="000000" w:fill="FFFFFF"/>
            <w:hideMark/>
          </w:tcPr>
          <w:p w14:paraId="6EDF42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605F9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98CE56" w14:textId="77777777" w:rsidTr="001D7994">
        <w:trPr>
          <w:trHeight w:val="300"/>
        </w:trPr>
        <w:tc>
          <w:tcPr>
            <w:tcW w:w="1180" w:type="dxa"/>
            <w:shd w:val="clear" w:color="000000" w:fill="FFFFFF"/>
            <w:hideMark/>
          </w:tcPr>
          <w:p w14:paraId="3AB6AA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CAFEC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41910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88.000,00</w:t>
            </w:r>
          </w:p>
        </w:tc>
        <w:tc>
          <w:tcPr>
            <w:tcW w:w="1820" w:type="dxa"/>
            <w:shd w:val="clear" w:color="000000" w:fill="FFFFFF"/>
            <w:hideMark/>
          </w:tcPr>
          <w:p w14:paraId="60A59C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71BE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BC9EAC" w14:textId="77777777" w:rsidTr="001D7994">
        <w:trPr>
          <w:trHeight w:val="300"/>
        </w:trPr>
        <w:tc>
          <w:tcPr>
            <w:tcW w:w="1180" w:type="dxa"/>
            <w:shd w:val="clear" w:color="000000" w:fill="FFFFFF"/>
            <w:hideMark/>
          </w:tcPr>
          <w:p w14:paraId="7B308F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10BC3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B65C0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hideMark/>
          </w:tcPr>
          <w:p w14:paraId="5988EA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8C12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77B839" w14:textId="77777777" w:rsidTr="001D7994">
        <w:trPr>
          <w:trHeight w:val="300"/>
        </w:trPr>
        <w:tc>
          <w:tcPr>
            <w:tcW w:w="1180" w:type="dxa"/>
            <w:shd w:val="clear" w:color="000000" w:fill="FFFFFF"/>
            <w:hideMark/>
          </w:tcPr>
          <w:p w14:paraId="2B2006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693F0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47823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hideMark/>
          </w:tcPr>
          <w:p w14:paraId="3FF5F2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617F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7430D2" w14:textId="77777777" w:rsidTr="001D7994">
        <w:trPr>
          <w:trHeight w:val="300"/>
        </w:trPr>
        <w:tc>
          <w:tcPr>
            <w:tcW w:w="1180" w:type="dxa"/>
            <w:shd w:val="clear" w:color="000000" w:fill="FFFFFF"/>
            <w:hideMark/>
          </w:tcPr>
          <w:p w14:paraId="67E315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DC59B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0EC2F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93.304,00</w:t>
            </w:r>
          </w:p>
        </w:tc>
        <w:tc>
          <w:tcPr>
            <w:tcW w:w="1820" w:type="dxa"/>
            <w:shd w:val="clear" w:color="000000" w:fill="FFFFFF"/>
            <w:hideMark/>
          </w:tcPr>
          <w:p w14:paraId="2FE481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4148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F80CE6" w14:textId="77777777" w:rsidTr="001D7994">
        <w:trPr>
          <w:trHeight w:val="300"/>
        </w:trPr>
        <w:tc>
          <w:tcPr>
            <w:tcW w:w="1180" w:type="dxa"/>
            <w:shd w:val="clear" w:color="000000" w:fill="FFFFFF"/>
            <w:hideMark/>
          </w:tcPr>
          <w:p w14:paraId="4781B5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629D2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D8B7F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98.324,00</w:t>
            </w:r>
          </w:p>
        </w:tc>
        <w:tc>
          <w:tcPr>
            <w:tcW w:w="1820" w:type="dxa"/>
            <w:shd w:val="clear" w:color="000000" w:fill="FFFFFF"/>
            <w:hideMark/>
          </w:tcPr>
          <w:p w14:paraId="0BAF6C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68.608,00</w:t>
            </w:r>
          </w:p>
        </w:tc>
        <w:tc>
          <w:tcPr>
            <w:tcW w:w="1820" w:type="dxa"/>
            <w:shd w:val="clear" w:color="000000" w:fill="FFFFFF"/>
            <w:hideMark/>
          </w:tcPr>
          <w:p w14:paraId="63F51A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59.228,00</w:t>
            </w:r>
          </w:p>
        </w:tc>
      </w:tr>
      <w:tr w:rsidR="00CD0A09" w:rsidRPr="00CD0A09" w14:paraId="7D832D29" w14:textId="77777777" w:rsidTr="001D7994">
        <w:trPr>
          <w:trHeight w:val="300"/>
        </w:trPr>
        <w:tc>
          <w:tcPr>
            <w:tcW w:w="1180" w:type="dxa"/>
            <w:shd w:val="clear" w:color="000000" w:fill="FFFFFF"/>
            <w:hideMark/>
          </w:tcPr>
          <w:p w14:paraId="6313B4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05F281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43677C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7419B8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w:t>
            </w:r>
          </w:p>
        </w:tc>
        <w:tc>
          <w:tcPr>
            <w:tcW w:w="1820" w:type="dxa"/>
            <w:shd w:val="clear" w:color="000000" w:fill="FFFFFF"/>
            <w:hideMark/>
          </w:tcPr>
          <w:p w14:paraId="19D438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5.202,00</w:t>
            </w:r>
          </w:p>
        </w:tc>
      </w:tr>
      <w:tr w:rsidR="00CD0A09" w:rsidRPr="00CD0A09" w14:paraId="7B91C886" w14:textId="77777777" w:rsidTr="001D7994">
        <w:trPr>
          <w:trHeight w:val="300"/>
        </w:trPr>
        <w:tc>
          <w:tcPr>
            <w:tcW w:w="1180" w:type="dxa"/>
            <w:shd w:val="clear" w:color="000000" w:fill="FFFFFF"/>
            <w:hideMark/>
          </w:tcPr>
          <w:p w14:paraId="2C6874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3E58C6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6ECA22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5BABB1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B7D5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AD0A3B" w14:textId="77777777" w:rsidTr="001D7994">
        <w:trPr>
          <w:trHeight w:val="300"/>
        </w:trPr>
        <w:tc>
          <w:tcPr>
            <w:tcW w:w="1180" w:type="dxa"/>
            <w:shd w:val="clear" w:color="000000" w:fill="FFFFFF"/>
            <w:hideMark/>
          </w:tcPr>
          <w:p w14:paraId="22C6BF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DB0773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5D978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93.324,00</w:t>
            </w:r>
          </w:p>
        </w:tc>
        <w:tc>
          <w:tcPr>
            <w:tcW w:w="1820" w:type="dxa"/>
            <w:shd w:val="clear" w:color="000000" w:fill="FFFFFF"/>
            <w:hideMark/>
          </w:tcPr>
          <w:p w14:paraId="72E72D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63.508,00</w:t>
            </w:r>
          </w:p>
        </w:tc>
        <w:tc>
          <w:tcPr>
            <w:tcW w:w="1820" w:type="dxa"/>
            <w:shd w:val="clear" w:color="000000" w:fill="FFFFFF"/>
            <w:hideMark/>
          </w:tcPr>
          <w:p w14:paraId="29BE0A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54.026,00</w:t>
            </w:r>
          </w:p>
        </w:tc>
      </w:tr>
      <w:tr w:rsidR="00CD0A09" w:rsidRPr="00CD0A09" w14:paraId="7F2C3D2D" w14:textId="77777777" w:rsidTr="001D7994">
        <w:trPr>
          <w:trHeight w:val="300"/>
        </w:trPr>
        <w:tc>
          <w:tcPr>
            <w:tcW w:w="1180" w:type="dxa"/>
            <w:shd w:val="clear" w:color="000000" w:fill="FFFFFF"/>
            <w:hideMark/>
          </w:tcPr>
          <w:p w14:paraId="5B6E62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4D07B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3D1DFB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93.324,00</w:t>
            </w:r>
          </w:p>
        </w:tc>
        <w:tc>
          <w:tcPr>
            <w:tcW w:w="1820" w:type="dxa"/>
            <w:shd w:val="clear" w:color="000000" w:fill="FFFFFF"/>
            <w:hideMark/>
          </w:tcPr>
          <w:p w14:paraId="425739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4E3A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54162E" w14:textId="77777777" w:rsidTr="001D7994">
        <w:trPr>
          <w:trHeight w:val="259"/>
        </w:trPr>
        <w:tc>
          <w:tcPr>
            <w:tcW w:w="8460" w:type="dxa"/>
            <w:gridSpan w:val="2"/>
            <w:shd w:val="clear" w:color="000000" w:fill="FFFFFF"/>
            <w:vAlign w:val="center"/>
            <w:hideMark/>
          </w:tcPr>
          <w:p w14:paraId="5F33EF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Tekući projekt T106105 Ja </w:t>
            </w:r>
            <w:proofErr w:type="spellStart"/>
            <w:r w:rsidRPr="00CD0A09">
              <w:rPr>
                <w:rFonts w:ascii="Times New Roman" w:eastAsia="Times New Roman" w:hAnsi="Times New Roman" w:cs="Times New Roman"/>
                <w:lang w:eastAsia="hr-HR"/>
              </w:rPr>
              <w:t>raSTEM</w:t>
            </w:r>
            <w:proofErr w:type="spellEnd"/>
          </w:p>
        </w:tc>
        <w:tc>
          <w:tcPr>
            <w:tcW w:w="1820" w:type="dxa"/>
            <w:shd w:val="clear" w:color="000000" w:fill="FFFFFF"/>
            <w:vAlign w:val="center"/>
            <w:hideMark/>
          </w:tcPr>
          <w:p w14:paraId="6685EF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3B491D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30.600,00</w:t>
            </w:r>
          </w:p>
        </w:tc>
        <w:tc>
          <w:tcPr>
            <w:tcW w:w="1820" w:type="dxa"/>
            <w:shd w:val="clear" w:color="000000" w:fill="FFFFFF"/>
            <w:vAlign w:val="center"/>
            <w:hideMark/>
          </w:tcPr>
          <w:p w14:paraId="7EF183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31.518,00</w:t>
            </w:r>
          </w:p>
        </w:tc>
      </w:tr>
      <w:tr w:rsidR="00CD0A09" w:rsidRPr="00CD0A09" w14:paraId="3AC890E4" w14:textId="77777777" w:rsidTr="001D7994">
        <w:trPr>
          <w:trHeight w:val="259"/>
        </w:trPr>
        <w:tc>
          <w:tcPr>
            <w:tcW w:w="8460" w:type="dxa"/>
            <w:gridSpan w:val="2"/>
            <w:shd w:val="clear" w:color="000000" w:fill="FFFFFF"/>
            <w:vAlign w:val="center"/>
            <w:hideMark/>
          </w:tcPr>
          <w:p w14:paraId="3EE38F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3B140B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0B1C29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30.600,00</w:t>
            </w:r>
          </w:p>
        </w:tc>
        <w:tc>
          <w:tcPr>
            <w:tcW w:w="1820" w:type="dxa"/>
            <w:shd w:val="clear" w:color="000000" w:fill="FFFFFF"/>
            <w:vAlign w:val="center"/>
            <w:hideMark/>
          </w:tcPr>
          <w:p w14:paraId="527A59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31.518,00</w:t>
            </w:r>
          </w:p>
        </w:tc>
      </w:tr>
      <w:tr w:rsidR="00CD0A09" w:rsidRPr="00CD0A09" w14:paraId="085C122F" w14:textId="77777777" w:rsidTr="001D7994">
        <w:trPr>
          <w:trHeight w:val="259"/>
        </w:trPr>
        <w:tc>
          <w:tcPr>
            <w:tcW w:w="8460" w:type="dxa"/>
            <w:gridSpan w:val="2"/>
            <w:shd w:val="clear" w:color="000000" w:fill="FFFFFF"/>
            <w:vAlign w:val="center"/>
            <w:hideMark/>
          </w:tcPr>
          <w:p w14:paraId="3B6B4B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4.6.1. Tekuće pomoći temeljem prijenosa EU-PRORAČUNSKI KORISNICI</w:t>
            </w:r>
          </w:p>
        </w:tc>
        <w:tc>
          <w:tcPr>
            <w:tcW w:w="1820" w:type="dxa"/>
            <w:shd w:val="clear" w:color="000000" w:fill="FFFFFF"/>
            <w:vAlign w:val="center"/>
            <w:hideMark/>
          </w:tcPr>
          <w:p w14:paraId="1E34A5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64CF91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30.600,00</w:t>
            </w:r>
          </w:p>
        </w:tc>
        <w:tc>
          <w:tcPr>
            <w:tcW w:w="1820" w:type="dxa"/>
            <w:shd w:val="clear" w:color="000000" w:fill="FFFFFF"/>
            <w:vAlign w:val="center"/>
            <w:hideMark/>
          </w:tcPr>
          <w:p w14:paraId="0A1951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31.518,00</w:t>
            </w:r>
          </w:p>
        </w:tc>
      </w:tr>
      <w:tr w:rsidR="00CD0A09" w:rsidRPr="00CD0A09" w14:paraId="7B7CE034" w14:textId="77777777" w:rsidTr="001D7994">
        <w:trPr>
          <w:trHeight w:val="300"/>
        </w:trPr>
        <w:tc>
          <w:tcPr>
            <w:tcW w:w="1180" w:type="dxa"/>
            <w:shd w:val="clear" w:color="000000" w:fill="FFFFFF"/>
            <w:hideMark/>
          </w:tcPr>
          <w:p w14:paraId="4F3240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5CE69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AB775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B1217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30.600,00</w:t>
            </w:r>
          </w:p>
        </w:tc>
        <w:tc>
          <w:tcPr>
            <w:tcW w:w="1820" w:type="dxa"/>
            <w:shd w:val="clear" w:color="000000" w:fill="FFFFFF"/>
            <w:hideMark/>
          </w:tcPr>
          <w:p w14:paraId="20125C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31.518,00</w:t>
            </w:r>
          </w:p>
        </w:tc>
      </w:tr>
      <w:tr w:rsidR="00CD0A09" w:rsidRPr="00CD0A09" w14:paraId="3CAE6134" w14:textId="77777777" w:rsidTr="001D7994">
        <w:trPr>
          <w:trHeight w:val="300"/>
        </w:trPr>
        <w:tc>
          <w:tcPr>
            <w:tcW w:w="1180" w:type="dxa"/>
            <w:shd w:val="clear" w:color="000000" w:fill="FFFFFF"/>
            <w:hideMark/>
          </w:tcPr>
          <w:p w14:paraId="00B21C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BF8A2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C8AE8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7F3E0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30.600,00</w:t>
            </w:r>
          </w:p>
        </w:tc>
        <w:tc>
          <w:tcPr>
            <w:tcW w:w="1820" w:type="dxa"/>
            <w:shd w:val="clear" w:color="000000" w:fill="FFFFFF"/>
            <w:hideMark/>
          </w:tcPr>
          <w:p w14:paraId="01FF5D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31.518,00</w:t>
            </w:r>
          </w:p>
        </w:tc>
      </w:tr>
      <w:tr w:rsidR="00CD0A09" w:rsidRPr="00CD0A09" w14:paraId="466420FE" w14:textId="77777777" w:rsidTr="001D7994">
        <w:trPr>
          <w:trHeight w:val="300"/>
        </w:trPr>
        <w:tc>
          <w:tcPr>
            <w:tcW w:w="1180" w:type="dxa"/>
            <w:shd w:val="clear" w:color="000000" w:fill="FFFFFF"/>
            <w:hideMark/>
          </w:tcPr>
          <w:p w14:paraId="08D3D1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10F48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24C50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44A7CC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4CEE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D2EEE3" w14:textId="77777777" w:rsidTr="001D7994">
        <w:trPr>
          <w:trHeight w:val="300"/>
        </w:trPr>
        <w:tc>
          <w:tcPr>
            <w:tcW w:w="1180" w:type="dxa"/>
            <w:shd w:val="clear" w:color="000000" w:fill="FFFFFF"/>
            <w:hideMark/>
          </w:tcPr>
          <w:p w14:paraId="0A5296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D5537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93F95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4749B6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EF56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678791F" w14:textId="77777777" w:rsidTr="001D7994">
        <w:trPr>
          <w:trHeight w:val="300"/>
        </w:trPr>
        <w:tc>
          <w:tcPr>
            <w:tcW w:w="1180" w:type="dxa"/>
            <w:shd w:val="clear" w:color="000000" w:fill="FFFFFF"/>
            <w:hideMark/>
          </w:tcPr>
          <w:p w14:paraId="08232D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8A648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E2D8C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246469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28C7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C7C58F" w14:textId="77777777" w:rsidTr="001D7994">
        <w:trPr>
          <w:trHeight w:val="259"/>
        </w:trPr>
        <w:tc>
          <w:tcPr>
            <w:tcW w:w="8460" w:type="dxa"/>
            <w:gridSpan w:val="2"/>
            <w:shd w:val="clear" w:color="000000" w:fill="FFFFFF"/>
            <w:vAlign w:val="center"/>
            <w:hideMark/>
          </w:tcPr>
          <w:p w14:paraId="76CB54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T106106 EMMI</w:t>
            </w:r>
          </w:p>
        </w:tc>
        <w:tc>
          <w:tcPr>
            <w:tcW w:w="1820" w:type="dxa"/>
            <w:shd w:val="clear" w:color="000000" w:fill="FFFFFF"/>
            <w:vAlign w:val="center"/>
            <w:hideMark/>
          </w:tcPr>
          <w:p w14:paraId="718051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94.860,00</w:t>
            </w:r>
          </w:p>
        </w:tc>
        <w:tc>
          <w:tcPr>
            <w:tcW w:w="1820" w:type="dxa"/>
            <w:shd w:val="clear" w:color="000000" w:fill="FFFFFF"/>
            <w:vAlign w:val="center"/>
            <w:hideMark/>
          </w:tcPr>
          <w:p w14:paraId="62B700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95.790,00</w:t>
            </w:r>
          </w:p>
        </w:tc>
        <w:tc>
          <w:tcPr>
            <w:tcW w:w="1820" w:type="dxa"/>
            <w:shd w:val="clear" w:color="000000" w:fill="FFFFFF"/>
            <w:vAlign w:val="center"/>
            <w:hideMark/>
          </w:tcPr>
          <w:p w14:paraId="21ADDB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96.720,00</w:t>
            </w:r>
          </w:p>
        </w:tc>
      </w:tr>
      <w:tr w:rsidR="00CD0A09" w:rsidRPr="00CD0A09" w14:paraId="453456CE" w14:textId="77777777" w:rsidTr="001D7994">
        <w:trPr>
          <w:trHeight w:val="259"/>
        </w:trPr>
        <w:tc>
          <w:tcPr>
            <w:tcW w:w="8460" w:type="dxa"/>
            <w:gridSpan w:val="2"/>
            <w:shd w:val="clear" w:color="000000" w:fill="FFFFFF"/>
            <w:vAlign w:val="center"/>
            <w:hideMark/>
          </w:tcPr>
          <w:p w14:paraId="7BF2B4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8F30E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94.860,00</w:t>
            </w:r>
          </w:p>
        </w:tc>
        <w:tc>
          <w:tcPr>
            <w:tcW w:w="1820" w:type="dxa"/>
            <w:shd w:val="clear" w:color="000000" w:fill="FFFFFF"/>
            <w:vAlign w:val="center"/>
            <w:hideMark/>
          </w:tcPr>
          <w:p w14:paraId="0F7D37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95.790,00</w:t>
            </w:r>
          </w:p>
        </w:tc>
        <w:tc>
          <w:tcPr>
            <w:tcW w:w="1820" w:type="dxa"/>
            <w:shd w:val="clear" w:color="000000" w:fill="FFFFFF"/>
            <w:vAlign w:val="center"/>
            <w:hideMark/>
          </w:tcPr>
          <w:p w14:paraId="51B5C4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96.720,00</w:t>
            </w:r>
          </w:p>
        </w:tc>
      </w:tr>
      <w:tr w:rsidR="00CD0A09" w:rsidRPr="00CD0A09" w14:paraId="23E2BE5C" w14:textId="77777777" w:rsidTr="001D7994">
        <w:trPr>
          <w:trHeight w:val="570"/>
        </w:trPr>
        <w:tc>
          <w:tcPr>
            <w:tcW w:w="8460" w:type="dxa"/>
            <w:gridSpan w:val="2"/>
            <w:shd w:val="clear" w:color="000000" w:fill="FFFFFF"/>
            <w:vAlign w:val="center"/>
            <w:hideMark/>
          </w:tcPr>
          <w:p w14:paraId="03F2EF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4.8.1. Kapitalne pomoći temeljem prijenosa EU sredstava-PRORAČUNSKI KORISNICI</w:t>
            </w:r>
          </w:p>
        </w:tc>
        <w:tc>
          <w:tcPr>
            <w:tcW w:w="1820" w:type="dxa"/>
            <w:shd w:val="clear" w:color="000000" w:fill="FFFFFF"/>
            <w:vAlign w:val="center"/>
            <w:hideMark/>
          </w:tcPr>
          <w:p w14:paraId="19E888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94.860,00</w:t>
            </w:r>
          </w:p>
        </w:tc>
        <w:tc>
          <w:tcPr>
            <w:tcW w:w="1820" w:type="dxa"/>
            <w:shd w:val="clear" w:color="000000" w:fill="FFFFFF"/>
            <w:vAlign w:val="center"/>
            <w:hideMark/>
          </w:tcPr>
          <w:p w14:paraId="08C14F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95.790,00</w:t>
            </w:r>
          </w:p>
        </w:tc>
        <w:tc>
          <w:tcPr>
            <w:tcW w:w="1820" w:type="dxa"/>
            <w:shd w:val="clear" w:color="000000" w:fill="FFFFFF"/>
            <w:vAlign w:val="center"/>
            <w:hideMark/>
          </w:tcPr>
          <w:p w14:paraId="7B19B2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96.720,00</w:t>
            </w:r>
          </w:p>
        </w:tc>
      </w:tr>
      <w:tr w:rsidR="00CD0A09" w:rsidRPr="00CD0A09" w14:paraId="4DE80B4F" w14:textId="77777777" w:rsidTr="001D7994">
        <w:trPr>
          <w:trHeight w:val="300"/>
        </w:trPr>
        <w:tc>
          <w:tcPr>
            <w:tcW w:w="1180" w:type="dxa"/>
            <w:shd w:val="clear" w:color="000000" w:fill="FFFFFF"/>
            <w:hideMark/>
          </w:tcPr>
          <w:p w14:paraId="4CAD96A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A7A61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3EB54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43.860,00</w:t>
            </w:r>
          </w:p>
        </w:tc>
        <w:tc>
          <w:tcPr>
            <w:tcW w:w="1820" w:type="dxa"/>
            <w:shd w:val="clear" w:color="000000" w:fill="FFFFFF"/>
            <w:hideMark/>
          </w:tcPr>
          <w:p w14:paraId="76192F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44.290,00</w:t>
            </w:r>
          </w:p>
        </w:tc>
        <w:tc>
          <w:tcPr>
            <w:tcW w:w="1820" w:type="dxa"/>
            <w:shd w:val="clear" w:color="000000" w:fill="FFFFFF"/>
            <w:hideMark/>
          </w:tcPr>
          <w:p w14:paraId="3F44CF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44.720,00</w:t>
            </w:r>
          </w:p>
        </w:tc>
      </w:tr>
      <w:tr w:rsidR="00CD0A09" w:rsidRPr="00CD0A09" w14:paraId="04960C83" w14:textId="77777777" w:rsidTr="001D7994">
        <w:trPr>
          <w:trHeight w:val="300"/>
        </w:trPr>
        <w:tc>
          <w:tcPr>
            <w:tcW w:w="1180" w:type="dxa"/>
            <w:shd w:val="clear" w:color="000000" w:fill="FFFFFF"/>
            <w:hideMark/>
          </w:tcPr>
          <w:p w14:paraId="5A06B9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F01A1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CAB71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43.860,00</w:t>
            </w:r>
          </w:p>
        </w:tc>
        <w:tc>
          <w:tcPr>
            <w:tcW w:w="1820" w:type="dxa"/>
            <w:shd w:val="clear" w:color="000000" w:fill="FFFFFF"/>
            <w:hideMark/>
          </w:tcPr>
          <w:p w14:paraId="283D83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44.290,00</w:t>
            </w:r>
          </w:p>
        </w:tc>
        <w:tc>
          <w:tcPr>
            <w:tcW w:w="1820" w:type="dxa"/>
            <w:shd w:val="clear" w:color="000000" w:fill="FFFFFF"/>
            <w:hideMark/>
          </w:tcPr>
          <w:p w14:paraId="5AF859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44.720,00</w:t>
            </w:r>
          </w:p>
        </w:tc>
      </w:tr>
      <w:tr w:rsidR="00CD0A09" w:rsidRPr="00CD0A09" w14:paraId="25D62CDC" w14:textId="77777777" w:rsidTr="001D7994">
        <w:trPr>
          <w:trHeight w:val="300"/>
        </w:trPr>
        <w:tc>
          <w:tcPr>
            <w:tcW w:w="1180" w:type="dxa"/>
            <w:shd w:val="clear" w:color="000000" w:fill="FFFFFF"/>
            <w:hideMark/>
          </w:tcPr>
          <w:p w14:paraId="0B6AA0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4ADA6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4DF31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43.860,00</w:t>
            </w:r>
          </w:p>
        </w:tc>
        <w:tc>
          <w:tcPr>
            <w:tcW w:w="1820" w:type="dxa"/>
            <w:shd w:val="clear" w:color="000000" w:fill="FFFFFF"/>
            <w:hideMark/>
          </w:tcPr>
          <w:p w14:paraId="61839D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137D4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B69298" w14:textId="77777777" w:rsidTr="001D7994">
        <w:trPr>
          <w:trHeight w:val="300"/>
        </w:trPr>
        <w:tc>
          <w:tcPr>
            <w:tcW w:w="1180" w:type="dxa"/>
            <w:shd w:val="clear" w:color="000000" w:fill="FFFFFF"/>
            <w:hideMark/>
          </w:tcPr>
          <w:p w14:paraId="2483C1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DAAB8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96E79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w:t>
            </w:r>
          </w:p>
        </w:tc>
        <w:tc>
          <w:tcPr>
            <w:tcW w:w="1820" w:type="dxa"/>
            <w:shd w:val="clear" w:color="000000" w:fill="FFFFFF"/>
            <w:hideMark/>
          </w:tcPr>
          <w:p w14:paraId="2E3B27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51.500,00</w:t>
            </w:r>
          </w:p>
        </w:tc>
        <w:tc>
          <w:tcPr>
            <w:tcW w:w="1820" w:type="dxa"/>
            <w:shd w:val="clear" w:color="000000" w:fill="FFFFFF"/>
            <w:hideMark/>
          </w:tcPr>
          <w:p w14:paraId="2E714D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w:t>
            </w:r>
          </w:p>
        </w:tc>
      </w:tr>
      <w:tr w:rsidR="00CD0A09" w:rsidRPr="00CD0A09" w14:paraId="0ABE291C" w14:textId="77777777" w:rsidTr="001D7994">
        <w:trPr>
          <w:trHeight w:val="300"/>
        </w:trPr>
        <w:tc>
          <w:tcPr>
            <w:tcW w:w="1180" w:type="dxa"/>
            <w:shd w:val="clear" w:color="000000" w:fill="FFFFFF"/>
            <w:hideMark/>
          </w:tcPr>
          <w:p w14:paraId="3622B7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CE37A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DEA2E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w:t>
            </w:r>
          </w:p>
        </w:tc>
        <w:tc>
          <w:tcPr>
            <w:tcW w:w="1820" w:type="dxa"/>
            <w:shd w:val="clear" w:color="000000" w:fill="FFFFFF"/>
            <w:hideMark/>
          </w:tcPr>
          <w:p w14:paraId="4C0AFC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51.500,00</w:t>
            </w:r>
          </w:p>
        </w:tc>
        <w:tc>
          <w:tcPr>
            <w:tcW w:w="1820" w:type="dxa"/>
            <w:shd w:val="clear" w:color="000000" w:fill="FFFFFF"/>
            <w:hideMark/>
          </w:tcPr>
          <w:p w14:paraId="5C858E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w:t>
            </w:r>
          </w:p>
        </w:tc>
      </w:tr>
      <w:tr w:rsidR="00CD0A09" w:rsidRPr="00CD0A09" w14:paraId="7B84DB62" w14:textId="77777777" w:rsidTr="001D7994">
        <w:trPr>
          <w:trHeight w:val="300"/>
        </w:trPr>
        <w:tc>
          <w:tcPr>
            <w:tcW w:w="1180" w:type="dxa"/>
            <w:shd w:val="clear" w:color="000000" w:fill="FFFFFF"/>
            <w:hideMark/>
          </w:tcPr>
          <w:p w14:paraId="3C3BD0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DBA49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EB17A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w:t>
            </w:r>
          </w:p>
        </w:tc>
        <w:tc>
          <w:tcPr>
            <w:tcW w:w="1820" w:type="dxa"/>
            <w:shd w:val="clear" w:color="000000" w:fill="FFFFFF"/>
            <w:hideMark/>
          </w:tcPr>
          <w:p w14:paraId="09BC50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6F29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406699B" w14:textId="77777777" w:rsidTr="001D7994">
        <w:trPr>
          <w:trHeight w:val="259"/>
        </w:trPr>
        <w:tc>
          <w:tcPr>
            <w:tcW w:w="8460" w:type="dxa"/>
            <w:gridSpan w:val="2"/>
            <w:shd w:val="clear" w:color="000000" w:fill="FFFFFF"/>
            <w:vAlign w:val="center"/>
            <w:hideMark/>
          </w:tcPr>
          <w:p w14:paraId="32E13E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T106107 ŠKOLSKA SHEMA</w:t>
            </w:r>
          </w:p>
        </w:tc>
        <w:tc>
          <w:tcPr>
            <w:tcW w:w="1820" w:type="dxa"/>
            <w:shd w:val="clear" w:color="000000" w:fill="FFFFFF"/>
            <w:vAlign w:val="center"/>
            <w:hideMark/>
          </w:tcPr>
          <w:p w14:paraId="0627B7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459.943,00</w:t>
            </w:r>
          </w:p>
        </w:tc>
        <w:tc>
          <w:tcPr>
            <w:tcW w:w="1820" w:type="dxa"/>
            <w:shd w:val="clear" w:color="000000" w:fill="FFFFFF"/>
            <w:vAlign w:val="center"/>
            <w:hideMark/>
          </w:tcPr>
          <w:p w14:paraId="3CA82A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1.154.652,00</w:t>
            </w:r>
          </w:p>
        </w:tc>
        <w:tc>
          <w:tcPr>
            <w:tcW w:w="1820" w:type="dxa"/>
            <w:shd w:val="clear" w:color="000000" w:fill="FFFFFF"/>
            <w:vAlign w:val="center"/>
            <w:hideMark/>
          </w:tcPr>
          <w:p w14:paraId="1A838E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989.718,00</w:t>
            </w:r>
          </w:p>
        </w:tc>
      </w:tr>
      <w:tr w:rsidR="00CD0A09" w:rsidRPr="00CD0A09" w14:paraId="77AC0328" w14:textId="77777777" w:rsidTr="001D7994">
        <w:trPr>
          <w:trHeight w:val="259"/>
        </w:trPr>
        <w:tc>
          <w:tcPr>
            <w:tcW w:w="8460" w:type="dxa"/>
            <w:gridSpan w:val="2"/>
            <w:shd w:val="clear" w:color="000000" w:fill="FFFFFF"/>
            <w:vAlign w:val="center"/>
            <w:hideMark/>
          </w:tcPr>
          <w:p w14:paraId="450E2D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BF2CC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459.943,00</w:t>
            </w:r>
          </w:p>
        </w:tc>
        <w:tc>
          <w:tcPr>
            <w:tcW w:w="1820" w:type="dxa"/>
            <w:shd w:val="clear" w:color="000000" w:fill="FFFFFF"/>
            <w:vAlign w:val="center"/>
            <w:hideMark/>
          </w:tcPr>
          <w:p w14:paraId="3CA1F2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1.154.652,00</w:t>
            </w:r>
          </w:p>
        </w:tc>
        <w:tc>
          <w:tcPr>
            <w:tcW w:w="1820" w:type="dxa"/>
            <w:shd w:val="clear" w:color="000000" w:fill="FFFFFF"/>
            <w:vAlign w:val="center"/>
            <w:hideMark/>
          </w:tcPr>
          <w:p w14:paraId="2BEB29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989.718,00</w:t>
            </w:r>
          </w:p>
        </w:tc>
      </w:tr>
      <w:tr w:rsidR="00CD0A09" w:rsidRPr="00CD0A09" w14:paraId="4BCE9237" w14:textId="77777777" w:rsidTr="001D7994">
        <w:trPr>
          <w:trHeight w:val="259"/>
        </w:trPr>
        <w:tc>
          <w:tcPr>
            <w:tcW w:w="8460" w:type="dxa"/>
            <w:gridSpan w:val="2"/>
            <w:shd w:val="clear" w:color="000000" w:fill="FFFFFF"/>
            <w:vAlign w:val="center"/>
            <w:hideMark/>
          </w:tcPr>
          <w:p w14:paraId="1D01FF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1.1.4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projekata-PRORAČUNSKI KORISNICI</w:t>
            </w:r>
          </w:p>
        </w:tc>
        <w:tc>
          <w:tcPr>
            <w:tcW w:w="1820" w:type="dxa"/>
            <w:shd w:val="clear" w:color="000000" w:fill="FFFFFF"/>
            <w:vAlign w:val="center"/>
            <w:hideMark/>
          </w:tcPr>
          <w:p w14:paraId="70BE65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459.943,00</w:t>
            </w:r>
          </w:p>
        </w:tc>
        <w:tc>
          <w:tcPr>
            <w:tcW w:w="1820" w:type="dxa"/>
            <w:shd w:val="clear" w:color="000000" w:fill="FFFFFF"/>
            <w:vAlign w:val="center"/>
            <w:hideMark/>
          </w:tcPr>
          <w:p w14:paraId="5335F7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1.154.652,00</w:t>
            </w:r>
          </w:p>
        </w:tc>
        <w:tc>
          <w:tcPr>
            <w:tcW w:w="1820" w:type="dxa"/>
            <w:shd w:val="clear" w:color="000000" w:fill="FFFFFF"/>
            <w:vAlign w:val="center"/>
            <w:hideMark/>
          </w:tcPr>
          <w:p w14:paraId="585B90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989.718,00</w:t>
            </w:r>
          </w:p>
        </w:tc>
      </w:tr>
      <w:tr w:rsidR="00CD0A09" w:rsidRPr="00CD0A09" w14:paraId="08D77CB0" w14:textId="77777777" w:rsidTr="001D7994">
        <w:trPr>
          <w:trHeight w:val="300"/>
        </w:trPr>
        <w:tc>
          <w:tcPr>
            <w:tcW w:w="1180" w:type="dxa"/>
            <w:shd w:val="clear" w:color="000000" w:fill="FFFFFF"/>
            <w:hideMark/>
          </w:tcPr>
          <w:p w14:paraId="4ECC12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60120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44B3E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459.943,00</w:t>
            </w:r>
          </w:p>
        </w:tc>
        <w:tc>
          <w:tcPr>
            <w:tcW w:w="1820" w:type="dxa"/>
            <w:shd w:val="clear" w:color="000000" w:fill="FFFFFF"/>
            <w:hideMark/>
          </w:tcPr>
          <w:p w14:paraId="05A5EC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1.154.652,00</w:t>
            </w:r>
          </w:p>
        </w:tc>
        <w:tc>
          <w:tcPr>
            <w:tcW w:w="1820" w:type="dxa"/>
            <w:shd w:val="clear" w:color="000000" w:fill="FFFFFF"/>
            <w:hideMark/>
          </w:tcPr>
          <w:p w14:paraId="4970D6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989.718,00</w:t>
            </w:r>
          </w:p>
        </w:tc>
      </w:tr>
      <w:tr w:rsidR="00CD0A09" w:rsidRPr="00CD0A09" w14:paraId="3A2621BB" w14:textId="77777777" w:rsidTr="001D7994">
        <w:trPr>
          <w:trHeight w:val="300"/>
        </w:trPr>
        <w:tc>
          <w:tcPr>
            <w:tcW w:w="1180" w:type="dxa"/>
            <w:shd w:val="clear" w:color="000000" w:fill="FFFFFF"/>
            <w:hideMark/>
          </w:tcPr>
          <w:p w14:paraId="4DD72A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297A3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E5F2C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459.943,00</w:t>
            </w:r>
          </w:p>
        </w:tc>
        <w:tc>
          <w:tcPr>
            <w:tcW w:w="1820" w:type="dxa"/>
            <w:shd w:val="clear" w:color="000000" w:fill="FFFFFF"/>
            <w:hideMark/>
          </w:tcPr>
          <w:p w14:paraId="4431E7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1.154.652,00</w:t>
            </w:r>
          </w:p>
        </w:tc>
        <w:tc>
          <w:tcPr>
            <w:tcW w:w="1820" w:type="dxa"/>
            <w:shd w:val="clear" w:color="000000" w:fill="FFFFFF"/>
            <w:hideMark/>
          </w:tcPr>
          <w:p w14:paraId="499A29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989.718,00</w:t>
            </w:r>
          </w:p>
        </w:tc>
      </w:tr>
      <w:tr w:rsidR="00CD0A09" w:rsidRPr="00CD0A09" w14:paraId="2434706D" w14:textId="77777777" w:rsidTr="001D7994">
        <w:trPr>
          <w:trHeight w:val="300"/>
        </w:trPr>
        <w:tc>
          <w:tcPr>
            <w:tcW w:w="1180" w:type="dxa"/>
            <w:shd w:val="clear" w:color="000000" w:fill="FFFFFF"/>
            <w:hideMark/>
          </w:tcPr>
          <w:p w14:paraId="63E8D1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5B57D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E9332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459.943,00</w:t>
            </w:r>
          </w:p>
        </w:tc>
        <w:tc>
          <w:tcPr>
            <w:tcW w:w="1820" w:type="dxa"/>
            <w:shd w:val="clear" w:color="000000" w:fill="FFFFFF"/>
            <w:hideMark/>
          </w:tcPr>
          <w:p w14:paraId="00169C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8736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D5726F" w14:textId="77777777" w:rsidTr="001D7994">
        <w:trPr>
          <w:trHeight w:val="259"/>
        </w:trPr>
        <w:tc>
          <w:tcPr>
            <w:tcW w:w="8460" w:type="dxa"/>
            <w:gridSpan w:val="2"/>
            <w:shd w:val="clear" w:color="000000" w:fill="FFFFFF"/>
            <w:vAlign w:val="center"/>
            <w:hideMark/>
          </w:tcPr>
          <w:p w14:paraId="0AC9BE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T106108 OSIGURAJMO IM JEDNAKOST 5</w:t>
            </w:r>
          </w:p>
        </w:tc>
        <w:tc>
          <w:tcPr>
            <w:tcW w:w="1820" w:type="dxa"/>
            <w:shd w:val="clear" w:color="000000" w:fill="FFFFFF"/>
            <w:vAlign w:val="center"/>
            <w:hideMark/>
          </w:tcPr>
          <w:p w14:paraId="788B97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3.296.634,00</w:t>
            </w:r>
          </w:p>
        </w:tc>
        <w:tc>
          <w:tcPr>
            <w:tcW w:w="1820" w:type="dxa"/>
            <w:shd w:val="clear" w:color="000000" w:fill="FFFFFF"/>
            <w:vAlign w:val="center"/>
            <w:hideMark/>
          </w:tcPr>
          <w:p w14:paraId="1E2E30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33.788,00</w:t>
            </w:r>
          </w:p>
        </w:tc>
        <w:tc>
          <w:tcPr>
            <w:tcW w:w="1820" w:type="dxa"/>
            <w:shd w:val="clear" w:color="000000" w:fill="FFFFFF"/>
            <w:vAlign w:val="center"/>
            <w:hideMark/>
          </w:tcPr>
          <w:p w14:paraId="6D0A5E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34.463,00</w:t>
            </w:r>
          </w:p>
        </w:tc>
      </w:tr>
      <w:tr w:rsidR="00CD0A09" w:rsidRPr="00CD0A09" w14:paraId="7C932138" w14:textId="77777777" w:rsidTr="001D7994">
        <w:trPr>
          <w:trHeight w:val="259"/>
        </w:trPr>
        <w:tc>
          <w:tcPr>
            <w:tcW w:w="8460" w:type="dxa"/>
            <w:gridSpan w:val="2"/>
            <w:shd w:val="clear" w:color="000000" w:fill="FFFFFF"/>
            <w:vAlign w:val="center"/>
            <w:hideMark/>
          </w:tcPr>
          <w:p w14:paraId="3493E9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97025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3.296.634,00</w:t>
            </w:r>
          </w:p>
        </w:tc>
        <w:tc>
          <w:tcPr>
            <w:tcW w:w="1820" w:type="dxa"/>
            <w:shd w:val="clear" w:color="000000" w:fill="FFFFFF"/>
            <w:vAlign w:val="center"/>
            <w:hideMark/>
          </w:tcPr>
          <w:p w14:paraId="4E5179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33.788,00</w:t>
            </w:r>
          </w:p>
        </w:tc>
        <w:tc>
          <w:tcPr>
            <w:tcW w:w="1820" w:type="dxa"/>
            <w:shd w:val="clear" w:color="000000" w:fill="FFFFFF"/>
            <w:vAlign w:val="center"/>
            <w:hideMark/>
          </w:tcPr>
          <w:p w14:paraId="269D53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34.463,00</w:t>
            </w:r>
          </w:p>
        </w:tc>
      </w:tr>
      <w:tr w:rsidR="00CD0A09" w:rsidRPr="00CD0A09" w14:paraId="38AC6C82" w14:textId="77777777" w:rsidTr="001D7994">
        <w:trPr>
          <w:trHeight w:val="259"/>
        </w:trPr>
        <w:tc>
          <w:tcPr>
            <w:tcW w:w="8460" w:type="dxa"/>
            <w:gridSpan w:val="2"/>
            <w:shd w:val="clear" w:color="000000" w:fill="FFFFFF"/>
            <w:vAlign w:val="center"/>
            <w:hideMark/>
          </w:tcPr>
          <w:p w14:paraId="336E61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CA9A9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567.914,00</w:t>
            </w:r>
          </w:p>
        </w:tc>
        <w:tc>
          <w:tcPr>
            <w:tcW w:w="1820" w:type="dxa"/>
            <w:shd w:val="clear" w:color="000000" w:fill="FFFFFF"/>
            <w:vAlign w:val="center"/>
            <w:hideMark/>
          </w:tcPr>
          <w:p w14:paraId="03D07D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33.788,00</w:t>
            </w:r>
          </w:p>
        </w:tc>
        <w:tc>
          <w:tcPr>
            <w:tcW w:w="1820" w:type="dxa"/>
            <w:shd w:val="clear" w:color="000000" w:fill="FFFFFF"/>
            <w:vAlign w:val="center"/>
            <w:hideMark/>
          </w:tcPr>
          <w:p w14:paraId="706047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34.463,00</w:t>
            </w:r>
          </w:p>
        </w:tc>
      </w:tr>
      <w:tr w:rsidR="00CD0A09" w:rsidRPr="00CD0A09" w14:paraId="77F2D539" w14:textId="77777777" w:rsidTr="001D7994">
        <w:trPr>
          <w:trHeight w:val="300"/>
        </w:trPr>
        <w:tc>
          <w:tcPr>
            <w:tcW w:w="1180" w:type="dxa"/>
            <w:shd w:val="clear" w:color="000000" w:fill="FFFFFF"/>
            <w:hideMark/>
          </w:tcPr>
          <w:p w14:paraId="49CB8B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0A315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B70E8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567.914,00</w:t>
            </w:r>
          </w:p>
        </w:tc>
        <w:tc>
          <w:tcPr>
            <w:tcW w:w="1820" w:type="dxa"/>
            <w:shd w:val="clear" w:color="000000" w:fill="FFFFFF"/>
            <w:hideMark/>
          </w:tcPr>
          <w:p w14:paraId="25A648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33.788,00</w:t>
            </w:r>
          </w:p>
        </w:tc>
        <w:tc>
          <w:tcPr>
            <w:tcW w:w="1820" w:type="dxa"/>
            <w:shd w:val="clear" w:color="000000" w:fill="FFFFFF"/>
            <w:hideMark/>
          </w:tcPr>
          <w:p w14:paraId="774047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34.463,00</w:t>
            </w:r>
          </w:p>
        </w:tc>
      </w:tr>
      <w:tr w:rsidR="00CD0A09" w:rsidRPr="00CD0A09" w14:paraId="429BF19C" w14:textId="77777777" w:rsidTr="001D7994">
        <w:trPr>
          <w:trHeight w:val="300"/>
        </w:trPr>
        <w:tc>
          <w:tcPr>
            <w:tcW w:w="1180" w:type="dxa"/>
            <w:shd w:val="clear" w:color="000000" w:fill="FFFFFF"/>
            <w:hideMark/>
          </w:tcPr>
          <w:p w14:paraId="39EAF6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60708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6E83B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567.914,00</w:t>
            </w:r>
          </w:p>
        </w:tc>
        <w:tc>
          <w:tcPr>
            <w:tcW w:w="1820" w:type="dxa"/>
            <w:shd w:val="clear" w:color="000000" w:fill="FFFFFF"/>
            <w:hideMark/>
          </w:tcPr>
          <w:p w14:paraId="265066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32.768,00</w:t>
            </w:r>
          </w:p>
        </w:tc>
        <w:tc>
          <w:tcPr>
            <w:tcW w:w="1820" w:type="dxa"/>
            <w:shd w:val="clear" w:color="000000" w:fill="FFFFFF"/>
            <w:hideMark/>
          </w:tcPr>
          <w:p w14:paraId="756F1C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33.423,00</w:t>
            </w:r>
          </w:p>
        </w:tc>
      </w:tr>
      <w:tr w:rsidR="00CD0A09" w:rsidRPr="00CD0A09" w14:paraId="3008A108" w14:textId="77777777" w:rsidTr="001D7994">
        <w:trPr>
          <w:trHeight w:val="300"/>
        </w:trPr>
        <w:tc>
          <w:tcPr>
            <w:tcW w:w="1180" w:type="dxa"/>
            <w:shd w:val="clear" w:color="000000" w:fill="FFFFFF"/>
            <w:hideMark/>
          </w:tcPr>
          <w:p w14:paraId="7390BB3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126B53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A6E13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472.691,00</w:t>
            </w:r>
          </w:p>
        </w:tc>
        <w:tc>
          <w:tcPr>
            <w:tcW w:w="1820" w:type="dxa"/>
            <w:shd w:val="clear" w:color="000000" w:fill="FFFFFF"/>
            <w:hideMark/>
          </w:tcPr>
          <w:p w14:paraId="2BFAD7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2FC0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9AB335" w14:textId="77777777" w:rsidTr="001D7994">
        <w:trPr>
          <w:trHeight w:val="300"/>
        </w:trPr>
        <w:tc>
          <w:tcPr>
            <w:tcW w:w="1180" w:type="dxa"/>
            <w:shd w:val="clear" w:color="000000" w:fill="FFFFFF"/>
            <w:hideMark/>
          </w:tcPr>
          <w:p w14:paraId="561689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39A3B6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8A00F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95.223,00</w:t>
            </w:r>
          </w:p>
        </w:tc>
        <w:tc>
          <w:tcPr>
            <w:tcW w:w="1820" w:type="dxa"/>
            <w:shd w:val="clear" w:color="000000" w:fill="FFFFFF"/>
            <w:hideMark/>
          </w:tcPr>
          <w:p w14:paraId="0F76E3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033F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B1B3B0" w14:textId="77777777" w:rsidTr="001D7994">
        <w:trPr>
          <w:trHeight w:val="300"/>
        </w:trPr>
        <w:tc>
          <w:tcPr>
            <w:tcW w:w="1180" w:type="dxa"/>
            <w:shd w:val="clear" w:color="000000" w:fill="FFFFFF"/>
            <w:hideMark/>
          </w:tcPr>
          <w:p w14:paraId="3BD9AB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88CB7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963F6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AEECD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w:t>
            </w:r>
          </w:p>
        </w:tc>
        <w:tc>
          <w:tcPr>
            <w:tcW w:w="1820" w:type="dxa"/>
            <w:shd w:val="clear" w:color="000000" w:fill="FFFFFF"/>
            <w:hideMark/>
          </w:tcPr>
          <w:p w14:paraId="463CB3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w:t>
            </w:r>
          </w:p>
        </w:tc>
      </w:tr>
      <w:tr w:rsidR="00CD0A09" w:rsidRPr="00CD0A09" w14:paraId="3FC4055F" w14:textId="77777777" w:rsidTr="001D7994">
        <w:trPr>
          <w:trHeight w:val="259"/>
        </w:trPr>
        <w:tc>
          <w:tcPr>
            <w:tcW w:w="8460" w:type="dxa"/>
            <w:gridSpan w:val="2"/>
            <w:shd w:val="clear" w:color="000000" w:fill="FFFFFF"/>
            <w:vAlign w:val="center"/>
            <w:hideMark/>
          </w:tcPr>
          <w:p w14:paraId="39473C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7CEBEB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2.728.720,00</w:t>
            </w:r>
          </w:p>
        </w:tc>
        <w:tc>
          <w:tcPr>
            <w:tcW w:w="1820" w:type="dxa"/>
            <w:shd w:val="clear" w:color="000000" w:fill="FFFFFF"/>
            <w:vAlign w:val="center"/>
            <w:hideMark/>
          </w:tcPr>
          <w:p w14:paraId="01AB2A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E806C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F83251" w14:textId="77777777" w:rsidTr="001D7994">
        <w:trPr>
          <w:trHeight w:val="300"/>
        </w:trPr>
        <w:tc>
          <w:tcPr>
            <w:tcW w:w="1180" w:type="dxa"/>
            <w:shd w:val="clear" w:color="000000" w:fill="FFFFFF"/>
            <w:hideMark/>
          </w:tcPr>
          <w:p w14:paraId="5E0EEF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E01CB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5E9E6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2.728.720,00</w:t>
            </w:r>
          </w:p>
        </w:tc>
        <w:tc>
          <w:tcPr>
            <w:tcW w:w="1820" w:type="dxa"/>
            <w:shd w:val="clear" w:color="000000" w:fill="FFFFFF"/>
            <w:hideMark/>
          </w:tcPr>
          <w:p w14:paraId="194996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70E69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D880E4E" w14:textId="77777777" w:rsidTr="001D7994">
        <w:trPr>
          <w:trHeight w:val="300"/>
        </w:trPr>
        <w:tc>
          <w:tcPr>
            <w:tcW w:w="1180" w:type="dxa"/>
            <w:shd w:val="clear" w:color="000000" w:fill="FFFFFF"/>
            <w:hideMark/>
          </w:tcPr>
          <w:p w14:paraId="52AF10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11B34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2BBC40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2.196.765,00</w:t>
            </w:r>
          </w:p>
        </w:tc>
        <w:tc>
          <w:tcPr>
            <w:tcW w:w="1820" w:type="dxa"/>
            <w:shd w:val="clear" w:color="000000" w:fill="FFFFFF"/>
            <w:hideMark/>
          </w:tcPr>
          <w:p w14:paraId="6FFF32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C40D0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E969D3F" w14:textId="77777777" w:rsidTr="001D7994">
        <w:trPr>
          <w:trHeight w:val="300"/>
        </w:trPr>
        <w:tc>
          <w:tcPr>
            <w:tcW w:w="1180" w:type="dxa"/>
            <w:shd w:val="clear" w:color="000000" w:fill="FFFFFF"/>
            <w:hideMark/>
          </w:tcPr>
          <w:p w14:paraId="7799AF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DDEB6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403D9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1.707.094,00</w:t>
            </w:r>
          </w:p>
        </w:tc>
        <w:tc>
          <w:tcPr>
            <w:tcW w:w="1820" w:type="dxa"/>
            <w:shd w:val="clear" w:color="000000" w:fill="FFFFFF"/>
            <w:hideMark/>
          </w:tcPr>
          <w:p w14:paraId="62BCBC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DA002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F15AE4" w14:textId="77777777" w:rsidTr="001D7994">
        <w:trPr>
          <w:trHeight w:val="300"/>
        </w:trPr>
        <w:tc>
          <w:tcPr>
            <w:tcW w:w="1180" w:type="dxa"/>
            <w:shd w:val="clear" w:color="000000" w:fill="FFFFFF"/>
            <w:hideMark/>
          </w:tcPr>
          <w:p w14:paraId="731B72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7F13A2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2F4E8E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208.000,00</w:t>
            </w:r>
          </w:p>
        </w:tc>
        <w:tc>
          <w:tcPr>
            <w:tcW w:w="1820" w:type="dxa"/>
            <w:shd w:val="clear" w:color="000000" w:fill="FFFFFF"/>
            <w:hideMark/>
          </w:tcPr>
          <w:p w14:paraId="73B8CC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8713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1806F5" w14:textId="77777777" w:rsidTr="001D7994">
        <w:trPr>
          <w:trHeight w:val="300"/>
        </w:trPr>
        <w:tc>
          <w:tcPr>
            <w:tcW w:w="1180" w:type="dxa"/>
            <w:shd w:val="clear" w:color="000000" w:fill="FFFFFF"/>
            <w:hideMark/>
          </w:tcPr>
          <w:p w14:paraId="2938BF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1261F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EA218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281.671,00</w:t>
            </w:r>
          </w:p>
        </w:tc>
        <w:tc>
          <w:tcPr>
            <w:tcW w:w="1820" w:type="dxa"/>
            <w:shd w:val="clear" w:color="000000" w:fill="FFFFFF"/>
            <w:hideMark/>
          </w:tcPr>
          <w:p w14:paraId="1B99ED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47C3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ABA126" w14:textId="77777777" w:rsidTr="001D7994">
        <w:trPr>
          <w:trHeight w:val="300"/>
        </w:trPr>
        <w:tc>
          <w:tcPr>
            <w:tcW w:w="1180" w:type="dxa"/>
            <w:shd w:val="clear" w:color="000000" w:fill="FFFFFF"/>
            <w:hideMark/>
          </w:tcPr>
          <w:p w14:paraId="33CFA0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F446A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EC619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531.955,00</w:t>
            </w:r>
          </w:p>
        </w:tc>
        <w:tc>
          <w:tcPr>
            <w:tcW w:w="1820" w:type="dxa"/>
            <w:shd w:val="clear" w:color="000000" w:fill="FFFFFF"/>
            <w:hideMark/>
          </w:tcPr>
          <w:p w14:paraId="50BCE3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960C6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D9ADCF0" w14:textId="77777777" w:rsidTr="001D7994">
        <w:trPr>
          <w:trHeight w:val="300"/>
        </w:trPr>
        <w:tc>
          <w:tcPr>
            <w:tcW w:w="1180" w:type="dxa"/>
            <w:shd w:val="clear" w:color="000000" w:fill="FFFFFF"/>
            <w:hideMark/>
          </w:tcPr>
          <w:p w14:paraId="2351EC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8E9A4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64EA0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227.151,00</w:t>
            </w:r>
          </w:p>
        </w:tc>
        <w:tc>
          <w:tcPr>
            <w:tcW w:w="1820" w:type="dxa"/>
            <w:shd w:val="clear" w:color="000000" w:fill="FFFFFF"/>
            <w:hideMark/>
          </w:tcPr>
          <w:p w14:paraId="217182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AB6D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BC92E7" w14:textId="77777777" w:rsidTr="001D7994">
        <w:trPr>
          <w:trHeight w:val="300"/>
        </w:trPr>
        <w:tc>
          <w:tcPr>
            <w:tcW w:w="1180" w:type="dxa"/>
            <w:shd w:val="clear" w:color="000000" w:fill="FFFFFF"/>
            <w:hideMark/>
          </w:tcPr>
          <w:p w14:paraId="791AB6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0CFD2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FD8E8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84.262,00</w:t>
            </w:r>
          </w:p>
        </w:tc>
        <w:tc>
          <w:tcPr>
            <w:tcW w:w="1820" w:type="dxa"/>
            <w:shd w:val="clear" w:color="000000" w:fill="FFFFFF"/>
            <w:hideMark/>
          </w:tcPr>
          <w:p w14:paraId="0F5132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0ABB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28FB2D" w14:textId="77777777" w:rsidTr="001D7994">
        <w:trPr>
          <w:trHeight w:val="300"/>
        </w:trPr>
        <w:tc>
          <w:tcPr>
            <w:tcW w:w="1180" w:type="dxa"/>
            <w:shd w:val="clear" w:color="000000" w:fill="FFFFFF"/>
            <w:hideMark/>
          </w:tcPr>
          <w:p w14:paraId="3C5CA0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8740C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722A3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80.278,00</w:t>
            </w:r>
          </w:p>
        </w:tc>
        <w:tc>
          <w:tcPr>
            <w:tcW w:w="1820" w:type="dxa"/>
            <w:shd w:val="clear" w:color="000000" w:fill="FFFFFF"/>
            <w:hideMark/>
          </w:tcPr>
          <w:p w14:paraId="76F650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6F7D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1F8793" w14:textId="77777777" w:rsidTr="001D7994">
        <w:trPr>
          <w:trHeight w:val="300"/>
        </w:trPr>
        <w:tc>
          <w:tcPr>
            <w:tcW w:w="1180" w:type="dxa"/>
            <w:shd w:val="clear" w:color="000000" w:fill="FFFFFF"/>
            <w:hideMark/>
          </w:tcPr>
          <w:p w14:paraId="4138D5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C6355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9D062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140.264,00</w:t>
            </w:r>
          </w:p>
        </w:tc>
        <w:tc>
          <w:tcPr>
            <w:tcW w:w="1820" w:type="dxa"/>
            <w:shd w:val="clear" w:color="000000" w:fill="FFFFFF"/>
            <w:hideMark/>
          </w:tcPr>
          <w:p w14:paraId="5A6676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D3EC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CF0CB3" w14:textId="77777777" w:rsidTr="001D7994">
        <w:trPr>
          <w:trHeight w:val="259"/>
        </w:trPr>
        <w:tc>
          <w:tcPr>
            <w:tcW w:w="8460" w:type="dxa"/>
            <w:gridSpan w:val="2"/>
            <w:shd w:val="clear" w:color="000000" w:fill="FFFFFF"/>
            <w:vAlign w:val="center"/>
            <w:hideMark/>
          </w:tcPr>
          <w:p w14:paraId="3CA0D9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T106109 STEM</w:t>
            </w:r>
          </w:p>
        </w:tc>
        <w:tc>
          <w:tcPr>
            <w:tcW w:w="1820" w:type="dxa"/>
            <w:shd w:val="clear" w:color="000000" w:fill="FFFFFF"/>
            <w:vAlign w:val="center"/>
            <w:hideMark/>
          </w:tcPr>
          <w:p w14:paraId="01C258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790.000,00</w:t>
            </w:r>
          </w:p>
        </w:tc>
        <w:tc>
          <w:tcPr>
            <w:tcW w:w="1820" w:type="dxa"/>
            <w:shd w:val="clear" w:color="000000" w:fill="FFFFFF"/>
            <w:vAlign w:val="center"/>
            <w:hideMark/>
          </w:tcPr>
          <w:p w14:paraId="17CFFD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802.652,00</w:t>
            </w:r>
          </w:p>
        </w:tc>
        <w:tc>
          <w:tcPr>
            <w:tcW w:w="1820" w:type="dxa"/>
            <w:shd w:val="clear" w:color="000000" w:fill="FFFFFF"/>
            <w:vAlign w:val="center"/>
            <w:hideMark/>
          </w:tcPr>
          <w:p w14:paraId="2129A5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815.506,00</w:t>
            </w:r>
          </w:p>
        </w:tc>
      </w:tr>
      <w:tr w:rsidR="00CD0A09" w:rsidRPr="00CD0A09" w14:paraId="25B35C2F" w14:textId="77777777" w:rsidTr="001D7994">
        <w:trPr>
          <w:trHeight w:val="259"/>
        </w:trPr>
        <w:tc>
          <w:tcPr>
            <w:tcW w:w="8460" w:type="dxa"/>
            <w:gridSpan w:val="2"/>
            <w:shd w:val="clear" w:color="000000" w:fill="FFFFFF"/>
            <w:vAlign w:val="center"/>
            <w:hideMark/>
          </w:tcPr>
          <w:p w14:paraId="032711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0CCB0F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790.000,00</w:t>
            </w:r>
          </w:p>
        </w:tc>
        <w:tc>
          <w:tcPr>
            <w:tcW w:w="1820" w:type="dxa"/>
            <w:shd w:val="clear" w:color="000000" w:fill="FFFFFF"/>
            <w:vAlign w:val="center"/>
            <w:hideMark/>
          </w:tcPr>
          <w:p w14:paraId="653053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802.652,00</w:t>
            </w:r>
          </w:p>
        </w:tc>
        <w:tc>
          <w:tcPr>
            <w:tcW w:w="1820" w:type="dxa"/>
            <w:shd w:val="clear" w:color="000000" w:fill="FFFFFF"/>
            <w:vAlign w:val="center"/>
            <w:hideMark/>
          </w:tcPr>
          <w:p w14:paraId="09EEB5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815.506,00</w:t>
            </w:r>
          </w:p>
        </w:tc>
      </w:tr>
      <w:tr w:rsidR="00CD0A09" w:rsidRPr="00CD0A09" w14:paraId="25690A0C" w14:textId="77777777" w:rsidTr="001D7994">
        <w:trPr>
          <w:trHeight w:val="259"/>
        </w:trPr>
        <w:tc>
          <w:tcPr>
            <w:tcW w:w="8460" w:type="dxa"/>
            <w:gridSpan w:val="2"/>
            <w:shd w:val="clear" w:color="000000" w:fill="FFFFFF"/>
            <w:vAlign w:val="center"/>
            <w:hideMark/>
          </w:tcPr>
          <w:p w14:paraId="6CE450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DECD3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517DF1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3.060,00</w:t>
            </w:r>
          </w:p>
        </w:tc>
        <w:tc>
          <w:tcPr>
            <w:tcW w:w="1820" w:type="dxa"/>
            <w:shd w:val="clear" w:color="000000" w:fill="FFFFFF"/>
            <w:vAlign w:val="center"/>
            <w:hideMark/>
          </w:tcPr>
          <w:p w14:paraId="67A44E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3.120,00</w:t>
            </w:r>
          </w:p>
        </w:tc>
      </w:tr>
      <w:tr w:rsidR="00CD0A09" w:rsidRPr="00CD0A09" w14:paraId="7288E359" w14:textId="77777777" w:rsidTr="001D7994">
        <w:trPr>
          <w:trHeight w:val="300"/>
        </w:trPr>
        <w:tc>
          <w:tcPr>
            <w:tcW w:w="1180" w:type="dxa"/>
            <w:shd w:val="clear" w:color="000000" w:fill="FFFFFF"/>
            <w:hideMark/>
          </w:tcPr>
          <w:p w14:paraId="49B331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A7EA5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79B8F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w:t>
            </w:r>
          </w:p>
        </w:tc>
        <w:tc>
          <w:tcPr>
            <w:tcW w:w="1820" w:type="dxa"/>
            <w:shd w:val="clear" w:color="000000" w:fill="FFFFFF"/>
            <w:hideMark/>
          </w:tcPr>
          <w:p w14:paraId="55CB8F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w:t>
            </w:r>
          </w:p>
        </w:tc>
        <w:tc>
          <w:tcPr>
            <w:tcW w:w="1820" w:type="dxa"/>
            <w:shd w:val="clear" w:color="000000" w:fill="FFFFFF"/>
            <w:hideMark/>
          </w:tcPr>
          <w:p w14:paraId="7D459C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w:t>
            </w:r>
          </w:p>
        </w:tc>
      </w:tr>
      <w:tr w:rsidR="00CD0A09" w:rsidRPr="00CD0A09" w14:paraId="5B37A254" w14:textId="77777777" w:rsidTr="001D7994">
        <w:trPr>
          <w:trHeight w:val="300"/>
        </w:trPr>
        <w:tc>
          <w:tcPr>
            <w:tcW w:w="1180" w:type="dxa"/>
            <w:shd w:val="clear" w:color="000000" w:fill="FFFFFF"/>
            <w:hideMark/>
          </w:tcPr>
          <w:p w14:paraId="0886B6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323B9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C9307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w:t>
            </w:r>
          </w:p>
        </w:tc>
        <w:tc>
          <w:tcPr>
            <w:tcW w:w="1820" w:type="dxa"/>
            <w:shd w:val="clear" w:color="000000" w:fill="FFFFFF"/>
            <w:hideMark/>
          </w:tcPr>
          <w:p w14:paraId="2F8D13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2.550,00</w:t>
            </w:r>
          </w:p>
        </w:tc>
        <w:tc>
          <w:tcPr>
            <w:tcW w:w="1820" w:type="dxa"/>
            <w:shd w:val="clear" w:color="000000" w:fill="FFFFFF"/>
            <w:hideMark/>
          </w:tcPr>
          <w:p w14:paraId="524279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w:t>
            </w:r>
          </w:p>
        </w:tc>
      </w:tr>
      <w:tr w:rsidR="00CD0A09" w:rsidRPr="00CD0A09" w14:paraId="68522659" w14:textId="77777777" w:rsidTr="001D7994">
        <w:trPr>
          <w:trHeight w:val="300"/>
        </w:trPr>
        <w:tc>
          <w:tcPr>
            <w:tcW w:w="1180" w:type="dxa"/>
            <w:shd w:val="clear" w:color="000000" w:fill="FFFFFF"/>
            <w:hideMark/>
          </w:tcPr>
          <w:p w14:paraId="005B68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DCF62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27F80C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721508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E416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F7420A" w14:textId="77777777" w:rsidTr="001D7994">
        <w:trPr>
          <w:trHeight w:val="300"/>
        </w:trPr>
        <w:tc>
          <w:tcPr>
            <w:tcW w:w="1180" w:type="dxa"/>
            <w:shd w:val="clear" w:color="000000" w:fill="FFFFFF"/>
            <w:hideMark/>
          </w:tcPr>
          <w:p w14:paraId="329600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FA38B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0273F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7CC7E9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4847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273D0A" w14:textId="77777777" w:rsidTr="001D7994">
        <w:trPr>
          <w:trHeight w:val="300"/>
        </w:trPr>
        <w:tc>
          <w:tcPr>
            <w:tcW w:w="1180" w:type="dxa"/>
            <w:shd w:val="clear" w:color="000000" w:fill="FFFFFF"/>
            <w:hideMark/>
          </w:tcPr>
          <w:p w14:paraId="77AD46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D8250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B5684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612352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w:t>
            </w:r>
          </w:p>
        </w:tc>
        <w:tc>
          <w:tcPr>
            <w:tcW w:w="1820" w:type="dxa"/>
            <w:shd w:val="clear" w:color="000000" w:fill="FFFFFF"/>
            <w:hideMark/>
          </w:tcPr>
          <w:p w14:paraId="232360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w:t>
            </w:r>
          </w:p>
        </w:tc>
      </w:tr>
      <w:tr w:rsidR="00CD0A09" w:rsidRPr="00CD0A09" w14:paraId="6AF451E0" w14:textId="77777777" w:rsidTr="001D7994">
        <w:trPr>
          <w:trHeight w:val="300"/>
        </w:trPr>
        <w:tc>
          <w:tcPr>
            <w:tcW w:w="1180" w:type="dxa"/>
            <w:shd w:val="clear" w:color="000000" w:fill="FFFFFF"/>
            <w:hideMark/>
          </w:tcPr>
          <w:p w14:paraId="3F5D7C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07778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24C67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48389F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w:t>
            </w:r>
          </w:p>
        </w:tc>
        <w:tc>
          <w:tcPr>
            <w:tcW w:w="1820" w:type="dxa"/>
            <w:shd w:val="clear" w:color="000000" w:fill="FFFFFF"/>
            <w:hideMark/>
          </w:tcPr>
          <w:p w14:paraId="3F4591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w:t>
            </w:r>
          </w:p>
        </w:tc>
      </w:tr>
      <w:tr w:rsidR="00CD0A09" w:rsidRPr="00CD0A09" w14:paraId="553DAE2D" w14:textId="77777777" w:rsidTr="001D7994">
        <w:trPr>
          <w:trHeight w:val="300"/>
        </w:trPr>
        <w:tc>
          <w:tcPr>
            <w:tcW w:w="1180" w:type="dxa"/>
            <w:shd w:val="clear" w:color="000000" w:fill="FFFFFF"/>
            <w:hideMark/>
          </w:tcPr>
          <w:p w14:paraId="39F5FF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D4E24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29D26C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0889A6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BE43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DD5298" w14:textId="77777777" w:rsidTr="001D7994">
        <w:trPr>
          <w:trHeight w:val="259"/>
        </w:trPr>
        <w:tc>
          <w:tcPr>
            <w:tcW w:w="8460" w:type="dxa"/>
            <w:gridSpan w:val="2"/>
            <w:shd w:val="clear" w:color="000000" w:fill="FFFFFF"/>
            <w:vAlign w:val="center"/>
            <w:hideMark/>
          </w:tcPr>
          <w:p w14:paraId="3A4FE6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4.6.1. Tekuće pomoći temeljem prijenosa EU-PRORAČUNSKI KORISNICI</w:t>
            </w:r>
          </w:p>
        </w:tc>
        <w:tc>
          <w:tcPr>
            <w:tcW w:w="1820" w:type="dxa"/>
            <w:shd w:val="clear" w:color="000000" w:fill="FFFFFF"/>
            <w:vAlign w:val="center"/>
            <w:hideMark/>
          </w:tcPr>
          <w:p w14:paraId="263ACF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787.000,00</w:t>
            </w:r>
          </w:p>
        </w:tc>
        <w:tc>
          <w:tcPr>
            <w:tcW w:w="1820" w:type="dxa"/>
            <w:shd w:val="clear" w:color="000000" w:fill="FFFFFF"/>
            <w:vAlign w:val="center"/>
            <w:hideMark/>
          </w:tcPr>
          <w:p w14:paraId="3944D3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799.592,00</w:t>
            </w:r>
          </w:p>
        </w:tc>
        <w:tc>
          <w:tcPr>
            <w:tcW w:w="1820" w:type="dxa"/>
            <w:shd w:val="clear" w:color="000000" w:fill="FFFFFF"/>
            <w:vAlign w:val="center"/>
            <w:hideMark/>
          </w:tcPr>
          <w:p w14:paraId="2079B3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812.386,00</w:t>
            </w:r>
          </w:p>
        </w:tc>
      </w:tr>
      <w:tr w:rsidR="00CD0A09" w:rsidRPr="00CD0A09" w14:paraId="7A8EE003" w14:textId="77777777" w:rsidTr="001D7994">
        <w:trPr>
          <w:trHeight w:val="300"/>
        </w:trPr>
        <w:tc>
          <w:tcPr>
            <w:tcW w:w="1180" w:type="dxa"/>
            <w:shd w:val="clear" w:color="000000" w:fill="FFFFFF"/>
            <w:hideMark/>
          </w:tcPr>
          <w:p w14:paraId="00B676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2F09C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3A841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487.000,00</w:t>
            </w:r>
          </w:p>
        </w:tc>
        <w:tc>
          <w:tcPr>
            <w:tcW w:w="1820" w:type="dxa"/>
            <w:shd w:val="clear" w:color="000000" w:fill="FFFFFF"/>
            <w:hideMark/>
          </w:tcPr>
          <w:p w14:paraId="38ECBF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494.792,00</w:t>
            </w:r>
          </w:p>
        </w:tc>
        <w:tc>
          <w:tcPr>
            <w:tcW w:w="1820" w:type="dxa"/>
            <w:shd w:val="clear" w:color="000000" w:fill="FFFFFF"/>
            <w:hideMark/>
          </w:tcPr>
          <w:p w14:paraId="6D7D4A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502.709,00</w:t>
            </w:r>
          </w:p>
        </w:tc>
      </w:tr>
      <w:tr w:rsidR="00CD0A09" w:rsidRPr="00CD0A09" w14:paraId="22ED9487" w14:textId="77777777" w:rsidTr="001D7994">
        <w:trPr>
          <w:trHeight w:val="300"/>
        </w:trPr>
        <w:tc>
          <w:tcPr>
            <w:tcW w:w="1180" w:type="dxa"/>
            <w:shd w:val="clear" w:color="000000" w:fill="FFFFFF"/>
            <w:hideMark/>
          </w:tcPr>
          <w:p w14:paraId="5634C6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1B7CBB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30F34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487.000,00</w:t>
            </w:r>
          </w:p>
        </w:tc>
        <w:tc>
          <w:tcPr>
            <w:tcW w:w="1820" w:type="dxa"/>
            <w:shd w:val="clear" w:color="000000" w:fill="FFFFFF"/>
            <w:hideMark/>
          </w:tcPr>
          <w:p w14:paraId="394ABB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494.792,00</w:t>
            </w:r>
          </w:p>
        </w:tc>
        <w:tc>
          <w:tcPr>
            <w:tcW w:w="1820" w:type="dxa"/>
            <w:shd w:val="clear" w:color="000000" w:fill="FFFFFF"/>
            <w:hideMark/>
          </w:tcPr>
          <w:p w14:paraId="0316F6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502.709,00</w:t>
            </w:r>
          </w:p>
        </w:tc>
      </w:tr>
      <w:tr w:rsidR="00CD0A09" w:rsidRPr="00CD0A09" w14:paraId="086B802E" w14:textId="77777777" w:rsidTr="001D7994">
        <w:trPr>
          <w:trHeight w:val="300"/>
        </w:trPr>
        <w:tc>
          <w:tcPr>
            <w:tcW w:w="1180" w:type="dxa"/>
            <w:shd w:val="clear" w:color="000000" w:fill="FFFFFF"/>
            <w:hideMark/>
          </w:tcPr>
          <w:p w14:paraId="0F67C3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AC503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32945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3166BA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13B7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14C78D" w14:textId="77777777" w:rsidTr="001D7994">
        <w:trPr>
          <w:trHeight w:val="300"/>
        </w:trPr>
        <w:tc>
          <w:tcPr>
            <w:tcW w:w="1180" w:type="dxa"/>
            <w:shd w:val="clear" w:color="000000" w:fill="FFFFFF"/>
            <w:hideMark/>
          </w:tcPr>
          <w:p w14:paraId="1F2126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5D1A2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64B65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75845B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B5E4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93E244" w14:textId="77777777" w:rsidTr="001D7994">
        <w:trPr>
          <w:trHeight w:val="300"/>
        </w:trPr>
        <w:tc>
          <w:tcPr>
            <w:tcW w:w="1180" w:type="dxa"/>
            <w:shd w:val="clear" w:color="000000" w:fill="FFFFFF"/>
            <w:hideMark/>
          </w:tcPr>
          <w:p w14:paraId="3A3862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028F4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E328D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87.000,00</w:t>
            </w:r>
          </w:p>
        </w:tc>
        <w:tc>
          <w:tcPr>
            <w:tcW w:w="1820" w:type="dxa"/>
            <w:shd w:val="clear" w:color="000000" w:fill="FFFFFF"/>
            <w:hideMark/>
          </w:tcPr>
          <w:p w14:paraId="547A26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35A1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8FCAA9" w14:textId="77777777" w:rsidTr="001D7994">
        <w:trPr>
          <w:trHeight w:val="300"/>
        </w:trPr>
        <w:tc>
          <w:tcPr>
            <w:tcW w:w="1180" w:type="dxa"/>
            <w:shd w:val="clear" w:color="000000" w:fill="FFFFFF"/>
            <w:hideMark/>
          </w:tcPr>
          <w:p w14:paraId="6D5C1A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774B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88E43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4C3EF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304.800,00</w:t>
            </w:r>
          </w:p>
        </w:tc>
        <w:tc>
          <w:tcPr>
            <w:tcW w:w="1820" w:type="dxa"/>
            <w:shd w:val="clear" w:color="000000" w:fill="FFFFFF"/>
            <w:hideMark/>
          </w:tcPr>
          <w:p w14:paraId="4BBFE3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309.677,00</w:t>
            </w:r>
          </w:p>
        </w:tc>
      </w:tr>
      <w:tr w:rsidR="00CD0A09" w:rsidRPr="00CD0A09" w14:paraId="720310F2" w14:textId="77777777" w:rsidTr="001D7994">
        <w:trPr>
          <w:trHeight w:val="300"/>
        </w:trPr>
        <w:tc>
          <w:tcPr>
            <w:tcW w:w="1180" w:type="dxa"/>
            <w:shd w:val="clear" w:color="000000" w:fill="FFFFFF"/>
            <w:hideMark/>
          </w:tcPr>
          <w:p w14:paraId="765E6D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F995C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989C2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4F27C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304.800,00</w:t>
            </w:r>
          </w:p>
        </w:tc>
        <w:tc>
          <w:tcPr>
            <w:tcW w:w="1820" w:type="dxa"/>
            <w:shd w:val="clear" w:color="000000" w:fill="FFFFFF"/>
            <w:hideMark/>
          </w:tcPr>
          <w:p w14:paraId="359361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309.677,00</w:t>
            </w:r>
          </w:p>
        </w:tc>
      </w:tr>
      <w:tr w:rsidR="00CD0A09" w:rsidRPr="00CD0A09" w14:paraId="49FD2CFB" w14:textId="77777777" w:rsidTr="001D7994">
        <w:trPr>
          <w:trHeight w:val="300"/>
        </w:trPr>
        <w:tc>
          <w:tcPr>
            <w:tcW w:w="1180" w:type="dxa"/>
            <w:shd w:val="clear" w:color="000000" w:fill="FFFFFF"/>
            <w:hideMark/>
          </w:tcPr>
          <w:p w14:paraId="7AAE16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3AE0F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7A842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1D09A1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7BD0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633BA4" w14:textId="77777777" w:rsidTr="001D7994">
        <w:trPr>
          <w:trHeight w:val="259"/>
        </w:trPr>
        <w:tc>
          <w:tcPr>
            <w:tcW w:w="8460" w:type="dxa"/>
            <w:gridSpan w:val="2"/>
            <w:shd w:val="clear" w:color="000000" w:fill="FFFFFF"/>
            <w:vAlign w:val="center"/>
            <w:hideMark/>
          </w:tcPr>
          <w:p w14:paraId="10B37F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1062 ULAGANJE U OBJEKTE OSNOVNIH ŠKOLA</w:t>
            </w:r>
          </w:p>
        </w:tc>
        <w:tc>
          <w:tcPr>
            <w:tcW w:w="1820" w:type="dxa"/>
            <w:shd w:val="clear" w:color="000000" w:fill="FFFFFF"/>
            <w:vAlign w:val="center"/>
            <w:hideMark/>
          </w:tcPr>
          <w:p w14:paraId="511C6A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5.234.407,00</w:t>
            </w:r>
          </w:p>
        </w:tc>
        <w:tc>
          <w:tcPr>
            <w:tcW w:w="1820" w:type="dxa"/>
            <w:shd w:val="clear" w:color="000000" w:fill="FFFFFF"/>
            <w:vAlign w:val="center"/>
            <w:hideMark/>
          </w:tcPr>
          <w:p w14:paraId="4A2179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5.300.101,00</w:t>
            </w:r>
          </w:p>
        </w:tc>
        <w:tc>
          <w:tcPr>
            <w:tcW w:w="1820" w:type="dxa"/>
            <w:shd w:val="clear" w:color="000000" w:fill="FFFFFF"/>
            <w:vAlign w:val="center"/>
            <w:hideMark/>
          </w:tcPr>
          <w:p w14:paraId="012F4B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5.092.849,00</w:t>
            </w:r>
          </w:p>
        </w:tc>
      </w:tr>
      <w:tr w:rsidR="00CD0A09" w:rsidRPr="00CD0A09" w14:paraId="116CF1E9" w14:textId="77777777" w:rsidTr="001D7994">
        <w:trPr>
          <w:trHeight w:val="259"/>
        </w:trPr>
        <w:tc>
          <w:tcPr>
            <w:tcW w:w="8460" w:type="dxa"/>
            <w:gridSpan w:val="2"/>
            <w:shd w:val="clear" w:color="000000" w:fill="FFFFFF"/>
            <w:vAlign w:val="center"/>
            <w:hideMark/>
          </w:tcPr>
          <w:p w14:paraId="0FF3AA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A106201 TEKUĆI POPRAVCI</w:t>
            </w:r>
          </w:p>
        </w:tc>
        <w:tc>
          <w:tcPr>
            <w:tcW w:w="1820" w:type="dxa"/>
            <w:shd w:val="clear" w:color="000000" w:fill="FFFFFF"/>
            <w:vAlign w:val="center"/>
            <w:hideMark/>
          </w:tcPr>
          <w:p w14:paraId="11E448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w:t>
            </w:r>
          </w:p>
        </w:tc>
        <w:tc>
          <w:tcPr>
            <w:tcW w:w="1820" w:type="dxa"/>
            <w:shd w:val="clear" w:color="000000" w:fill="FFFFFF"/>
            <w:vAlign w:val="center"/>
            <w:hideMark/>
          </w:tcPr>
          <w:p w14:paraId="7DACC6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19.140,00</w:t>
            </w:r>
          </w:p>
        </w:tc>
        <w:tc>
          <w:tcPr>
            <w:tcW w:w="1820" w:type="dxa"/>
            <w:shd w:val="clear" w:color="000000" w:fill="FFFFFF"/>
            <w:vAlign w:val="center"/>
            <w:hideMark/>
          </w:tcPr>
          <w:p w14:paraId="685149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19.282,00</w:t>
            </w:r>
          </w:p>
        </w:tc>
      </w:tr>
      <w:tr w:rsidR="00CD0A09" w:rsidRPr="00CD0A09" w14:paraId="4140831A" w14:textId="77777777" w:rsidTr="001D7994">
        <w:trPr>
          <w:trHeight w:val="259"/>
        </w:trPr>
        <w:tc>
          <w:tcPr>
            <w:tcW w:w="8460" w:type="dxa"/>
            <w:gridSpan w:val="2"/>
            <w:shd w:val="clear" w:color="000000" w:fill="FFFFFF"/>
            <w:vAlign w:val="center"/>
            <w:hideMark/>
          </w:tcPr>
          <w:p w14:paraId="1B893E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7B2514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w:t>
            </w:r>
          </w:p>
        </w:tc>
        <w:tc>
          <w:tcPr>
            <w:tcW w:w="1820" w:type="dxa"/>
            <w:shd w:val="clear" w:color="000000" w:fill="FFFFFF"/>
            <w:vAlign w:val="center"/>
            <w:hideMark/>
          </w:tcPr>
          <w:p w14:paraId="58A1C5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19.140,00</w:t>
            </w:r>
          </w:p>
        </w:tc>
        <w:tc>
          <w:tcPr>
            <w:tcW w:w="1820" w:type="dxa"/>
            <w:shd w:val="clear" w:color="000000" w:fill="FFFFFF"/>
            <w:vAlign w:val="center"/>
            <w:hideMark/>
          </w:tcPr>
          <w:p w14:paraId="511C2E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19.282,00</w:t>
            </w:r>
          </w:p>
        </w:tc>
      </w:tr>
      <w:tr w:rsidR="00CD0A09" w:rsidRPr="00CD0A09" w14:paraId="6238780A" w14:textId="77777777" w:rsidTr="001D7994">
        <w:trPr>
          <w:trHeight w:val="259"/>
        </w:trPr>
        <w:tc>
          <w:tcPr>
            <w:tcW w:w="8460" w:type="dxa"/>
            <w:gridSpan w:val="2"/>
            <w:shd w:val="clear" w:color="000000" w:fill="FFFFFF"/>
            <w:vAlign w:val="center"/>
            <w:hideMark/>
          </w:tcPr>
          <w:p w14:paraId="62F249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1.1.1.     Prihodi iz nadležnog proračuna - PK Osnovne škole</w:t>
            </w:r>
          </w:p>
        </w:tc>
        <w:tc>
          <w:tcPr>
            <w:tcW w:w="1820" w:type="dxa"/>
            <w:shd w:val="clear" w:color="000000" w:fill="FFFFFF"/>
            <w:vAlign w:val="center"/>
            <w:hideMark/>
          </w:tcPr>
          <w:p w14:paraId="0407D5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w:t>
            </w:r>
          </w:p>
        </w:tc>
        <w:tc>
          <w:tcPr>
            <w:tcW w:w="1820" w:type="dxa"/>
            <w:shd w:val="clear" w:color="000000" w:fill="FFFFFF"/>
            <w:vAlign w:val="center"/>
            <w:hideMark/>
          </w:tcPr>
          <w:p w14:paraId="3B9C87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18.120,00</w:t>
            </w:r>
          </w:p>
        </w:tc>
        <w:tc>
          <w:tcPr>
            <w:tcW w:w="1820" w:type="dxa"/>
            <w:shd w:val="clear" w:color="000000" w:fill="FFFFFF"/>
            <w:vAlign w:val="center"/>
            <w:hideMark/>
          </w:tcPr>
          <w:p w14:paraId="7F00F1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18.242,00</w:t>
            </w:r>
          </w:p>
        </w:tc>
      </w:tr>
      <w:tr w:rsidR="00CD0A09" w:rsidRPr="00CD0A09" w14:paraId="2FA8EF8F" w14:textId="77777777" w:rsidTr="001D7994">
        <w:trPr>
          <w:trHeight w:val="300"/>
        </w:trPr>
        <w:tc>
          <w:tcPr>
            <w:tcW w:w="1180" w:type="dxa"/>
            <w:shd w:val="clear" w:color="000000" w:fill="FFFFFF"/>
            <w:hideMark/>
          </w:tcPr>
          <w:p w14:paraId="2B6210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C140B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80E11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w:t>
            </w:r>
          </w:p>
        </w:tc>
        <w:tc>
          <w:tcPr>
            <w:tcW w:w="1820" w:type="dxa"/>
            <w:shd w:val="clear" w:color="000000" w:fill="FFFFFF"/>
            <w:hideMark/>
          </w:tcPr>
          <w:p w14:paraId="2EB0EE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18.120,00</w:t>
            </w:r>
          </w:p>
        </w:tc>
        <w:tc>
          <w:tcPr>
            <w:tcW w:w="1820" w:type="dxa"/>
            <w:shd w:val="clear" w:color="000000" w:fill="FFFFFF"/>
            <w:hideMark/>
          </w:tcPr>
          <w:p w14:paraId="54ADEE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18.242,00</w:t>
            </w:r>
          </w:p>
        </w:tc>
      </w:tr>
      <w:tr w:rsidR="00CD0A09" w:rsidRPr="00CD0A09" w14:paraId="4B6380CF" w14:textId="77777777" w:rsidTr="001D7994">
        <w:trPr>
          <w:trHeight w:val="300"/>
        </w:trPr>
        <w:tc>
          <w:tcPr>
            <w:tcW w:w="1180" w:type="dxa"/>
            <w:shd w:val="clear" w:color="000000" w:fill="FFFFFF"/>
            <w:hideMark/>
          </w:tcPr>
          <w:p w14:paraId="7EFAFC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DB91D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1A105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w:t>
            </w:r>
          </w:p>
        </w:tc>
        <w:tc>
          <w:tcPr>
            <w:tcW w:w="1820" w:type="dxa"/>
            <w:shd w:val="clear" w:color="000000" w:fill="FFFFFF"/>
            <w:hideMark/>
          </w:tcPr>
          <w:p w14:paraId="59612F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18.120,00</w:t>
            </w:r>
          </w:p>
        </w:tc>
        <w:tc>
          <w:tcPr>
            <w:tcW w:w="1820" w:type="dxa"/>
            <w:shd w:val="clear" w:color="000000" w:fill="FFFFFF"/>
            <w:hideMark/>
          </w:tcPr>
          <w:p w14:paraId="0072B3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18.242,00</w:t>
            </w:r>
          </w:p>
        </w:tc>
      </w:tr>
      <w:tr w:rsidR="00CD0A09" w:rsidRPr="00CD0A09" w14:paraId="6917B76A" w14:textId="77777777" w:rsidTr="001D7994">
        <w:trPr>
          <w:trHeight w:val="300"/>
        </w:trPr>
        <w:tc>
          <w:tcPr>
            <w:tcW w:w="1180" w:type="dxa"/>
            <w:shd w:val="clear" w:color="000000" w:fill="FFFFFF"/>
            <w:hideMark/>
          </w:tcPr>
          <w:p w14:paraId="43516F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627A3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9C01C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w:t>
            </w:r>
          </w:p>
        </w:tc>
        <w:tc>
          <w:tcPr>
            <w:tcW w:w="1820" w:type="dxa"/>
            <w:shd w:val="clear" w:color="000000" w:fill="FFFFFF"/>
            <w:hideMark/>
          </w:tcPr>
          <w:p w14:paraId="3A072C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3269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0D6B01" w14:textId="77777777" w:rsidTr="001D7994">
        <w:trPr>
          <w:trHeight w:val="259"/>
        </w:trPr>
        <w:tc>
          <w:tcPr>
            <w:tcW w:w="8460" w:type="dxa"/>
            <w:gridSpan w:val="2"/>
            <w:shd w:val="clear" w:color="000000" w:fill="FFFFFF"/>
            <w:vAlign w:val="center"/>
            <w:hideMark/>
          </w:tcPr>
          <w:p w14:paraId="4DE44E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4AA17B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vAlign w:val="center"/>
            <w:hideMark/>
          </w:tcPr>
          <w:p w14:paraId="2FFF1D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1.020,00</w:t>
            </w:r>
          </w:p>
        </w:tc>
        <w:tc>
          <w:tcPr>
            <w:tcW w:w="1820" w:type="dxa"/>
            <w:shd w:val="clear" w:color="000000" w:fill="FFFFFF"/>
            <w:vAlign w:val="center"/>
            <w:hideMark/>
          </w:tcPr>
          <w:p w14:paraId="690B56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1.040,00</w:t>
            </w:r>
          </w:p>
        </w:tc>
      </w:tr>
      <w:tr w:rsidR="00CD0A09" w:rsidRPr="00CD0A09" w14:paraId="7F3511BF" w14:textId="77777777" w:rsidTr="001D7994">
        <w:trPr>
          <w:trHeight w:val="300"/>
        </w:trPr>
        <w:tc>
          <w:tcPr>
            <w:tcW w:w="1180" w:type="dxa"/>
            <w:shd w:val="clear" w:color="000000" w:fill="FFFFFF"/>
            <w:hideMark/>
          </w:tcPr>
          <w:p w14:paraId="64CF0D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648EF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71EFA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2A86F9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w:t>
            </w:r>
          </w:p>
        </w:tc>
        <w:tc>
          <w:tcPr>
            <w:tcW w:w="1820" w:type="dxa"/>
            <w:shd w:val="clear" w:color="000000" w:fill="FFFFFF"/>
            <w:hideMark/>
          </w:tcPr>
          <w:p w14:paraId="170D95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w:t>
            </w:r>
          </w:p>
        </w:tc>
      </w:tr>
      <w:tr w:rsidR="00CD0A09" w:rsidRPr="00CD0A09" w14:paraId="73058EDC" w14:textId="77777777" w:rsidTr="001D7994">
        <w:trPr>
          <w:trHeight w:val="300"/>
        </w:trPr>
        <w:tc>
          <w:tcPr>
            <w:tcW w:w="1180" w:type="dxa"/>
            <w:shd w:val="clear" w:color="000000" w:fill="FFFFFF"/>
            <w:hideMark/>
          </w:tcPr>
          <w:p w14:paraId="31F6DA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61BD7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51888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293EE7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1.020,00</w:t>
            </w:r>
          </w:p>
        </w:tc>
        <w:tc>
          <w:tcPr>
            <w:tcW w:w="1820" w:type="dxa"/>
            <w:shd w:val="clear" w:color="000000" w:fill="FFFFFF"/>
            <w:hideMark/>
          </w:tcPr>
          <w:p w14:paraId="6D3A5C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1.040,00</w:t>
            </w:r>
          </w:p>
        </w:tc>
      </w:tr>
      <w:tr w:rsidR="00CD0A09" w:rsidRPr="00CD0A09" w14:paraId="7F3902DF" w14:textId="77777777" w:rsidTr="001D7994">
        <w:trPr>
          <w:trHeight w:val="300"/>
        </w:trPr>
        <w:tc>
          <w:tcPr>
            <w:tcW w:w="1180" w:type="dxa"/>
            <w:shd w:val="clear" w:color="000000" w:fill="FFFFFF"/>
            <w:hideMark/>
          </w:tcPr>
          <w:p w14:paraId="37468F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8E9B1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8579A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43D12E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F39F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5588EFE" w14:textId="77777777" w:rsidTr="001D7994">
        <w:trPr>
          <w:trHeight w:val="259"/>
        </w:trPr>
        <w:tc>
          <w:tcPr>
            <w:tcW w:w="8460" w:type="dxa"/>
            <w:gridSpan w:val="2"/>
            <w:shd w:val="clear" w:color="000000" w:fill="FFFFFF"/>
            <w:vAlign w:val="center"/>
            <w:hideMark/>
          </w:tcPr>
          <w:p w14:paraId="49302E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A106202 UREĐENJE I OPREMANJE ŠKOLA</w:t>
            </w:r>
          </w:p>
        </w:tc>
        <w:tc>
          <w:tcPr>
            <w:tcW w:w="1820" w:type="dxa"/>
            <w:shd w:val="clear" w:color="000000" w:fill="FFFFFF"/>
            <w:vAlign w:val="center"/>
            <w:hideMark/>
          </w:tcPr>
          <w:p w14:paraId="586691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5.215.407,00</w:t>
            </w:r>
          </w:p>
        </w:tc>
        <w:tc>
          <w:tcPr>
            <w:tcW w:w="1820" w:type="dxa"/>
            <w:shd w:val="clear" w:color="000000" w:fill="FFFFFF"/>
            <w:vAlign w:val="center"/>
            <w:hideMark/>
          </w:tcPr>
          <w:p w14:paraId="71E558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5.280.961,00</w:t>
            </w:r>
          </w:p>
        </w:tc>
        <w:tc>
          <w:tcPr>
            <w:tcW w:w="1820" w:type="dxa"/>
            <w:shd w:val="clear" w:color="000000" w:fill="FFFFFF"/>
            <w:vAlign w:val="center"/>
            <w:hideMark/>
          </w:tcPr>
          <w:p w14:paraId="068C09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5.073.567,00</w:t>
            </w:r>
          </w:p>
        </w:tc>
      </w:tr>
      <w:tr w:rsidR="00CD0A09" w:rsidRPr="00CD0A09" w14:paraId="54E8ADA6" w14:textId="77777777" w:rsidTr="001D7994">
        <w:trPr>
          <w:trHeight w:val="259"/>
        </w:trPr>
        <w:tc>
          <w:tcPr>
            <w:tcW w:w="8460" w:type="dxa"/>
            <w:gridSpan w:val="2"/>
            <w:shd w:val="clear" w:color="000000" w:fill="FFFFFF"/>
            <w:vAlign w:val="center"/>
            <w:hideMark/>
          </w:tcPr>
          <w:p w14:paraId="717275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4F0E9C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5.215.407,00</w:t>
            </w:r>
          </w:p>
        </w:tc>
        <w:tc>
          <w:tcPr>
            <w:tcW w:w="1820" w:type="dxa"/>
            <w:shd w:val="clear" w:color="000000" w:fill="FFFFFF"/>
            <w:vAlign w:val="center"/>
            <w:hideMark/>
          </w:tcPr>
          <w:p w14:paraId="7E9E66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5.280.961,00</w:t>
            </w:r>
          </w:p>
        </w:tc>
        <w:tc>
          <w:tcPr>
            <w:tcW w:w="1820" w:type="dxa"/>
            <w:shd w:val="clear" w:color="000000" w:fill="FFFFFF"/>
            <w:vAlign w:val="center"/>
            <w:hideMark/>
          </w:tcPr>
          <w:p w14:paraId="1DC977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5.073.567,00</w:t>
            </w:r>
          </w:p>
        </w:tc>
      </w:tr>
      <w:tr w:rsidR="00CD0A09" w:rsidRPr="00CD0A09" w14:paraId="5D727F7A" w14:textId="77777777" w:rsidTr="001D7994">
        <w:trPr>
          <w:trHeight w:val="259"/>
        </w:trPr>
        <w:tc>
          <w:tcPr>
            <w:tcW w:w="8460" w:type="dxa"/>
            <w:gridSpan w:val="2"/>
            <w:shd w:val="clear" w:color="000000" w:fill="FFFFFF"/>
            <w:vAlign w:val="center"/>
            <w:hideMark/>
          </w:tcPr>
          <w:p w14:paraId="7D5A8C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1.1.1.     Prihodi iz nadležnog proračuna - PK Osnovne škole</w:t>
            </w:r>
          </w:p>
        </w:tc>
        <w:tc>
          <w:tcPr>
            <w:tcW w:w="1820" w:type="dxa"/>
            <w:shd w:val="clear" w:color="000000" w:fill="FFFFFF"/>
            <w:vAlign w:val="center"/>
            <w:hideMark/>
          </w:tcPr>
          <w:p w14:paraId="15C070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36.500,00</w:t>
            </w:r>
          </w:p>
        </w:tc>
        <w:tc>
          <w:tcPr>
            <w:tcW w:w="1820" w:type="dxa"/>
            <w:shd w:val="clear" w:color="000000" w:fill="FFFFFF"/>
            <w:vAlign w:val="center"/>
            <w:hideMark/>
          </w:tcPr>
          <w:p w14:paraId="129AEE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37.230,00</w:t>
            </w:r>
          </w:p>
        </w:tc>
        <w:tc>
          <w:tcPr>
            <w:tcW w:w="1820" w:type="dxa"/>
            <w:shd w:val="clear" w:color="000000" w:fill="FFFFFF"/>
            <w:vAlign w:val="center"/>
            <w:hideMark/>
          </w:tcPr>
          <w:p w14:paraId="5CAFC0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37.975,00</w:t>
            </w:r>
          </w:p>
        </w:tc>
      </w:tr>
      <w:tr w:rsidR="00CD0A09" w:rsidRPr="00CD0A09" w14:paraId="6C235463" w14:textId="77777777" w:rsidTr="001D7994">
        <w:trPr>
          <w:trHeight w:val="300"/>
        </w:trPr>
        <w:tc>
          <w:tcPr>
            <w:tcW w:w="1180" w:type="dxa"/>
            <w:shd w:val="clear" w:color="000000" w:fill="FFFFFF"/>
            <w:hideMark/>
          </w:tcPr>
          <w:p w14:paraId="0C915C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F897F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8FB1B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w:t>
            </w:r>
          </w:p>
        </w:tc>
        <w:tc>
          <w:tcPr>
            <w:tcW w:w="1820" w:type="dxa"/>
            <w:shd w:val="clear" w:color="000000" w:fill="FFFFFF"/>
            <w:hideMark/>
          </w:tcPr>
          <w:p w14:paraId="745ACB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4.590,00</w:t>
            </w:r>
          </w:p>
        </w:tc>
        <w:tc>
          <w:tcPr>
            <w:tcW w:w="1820" w:type="dxa"/>
            <w:shd w:val="clear" w:color="000000" w:fill="FFFFFF"/>
            <w:hideMark/>
          </w:tcPr>
          <w:p w14:paraId="5A438A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4.682,00</w:t>
            </w:r>
          </w:p>
        </w:tc>
      </w:tr>
      <w:tr w:rsidR="00CD0A09" w:rsidRPr="00CD0A09" w14:paraId="51EBC0B9" w14:textId="77777777" w:rsidTr="001D7994">
        <w:trPr>
          <w:trHeight w:val="300"/>
        </w:trPr>
        <w:tc>
          <w:tcPr>
            <w:tcW w:w="1180" w:type="dxa"/>
            <w:shd w:val="clear" w:color="000000" w:fill="FFFFFF"/>
            <w:hideMark/>
          </w:tcPr>
          <w:p w14:paraId="226948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C0BB4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2808CF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w:t>
            </w:r>
          </w:p>
        </w:tc>
        <w:tc>
          <w:tcPr>
            <w:tcW w:w="1820" w:type="dxa"/>
            <w:shd w:val="clear" w:color="000000" w:fill="FFFFFF"/>
            <w:hideMark/>
          </w:tcPr>
          <w:p w14:paraId="75052A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4.590,00</w:t>
            </w:r>
          </w:p>
        </w:tc>
        <w:tc>
          <w:tcPr>
            <w:tcW w:w="1820" w:type="dxa"/>
            <w:shd w:val="clear" w:color="000000" w:fill="FFFFFF"/>
            <w:hideMark/>
          </w:tcPr>
          <w:p w14:paraId="622F76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4.682,00</w:t>
            </w:r>
          </w:p>
        </w:tc>
      </w:tr>
      <w:tr w:rsidR="00CD0A09" w:rsidRPr="00CD0A09" w14:paraId="5DF08662" w14:textId="77777777" w:rsidTr="001D7994">
        <w:trPr>
          <w:trHeight w:val="300"/>
        </w:trPr>
        <w:tc>
          <w:tcPr>
            <w:tcW w:w="1180" w:type="dxa"/>
            <w:shd w:val="clear" w:color="000000" w:fill="FFFFFF"/>
            <w:hideMark/>
          </w:tcPr>
          <w:p w14:paraId="5C4D67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w:t>
            </w:r>
          </w:p>
        </w:tc>
        <w:tc>
          <w:tcPr>
            <w:tcW w:w="7280" w:type="dxa"/>
            <w:shd w:val="clear" w:color="000000" w:fill="FFFFFF"/>
            <w:hideMark/>
          </w:tcPr>
          <w:p w14:paraId="208E41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Kamate za primljene kredite i zajmove                                                               </w:t>
            </w:r>
          </w:p>
        </w:tc>
        <w:tc>
          <w:tcPr>
            <w:tcW w:w="1820" w:type="dxa"/>
            <w:shd w:val="clear" w:color="000000" w:fill="FFFFFF"/>
            <w:hideMark/>
          </w:tcPr>
          <w:p w14:paraId="0C725D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w:t>
            </w:r>
          </w:p>
        </w:tc>
        <w:tc>
          <w:tcPr>
            <w:tcW w:w="1820" w:type="dxa"/>
            <w:shd w:val="clear" w:color="000000" w:fill="FFFFFF"/>
            <w:hideMark/>
          </w:tcPr>
          <w:p w14:paraId="1A6F62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2649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48628A" w14:textId="77777777" w:rsidTr="001D7994">
        <w:trPr>
          <w:trHeight w:val="300"/>
        </w:trPr>
        <w:tc>
          <w:tcPr>
            <w:tcW w:w="1180" w:type="dxa"/>
            <w:shd w:val="clear" w:color="000000" w:fill="FFFFFF"/>
            <w:hideMark/>
          </w:tcPr>
          <w:p w14:paraId="6F604E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w:t>
            </w:r>
          </w:p>
        </w:tc>
        <w:tc>
          <w:tcPr>
            <w:tcW w:w="7280" w:type="dxa"/>
            <w:shd w:val="clear" w:color="000000" w:fill="FFFFFF"/>
            <w:hideMark/>
          </w:tcPr>
          <w:p w14:paraId="5CBF73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Izdaci za financijsku imovinu i otplate zajmova                                                     </w:t>
            </w:r>
          </w:p>
        </w:tc>
        <w:tc>
          <w:tcPr>
            <w:tcW w:w="1820" w:type="dxa"/>
            <w:shd w:val="clear" w:color="000000" w:fill="FFFFFF"/>
            <w:hideMark/>
          </w:tcPr>
          <w:p w14:paraId="37B4F9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34D288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32.640,00</w:t>
            </w:r>
          </w:p>
        </w:tc>
        <w:tc>
          <w:tcPr>
            <w:tcW w:w="1820" w:type="dxa"/>
            <w:shd w:val="clear" w:color="000000" w:fill="FFFFFF"/>
            <w:hideMark/>
          </w:tcPr>
          <w:p w14:paraId="0BBDC5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33.293,00</w:t>
            </w:r>
          </w:p>
        </w:tc>
      </w:tr>
      <w:tr w:rsidR="00CD0A09" w:rsidRPr="00CD0A09" w14:paraId="7A5DA289" w14:textId="77777777" w:rsidTr="001D7994">
        <w:trPr>
          <w:trHeight w:val="300"/>
        </w:trPr>
        <w:tc>
          <w:tcPr>
            <w:tcW w:w="1180" w:type="dxa"/>
            <w:shd w:val="clear" w:color="000000" w:fill="FFFFFF"/>
            <w:hideMark/>
          </w:tcPr>
          <w:p w14:paraId="15F909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w:t>
            </w:r>
          </w:p>
        </w:tc>
        <w:tc>
          <w:tcPr>
            <w:tcW w:w="7280" w:type="dxa"/>
            <w:shd w:val="clear" w:color="000000" w:fill="FFFFFF"/>
            <w:hideMark/>
          </w:tcPr>
          <w:p w14:paraId="0E0148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Izdaci za otplatu glavnice primljenih kredita i zajmova                                             </w:t>
            </w:r>
          </w:p>
        </w:tc>
        <w:tc>
          <w:tcPr>
            <w:tcW w:w="1820" w:type="dxa"/>
            <w:shd w:val="clear" w:color="000000" w:fill="FFFFFF"/>
            <w:hideMark/>
          </w:tcPr>
          <w:p w14:paraId="6247B1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736C2C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32.640,00</w:t>
            </w:r>
          </w:p>
        </w:tc>
        <w:tc>
          <w:tcPr>
            <w:tcW w:w="1820" w:type="dxa"/>
            <w:shd w:val="clear" w:color="000000" w:fill="FFFFFF"/>
            <w:hideMark/>
          </w:tcPr>
          <w:p w14:paraId="17F703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33.293,00</w:t>
            </w:r>
          </w:p>
        </w:tc>
      </w:tr>
      <w:tr w:rsidR="00CD0A09" w:rsidRPr="00CD0A09" w14:paraId="656C6CFD" w14:textId="77777777" w:rsidTr="001D7994">
        <w:trPr>
          <w:trHeight w:val="555"/>
        </w:trPr>
        <w:tc>
          <w:tcPr>
            <w:tcW w:w="1180" w:type="dxa"/>
            <w:shd w:val="clear" w:color="000000" w:fill="FFFFFF"/>
            <w:hideMark/>
          </w:tcPr>
          <w:p w14:paraId="753158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545</w:t>
            </w:r>
          </w:p>
        </w:tc>
        <w:tc>
          <w:tcPr>
            <w:tcW w:w="7280" w:type="dxa"/>
            <w:shd w:val="clear" w:color="000000" w:fill="FFFFFF"/>
            <w:hideMark/>
          </w:tcPr>
          <w:p w14:paraId="010A10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Otplata glavnice primljenih zajmova od trgovačkih društava i obrtnika izvan javnog sektora          </w:t>
            </w:r>
          </w:p>
        </w:tc>
        <w:tc>
          <w:tcPr>
            <w:tcW w:w="1820" w:type="dxa"/>
            <w:shd w:val="clear" w:color="000000" w:fill="FFFFFF"/>
            <w:hideMark/>
          </w:tcPr>
          <w:p w14:paraId="7A270A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w:t>
            </w:r>
          </w:p>
        </w:tc>
        <w:tc>
          <w:tcPr>
            <w:tcW w:w="1820" w:type="dxa"/>
            <w:shd w:val="clear" w:color="000000" w:fill="FFFFFF"/>
            <w:hideMark/>
          </w:tcPr>
          <w:p w14:paraId="46D3B6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FFAB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9EADB0" w14:textId="77777777" w:rsidTr="001D7994">
        <w:trPr>
          <w:trHeight w:val="259"/>
        </w:trPr>
        <w:tc>
          <w:tcPr>
            <w:tcW w:w="8460" w:type="dxa"/>
            <w:gridSpan w:val="2"/>
            <w:shd w:val="clear" w:color="000000" w:fill="FFFFFF"/>
            <w:vAlign w:val="center"/>
            <w:hideMark/>
          </w:tcPr>
          <w:p w14:paraId="0B9E25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1.2. Decentralizirana funkcija-osnovno školstvo</w:t>
            </w:r>
          </w:p>
        </w:tc>
        <w:tc>
          <w:tcPr>
            <w:tcW w:w="1820" w:type="dxa"/>
            <w:shd w:val="clear" w:color="000000" w:fill="FFFFFF"/>
            <w:vAlign w:val="center"/>
            <w:hideMark/>
          </w:tcPr>
          <w:p w14:paraId="4D0C39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1.579.000,00</w:t>
            </w:r>
          </w:p>
        </w:tc>
        <w:tc>
          <w:tcPr>
            <w:tcW w:w="1820" w:type="dxa"/>
            <w:shd w:val="clear" w:color="000000" w:fill="FFFFFF"/>
            <w:vAlign w:val="center"/>
            <w:hideMark/>
          </w:tcPr>
          <w:p w14:paraId="6906BF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1.653.927,00</w:t>
            </w:r>
          </w:p>
        </w:tc>
        <w:tc>
          <w:tcPr>
            <w:tcW w:w="1820" w:type="dxa"/>
            <w:shd w:val="clear" w:color="000000" w:fill="FFFFFF"/>
            <w:vAlign w:val="center"/>
            <w:hideMark/>
          </w:tcPr>
          <w:p w14:paraId="42F680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1.396.990,00</w:t>
            </w:r>
          </w:p>
        </w:tc>
      </w:tr>
      <w:tr w:rsidR="00CD0A09" w:rsidRPr="00CD0A09" w14:paraId="12E4F9AC" w14:textId="77777777" w:rsidTr="001D7994">
        <w:trPr>
          <w:trHeight w:val="300"/>
        </w:trPr>
        <w:tc>
          <w:tcPr>
            <w:tcW w:w="1180" w:type="dxa"/>
            <w:shd w:val="clear" w:color="000000" w:fill="FFFFFF"/>
            <w:hideMark/>
          </w:tcPr>
          <w:p w14:paraId="3379EC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77DCF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08F7F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71.100,00</w:t>
            </w:r>
          </w:p>
        </w:tc>
        <w:tc>
          <w:tcPr>
            <w:tcW w:w="1820" w:type="dxa"/>
            <w:shd w:val="clear" w:color="000000" w:fill="FFFFFF"/>
            <w:hideMark/>
          </w:tcPr>
          <w:p w14:paraId="7C1D3A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72.232,00</w:t>
            </w:r>
          </w:p>
        </w:tc>
        <w:tc>
          <w:tcPr>
            <w:tcW w:w="1820" w:type="dxa"/>
            <w:shd w:val="clear" w:color="000000" w:fill="FFFFFF"/>
            <w:hideMark/>
          </w:tcPr>
          <w:p w14:paraId="08612C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73.472,00</w:t>
            </w:r>
          </w:p>
        </w:tc>
      </w:tr>
      <w:tr w:rsidR="00CD0A09" w:rsidRPr="00CD0A09" w14:paraId="4F336389" w14:textId="77777777" w:rsidTr="001D7994">
        <w:trPr>
          <w:trHeight w:val="300"/>
        </w:trPr>
        <w:tc>
          <w:tcPr>
            <w:tcW w:w="1180" w:type="dxa"/>
            <w:shd w:val="clear" w:color="000000" w:fill="FFFFFF"/>
            <w:hideMark/>
          </w:tcPr>
          <w:p w14:paraId="754AFF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933A8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DDC60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71.100,00</w:t>
            </w:r>
          </w:p>
        </w:tc>
        <w:tc>
          <w:tcPr>
            <w:tcW w:w="1820" w:type="dxa"/>
            <w:shd w:val="clear" w:color="000000" w:fill="FFFFFF"/>
            <w:hideMark/>
          </w:tcPr>
          <w:p w14:paraId="7A6192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72.232,00</w:t>
            </w:r>
          </w:p>
        </w:tc>
        <w:tc>
          <w:tcPr>
            <w:tcW w:w="1820" w:type="dxa"/>
            <w:shd w:val="clear" w:color="000000" w:fill="FFFFFF"/>
            <w:hideMark/>
          </w:tcPr>
          <w:p w14:paraId="0C4507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73.472,00</w:t>
            </w:r>
          </w:p>
        </w:tc>
      </w:tr>
      <w:tr w:rsidR="00CD0A09" w:rsidRPr="00CD0A09" w14:paraId="77B96549" w14:textId="77777777" w:rsidTr="001D7994">
        <w:trPr>
          <w:trHeight w:val="300"/>
        </w:trPr>
        <w:tc>
          <w:tcPr>
            <w:tcW w:w="1180" w:type="dxa"/>
            <w:shd w:val="clear" w:color="000000" w:fill="FFFFFF"/>
            <w:hideMark/>
          </w:tcPr>
          <w:p w14:paraId="017E57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6E94C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F2A43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68.100,00</w:t>
            </w:r>
          </w:p>
        </w:tc>
        <w:tc>
          <w:tcPr>
            <w:tcW w:w="1820" w:type="dxa"/>
            <w:shd w:val="clear" w:color="000000" w:fill="FFFFFF"/>
            <w:hideMark/>
          </w:tcPr>
          <w:p w14:paraId="33618E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AAE8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AEFDF0" w14:textId="77777777" w:rsidTr="001D7994">
        <w:trPr>
          <w:trHeight w:val="300"/>
        </w:trPr>
        <w:tc>
          <w:tcPr>
            <w:tcW w:w="1180" w:type="dxa"/>
            <w:shd w:val="clear" w:color="000000" w:fill="FFFFFF"/>
            <w:hideMark/>
          </w:tcPr>
          <w:p w14:paraId="1E6F9B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ABBD2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275B8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0934E6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7377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D57059" w14:textId="77777777" w:rsidTr="001D7994">
        <w:trPr>
          <w:trHeight w:val="300"/>
        </w:trPr>
        <w:tc>
          <w:tcPr>
            <w:tcW w:w="1180" w:type="dxa"/>
            <w:shd w:val="clear" w:color="000000" w:fill="FFFFFF"/>
            <w:hideMark/>
          </w:tcPr>
          <w:p w14:paraId="1150DA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5CE98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1C63A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1.507.900,00</w:t>
            </w:r>
          </w:p>
        </w:tc>
        <w:tc>
          <w:tcPr>
            <w:tcW w:w="1820" w:type="dxa"/>
            <w:shd w:val="clear" w:color="000000" w:fill="FFFFFF"/>
            <w:hideMark/>
          </w:tcPr>
          <w:p w14:paraId="6CBDBC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1.581.695,00</w:t>
            </w:r>
          </w:p>
        </w:tc>
        <w:tc>
          <w:tcPr>
            <w:tcW w:w="1820" w:type="dxa"/>
            <w:shd w:val="clear" w:color="000000" w:fill="FFFFFF"/>
            <w:hideMark/>
          </w:tcPr>
          <w:p w14:paraId="45FDE8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1.323.518,00</w:t>
            </w:r>
          </w:p>
        </w:tc>
      </w:tr>
      <w:tr w:rsidR="00CD0A09" w:rsidRPr="00CD0A09" w14:paraId="37CAA0AD" w14:textId="77777777" w:rsidTr="001D7994">
        <w:trPr>
          <w:trHeight w:val="300"/>
        </w:trPr>
        <w:tc>
          <w:tcPr>
            <w:tcW w:w="1180" w:type="dxa"/>
            <w:shd w:val="clear" w:color="000000" w:fill="FFFFFF"/>
            <w:hideMark/>
          </w:tcPr>
          <w:p w14:paraId="6F43E5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ABC60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7E1C2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507.900,00</w:t>
            </w:r>
          </w:p>
        </w:tc>
        <w:tc>
          <w:tcPr>
            <w:tcW w:w="1820" w:type="dxa"/>
            <w:shd w:val="clear" w:color="000000" w:fill="FFFFFF"/>
            <w:hideMark/>
          </w:tcPr>
          <w:p w14:paraId="3AE2D9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768.695,00</w:t>
            </w:r>
          </w:p>
        </w:tc>
        <w:tc>
          <w:tcPr>
            <w:tcW w:w="1820" w:type="dxa"/>
            <w:shd w:val="clear" w:color="000000" w:fill="FFFFFF"/>
            <w:hideMark/>
          </w:tcPr>
          <w:p w14:paraId="2BCECE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694.718,00</w:t>
            </w:r>
          </w:p>
        </w:tc>
      </w:tr>
      <w:tr w:rsidR="00CD0A09" w:rsidRPr="00CD0A09" w14:paraId="26A1FC56" w14:textId="77777777" w:rsidTr="001D7994">
        <w:trPr>
          <w:trHeight w:val="300"/>
        </w:trPr>
        <w:tc>
          <w:tcPr>
            <w:tcW w:w="1180" w:type="dxa"/>
            <w:shd w:val="clear" w:color="000000" w:fill="FFFFFF"/>
            <w:hideMark/>
          </w:tcPr>
          <w:p w14:paraId="7382CE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7C2FA9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B90C4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504.900,00</w:t>
            </w:r>
          </w:p>
        </w:tc>
        <w:tc>
          <w:tcPr>
            <w:tcW w:w="1820" w:type="dxa"/>
            <w:shd w:val="clear" w:color="000000" w:fill="FFFFFF"/>
            <w:hideMark/>
          </w:tcPr>
          <w:p w14:paraId="0BD71B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3411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B01329" w14:textId="77777777" w:rsidTr="001D7994">
        <w:trPr>
          <w:trHeight w:val="300"/>
        </w:trPr>
        <w:tc>
          <w:tcPr>
            <w:tcW w:w="1180" w:type="dxa"/>
            <w:shd w:val="clear" w:color="000000" w:fill="FFFFFF"/>
            <w:hideMark/>
          </w:tcPr>
          <w:p w14:paraId="2F5A2D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31880C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4B4BF9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3CBFD5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794D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2F59E3" w14:textId="77777777" w:rsidTr="001D7994">
        <w:trPr>
          <w:trHeight w:val="300"/>
        </w:trPr>
        <w:tc>
          <w:tcPr>
            <w:tcW w:w="1180" w:type="dxa"/>
            <w:shd w:val="clear" w:color="000000" w:fill="FFFFFF"/>
            <w:hideMark/>
          </w:tcPr>
          <w:p w14:paraId="7BDBC1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38AE0C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08286B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11B907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813.000,00</w:t>
            </w:r>
          </w:p>
        </w:tc>
        <w:tc>
          <w:tcPr>
            <w:tcW w:w="1820" w:type="dxa"/>
            <w:shd w:val="clear" w:color="000000" w:fill="FFFFFF"/>
            <w:hideMark/>
          </w:tcPr>
          <w:p w14:paraId="025EA0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628.800,00</w:t>
            </w:r>
          </w:p>
        </w:tc>
      </w:tr>
      <w:tr w:rsidR="00CD0A09" w:rsidRPr="00CD0A09" w14:paraId="438A2D98" w14:textId="77777777" w:rsidTr="001D7994">
        <w:trPr>
          <w:trHeight w:val="300"/>
        </w:trPr>
        <w:tc>
          <w:tcPr>
            <w:tcW w:w="1180" w:type="dxa"/>
            <w:shd w:val="clear" w:color="000000" w:fill="FFFFFF"/>
            <w:hideMark/>
          </w:tcPr>
          <w:p w14:paraId="4A9805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45102F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18F7BC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hideMark/>
          </w:tcPr>
          <w:p w14:paraId="7308DB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5D83C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7F7A08" w14:textId="77777777" w:rsidTr="001D7994">
        <w:trPr>
          <w:trHeight w:val="259"/>
        </w:trPr>
        <w:tc>
          <w:tcPr>
            <w:tcW w:w="8460" w:type="dxa"/>
            <w:gridSpan w:val="2"/>
            <w:shd w:val="clear" w:color="000000" w:fill="FFFFFF"/>
            <w:vAlign w:val="center"/>
            <w:hideMark/>
          </w:tcPr>
          <w:p w14:paraId="2703FB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5ED380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340.862,00</w:t>
            </w:r>
          </w:p>
        </w:tc>
        <w:tc>
          <w:tcPr>
            <w:tcW w:w="1820" w:type="dxa"/>
            <w:shd w:val="clear" w:color="000000" w:fill="FFFFFF"/>
            <w:vAlign w:val="center"/>
            <w:hideMark/>
          </w:tcPr>
          <w:p w14:paraId="72FBD1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300.319,00</w:t>
            </w:r>
          </w:p>
        </w:tc>
        <w:tc>
          <w:tcPr>
            <w:tcW w:w="1820" w:type="dxa"/>
            <w:shd w:val="clear" w:color="000000" w:fill="FFFFFF"/>
            <w:vAlign w:val="center"/>
            <w:hideMark/>
          </w:tcPr>
          <w:p w14:paraId="41A3C9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294.416,00</w:t>
            </w:r>
          </w:p>
        </w:tc>
      </w:tr>
      <w:tr w:rsidR="00CD0A09" w:rsidRPr="00CD0A09" w14:paraId="396D7343" w14:textId="77777777" w:rsidTr="001D7994">
        <w:trPr>
          <w:trHeight w:val="300"/>
        </w:trPr>
        <w:tc>
          <w:tcPr>
            <w:tcW w:w="1180" w:type="dxa"/>
            <w:shd w:val="clear" w:color="000000" w:fill="FFFFFF"/>
            <w:hideMark/>
          </w:tcPr>
          <w:p w14:paraId="0C794F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4FE50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B6477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w:t>
            </w:r>
          </w:p>
        </w:tc>
        <w:tc>
          <w:tcPr>
            <w:tcW w:w="1820" w:type="dxa"/>
            <w:shd w:val="clear" w:color="000000" w:fill="FFFFFF"/>
            <w:hideMark/>
          </w:tcPr>
          <w:p w14:paraId="684495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1.071,00</w:t>
            </w:r>
          </w:p>
        </w:tc>
        <w:tc>
          <w:tcPr>
            <w:tcW w:w="1820" w:type="dxa"/>
            <w:shd w:val="clear" w:color="000000" w:fill="FFFFFF"/>
            <w:hideMark/>
          </w:tcPr>
          <w:p w14:paraId="2A23C5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1.092,00</w:t>
            </w:r>
          </w:p>
        </w:tc>
      </w:tr>
      <w:tr w:rsidR="00CD0A09" w:rsidRPr="00CD0A09" w14:paraId="3D6EFCD7" w14:textId="77777777" w:rsidTr="001D7994">
        <w:trPr>
          <w:trHeight w:val="300"/>
        </w:trPr>
        <w:tc>
          <w:tcPr>
            <w:tcW w:w="1180" w:type="dxa"/>
            <w:shd w:val="clear" w:color="000000" w:fill="FFFFFF"/>
            <w:hideMark/>
          </w:tcPr>
          <w:p w14:paraId="36EB9A7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791D2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03AAC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w:t>
            </w:r>
          </w:p>
        </w:tc>
        <w:tc>
          <w:tcPr>
            <w:tcW w:w="1820" w:type="dxa"/>
            <w:shd w:val="clear" w:color="000000" w:fill="FFFFFF"/>
            <w:hideMark/>
          </w:tcPr>
          <w:p w14:paraId="65F3A6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1.071,00</w:t>
            </w:r>
          </w:p>
        </w:tc>
        <w:tc>
          <w:tcPr>
            <w:tcW w:w="1820" w:type="dxa"/>
            <w:shd w:val="clear" w:color="000000" w:fill="FFFFFF"/>
            <w:hideMark/>
          </w:tcPr>
          <w:p w14:paraId="4F3EF5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1.092,00</w:t>
            </w:r>
          </w:p>
        </w:tc>
      </w:tr>
      <w:tr w:rsidR="00CD0A09" w:rsidRPr="00CD0A09" w14:paraId="7716A2E7" w14:textId="77777777" w:rsidTr="001D7994">
        <w:trPr>
          <w:trHeight w:val="300"/>
        </w:trPr>
        <w:tc>
          <w:tcPr>
            <w:tcW w:w="1180" w:type="dxa"/>
            <w:shd w:val="clear" w:color="000000" w:fill="FFFFFF"/>
            <w:hideMark/>
          </w:tcPr>
          <w:p w14:paraId="65E6A4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C4033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5FE36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1.050,00</w:t>
            </w:r>
          </w:p>
        </w:tc>
        <w:tc>
          <w:tcPr>
            <w:tcW w:w="1820" w:type="dxa"/>
            <w:shd w:val="clear" w:color="000000" w:fill="FFFFFF"/>
            <w:hideMark/>
          </w:tcPr>
          <w:p w14:paraId="2478A2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310D0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39DFEE" w14:textId="77777777" w:rsidTr="001D7994">
        <w:trPr>
          <w:trHeight w:val="300"/>
        </w:trPr>
        <w:tc>
          <w:tcPr>
            <w:tcW w:w="1180" w:type="dxa"/>
            <w:shd w:val="clear" w:color="000000" w:fill="FFFFFF"/>
            <w:hideMark/>
          </w:tcPr>
          <w:p w14:paraId="3A7462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DEC94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80C62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339.812,00</w:t>
            </w:r>
          </w:p>
        </w:tc>
        <w:tc>
          <w:tcPr>
            <w:tcW w:w="1820" w:type="dxa"/>
            <w:shd w:val="clear" w:color="000000" w:fill="FFFFFF"/>
            <w:hideMark/>
          </w:tcPr>
          <w:p w14:paraId="2E19A1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299.248,00</w:t>
            </w:r>
          </w:p>
        </w:tc>
        <w:tc>
          <w:tcPr>
            <w:tcW w:w="1820" w:type="dxa"/>
            <w:shd w:val="clear" w:color="000000" w:fill="FFFFFF"/>
            <w:hideMark/>
          </w:tcPr>
          <w:p w14:paraId="284A08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293.324,00</w:t>
            </w:r>
          </w:p>
        </w:tc>
      </w:tr>
      <w:tr w:rsidR="00CD0A09" w:rsidRPr="00CD0A09" w14:paraId="1F6A5D82" w14:textId="77777777" w:rsidTr="001D7994">
        <w:trPr>
          <w:trHeight w:val="300"/>
        </w:trPr>
        <w:tc>
          <w:tcPr>
            <w:tcW w:w="1180" w:type="dxa"/>
            <w:shd w:val="clear" w:color="000000" w:fill="FFFFFF"/>
            <w:hideMark/>
          </w:tcPr>
          <w:p w14:paraId="365086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4A3E08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48D240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450AF5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w:t>
            </w:r>
          </w:p>
        </w:tc>
        <w:tc>
          <w:tcPr>
            <w:tcW w:w="1820" w:type="dxa"/>
            <w:shd w:val="clear" w:color="000000" w:fill="FFFFFF"/>
            <w:hideMark/>
          </w:tcPr>
          <w:p w14:paraId="5077CF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w:t>
            </w:r>
          </w:p>
        </w:tc>
      </w:tr>
      <w:tr w:rsidR="00CD0A09" w:rsidRPr="00CD0A09" w14:paraId="54FDE75B" w14:textId="77777777" w:rsidTr="001D7994">
        <w:trPr>
          <w:trHeight w:val="300"/>
        </w:trPr>
        <w:tc>
          <w:tcPr>
            <w:tcW w:w="1180" w:type="dxa"/>
            <w:shd w:val="clear" w:color="000000" w:fill="FFFFFF"/>
            <w:hideMark/>
          </w:tcPr>
          <w:p w14:paraId="4E920CC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540041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28E628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20ABBB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355B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3D816D" w14:textId="77777777" w:rsidTr="001D7994">
        <w:trPr>
          <w:trHeight w:val="300"/>
        </w:trPr>
        <w:tc>
          <w:tcPr>
            <w:tcW w:w="1180" w:type="dxa"/>
            <w:shd w:val="clear" w:color="000000" w:fill="FFFFFF"/>
            <w:hideMark/>
          </w:tcPr>
          <w:p w14:paraId="2BA164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991BA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6AA13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339.312,00</w:t>
            </w:r>
          </w:p>
        </w:tc>
        <w:tc>
          <w:tcPr>
            <w:tcW w:w="1820" w:type="dxa"/>
            <w:shd w:val="clear" w:color="000000" w:fill="FFFFFF"/>
            <w:hideMark/>
          </w:tcPr>
          <w:p w14:paraId="15C2E9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298.738,00</w:t>
            </w:r>
          </w:p>
        </w:tc>
        <w:tc>
          <w:tcPr>
            <w:tcW w:w="1820" w:type="dxa"/>
            <w:shd w:val="clear" w:color="000000" w:fill="FFFFFF"/>
            <w:hideMark/>
          </w:tcPr>
          <w:p w14:paraId="717F49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292.804,00</w:t>
            </w:r>
          </w:p>
        </w:tc>
      </w:tr>
      <w:tr w:rsidR="00CD0A09" w:rsidRPr="00CD0A09" w14:paraId="297A3A12" w14:textId="77777777" w:rsidTr="001D7994">
        <w:trPr>
          <w:trHeight w:val="300"/>
        </w:trPr>
        <w:tc>
          <w:tcPr>
            <w:tcW w:w="1180" w:type="dxa"/>
            <w:shd w:val="clear" w:color="000000" w:fill="FFFFFF"/>
            <w:hideMark/>
          </w:tcPr>
          <w:p w14:paraId="419B06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735300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24EE9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314.112,00</w:t>
            </w:r>
          </w:p>
        </w:tc>
        <w:tc>
          <w:tcPr>
            <w:tcW w:w="1820" w:type="dxa"/>
            <w:shd w:val="clear" w:color="000000" w:fill="FFFFFF"/>
            <w:hideMark/>
          </w:tcPr>
          <w:p w14:paraId="3862E9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AA18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086BF5" w14:textId="77777777" w:rsidTr="001D7994">
        <w:trPr>
          <w:trHeight w:val="300"/>
        </w:trPr>
        <w:tc>
          <w:tcPr>
            <w:tcW w:w="1180" w:type="dxa"/>
            <w:shd w:val="clear" w:color="000000" w:fill="FFFFFF"/>
            <w:hideMark/>
          </w:tcPr>
          <w:p w14:paraId="511283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4E3990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115A89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25.200,00</w:t>
            </w:r>
          </w:p>
        </w:tc>
        <w:tc>
          <w:tcPr>
            <w:tcW w:w="1820" w:type="dxa"/>
            <w:shd w:val="clear" w:color="000000" w:fill="FFFFFF"/>
            <w:hideMark/>
          </w:tcPr>
          <w:p w14:paraId="596AC1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8D91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A2239F" w14:textId="77777777" w:rsidTr="001D7994">
        <w:trPr>
          <w:trHeight w:val="259"/>
        </w:trPr>
        <w:tc>
          <w:tcPr>
            <w:tcW w:w="8460" w:type="dxa"/>
            <w:gridSpan w:val="2"/>
            <w:shd w:val="clear" w:color="000000" w:fill="FFFFFF"/>
            <w:vAlign w:val="center"/>
            <w:hideMark/>
          </w:tcPr>
          <w:p w14:paraId="4F2257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73806D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20EDFD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74.160,00</w:t>
            </w:r>
          </w:p>
        </w:tc>
        <w:tc>
          <w:tcPr>
            <w:tcW w:w="1820" w:type="dxa"/>
            <w:shd w:val="clear" w:color="000000" w:fill="FFFFFF"/>
            <w:vAlign w:val="center"/>
            <w:hideMark/>
          </w:tcPr>
          <w:p w14:paraId="651408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76.423,00</w:t>
            </w:r>
          </w:p>
        </w:tc>
      </w:tr>
      <w:tr w:rsidR="00CD0A09" w:rsidRPr="00CD0A09" w14:paraId="704D63A7" w14:textId="77777777" w:rsidTr="001D7994">
        <w:trPr>
          <w:trHeight w:val="300"/>
        </w:trPr>
        <w:tc>
          <w:tcPr>
            <w:tcW w:w="1180" w:type="dxa"/>
            <w:shd w:val="clear" w:color="000000" w:fill="FFFFFF"/>
            <w:hideMark/>
          </w:tcPr>
          <w:p w14:paraId="033D56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32712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CF1A4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0D4313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74.160,00</w:t>
            </w:r>
          </w:p>
        </w:tc>
        <w:tc>
          <w:tcPr>
            <w:tcW w:w="1820" w:type="dxa"/>
            <w:shd w:val="clear" w:color="000000" w:fill="FFFFFF"/>
            <w:hideMark/>
          </w:tcPr>
          <w:p w14:paraId="614006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76.423,00</w:t>
            </w:r>
          </w:p>
        </w:tc>
      </w:tr>
      <w:tr w:rsidR="00CD0A09" w:rsidRPr="00CD0A09" w14:paraId="1B42698E" w14:textId="77777777" w:rsidTr="001D7994">
        <w:trPr>
          <w:trHeight w:val="300"/>
        </w:trPr>
        <w:tc>
          <w:tcPr>
            <w:tcW w:w="1180" w:type="dxa"/>
            <w:shd w:val="clear" w:color="000000" w:fill="FFFFFF"/>
            <w:hideMark/>
          </w:tcPr>
          <w:p w14:paraId="63F4F61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79133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8665F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7A5F3D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74.160,00</w:t>
            </w:r>
          </w:p>
        </w:tc>
        <w:tc>
          <w:tcPr>
            <w:tcW w:w="1820" w:type="dxa"/>
            <w:shd w:val="clear" w:color="000000" w:fill="FFFFFF"/>
            <w:hideMark/>
          </w:tcPr>
          <w:p w14:paraId="32D11C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76.423,00</w:t>
            </w:r>
          </w:p>
        </w:tc>
      </w:tr>
      <w:tr w:rsidR="00CD0A09" w:rsidRPr="00CD0A09" w14:paraId="1D1B71BE" w14:textId="77777777" w:rsidTr="001D7994">
        <w:trPr>
          <w:trHeight w:val="300"/>
        </w:trPr>
        <w:tc>
          <w:tcPr>
            <w:tcW w:w="1180" w:type="dxa"/>
            <w:shd w:val="clear" w:color="000000" w:fill="FFFFFF"/>
            <w:hideMark/>
          </w:tcPr>
          <w:p w14:paraId="5DD835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A9751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2A2BE7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716186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81BC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625400" w14:textId="77777777" w:rsidTr="001D7994">
        <w:trPr>
          <w:trHeight w:val="259"/>
        </w:trPr>
        <w:tc>
          <w:tcPr>
            <w:tcW w:w="8460" w:type="dxa"/>
            <w:gridSpan w:val="2"/>
            <w:shd w:val="clear" w:color="000000" w:fill="FFFFFF"/>
            <w:vAlign w:val="center"/>
            <w:hideMark/>
          </w:tcPr>
          <w:p w14:paraId="40E756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5EE23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1.562.870,00</w:t>
            </w:r>
          </w:p>
        </w:tc>
        <w:tc>
          <w:tcPr>
            <w:tcW w:w="1820" w:type="dxa"/>
            <w:shd w:val="clear" w:color="000000" w:fill="FFFFFF"/>
            <w:vAlign w:val="center"/>
            <w:hideMark/>
          </w:tcPr>
          <w:p w14:paraId="1BC646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1.561.760,00</w:t>
            </w:r>
          </w:p>
        </w:tc>
        <w:tc>
          <w:tcPr>
            <w:tcW w:w="1820" w:type="dxa"/>
            <w:shd w:val="clear" w:color="000000" w:fill="FFFFFF"/>
            <w:vAlign w:val="center"/>
            <w:hideMark/>
          </w:tcPr>
          <w:p w14:paraId="207A99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1.587.866,00</w:t>
            </w:r>
          </w:p>
        </w:tc>
      </w:tr>
      <w:tr w:rsidR="00CD0A09" w:rsidRPr="00CD0A09" w14:paraId="5DADEDB6" w14:textId="77777777" w:rsidTr="001D7994">
        <w:trPr>
          <w:trHeight w:val="300"/>
        </w:trPr>
        <w:tc>
          <w:tcPr>
            <w:tcW w:w="1180" w:type="dxa"/>
            <w:shd w:val="clear" w:color="000000" w:fill="FFFFFF"/>
            <w:hideMark/>
          </w:tcPr>
          <w:p w14:paraId="493D55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0FE21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058CE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65.100,00</w:t>
            </w:r>
          </w:p>
        </w:tc>
        <w:tc>
          <w:tcPr>
            <w:tcW w:w="1820" w:type="dxa"/>
            <w:shd w:val="clear" w:color="000000" w:fill="FFFFFF"/>
            <w:hideMark/>
          </w:tcPr>
          <w:p w14:paraId="29E951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66.402,00</w:t>
            </w:r>
          </w:p>
        </w:tc>
        <w:tc>
          <w:tcPr>
            <w:tcW w:w="1820" w:type="dxa"/>
            <w:shd w:val="clear" w:color="000000" w:fill="FFFFFF"/>
            <w:hideMark/>
          </w:tcPr>
          <w:p w14:paraId="76EF84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67.730,00</w:t>
            </w:r>
          </w:p>
        </w:tc>
      </w:tr>
      <w:tr w:rsidR="00CD0A09" w:rsidRPr="00CD0A09" w14:paraId="62DED2A9" w14:textId="77777777" w:rsidTr="001D7994">
        <w:trPr>
          <w:trHeight w:val="300"/>
        </w:trPr>
        <w:tc>
          <w:tcPr>
            <w:tcW w:w="1180" w:type="dxa"/>
            <w:shd w:val="clear" w:color="000000" w:fill="FFFFFF"/>
            <w:hideMark/>
          </w:tcPr>
          <w:p w14:paraId="748550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97337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430DB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w:t>
            </w:r>
          </w:p>
        </w:tc>
        <w:tc>
          <w:tcPr>
            <w:tcW w:w="1820" w:type="dxa"/>
            <w:shd w:val="clear" w:color="000000" w:fill="FFFFFF"/>
            <w:hideMark/>
          </w:tcPr>
          <w:p w14:paraId="316E80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102,00</w:t>
            </w:r>
          </w:p>
        </w:tc>
        <w:tc>
          <w:tcPr>
            <w:tcW w:w="1820" w:type="dxa"/>
            <w:shd w:val="clear" w:color="000000" w:fill="FFFFFF"/>
            <w:hideMark/>
          </w:tcPr>
          <w:p w14:paraId="77390E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104,00</w:t>
            </w:r>
          </w:p>
        </w:tc>
      </w:tr>
      <w:tr w:rsidR="00CD0A09" w:rsidRPr="00CD0A09" w14:paraId="763E50DB" w14:textId="77777777" w:rsidTr="001D7994">
        <w:trPr>
          <w:trHeight w:val="300"/>
        </w:trPr>
        <w:tc>
          <w:tcPr>
            <w:tcW w:w="1180" w:type="dxa"/>
            <w:shd w:val="clear" w:color="000000" w:fill="FFFFFF"/>
            <w:hideMark/>
          </w:tcPr>
          <w:p w14:paraId="194487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5176E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EE476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w:t>
            </w:r>
          </w:p>
        </w:tc>
        <w:tc>
          <w:tcPr>
            <w:tcW w:w="1820" w:type="dxa"/>
            <w:shd w:val="clear" w:color="000000" w:fill="FFFFFF"/>
            <w:hideMark/>
          </w:tcPr>
          <w:p w14:paraId="3DB35C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EEBF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85395C" w14:textId="77777777" w:rsidTr="001D7994">
        <w:trPr>
          <w:trHeight w:val="300"/>
        </w:trPr>
        <w:tc>
          <w:tcPr>
            <w:tcW w:w="1180" w:type="dxa"/>
            <w:shd w:val="clear" w:color="000000" w:fill="FFFFFF"/>
            <w:hideMark/>
          </w:tcPr>
          <w:p w14:paraId="4FB0DF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4F72EB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06D1DF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w:t>
            </w:r>
          </w:p>
        </w:tc>
        <w:tc>
          <w:tcPr>
            <w:tcW w:w="1820" w:type="dxa"/>
            <w:shd w:val="clear" w:color="000000" w:fill="FFFFFF"/>
            <w:hideMark/>
          </w:tcPr>
          <w:p w14:paraId="3C7179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66.300,00</w:t>
            </w:r>
          </w:p>
        </w:tc>
        <w:tc>
          <w:tcPr>
            <w:tcW w:w="1820" w:type="dxa"/>
            <w:shd w:val="clear" w:color="000000" w:fill="FFFFFF"/>
            <w:hideMark/>
          </w:tcPr>
          <w:p w14:paraId="684EF1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67.626,00</w:t>
            </w:r>
          </w:p>
        </w:tc>
      </w:tr>
      <w:tr w:rsidR="00CD0A09" w:rsidRPr="00CD0A09" w14:paraId="181DB414" w14:textId="77777777" w:rsidTr="001D7994">
        <w:trPr>
          <w:trHeight w:val="300"/>
        </w:trPr>
        <w:tc>
          <w:tcPr>
            <w:tcW w:w="1180" w:type="dxa"/>
            <w:shd w:val="clear" w:color="000000" w:fill="FFFFFF"/>
            <w:hideMark/>
          </w:tcPr>
          <w:p w14:paraId="0CF645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5EC215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56B602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w:t>
            </w:r>
          </w:p>
        </w:tc>
        <w:tc>
          <w:tcPr>
            <w:tcW w:w="1820" w:type="dxa"/>
            <w:shd w:val="clear" w:color="000000" w:fill="FFFFFF"/>
            <w:hideMark/>
          </w:tcPr>
          <w:p w14:paraId="1F8DC8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5D1C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D24F46" w14:textId="77777777" w:rsidTr="001D7994">
        <w:trPr>
          <w:trHeight w:val="300"/>
        </w:trPr>
        <w:tc>
          <w:tcPr>
            <w:tcW w:w="1180" w:type="dxa"/>
            <w:shd w:val="clear" w:color="000000" w:fill="FFFFFF"/>
            <w:hideMark/>
          </w:tcPr>
          <w:p w14:paraId="46922F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1257E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6791C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1.497.770,00</w:t>
            </w:r>
          </w:p>
        </w:tc>
        <w:tc>
          <w:tcPr>
            <w:tcW w:w="1820" w:type="dxa"/>
            <w:shd w:val="clear" w:color="000000" w:fill="FFFFFF"/>
            <w:hideMark/>
          </w:tcPr>
          <w:p w14:paraId="2F47EF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1.495.358,00</w:t>
            </w:r>
          </w:p>
        </w:tc>
        <w:tc>
          <w:tcPr>
            <w:tcW w:w="1820" w:type="dxa"/>
            <w:shd w:val="clear" w:color="000000" w:fill="FFFFFF"/>
            <w:hideMark/>
          </w:tcPr>
          <w:p w14:paraId="75B67C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1.520.136,00</w:t>
            </w:r>
          </w:p>
        </w:tc>
      </w:tr>
      <w:tr w:rsidR="00CD0A09" w:rsidRPr="00CD0A09" w14:paraId="5202B8CB" w14:textId="77777777" w:rsidTr="001D7994">
        <w:trPr>
          <w:trHeight w:val="300"/>
        </w:trPr>
        <w:tc>
          <w:tcPr>
            <w:tcW w:w="1180" w:type="dxa"/>
            <w:shd w:val="clear" w:color="000000" w:fill="FFFFFF"/>
            <w:hideMark/>
          </w:tcPr>
          <w:p w14:paraId="433833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5E1BC3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6A2EED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7.336,00</w:t>
            </w:r>
          </w:p>
        </w:tc>
        <w:tc>
          <w:tcPr>
            <w:tcW w:w="1820" w:type="dxa"/>
            <w:shd w:val="clear" w:color="000000" w:fill="FFFFFF"/>
            <w:hideMark/>
          </w:tcPr>
          <w:p w14:paraId="256510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7.414,00</w:t>
            </w:r>
          </w:p>
        </w:tc>
        <w:tc>
          <w:tcPr>
            <w:tcW w:w="1820" w:type="dxa"/>
            <w:shd w:val="clear" w:color="000000" w:fill="FFFFFF"/>
            <w:hideMark/>
          </w:tcPr>
          <w:p w14:paraId="313179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7.493,00</w:t>
            </w:r>
          </w:p>
        </w:tc>
      </w:tr>
      <w:tr w:rsidR="00CD0A09" w:rsidRPr="00CD0A09" w14:paraId="2BE6ABD4" w14:textId="77777777" w:rsidTr="001D7994">
        <w:trPr>
          <w:trHeight w:val="300"/>
        </w:trPr>
        <w:tc>
          <w:tcPr>
            <w:tcW w:w="1180" w:type="dxa"/>
            <w:shd w:val="clear" w:color="000000" w:fill="FFFFFF"/>
            <w:hideMark/>
          </w:tcPr>
          <w:p w14:paraId="4D7830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16F693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0C95D3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7.336,00</w:t>
            </w:r>
          </w:p>
        </w:tc>
        <w:tc>
          <w:tcPr>
            <w:tcW w:w="1820" w:type="dxa"/>
            <w:shd w:val="clear" w:color="000000" w:fill="FFFFFF"/>
            <w:hideMark/>
          </w:tcPr>
          <w:p w14:paraId="6AE183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8405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EABE92" w14:textId="77777777" w:rsidTr="001D7994">
        <w:trPr>
          <w:trHeight w:val="300"/>
        </w:trPr>
        <w:tc>
          <w:tcPr>
            <w:tcW w:w="1180" w:type="dxa"/>
            <w:shd w:val="clear" w:color="000000" w:fill="FFFFFF"/>
            <w:hideMark/>
          </w:tcPr>
          <w:p w14:paraId="4B5AB3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1A87D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7F4A1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1.490.434,00</w:t>
            </w:r>
          </w:p>
        </w:tc>
        <w:tc>
          <w:tcPr>
            <w:tcW w:w="1820" w:type="dxa"/>
            <w:shd w:val="clear" w:color="000000" w:fill="FFFFFF"/>
            <w:hideMark/>
          </w:tcPr>
          <w:p w14:paraId="2EF01D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1.487.944,00</w:t>
            </w:r>
          </w:p>
        </w:tc>
        <w:tc>
          <w:tcPr>
            <w:tcW w:w="1820" w:type="dxa"/>
            <w:shd w:val="clear" w:color="000000" w:fill="FFFFFF"/>
            <w:hideMark/>
          </w:tcPr>
          <w:p w14:paraId="4C9929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1.512.643,00</w:t>
            </w:r>
          </w:p>
        </w:tc>
      </w:tr>
      <w:tr w:rsidR="00CD0A09" w:rsidRPr="00CD0A09" w14:paraId="0585108B" w14:textId="77777777" w:rsidTr="001D7994">
        <w:trPr>
          <w:trHeight w:val="300"/>
        </w:trPr>
        <w:tc>
          <w:tcPr>
            <w:tcW w:w="1180" w:type="dxa"/>
            <w:shd w:val="clear" w:color="000000" w:fill="FFFFFF"/>
            <w:hideMark/>
          </w:tcPr>
          <w:p w14:paraId="0A9DAD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E14CA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EB8F8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217.134,00</w:t>
            </w:r>
          </w:p>
        </w:tc>
        <w:tc>
          <w:tcPr>
            <w:tcW w:w="1820" w:type="dxa"/>
            <w:shd w:val="clear" w:color="000000" w:fill="FFFFFF"/>
            <w:hideMark/>
          </w:tcPr>
          <w:p w14:paraId="792FA3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9F68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D251B3" w14:textId="77777777" w:rsidTr="001D7994">
        <w:trPr>
          <w:trHeight w:val="300"/>
        </w:trPr>
        <w:tc>
          <w:tcPr>
            <w:tcW w:w="1180" w:type="dxa"/>
            <w:shd w:val="clear" w:color="000000" w:fill="FFFFFF"/>
            <w:hideMark/>
          </w:tcPr>
          <w:p w14:paraId="5CD846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700A7B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5D3B6C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1.273.300,00</w:t>
            </w:r>
          </w:p>
        </w:tc>
        <w:tc>
          <w:tcPr>
            <w:tcW w:w="1820" w:type="dxa"/>
            <w:shd w:val="clear" w:color="000000" w:fill="FFFFFF"/>
            <w:hideMark/>
          </w:tcPr>
          <w:p w14:paraId="4BB63B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11ED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2F5483" w14:textId="77777777" w:rsidTr="001D7994">
        <w:trPr>
          <w:trHeight w:val="259"/>
        </w:trPr>
        <w:tc>
          <w:tcPr>
            <w:tcW w:w="8460" w:type="dxa"/>
            <w:gridSpan w:val="2"/>
            <w:shd w:val="clear" w:color="000000" w:fill="FFFFFF"/>
            <w:vAlign w:val="center"/>
            <w:hideMark/>
          </w:tcPr>
          <w:p w14:paraId="32950A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4.3.2 Kapitalne pomoći iz državnog proračuna-PRORAČUNSKI KORISNICI</w:t>
            </w:r>
          </w:p>
        </w:tc>
        <w:tc>
          <w:tcPr>
            <w:tcW w:w="1820" w:type="dxa"/>
            <w:shd w:val="clear" w:color="000000" w:fill="FFFFFF"/>
            <w:vAlign w:val="center"/>
            <w:hideMark/>
          </w:tcPr>
          <w:p w14:paraId="1AD225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1.452.500,00</w:t>
            </w:r>
          </w:p>
        </w:tc>
        <w:tc>
          <w:tcPr>
            <w:tcW w:w="1820" w:type="dxa"/>
            <w:shd w:val="clear" w:color="000000" w:fill="FFFFFF"/>
            <w:vAlign w:val="center"/>
            <w:hideMark/>
          </w:tcPr>
          <w:p w14:paraId="0AE471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1.477.330,00</w:t>
            </w:r>
          </w:p>
        </w:tc>
        <w:tc>
          <w:tcPr>
            <w:tcW w:w="1820" w:type="dxa"/>
            <w:shd w:val="clear" w:color="000000" w:fill="FFFFFF"/>
            <w:vAlign w:val="center"/>
            <w:hideMark/>
          </w:tcPr>
          <w:p w14:paraId="78F3D4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1.500.617,00</w:t>
            </w:r>
          </w:p>
        </w:tc>
      </w:tr>
      <w:tr w:rsidR="00CD0A09" w:rsidRPr="00CD0A09" w14:paraId="2684DA90" w14:textId="77777777" w:rsidTr="001D7994">
        <w:trPr>
          <w:trHeight w:val="300"/>
        </w:trPr>
        <w:tc>
          <w:tcPr>
            <w:tcW w:w="1180" w:type="dxa"/>
            <w:shd w:val="clear" w:color="000000" w:fill="FFFFFF"/>
            <w:hideMark/>
          </w:tcPr>
          <w:p w14:paraId="5BC9ED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C9B90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6F762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1.452.500,00</w:t>
            </w:r>
          </w:p>
        </w:tc>
        <w:tc>
          <w:tcPr>
            <w:tcW w:w="1820" w:type="dxa"/>
            <w:shd w:val="clear" w:color="000000" w:fill="FFFFFF"/>
            <w:hideMark/>
          </w:tcPr>
          <w:p w14:paraId="7B9AB7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1.477.330,00</w:t>
            </w:r>
          </w:p>
        </w:tc>
        <w:tc>
          <w:tcPr>
            <w:tcW w:w="1820" w:type="dxa"/>
            <w:shd w:val="clear" w:color="000000" w:fill="FFFFFF"/>
            <w:hideMark/>
          </w:tcPr>
          <w:p w14:paraId="7978B3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1.500.617,00</w:t>
            </w:r>
          </w:p>
        </w:tc>
      </w:tr>
      <w:tr w:rsidR="00CD0A09" w:rsidRPr="00CD0A09" w14:paraId="6DBBAF8A" w14:textId="77777777" w:rsidTr="001D7994">
        <w:trPr>
          <w:trHeight w:val="300"/>
        </w:trPr>
        <w:tc>
          <w:tcPr>
            <w:tcW w:w="1180" w:type="dxa"/>
            <w:shd w:val="clear" w:color="000000" w:fill="FFFFFF"/>
            <w:hideMark/>
          </w:tcPr>
          <w:p w14:paraId="51C184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807F9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4F8DE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1.452.500,00</w:t>
            </w:r>
          </w:p>
        </w:tc>
        <w:tc>
          <w:tcPr>
            <w:tcW w:w="1820" w:type="dxa"/>
            <w:shd w:val="clear" w:color="000000" w:fill="FFFFFF"/>
            <w:hideMark/>
          </w:tcPr>
          <w:p w14:paraId="4A8589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1.477.330,00</w:t>
            </w:r>
          </w:p>
        </w:tc>
        <w:tc>
          <w:tcPr>
            <w:tcW w:w="1820" w:type="dxa"/>
            <w:shd w:val="clear" w:color="000000" w:fill="FFFFFF"/>
            <w:hideMark/>
          </w:tcPr>
          <w:p w14:paraId="000227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1.500.617,00</w:t>
            </w:r>
          </w:p>
        </w:tc>
      </w:tr>
      <w:tr w:rsidR="00CD0A09" w:rsidRPr="00CD0A09" w14:paraId="46302C7F" w14:textId="77777777" w:rsidTr="001D7994">
        <w:trPr>
          <w:trHeight w:val="300"/>
        </w:trPr>
        <w:tc>
          <w:tcPr>
            <w:tcW w:w="1180" w:type="dxa"/>
            <w:shd w:val="clear" w:color="000000" w:fill="FFFFFF"/>
            <w:hideMark/>
          </w:tcPr>
          <w:p w14:paraId="544A23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B35D3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1B09D7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w:t>
            </w:r>
          </w:p>
        </w:tc>
        <w:tc>
          <w:tcPr>
            <w:tcW w:w="1820" w:type="dxa"/>
            <w:shd w:val="clear" w:color="000000" w:fill="FFFFFF"/>
            <w:hideMark/>
          </w:tcPr>
          <w:p w14:paraId="639A46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9103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F36760" w14:textId="77777777" w:rsidTr="001D7994">
        <w:trPr>
          <w:trHeight w:val="300"/>
        </w:trPr>
        <w:tc>
          <w:tcPr>
            <w:tcW w:w="1180" w:type="dxa"/>
            <w:shd w:val="clear" w:color="000000" w:fill="FFFFFF"/>
            <w:hideMark/>
          </w:tcPr>
          <w:p w14:paraId="4127E5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329264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353787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1.446.000,00</w:t>
            </w:r>
          </w:p>
        </w:tc>
        <w:tc>
          <w:tcPr>
            <w:tcW w:w="1820" w:type="dxa"/>
            <w:shd w:val="clear" w:color="000000" w:fill="FFFFFF"/>
            <w:hideMark/>
          </w:tcPr>
          <w:p w14:paraId="2E5845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B61B8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965DF9" w14:textId="77777777" w:rsidTr="001D7994">
        <w:trPr>
          <w:trHeight w:val="259"/>
        </w:trPr>
        <w:tc>
          <w:tcPr>
            <w:tcW w:w="8460" w:type="dxa"/>
            <w:gridSpan w:val="2"/>
            <w:shd w:val="clear" w:color="000000" w:fill="FFFFFF"/>
            <w:vAlign w:val="center"/>
            <w:hideMark/>
          </w:tcPr>
          <w:p w14:paraId="1AD1A4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4.4.1. Kapitalne pomoći iz županijskog proračuna-PRORAČUNSKI KORISNICI</w:t>
            </w:r>
          </w:p>
        </w:tc>
        <w:tc>
          <w:tcPr>
            <w:tcW w:w="1820" w:type="dxa"/>
            <w:shd w:val="clear" w:color="000000" w:fill="FFFFFF"/>
            <w:vAlign w:val="center"/>
            <w:hideMark/>
          </w:tcPr>
          <w:p w14:paraId="77A60E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vAlign w:val="center"/>
            <w:hideMark/>
          </w:tcPr>
          <w:p w14:paraId="388561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vAlign w:val="center"/>
            <w:hideMark/>
          </w:tcPr>
          <w:p w14:paraId="6FE8A1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r>
      <w:tr w:rsidR="00CD0A09" w:rsidRPr="00CD0A09" w14:paraId="0E0F0E76" w14:textId="77777777" w:rsidTr="001D7994">
        <w:trPr>
          <w:trHeight w:val="300"/>
        </w:trPr>
        <w:tc>
          <w:tcPr>
            <w:tcW w:w="1180" w:type="dxa"/>
            <w:shd w:val="clear" w:color="000000" w:fill="FFFFFF"/>
            <w:hideMark/>
          </w:tcPr>
          <w:p w14:paraId="059FE6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25712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16E8A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48BE79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4E3CD0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r>
      <w:tr w:rsidR="00CD0A09" w:rsidRPr="00CD0A09" w14:paraId="3D6D3EC4" w14:textId="77777777" w:rsidTr="001D7994">
        <w:trPr>
          <w:trHeight w:val="300"/>
        </w:trPr>
        <w:tc>
          <w:tcPr>
            <w:tcW w:w="1180" w:type="dxa"/>
            <w:shd w:val="clear" w:color="000000" w:fill="FFFFFF"/>
            <w:hideMark/>
          </w:tcPr>
          <w:p w14:paraId="72AA70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F9B67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7EC81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2743DF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71CF6B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r>
      <w:tr w:rsidR="00CD0A09" w:rsidRPr="00CD0A09" w14:paraId="6782CF2B" w14:textId="77777777" w:rsidTr="001D7994">
        <w:trPr>
          <w:trHeight w:val="300"/>
        </w:trPr>
        <w:tc>
          <w:tcPr>
            <w:tcW w:w="1180" w:type="dxa"/>
            <w:shd w:val="clear" w:color="000000" w:fill="FFFFFF"/>
            <w:hideMark/>
          </w:tcPr>
          <w:p w14:paraId="230DB7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052E7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6777F6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00257B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F9F0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863D9B" w14:textId="77777777" w:rsidTr="001D7994">
        <w:trPr>
          <w:trHeight w:val="259"/>
        </w:trPr>
        <w:tc>
          <w:tcPr>
            <w:tcW w:w="8460" w:type="dxa"/>
            <w:gridSpan w:val="2"/>
            <w:shd w:val="clear" w:color="000000" w:fill="FFFFFF"/>
            <w:vAlign w:val="center"/>
            <w:hideMark/>
          </w:tcPr>
          <w:p w14:paraId="20529F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1CCC4C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w:t>
            </w:r>
          </w:p>
        </w:tc>
        <w:tc>
          <w:tcPr>
            <w:tcW w:w="1820" w:type="dxa"/>
            <w:shd w:val="clear" w:color="000000" w:fill="FFFFFF"/>
            <w:vAlign w:val="center"/>
            <w:hideMark/>
          </w:tcPr>
          <w:p w14:paraId="64AD70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11.160,00</w:t>
            </w:r>
          </w:p>
        </w:tc>
        <w:tc>
          <w:tcPr>
            <w:tcW w:w="1820" w:type="dxa"/>
            <w:shd w:val="clear" w:color="000000" w:fill="FFFFFF"/>
            <w:vAlign w:val="center"/>
            <w:hideMark/>
          </w:tcPr>
          <w:p w14:paraId="6CCB9E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11.362,00</w:t>
            </w:r>
          </w:p>
        </w:tc>
      </w:tr>
      <w:tr w:rsidR="00CD0A09" w:rsidRPr="00CD0A09" w14:paraId="706E7EE1" w14:textId="77777777" w:rsidTr="001D7994">
        <w:trPr>
          <w:trHeight w:val="300"/>
        </w:trPr>
        <w:tc>
          <w:tcPr>
            <w:tcW w:w="1180" w:type="dxa"/>
            <w:shd w:val="clear" w:color="000000" w:fill="FFFFFF"/>
            <w:hideMark/>
          </w:tcPr>
          <w:p w14:paraId="6AF640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418E6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A50A4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w:t>
            </w:r>
          </w:p>
        </w:tc>
        <w:tc>
          <w:tcPr>
            <w:tcW w:w="1820" w:type="dxa"/>
            <w:shd w:val="clear" w:color="000000" w:fill="FFFFFF"/>
            <w:hideMark/>
          </w:tcPr>
          <w:p w14:paraId="12CA86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11.160,00</w:t>
            </w:r>
          </w:p>
        </w:tc>
        <w:tc>
          <w:tcPr>
            <w:tcW w:w="1820" w:type="dxa"/>
            <w:shd w:val="clear" w:color="000000" w:fill="FFFFFF"/>
            <w:hideMark/>
          </w:tcPr>
          <w:p w14:paraId="7E9D37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11.362,00</w:t>
            </w:r>
          </w:p>
        </w:tc>
      </w:tr>
      <w:tr w:rsidR="00CD0A09" w:rsidRPr="00CD0A09" w14:paraId="36A60FCF" w14:textId="77777777" w:rsidTr="001D7994">
        <w:trPr>
          <w:trHeight w:val="300"/>
        </w:trPr>
        <w:tc>
          <w:tcPr>
            <w:tcW w:w="1180" w:type="dxa"/>
            <w:shd w:val="clear" w:color="000000" w:fill="FFFFFF"/>
            <w:hideMark/>
          </w:tcPr>
          <w:p w14:paraId="5A0668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2D2FE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36973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w:t>
            </w:r>
          </w:p>
        </w:tc>
        <w:tc>
          <w:tcPr>
            <w:tcW w:w="1820" w:type="dxa"/>
            <w:shd w:val="clear" w:color="000000" w:fill="FFFFFF"/>
            <w:hideMark/>
          </w:tcPr>
          <w:p w14:paraId="6F8FE7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11.160,00</w:t>
            </w:r>
          </w:p>
        </w:tc>
        <w:tc>
          <w:tcPr>
            <w:tcW w:w="1820" w:type="dxa"/>
            <w:shd w:val="clear" w:color="000000" w:fill="FFFFFF"/>
            <w:hideMark/>
          </w:tcPr>
          <w:p w14:paraId="7EC3BF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11.362,00</w:t>
            </w:r>
          </w:p>
        </w:tc>
      </w:tr>
      <w:tr w:rsidR="00CD0A09" w:rsidRPr="00CD0A09" w14:paraId="3056B574" w14:textId="77777777" w:rsidTr="001D7994">
        <w:trPr>
          <w:trHeight w:val="300"/>
        </w:trPr>
        <w:tc>
          <w:tcPr>
            <w:tcW w:w="1180" w:type="dxa"/>
            <w:shd w:val="clear" w:color="000000" w:fill="FFFFFF"/>
            <w:hideMark/>
          </w:tcPr>
          <w:p w14:paraId="1BB93A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C0C43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6D8C4A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w:t>
            </w:r>
          </w:p>
        </w:tc>
        <w:tc>
          <w:tcPr>
            <w:tcW w:w="1820" w:type="dxa"/>
            <w:shd w:val="clear" w:color="000000" w:fill="FFFFFF"/>
            <w:hideMark/>
          </w:tcPr>
          <w:p w14:paraId="3A1FE6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DBD3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37A184" w14:textId="77777777" w:rsidTr="001D7994">
        <w:trPr>
          <w:trHeight w:val="300"/>
        </w:trPr>
        <w:tc>
          <w:tcPr>
            <w:tcW w:w="1180" w:type="dxa"/>
            <w:shd w:val="clear" w:color="000000" w:fill="FFFFFF"/>
            <w:hideMark/>
          </w:tcPr>
          <w:p w14:paraId="097BFB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745FFD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219E8F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5AF6BF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2583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E7A390" w14:textId="77777777" w:rsidTr="001D7994">
        <w:trPr>
          <w:trHeight w:val="259"/>
        </w:trPr>
        <w:tc>
          <w:tcPr>
            <w:tcW w:w="8460" w:type="dxa"/>
            <w:gridSpan w:val="2"/>
            <w:shd w:val="clear" w:color="000000" w:fill="FFFFFF"/>
            <w:vAlign w:val="center"/>
            <w:hideMark/>
          </w:tcPr>
          <w:p w14:paraId="423BF9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5.2.1 Kapitalne donacije - PRORAČUNSKI KORISNICI</w:t>
            </w:r>
          </w:p>
        </w:tc>
        <w:tc>
          <w:tcPr>
            <w:tcW w:w="1820" w:type="dxa"/>
            <w:shd w:val="clear" w:color="000000" w:fill="FFFFFF"/>
            <w:vAlign w:val="center"/>
            <w:hideMark/>
          </w:tcPr>
          <w:p w14:paraId="11D604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114.800,00</w:t>
            </w:r>
          </w:p>
        </w:tc>
        <w:tc>
          <w:tcPr>
            <w:tcW w:w="1820" w:type="dxa"/>
            <w:shd w:val="clear" w:color="000000" w:fill="FFFFFF"/>
            <w:vAlign w:val="center"/>
            <w:hideMark/>
          </w:tcPr>
          <w:p w14:paraId="5A6C5E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116.423,00</w:t>
            </w:r>
          </w:p>
        </w:tc>
        <w:tc>
          <w:tcPr>
            <w:tcW w:w="1820" w:type="dxa"/>
            <w:shd w:val="clear" w:color="000000" w:fill="FFFFFF"/>
            <w:vAlign w:val="center"/>
            <w:hideMark/>
          </w:tcPr>
          <w:p w14:paraId="0A6077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118.077,00</w:t>
            </w:r>
          </w:p>
        </w:tc>
      </w:tr>
      <w:tr w:rsidR="00CD0A09" w:rsidRPr="00CD0A09" w14:paraId="46916D19" w14:textId="77777777" w:rsidTr="001D7994">
        <w:trPr>
          <w:trHeight w:val="300"/>
        </w:trPr>
        <w:tc>
          <w:tcPr>
            <w:tcW w:w="1180" w:type="dxa"/>
            <w:shd w:val="clear" w:color="000000" w:fill="FFFFFF"/>
            <w:hideMark/>
          </w:tcPr>
          <w:p w14:paraId="1E7A9A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091EC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931EE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w:t>
            </w:r>
          </w:p>
        </w:tc>
        <w:tc>
          <w:tcPr>
            <w:tcW w:w="1820" w:type="dxa"/>
            <w:shd w:val="clear" w:color="000000" w:fill="FFFFFF"/>
            <w:hideMark/>
          </w:tcPr>
          <w:p w14:paraId="6B9AB1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2.540,00</w:t>
            </w:r>
          </w:p>
        </w:tc>
        <w:tc>
          <w:tcPr>
            <w:tcW w:w="1820" w:type="dxa"/>
            <w:shd w:val="clear" w:color="000000" w:fill="FFFFFF"/>
            <w:hideMark/>
          </w:tcPr>
          <w:p w14:paraId="2893BB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2.581,00</w:t>
            </w:r>
          </w:p>
        </w:tc>
      </w:tr>
      <w:tr w:rsidR="00CD0A09" w:rsidRPr="00CD0A09" w14:paraId="7E736523" w14:textId="77777777" w:rsidTr="001D7994">
        <w:trPr>
          <w:trHeight w:val="300"/>
        </w:trPr>
        <w:tc>
          <w:tcPr>
            <w:tcW w:w="1180" w:type="dxa"/>
            <w:shd w:val="clear" w:color="000000" w:fill="FFFFFF"/>
            <w:hideMark/>
          </w:tcPr>
          <w:p w14:paraId="541323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D49F5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94CFA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w:t>
            </w:r>
          </w:p>
        </w:tc>
        <w:tc>
          <w:tcPr>
            <w:tcW w:w="1820" w:type="dxa"/>
            <w:shd w:val="clear" w:color="000000" w:fill="FFFFFF"/>
            <w:hideMark/>
          </w:tcPr>
          <w:p w14:paraId="3921BE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2.540,00</w:t>
            </w:r>
          </w:p>
        </w:tc>
        <w:tc>
          <w:tcPr>
            <w:tcW w:w="1820" w:type="dxa"/>
            <w:shd w:val="clear" w:color="000000" w:fill="FFFFFF"/>
            <w:hideMark/>
          </w:tcPr>
          <w:p w14:paraId="5E9B14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2.581,00</w:t>
            </w:r>
          </w:p>
        </w:tc>
      </w:tr>
      <w:tr w:rsidR="00CD0A09" w:rsidRPr="00CD0A09" w14:paraId="61E60263" w14:textId="77777777" w:rsidTr="001D7994">
        <w:trPr>
          <w:trHeight w:val="300"/>
        </w:trPr>
        <w:tc>
          <w:tcPr>
            <w:tcW w:w="1180" w:type="dxa"/>
            <w:shd w:val="clear" w:color="000000" w:fill="FFFFFF"/>
            <w:hideMark/>
          </w:tcPr>
          <w:p w14:paraId="2BFBEB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A7AC4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2C55C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w:t>
            </w:r>
          </w:p>
        </w:tc>
        <w:tc>
          <w:tcPr>
            <w:tcW w:w="1820" w:type="dxa"/>
            <w:shd w:val="clear" w:color="000000" w:fill="FFFFFF"/>
            <w:hideMark/>
          </w:tcPr>
          <w:p w14:paraId="7871C6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DB7A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76CA3D" w14:textId="77777777" w:rsidTr="001D7994">
        <w:trPr>
          <w:trHeight w:val="300"/>
        </w:trPr>
        <w:tc>
          <w:tcPr>
            <w:tcW w:w="1180" w:type="dxa"/>
            <w:shd w:val="clear" w:color="000000" w:fill="FFFFFF"/>
            <w:hideMark/>
          </w:tcPr>
          <w:p w14:paraId="4FF67C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E1755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02688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112.300,00</w:t>
            </w:r>
          </w:p>
        </w:tc>
        <w:tc>
          <w:tcPr>
            <w:tcW w:w="1820" w:type="dxa"/>
            <w:shd w:val="clear" w:color="000000" w:fill="FFFFFF"/>
            <w:hideMark/>
          </w:tcPr>
          <w:p w14:paraId="0142DF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113.883,00</w:t>
            </w:r>
          </w:p>
        </w:tc>
        <w:tc>
          <w:tcPr>
            <w:tcW w:w="1820" w:type="dxa"/>
            <w:shd w:val="clear" w:color="000000" w:fill="FFFFFF"/>
            <w:hideMark/>
          </w:tcPr>
          <w:p w14:paraId="7D85BB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115.496,00</w:t>
            </w:r>
          </w:p>
        </w:tc>
      </w:tr>
      <w:tr w:rsidR="00CD0A09" w:rsidRPr="00CD0A09" w14:paraId="6E988FB3" w14:textId="77777777" w:rsidTr="001D7994">
        <w:trPr>
          <w:trHeight w:val="300"/>
        </w:trPr>
        <w:tc>
          <w:tcPr>
            <w:tcW w:w="1180" w:type="dxa"/>
            <w:shd w:val="clear" w:color="000000" w:fill="FFFFFF"/>
            <w:hideMark/>
          </w:tcPr>
          <w:p w14:paraId="7E392F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2E984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39E8B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112.300,00</w:t>
            </w:r>
          </w:p>
        </w:tc>
        <w:tc>
          <w:tcPr>
            <w:tcW w:w="1820" w:type="dxa"/>
            <w:shd w:val="clear" w:color="000000" w:fill="FFFFFF"/>
            <w:hideMark/>
          </w:tcPr>
          <w:p w14:paraId="745818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113.883,00</w:t>
            </w:r>
          </w:p>
        </w:tc>
        <w:tc>
          <w:tcPr>
            <w:tcW w:w="1820" w:type="dxa"/>
            <w:shd w:val="clear" w:color="000000" w:fill="FFFFFF"/>
            <w:hideMark/>
          </w:tcPr>
          <w:p w14:paraId="72BD98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115.496,00</w:t>
            </w:r>
          </w:p>
        </w:tc>
      </w:tr>
      <w:tr w:rsidR="00CD0A09" w:rsidRPr="00CD0A09" w14:paraId="3515A392" w14:textId="77777777" w:rsidTr="001D7994">
        <w:trPr>
          <w:trHeight w:val="300"/>
        </w:trPr>
        <w:tc>
          <w:tcPr>
            <w:tcW w:w="1180" w:type="dxa"/>
            <w:shd w:val="clear" w:color="000000" w:fill="FFFFFF"/>
            <w:hideMark/>
          </w:tcPr>
          <w:p w14:paraId="6DCDC3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9D31B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2DFBC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108.300,00</w:t>
            </w:r>
          </w:p>
        </w:tc>
        <w:tc>
          <w:tcPr>
            <w:tcW w:w="1820" w:type="dxa"/>
            <w:shd w:val="clear" w:color="000000" w:fill="FFFFFF"/>
            <w:hideMark/>
          </w:tcPr>
          <w:p w14:paraId="5C3F35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E952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C09343" w14:textId="77777777" w:rsidTr="001D7994">
        <w:trPr>
          <w:trHeight w:val="300"/>
        </w:trPr>
        <w:tc>
          <w:tcPr>
            <w:tcW w:w="1180" w:type="dxa"/>
            <w:shd w:val="clear" w:color="000000" w:fill="FFFFFF"/>
            <w:hideMark/>
          </w:tcPr>
          <w:p w14:paraId="1A30E1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603833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6717EC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1BC68F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7EDB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F931BF" w14:textId="77777777" w:rsidTr="001D7994">
        <w:trPr>
          <w:trHeight w:val="259"/>
        </w:trPr>
        <w:tc>
          <w:tcPr>
            <w:tcW w:w="8460" w:type="dxa"/>
            <w:gridSpan w:val="2"/>
            <w:shd w:val="clear" w:color="000000" w:fill="FFFFFF"/>
            <w:vAlign w:val="center"/>
            <w:hideMark/>
          </w:tcPr>
          <w:p w14:paraId="42DE54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6.5. Prihodi od nefinancijske imovine i naknade štete - PRORAČUNSKI KORISNICI</w:t>
            </w:r>
          </w:p>
        </w:tc>
        <w:tc>
          <w:tcPr>
            <w:tcW w:w="1820" w:type="dxa"/>
            <w:shd w:val="clear" w:color="000000" w:fill="FFFFFF"/>
            <w:vAlign w:val="center"/>
            <w:hideMark/>
          </w:tcPr>
          <w:p w14:paraId="666125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46.875,00</w:t>
            </w:r>
          </w:p>
        </w:tc>
        <w:tc>
          <w:tcPr>
            <w:tcW w:w="1820" w:type="dxa"/>
            <w:shd w:val="clear" w:color="000000" w:fill="FFFFFF"/>
            <w:vAlign w:val="center"/>
            <w:hideMark/>
          </w:tcPr>
          <w:p w14:paraId="37D8A8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47.652,00</w:t>
            </w:r>
          </w:p>
        </w:tc>
        <w:tc>
          <w:tcPr>
            <w:tcW w:w="1820" w:type="dxa"/>
            <w:shd w:val="clear" w:color="000000" w:fill="FFFFFF"/>
            <w:vAlign w:val="center"/>
            <w:hideMark/>
          </w:tcPr>
          <w:p w14:paraId="0DBA1D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48.841,00</w:t>
            </w:r>
          </w:p>
        </w:tc>
      </w:tr>
      <w:tr w:rsidR="00CD0A09" w:rsidRPr="00CD0A09" w14:paraId="1F0EE9AF" w14:textId="77777777" w:rsidTr="001D7994">
        <w:trPr>
          <w:trHeight w:val="300"/>
        </w:trPr>
        <w:tc>
          <w:tcPr>
            <w:tcW w:w="1180" w:type="dxa"/>
            <w:shd w:val="clear" w:color="000000" w:fill="FFFFFF"/>
            <w:hideMark/>
          </w:tcPr>
          <w:p w14:paraId="6DF644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BBA53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16A6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23.875,00</w:t>
            </w:r>
          </w:p>
        </w:tc>
        <w:tc>
          <w:tcPr>
            <w:tcW w:w="1820" w:type="dxa"/>
            <w:shd w:val="clear" w:color="000000" w:fill="FFFFFF"/>
            <w:hideMark/>
          </w:tcPr>
          <w:p w14:paraId="3E00D6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24.352,00</w:t>
            </w:r>
          </w:p>
        </w:tc>
        <w:tc>
          <w:tcPr>
            <w:tcW w:w="1820" w:type="dxa"/>
            <w:shd w:val="clear" w:color="000000" w:fill="FFFFFF"/>
            <w:hideMark/>
          </w:tcPr>
          <w:p w14:paraId="413B67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25.082,00</w:t>
            </w:r>
          </w:p>
        </w:tc>
      </w:tr>
      <w:tr w:rsidR="00CD0A09" w:rsidRPr="00CD0A09" w14:paraId="64ECF4F1" w14:textId="77777777" w:rsidTr="001D7994">
        <w:trPr>
          <w:trHeight w:val="300"/>
        </w:trPr>
        <w:tc>
          <w:tcPr>
            <w:tcW w:w="1180" w:type="dxa"/>
            <w:shd w:val="clear" w:color="000000" w:fill="FFFFFF"/>
            <w:hideMark/>
          </w:tcPr>
          <w:p w14:paraId="1A2798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C0C43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D8790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23.875,00</w:t>
            </w:r>
          </w:p>
        </w:tc>
        <w:tc>
          <w:tcPr>
            <w:tcW w:w="1820" w:type="dxa"/>
            <w:shd w:val="clear" w:color="000000" w:fill="FFFFFF"/>
            <w:hideMark/>
          </w:tcPr>
          <w:p w14:paraId="54CE8E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24.352,00</w:t>
            </w:r>
          </w:p>
        </w:tc>
        <w:tc>
          <w:tcPr>
            <w:tcW w:w="1820" w:type="dxa"/>
            <w:shd w:val="clear" w:color="000000" w:fill="FFFFFF"/>
            <w:hideMark/>
          </w:tcPr>
          <w:p w14:paraId="134F51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25.082,00</w:t>
            </w:r>
          </w:p>
        </w:tc>
      </w:tr>
      <w:tr w:rsidR="00CD0A09" w:rsidRPr="00CD0A09" w14:paraId="49F541C5" w14:textId="77777777" w:rsidTr="001D7994">
        <w:trPr>
          <w:trHeight w:val="300"/>
        </w:trPr>
        <w:tc>
          <w:tcPr>
            <w:tcW w:w="1180" w:type="dxa"/>
            <w:shd w:val="clear" w:color="000000" w:fill="FFFFFF"/>
            <w:hideMark/>
          </w:tcPr>
          <w:p w14:paraId="717DA2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BD310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B3018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2F1737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8C5DE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371F02" w14:textId="77777777" w:rsidTr="001D7994">
        <w:trPr>
          <w:trHeight w:val="300"/>
        </w:trPr>
        <w:tc>
          <w:tcPr>
            <w:tcW w:w="1180" w:type="dxa"/>
            <w:shd w:val="clear" w:color="000000" w:fill="FFFFFF"/>
            <w:hideMark/>
          </w:tcPr>
          <w:p w14:paraId="60E8EC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2CC4E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2F0A5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8.875,00</w:t>
            </w:r>
          </w:p>
        </w:tc>
        <w:tc>
          <w:tcPr>
            <w:tcW w:w="1820" w:type="dxa"/>
            <w:shd w:val="clear" w:color="000000" w:fill="FFFFFF"/>
            <w:hideMark/>
          </w:tcPr>
          <w:p w14:paraId="75099F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D278C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0C621C" w14:textId="77777777" w:rsidTr="001D7994">
        <w:trPr>
          <w:trHeight w:val="300"/>
        </w:trPr>
        <w:tc>
          <w:tcPr>
            <w:tcW w:w="1180" w:type="dxa"/>
            <w:shd w:val="clear" w:color="000000" w:fill="FFFFFF"/>
            <w:hideMark/>
          </w:tcPr>
          <w:p w14:paraId="7AAD6D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A5B89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4C910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w:t>
            </w:r>
          </w:p>
        </w:tc>
        <w:tc>
          <w:tcPr>
            <w:tcW w:w="1820" w:type="dxa"/>
            <w:shd w:val="clear" w:color="000000" w:fill="FFFFFF"/>
            <w:hideMark/>
          </w:tcPr>
          <w:p w14:paraId="408D4E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23.300,00</w:t>
            </w:r>
          </w:p>
        </w:tc>
        <w:tc>
          <w:tcPr>
            <w:tcW w:w="1820" w:type="dxa"/>
            <w:shd w:val="clear" w:color="000000" w:fill="FFFFFF"/>
            <w:hideMark/>
          </w:tcPr>
          <w:p w14:paraId="081733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23.759,00</w:t>
            </w:r>
          </w:p>
        </w:tc>
      </w:tr>
      <w:tr w:rsidR="00CD0A09" w:rsidRPr="00CD0A09" w14:paraId="23F89B05" w14:textId="77777777" w:rsidTr="001D7994">
        <w:trPr>
          <w:trHeight w:val="300"/>
        </w:trPr>
        <w:tc>
          <w:tcPr>
            <w:tcW w:w="1180" w:type="dxa"/>
            <w:shd w:val="clear" w:color="000000" w:fill="FFFFFF"/>
            <w:hideMark/>
          </w:tcPr>
          <w:p w14:paraId="5F1CC7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E2158E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05C4B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w:t>
            </w:r>
          </w:p>
        </w:tc>
        <w:tc>
          <w:tcPr>
            <w:tcW w:w="1820" w:type="dxa"/>
            <w:shd w:val="clear" w:color="000000" w:fill="FFFFFF"/>
            <w:hideMark/>
          </w:tcPr>
          <w:p w14:paraId="3FBA96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23.300,00</w:t>
            </w:r>
          </w:p>
        </w:tc>
        <w:tc>
          <w:tcPr>
            <w:tcW w:w="1820" w:type="dxa"/>
            <w:shd w:val="clear" w:color="000000" w:fill="FFFFFF"/>
            <w:hideMark/>
          </w:tcPr>
          <w:p w14:paraId="742E01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23.759,00</w:t>
            </w:r>
          </w:p>
        </w:tc>
      </w:tr>
      <w:tr w:rsidR="00CD0A09" w:rsidRPr="00CD0A09" w14:paraId="58BE502B" w14:textId="77777777" w:rsidTr="001D7994">
        <w:trPr>
          <w:trHeight w:val="300"/>
        </w:trPr>
        <w:tc>
          <w:tcPr>
            <w:tcW w:w="1180" w:type="dxa"/>
            <w:shd w:val="clear" w:color="000000" w:fill="FFFFFF"/>
            <w:hideMark/>
          </w:tcPr>
          <w:p w14:paraId="135FD7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ECCA4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6BE176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w:t>
            </w:r>
          </w:p>
        </w:tc>
        <w:tc>
          <w:tcPr>
            <w:tcW w:w="1820" w:type="dxa"/>
            <w:shd w:val="clear" w:color="000000" w:fill="FFFFFF"/>
            <w:hideMark/>
          </w:tcPr>
          <w:p w14:paraId="4386B7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237FB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79F13D" w14:textId="77777777" w:rsidTr="001D7994">
        <w:trPr>
          <w:trHeight w:val="300"/>
        </w:trPr>
        <w:tc>
          <w:tcPr>
            <w:tcW w:w="1180" w:type="dxa"/>
            <w:shd w:val="clear" w:color="000000" w:fill="FFFFFF"/>
            <w:hideMark/>
          </w:tcPr>
          <w:p w14:paraId="181670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424</w:t>
            </w:r>
          </w:p>
        </w:tc>
        <w:tc>
          <w:tcPr>
            <w:tcW w:w="7280" w:type="dxa"/>
            <w:shd w:val="clear" w:color="000000" w:fill="FFFFFF"/>
            <w:hideMark/>
          </w:tcPr>
          <w:p w14:paraId="2FDEAB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Knjige, umjetnička djela i ostale izložbene vrijednosti</w:t>
            </w:r>
          </w:p>
        </w:tc>
        <w:tc>
          <w:tcPr>
            <w:tcW w:w="1820" w:type="dxa"/>
            <w:shd w:val="clear" w:color="000000" w:fill="FFFFFF"/>
            <w:hideMark/>
          </w:tcPr>
          <w:p w14:paraId="0C6978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45324D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5CB54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7277F2" w14:textId="77777777" w:rsidTr="001D7994">
        <w:trPr>
          <w:trHeight w:val="259"/>
        </w:trPr>
        <w:tc>
          <w:tcPr>
            <w:tcW w:w="8460" w:type="dxa"/>
            <w:gridSpan w:val="2"/>
            <w:shd w:val="clear" w:color="000000" w:fill="FFFFFF"/>
            <w:vAlign w:val="center"/>
            <w:hideMark/>
          </w:tcPr>
          <w:p w14:paraId="652881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1063 TEKUĆE I INVESTICIJSKO ODRŽAVANJE OSNOVNIH ŠKOLA</w:t>
            </w:r>
          </w:p>
        </w:tc>
        <w:tc>
          <w:tcPr>
            <w:tcW w:w="1820" w:type="dxa"/>
            <w:shd w:val="clear" w:color="000000" w:fill="FFFFFF"/>
            <w:vAlign w:val="center"/>
            <w:hideMark/>
          </w:tcPr>
          <w:p w14:paraId="5E04E0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c>
          <w:tcPr>
            <w:tcW w:w="1820" w:type="dxa"/>
            <w:shd w:val="clear" w:color="000000" w:fill="FFFFFF"/>
            <w:vAlign w:val="center"/>
            <w:hideMark/>
          </w:tcPr>
          <w:p w14:paraId="7C2D65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c>
          <w:tcPr>
            <w:tcW w:w="1820" w:type="dxa"/>
            <w:shd w:val="clear" w:color="000000" w:fill="FFFFFF"/>
            <w:vAlign w:val="center"/>
            <w:hideMark/>
          </w:tcPr>
          <w:p w14:paraId="749919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r>
      <w:tr w:rsidR="00CD0A09" w:rsidRPr="00CD0A09" w14:paraId="069C0019" w14:textId="77777777" w:rsidTr="001D7994">
        <w:trPr>
          <w:trHeight w:val="259"/>
        </w:trPr>
        <w:tc>
          <w:tcPr>
            <w:tcW w:w="8460" w:type="dxa"/>
            <w:gridSpan w:val="2"/>
            <w:shd w:val="clear" w:color="000000" w:fill="FFFFFF"/>
            <w:vAlign w:val="center"/>
            <w:hideMark/>
          </w:tcPr>
          <w:p w14:paraId="32703B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A106301 TEKUĆE I INVESTICIJSKO ODRŽAVANJE OSNOVNIH ŠKOLA</w:t>
            </w:r>
          </w:p>
        </w:tc>
        <w:tc>
          <w:tcPr>
            <w:tcW w:w="1820" w:type="dxa"/>
            <w:shd w:val="clear" w:color="000000" w:fill="FFFFFF"/>
            <w:vAlign w:val="center"/>
            <w:hideMark/>
          </w:tcPr>
          <w:p w14:paraId="16AE67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c>
          <w:tcPr>
            <w:tcW w:w="1820" w:type="dxa"/>
            <w:shd w:val="clear" w:color="000000" w:fill="FFFFFF"/>
            <w:vAlign w:val="center"/>
            <w:hideMark/>
          </w:tcPr>
          <w:p w14:paraId="3BD73B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c>
          <w:tcPr>
            <w:tcW w:w="1820" w:type="dxa"/>
            <w:shd w:val="clear" w:color="000000" w:fill="FFFFFF"/>
            <w:vAlign w:val="center"/>
            <w:hideMark/>
          </w:tcPr>
          <w:p w14:paraId="4B1F30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r>
      <w:tr w:rsidR="00CD0A09" w:rsidRPr="00CD0A09" w14:paraId="04955A75" w14:textId="77777777" w:rsidTr="001D7994">
        <w:trPr>
          <w:trHeight w:val="259"/>
        </w:trPr>
        <w:tc>
          <w:tcPr>
            <w:tcW w:w="8460" w:type="dxa"/>
            <w:gridSpan w:val="2"/>
            <w:shd w:val="clear" w:color="000000" w:fill="FFFFFF"/>
            <w:vAlign w:val="center"/>
            <w:hideMark/>
          </w:tcPr>
          <w:p w14:paraId="29BC73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3DBA47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c>
          <w:tcPr>
            <w:tcW w:w="1820" w:type="dxa"/>
            <w:shd w:val="clear" w:color="000000" w:fill="FFFFFF"/>
            <w:vAlign w:val="center"/>
            <w:hideMark/>
          </w:tcPr>
          <w:p w14:paraId="2E48EE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c>
          <w:tcPr>
            <w:tcW w:w="1820" w:type="dxa"/>
            <w:shd w:val="clear" w:color="000000" w:fill="FFFFFF"/>
            <w:vAlign w:val="center"/>
            <w:hideMark/>
          </w:tcPr>
          <w:p w14:paraId="3EE224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1.237.583,00</w:t>
            </w:r>
          </w:p>
        </w:tc>
      </w:tr>
      <w:tr w:rsidR="00CD0A09" w:rsidRPr="00CD0A09" w14:paraId="4ADF3967" w14:textId="77777777" w:rsidTr="001D7994">
        <w:trPr>
          <w:trHeight w:val="259"/>
        </w:trPr>
        <w:tc>
          <w:tcPr>
            <w:tcW w:w="8460" w:type="dxa"/>
            <w:gridSpan w:val="2"/>
            <w:shd w:val="clear" w:color="000000" w:fill="FFFFFF"/>
            <w:vAlign w:val="center"/>
            <w:hideMark/>
          </w:tcPr>
          <w:p w14:paraId="70BBFE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723AB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E6989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1D386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r>
      <w:tr w:rsidR="00CD0A09" w:rsidRPr="00CD0A09" w14:paraId="003C0427" w14:textId="77777777" w:rsidTr="001D7994">
        <w:trPr>
          <w:trHeight w:val="300"/>
        </w:trPr>
        <w:tc>
          <w:tcPr>
            <w:tcW w:w="1180" w:type="dxa"/>
            <w:shd w:val="clear" w:color="000000" w:fill="FFFFFF"/>
            <w:hideMark/>
          </w:tcPr>
          <w:p w14:paraId="70AA09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63B284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683F4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6F3FC1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BE7A1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7D342F0A" w14:textId="77777777" w:rsidTr="001D7994">
        <w:trPr>
          <w:trHeight w:val="300"/>
        </w:trPr>
        <w:tc>
          <w:tcPr>
            <w:tcW w:w="1180" w:type="dxa"/>
            <w:shd w:val="clear" w:color="000000" w:fill="FFFFFF"/>
            <w:hideMark/>
          </w:tcPr>
          <w:p w14:paraId="1977F3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9D103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26ECA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F4AD1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44103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2785F4EB" w14:textId="77777777" w:rsidTr="001D7994">
        <w:trPr>
          <w:trHeight w:val="300"/>
        </w:trPr>
        <w:tc>
          <w:tcPr>
            <w:tcW w:w="1180" w:type="dxa"/>
            <w:shd w:val="clear" w:color="000000" w:fill="FFFFFF"/>
            <w:hideMark/>
          </w:tcPr>
          <w:p w14:paraId="55FD9B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D4FDD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C0357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27464C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EE44D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3745D4" w14:textId="77777777" w:rsidTr="001D7994">
        <w:trPr>
          <w:trHeight w:val="259"/>
        </w:trPr>
        <w:tc>
          <w:tcPr>
            <w:tcW w:w="8460" w:type="dxa"/>
            <w:gridSpan w:val="2"/>
            <w:shd w:val="clear" w:color="000000" w:fill="FFFFFF"/>
            <w:vAlign w:val="center"/>
            <w:hideMark/>
          </w:tcPr>
          <w:p w14:paraId="59119E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1.2. Decentralizirana funkcija-osnovno školstvo</w:t>
            </w:r>
          </w:p>
        </w:tc>
        <w:tc>
          <w:tcPr>
            <w:tcW w:w="1820" w:type="dxa"/>
            <w:shd w:val="clear" w:color="000000" w:fill="FFFFFF"/>
            <w:vAlign w:val="center"/>
            <w:hideMark/>
          </w:tcPr>
          <w:p w14:paraId="140910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1.217.583,00</w:t>
            </w:r>
          </w:p>
        </w:tc>
        <w:tc>
          <w:tcPr>
            <w:tcW w:w="1820" w:type="dxa"/>
            <w:shd w:val="clear" w:color="000000" w:fill="FFFFFF"/>
            <w:vAlign w:val="center"/>
            <w:hideMark/>
          </w:tcPr>
          <w:p w14:paraId="3AD76E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1.217.583,00</w:t>
            </w:r>
          </w:p>
        </w:tc>
        <w:tc>
          <w:tcPr>
            <w:tcW w:w="1820" w:type="dxa"/>
            <w:shd w:val="clear" w:color="000000" w:fill="FFFFFF"/>
            <w:vAlign w:val="center"/>
            <w:hideMark/>
          </w:tcPr>
          <w:p w14:paraId="75C499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1.217.583,00</w:t>
            </w:r>
          </w:p>
        </w:tc>
      </w:tr>
      <w:tr w:rsidR="00CD0A09" w:rsidRPr="00CD0A09" w14:paraId="0C9F46CE" w14:textId="77777777" w:rsidTr="001D7994">
        <w:trPr>
          <w:trHeight w:val="300"/>
        </w:trPr>
        <w:tc>
          <w:tcPr>
            <w:tcW w:w="1180" w:type="dxa"/>
            <w:shd w:val="clear" w:color="000000" w:fill="FFFFFF"/>
            <w:hideMark/>
          </w:tcPr>
          <w:p w14:paraId="6D7E7D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8B2CC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E56D3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1.217.583,00</w:t>
            </w:r>
          </w:p>
        </w:tc>
        <w:tc>
          <w:tcPr>
            <w:tcW w:w="1820" w:type="dxa"/>
            <w:shd w:val="clear" w:color="000000" w:fill="FFFFFF"/>
            <w:hideMark/>
          </w:tcPr>
          <w:p w14:paraId="14021B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1.217.583,00</w:t>
            </w:r>
          </w:p>
        </w:tc>
        <w:tc>
          <w:tcPr>
            <w:tcW w:w="1820" w:type="dxa"/>
            <w:shd w:val="clear" w:color="000000" w:fill="FFFFFF"/>
            <w:hideMark/>
          </w:tcPr>
          <w:p w14:paraId="2FF2B1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1.217.583,00</w:t>
            </w:r>
          </w:p>
        </w:tc>
      </w:tr>
      <w:tr w:rsidR="00CD0A09" w:rsidRPr="00CD0A09" w14:paraId="54D3328D" w14:textId="77777777" w:rsidTr="001D7994">
        <w:trPr>
          <w:trHeight w:val="300"/>
        </w:trPr>
        <w:tc>
          <w:tcPr>
            <w:tcW w:w="1180" w:type="dxa"/>
            <w:shd w:val="clear" w:color="000000" w:fill="FFFFFF"/>
            <w:hideMark/>
          </w:tcPr>
          <w:p w14:paraId="556C118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DE9F0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2CEFE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1.217.583,00</w:t>
            </w:r>
          </w:p>
        </w:tc>
        <w:tc>
          <w:tcPr>
            <w:tcW w:w="1820" w:type="dxa"/>
            <w:shd w:val="clear" w:color="000000" w:fill="FFFFFF"/>
            <w:hideMark/>
          </w:tcPr>
          <w:p w14:paraId="5A07CB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1.217.583,00</w:t>
            </w:r>
          </w:p>
        </w:tc>
        <w:tc>
          <w:tcPr>
            <w:tcW w:w="1820" w:type="dxa"/>
            <w:shd w:val="clear" w:color="000000" w:fill="FFFFFF"/>
            <w:hideMark/>
          </w:tcPr>
          <w:p w14:paraId="78223E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1.217.583,00</w:t>
            </w:r>
          </w:p>
        </w:tc>
      </w:tr>
      <w:tr w:rsidR="00CD0A09" w:rsidRPr="00CD0A09" w14:paraId="05111037" w14:textId="77777777" w:rsidTr="001D7994">
        <w:trPr>
          <w:trHeight w:val="300"/>
        </w:trPr>
        <w:tc>
          <w:tcPr>
            <w:tcW w:w="1180" w:type="dxa"/>
            <w:shd w:val="clear" w:color="000000" w:fill="FFFFFF"/>
            <w:hideMark/>
          </w:tcPr>
          <w:p w14:paraId="45472B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66E1C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94B84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1.217.583,00</w:t>
            </w:r>
          </w:p>
        </w:tc>
        <w:tc>
          <w:tcPr>
            <w:tcW w:w="1820" w:type="dxa"/>
            <w:shd w:val="clear" w:color="000000" w:fill="FFFFFF"/>
            <w:hideMark/>
          </w:tcPr>
          <w:p w14:paraId="412247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2066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F3AAF7" w14:textId="77777777" w:rsidTr="001D7994">
        <w:trPr>
          <w:trHeight w:val="259"/>
        </w:trPr>
        <w:tc>
          <w:tcPr>
            <w:tcW w:w="8460" w:type="dxa"/>
            <w:gridSpan w:val="2"/>
            <w:shd w:val="clear" w:color="000000" w:fill="FFFFFF"/>
            <w:vAlign w:val="center"/>
            <w:hideMark/>
          </w:tcPr>
          <w:p w14:paraId="7AA7B5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20404 HRVATSKO NARODNO KAZALIŠTE U OSIJEKU</w:t>
            </w:r>
          </w:p>
        </w:tc>
        <w:tc>
          <w:tcPr>
            <w:tcW w:w="1820" w:type="dxa"/>
            <w:shd w:val="clear" w:color="000000" w:fill="FFFFFF"/>
            <w:vAlign w:val="center"/>
            <w:hideMark/>
          </w:tcPr>
          <w:p w14:paraId="0ED84C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31.316.371,00</w:t>
            </w:r>
          </w:p>
        </w:tc>
        <w:tc>
          <w:tcPr>
            <w:tcW w:w="1820" w:type="dxa"/>
            <w:shd w:val="clear" w:color="000000" w:fill="FFFFFF"/>
            <w:vAlign w:val="center"/>
            <w:hideMark/>
          </w:tcPr>
          <w:p w14:paraId="1B0128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31.559.400,00</w:t>
            </w:r>
          </w:p>
        </w:tc>
        <w:tc>
          <w:tcPr>
            <w:tcW w:w="1820" w:type="dxa"/>
            <w:shd w:val="clear" w:color="000000" w:fill="FFFFFF"/>
            <w:vAlign w:val="center"/>
            <w:hideMark/>
          </w:tcPr>
          <w:p w14:paraId="168A69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31.745.400,00</w:t>
            </w:r>
          </w:p>
        </w:tc>
      </w:tr>
      <w:tr w:rsidR="00CD0A09" w:rsidRPr="00CD0A09" w14:paraId="6125ABF6" w14:textId="77777777" w:rsidTr="001D7994">
        <w:trPr>
          <w:trHeight w:val="259"/>
        </w:trPr>
        <w:tc>
          <w:tcPr>
            <w:tcW w:w="8460" w:type="dxa"/>
            <w:gridSpan w:val="2"/>
            <w:shd w:val="clear" w:color="000000" w:fill="FFFFFF"/>
            <w:vAlign w:val="center"/>
            <w:hideMark/>
          </w:tcPr>
          <w:p w14:paraId="5CF297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1070 REDOVNA DJELATNOST HNK</w:t>
            </w:r>
          </w:p>
        </w:tc>
        <w:tc>
          <w:tcPr>
            <w:tcW w:w="1820" w:type="dxa"/>
            <w:shd w:val="clear" w:color="000000" w:fill="FFFFFF"/>
            <w:vAlign w:val="center"/>
            <w:hideMark/>
          </w:tcPr>
          <w:p w14:paraId="61B863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27.380.600,00</w:t>
            </w:r>
          </w:p>
        </w:tc>
        <w:tc>
          <w:tcPr>
            <w:tcW w:w="1820" w:type="dxa"/>
            <w:shd w:val="clear" w:color="000000" w:fill="FFFFFF"/>
            <w:vAlign w:val="center"/>
            <w:hideMark/>
          </w:tcPr>
          <w:p w14:paraId="79BC05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27.324.000,00</w:t>
            </w:r>
          </w:p>
        </w:tc>
        <w:tc>
          <w:tcPr>
            <w:tcW w:w="1820" w:type="dxa"/>
            <w:shd w:val="clear" w:color="000000" w:fill="FFFFFF"/>
            <w:vAlign w:val="center"/>
            <w:hideMark/>
          </w:tcPr>
          <w:p w14:paraId="3D3624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27.328.784,00</w:t>
            </w:r>
          </w:p>
        </w:tc>
      </w:tr>
      <w:tr w:rsidR="00CD0A09" w:rsidRPr="00CD0A09" w14:paraId="735856CB" w14:textId="77777777" w:rsidTr="001D7994">
        <w:trPr>
          <w:trHeight w:val="259"/>
        </w:trPr>
        <w:tc>
          <w:tcPr>
            <w:tcW w:w="8460" w:type="dxa"/>
            <w:gridSpan w:val="2"/>
            <w:shd w:val="clear" w:color="000000" w:fill="FFFFFF"/>
            <w:vAlign w:val="center"/>
            <w:hideMark/>
          </w:tcPr>
          <w:p w14:paraId="7D42DB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A107001 RASHODI ZA PLAĆE HNK</w:t>
            </w:r>
          </w:p>
        </w:tc>
        <w:tc>
          <w:tcPr>
            <w:tcW w:w="1820" w:type="dxa"/>
            <w:shd w:val="clear" w:color="000000" w:fill="FFFFFF"/>
            <w:vAlign w:val="center"/>
            <w:hideMark/>
          </w:tcPr>
          <w:p w14:paraId="08F257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23.527.680,00</w:t>
            </w:r>
          </w:p>
        </w:tc>
        <w:tc>
          <w:tcPr>
            <w:tcW w:w="1820" w:type="dxa"/>
            <w:shd w:val="clear" w:color="000000" w:fill="FFFFFF"/>
            <w:vAlign w:val="center"/>
            <w:hideMark/>
          </w:tcPr>
          <w:p w14:paraId="54130F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23.527.680,00</w:t>
            </w:r>
          </w:p>
        </w:tc>
        <w:tc>
          <w:tcPr>
            <w:tcW w:w="1820" w:type="dxa"/>
            <w:shd w:val="clear" w:color="000000" w:fill="FFFFFF"/>
            <w:vAlign w:val="center"/>
            <w:hideMark/>
          </w:tcPr>
          <w:p w14:paraId="7A4991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23.527.680,00</w:t>
            </w:r>
          </w:p>
        </w:tc>
      </w:tr>
      <w:tr w:rsidR="00CD0A09" w:rsidRPr="00CD0A09" w14:paraId="3EA187D4" w14:textId="77777777" w:rsidTr="001D7994">
        <w:trPr>
          <w:trHeight w:val="259"/>
        </w:trPr>
        <w:tc>
          <w:tcPr>
            <w:tcW w:w="8460" w:type="dxa"/>
            <w:gridSpan w:val="2"/>
            <w:shd w:val="clear" w:color="000000" w:fill="FFFFFF"/>
            <w:vAlign w:val="center"/>
            <w:hideMark/>
          </w:tcPr>
          <w:p w14:paraId="1F0694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5A7C86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23.527.680,00</w:t>
            </w:r>
          </w:p>
        </w:tc>
        <w:tc>
          <w:tcPr>
            <w:tcW w:w="1820" w:type="dxa"/>
            <w:shd w:val="clear" w:color="000000" w:fill="FFFFFF"/>
            <w:vAlign w:val="center"/>
            <w:hideMark/>
          </w:tcPr>
          <w:p w14:paraId="762DF6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23.527.680,00</w:t>
            </w:r>
          </w:p>
        </w:tc>
        <w:tc>
          <w:tcPr>
            <w:tcW w:w="1820" w:type="dxa"/>
            <w:shd w:val="clear" w:color="000000" w:fill="FFFFFF"/>
            <w:vAlign w:val="center"/>
            <w:hideMark/>
          </w:tcPr>
          <w:p w14:paraId="5C6235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23.527.680,00</w:t>
            </w:r>
          </w:p>
        </w:tc>
      </w:tr>
      <w:tr w:rsidR="00CD0A09" w:rsidRPr="00CD0A09" w14:paraId="792D5123" w14:textId="77777777" w:rsidTr="001D7994">
        <w:trPr>
          <w:trHeight w:val="259"/>
        </w:trPr>
        <w:tc>
          <w:tcPr>
            <w:tcW w:w="8460" w:type="dxa"/>
            <w:gridSpan w:val="2"/>
            <w:shd w:val="clear" w:color="000000" w:fill="FFFFFF"/>
            <w:vAlign w:val="center"/>
            <w:hideMark/>
          </w:tcPr>
          <w:p w14:paraId="55E4B6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24C11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11.763.840,00</w:t>
            </w:r>
          </w:p>
        </w:tc>
        <w:tc>
          <w:tcPr>
            <w:tcW w:w="1820" w:type="dxa"/>
            <w:shd w:val="clear" w:color="000000" w:fill="FFFFFF"/>
            <w:vAlign w:val="center"/>
            <w:hideMark/>
          </w:tcPr>
          <w:p w14:paraId="7B4BFB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11.763.840,00</w:t>
            </w:r>
          </w:p>
        </w:tc>
        <w:tc>
          <w:tcPr>
            <w:tcW w:w="1820" w:type="dxa"/>
            <w:shd w:val="clear" w:color="000000" w:fill="FFFFFF"/>
            <w:vAlign w:val="center"/>
            <w:hideMark/>
          </w:tcPr>
          <w:p w14:paraId="2D0378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11.763.840,00</w:t>
            </w:r>
          </w:p>
        </w:tc>
      </w:tr>
      <w:tr w:rsidR="00CD0A09" w:rsidRPr="00CD0A09" w14:paraId="60201DA0" w14:textId="77777777" w:rsidTr="001D7994">
        <w:trPr>
          <w:trHeight w:val="300"/>
        </w:trPr>
        <w:tc>
          <w:tcPr>
            <w:tcW w:w="1180" w:type="dxa"/>
            <w:shd w:val="clear" w:color="000000" w:fill="FFFFFF"/>
            <w:hideMark/>
          </w:tcPr>
          <w:p w14:paraId="5A8EA5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D6653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9A5F6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7EFC20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2987F7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r>
      <w:tr w:rsidR="00CD0A09" w:rsidRPr="00CD0A09" w14:paraId="72E29A3D" w14:textId="77777777" w:rsidTr="001D7994">
        <w:trPr>
          <w:trHeight w:val="300"/>
        </w:trPr>
        <w:tc>
          <w:tcPr>
            <w:tcW w:w="1180" w:type="dxa"/>
            <w:shd w:val="clear" w:color="000000" w:fill="FFFFFF"/>
            <w:hideMark/>
          </w:tcPr>
          <w:p w14:paraId="4B1D7A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4E82E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A59A1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7B8483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25BD86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r>
      <w:tr w:rsidR="00CD0A09" w:rsidRPr="00CD0A09" w14:paraId="1DAE9A5B" w14:textId="77777777" w:rsidTr="001D7994">
        <w:trPr>
          <w:trHeight w:val="300"/>
        </w:trPr>
        <w:tc>
          <w:tcPr>
            <w:tcW w:w="1180" w:type="dxa"/>
            <w:shd w:val="clear" w:color="000000" w:fill="FFFFFF"/>
            <w:hideMark/>
          </w:tcPr>
          <w:p w14:paraId="7A4408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1F06F7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6952FE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9.931.090,00</w:t>
            </w:r>
          </w:p>
        </w:tc>
        <w:tc>
          <w:tcPr>
            <w:tcW w:w="1820" w:type="dxa"/>
            <w:shd w:val="clear" w:color="000000" w:fill="FFFFFF"/>
            <w:hideMark/>
          </w:tcPr>
          <w:p w14:paraId="300B11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AD62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AA0A7A" w14:textId="77777777" w:rsidTr="001D7994">
        <w:trPr>
          <w:trHeight w:val="300"/>
        </w:trPr>
        <w:tc>
          <w:tcPr>
            <w:tcW w:w="1180" w:type="dxa"/>
            <w:shd w:val="clear" w:color="000000" w:fill="FFFFFF"/>
            <w:hideMark/>
          </w:tcPr>
          <w:p w14:paraId="4E6447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82882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52256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1.832.750,00</w:t>
            </w:r>
          </w:p>
        </w:tc>
        <w:tc>
          <w:tcPr>
            <w:tcW w:w="1820" w:type="dxa"/>
            <w:shd w:val="clear" w:color="000000" w:fill="FFFFFF"/>
            <w:hideMark/>
          </w:tcPr>
          <w:p w14:paraId="51562C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FECA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0CD245" w14:textId="77777777" w:rsidTr="001D7994">
        <w:trPr>
          <w:trHeight w:val="259"/>
        </w:trPr>
        <w:tc>
          <w:tcPr>
            <w:tcW w:w="8460" w:type="dxa"/>
            <w:gridSpan w:val="2"/>
            <w:shd w:val="clear" w:color="000000" w:fill="FFFFFF"/>
            <w:vAlign w:val="center"/>
            <w:hideMark/>
          </w:tcPr>
          <w:p w14:paraId="5460BC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4.2.1      Pomoći HNK - Financiranje OBŽ</w:t>
            </w:r>
          </w:p>
        </w:tc>
        <w:tc>
          <w:tcPr>
            <w:tcW w:w="1820" w:type="dxa"/>
            <w:shd w:val="clear" w:color="000000" w:fill="FFFFFF"/>
            <w:vAlign w:val="center"/>
            <w:hideMark/>
          </w:tcPr>
          <w:p w14:paraId="1E32B7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11.763.840,00</w:t>
            </w:r>
          </w:p>
        </w:tc>
        <w:tc>
          <w:tcPr>
            <w:tcW w:w="1820" w:type="dxa"/>
            <w:shd w:val="clear" w:color="000000" w:fill="FFFFFF"/>
            <w:vAlign w:val="center"/>
            <w:hideMark/>
          </w:tcPr>
          <w:p w14:paraId="1AB679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11.763.840,00</w:t>
            </w:r>
          </w:p>
        </w:tc>
        <w:tc>
          <w:tcPr>
            <w:tcW w:w="1820" w:type="dxa"/>
            <w:shd w:val="clear" w:color="000000" w:fill="FFFFFF"/>
            <w:vAlign w:val="center"/>
            <w:hideMark/>
          </w:tcPr>
          <w:p w14:paraId="654CC4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11.763.840,00</w:t>
            </w:r>
          </w:p>
        </w:tc>
      </w:tr>
      <w:tr w:rsidR="00CD0A09" w:rsidRPr="00CD0A09" w14:paraId="4D1C363E" w14:textId="77777777" w:rsidTr="001D7994">
        <w:trPr>
          <w:trHeight w:val="300"/>
        </w:trPr>
        <w:tc>
          <w:tcPr>
            <w:tcW w:w="1180" w:type="dxa"/>
            <w:shd w:val="clear" w:color="000000" w:fill="FFFFFF"/>
            <w:hideMark/>
          </w:tcPr>
          <w:p w14:paraId="7FEB88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9D970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5C95F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4962D6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6FC3FF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r>
      <w:tr w:rsidR="00CD0A09" w:rsidRPr="00CD0A09" w14:paraId="47D93D09" w14:textId="77777777" w:rsidTr="001D7994">
        <w:trPr>
          <w:trHeight w:val="300"/>
        </w:trPr>
        <w:tc>
          <w:tcPr>
            <w:tcW w:w="1180" w:type="dxa"/>
            <w:shd w:val="clear" w:color="000000" w:fill="FFFFFF"/>
            <w:hideMark/>
          </w:tcPr>
          <w:p w14:paraId="4E59BC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390C6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41512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77635E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c>
          <w:tcPr>
            <w:tcW w:w="1820" w:type="dxa"/>
            <w:shd w:val="clear" w:color="000000" w:fill="FFFFFF"/>
            <w:hideMark/>
          </w:tcPr>
          <w:p w14:paraId="3A28BC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11.763.840,00</w:t>
            </w:r>
          </w:p>
        </w:tc>
      </w:tr>
      <w:tr w:rsidR="00CD0A09" w:rsidRPr="00CD0A09" w14:paraId="18126380" w14:textId="77777777" w:rsidTr="001D7994">
        <w:trPr>
          <w:trHeight w:val="300"/>
        </w:trPr>
        <w:tc>
          <w:tcPr>
            <w:tcW w:w="1180" w:type="dxa"/>
            <w:shd w:val="clear" w:color="000000" w:fill="FFFFFF"/>
            <w:hideMark/>
          </w:tcPr>
          <w:p w14:paraId="740766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AE97E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AA262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9.931.090,00</w:t>
            </w:r>
          </w:p>
        </w:tc>
        <w:tc>
          <w:tcPr>
            <w:tcW w:w="1820" w:type="dxa"/>
            <w:shd w:val="clear" w:color="000000" w:fill="FFFFFF"/>
            <w:hideMark/>
          </w:tcPr>
          <w:p w14:paraId="529D13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FDC2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976B85" w14:textId="77777777" w:rsidTr="001D7994">
        <w:trPr>
          <w:trHeight w:val="300"/>
        </w:trPr>
        <w:tc>
          <w:tcPr>
            <w:tcW w:w="1180" w:type="dxa"/>
            <w:shd w:val="clear" w:color="000000" w:fill="FFFFFF"/>
            <w:hideMark/>
          </w:tcPr>
          <w:p w14:paraId="147FF3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BA792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6BE14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1.832.750,00</w:t>
            </w:r>
          </w:p>
        </w:tc>
        <w:tc>
          <w:tcPr>
            <w:tcW w:w="1820" w:type="dxa"/>
            <w:shd w:val="clear" w:color="000000" w:fill="FFFFFF"/>
            <w:hideMark/>
          </w:tcPr>
          <w:p w14:paraId="352C0F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692A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54A847" w14:textId="77777777" w:rsidTr="001D7994">
        <w:trPr>
          <w:trHeight w:val="259"/>
        </w:trPr>
        <w:tc>
          <w:tcPr>
            <w:tcW w:w="8460" w:type="dxa"/>
            <w:gridSpan w:val="2"/>
            <w:shd w:val="clear" w:color="000000" w:fill="FFFFFF"/>
            <w:vAlign w:val="center"/>
            <w:hideMark/>
          </w:tcPr>
          <w:p w14:paraId="3B048F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A107002 OSTALI RASHODI ZA ZAPOSLENE HNK</w:t>
            </w:r>
          </w:p>
        </w:tc>
        <w:tc>
          <w:tcPr>
            <w:tcW w:w="1820" w:type="dxa"/>
            <w:shd w:val="clear" w:color="000000" w:fill="FFFFFF"/>
            <w:vAlign w:val="center"/>
            <w:hideMark/>
          </w:tcPr>
          <w:p w14:paraId="38F5A4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1.691.320,00</w:t>
            </w:r>
          </w:p>
        </w:tc>
        <w:tc>
          <w:tcPr>
            <w:tcW w:w="1820" w:type="dxa"/>
            <w:shd w:val="clear" w:color="000000" w:fill="FFFFFF"/>
            <w:vAlign w:val="center"/>
            <w:hideMark/>
          </w:tcPr>
          <w:p w14:paraId="42B7F6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1.691.320,00</w:t>
            </w:r>
          </w:p>
        </w:tc>
        <w:tc>
          <w:tcPr>
            <w:tcW w:w="1820" w:type="dxa"/>
            <w:shd w:val="clear" w:color="000000" w:fill="FFFFFF"/>
            <w:vAlign w:val="center"/>
            <w:hideMark/>
          </w:tcPr>
          <w:p w14:paraId="266F7E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1.702.320,00</w:t>
            </w:r>
          </w:p>
        </w:tc>
      </w:tr>
      <w:tr w:rsidR="00CD0A09" w:rsidRPr="00CD0A09" w14:paraId="649C1B13" w14:textId="77777777" w:rsidTr="001D7994">
        <w:trPr>
          <w:trHeight w:val="259"/>
        </w:trPr>
        <w:tc>
          <w:tcPr>
            <w:tcW w:w="8460" w:type="dxa"/>
            <w:gridSpan w:val="2"/>
            <w:shd w:val="clear" w:color="000000" w:fill="FFFFFF"/>
            <w:vAlign w:val="center"/>
            <w:hideMark/>
          </w:tcPr>
          <w:p w14:paraId="30C872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14EFA9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1.691.320,00</w:t>
            </w:r>
          </w:p>
        </w:tc>
        <w:tc>
          <w:tcPr>
            <w:tcW w:w="1820" w:type="dxa"/>
            <w:shd w:val="clear" w:color="000000" w:fill="FFFFFF"/>
            <w:vAlign w:val="center"/>
            <w:hideMark/>
          </w:tcPr>
          <w:p w14:paraId="494F14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1.691.320,00</w:t>
            </w:r>
          </w:p>
        </w:tc>
        <w:tc>
          <w:tcPr>
            <w:tcW w:w="1820" w:type="dxa"/>
            <w:shd w:val="clear" w:color="000000" w:fill="FFFFFF"/>
            <w:vAlign w:val="center"/>
            <w:hideMark/>
          </w:tcPr>
          <w:p w14:paraId="79CA65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1.702.320,00</w:t>
            </w:r>
          </w:p>
        </w:tc>
      </w:tr>
      <w:tr w:rsidR="00CD0A09" w:rsidRPr="00CD0A09" w14:paraId="454D9123" w14:textId="77777777" w:rsidTr="001D7994">
        <w:trPr>
          <w:trHeight w:val="259"/>
        </w:trPr>
        <w:tc>
          <w:tcPr>
            <w:tcW w:w="8460" w:type="dxa"/>
            <w:gridSpan w:val="2"/>
            <w:shd w:val="clear" w:color="000000" w:fill="FFFFFF"/>
            <w:vAlign w:val="center"/>
            <w:hideMark/>
          </w:tcPr>
          <w:p w14:paraId="53C790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9FC8E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761.160,00</w:t>
            </w:r>
          </w:p>
        </w:tc>
        <w:tc>
          <w:tcPr>
            <w:tcW w:w="1820" w:type="dxa"/>
            <w:shd w:val="clear" w:color="000000" w:fill="FFFFFF"/>
            <w:vAlign w:val="center"/>
            <w:hideMark/>
          </w:tcPr>
          <w:p w14:paraId="58EDC3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761.160,00</w:t>
            </w:r>
          </w:p>
        </w:tc>
        <w:tc>
          <w:tcPr>
            <w:tcW w:w="1820" w:type="dxa"/>
            <w:shd w:val="clear" w:color="000000" w:fill="FFFFFF"/>
            <w:vAlign w:val="center"/>
            <w:hideMark/>
          </w:tcPr>
          <w:p w14:paraId="34769C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761.160,00</w:t>
            </w:r>
          </w:p>
        </w:tc>
      </w:tr>
      <w:tr w:rsidR="00CD0A09" w:rsidRPr="00CD0A09" w14:paraId="77BF00F8" w14:textId="77777777" w:rsidTr="001D7994">
        <w:trPr>
          <w:trHeight w:val="300"/>
        </w:trPr>
        <w:tc>
          <w:tcPr>
            <w:tcW w:w="1180" w:type="dxa"/>
            <w:shd w:val="clear" w:color="000000" w:fill="FFFFFF"/>
            <w:hideMark/>
          </w:tcPr>
          <w:p w14:paraId="4BC5D3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F5232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F57D8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761.160,00</w:t>
            </w:r>
          </w:p>
        </w:tc>
        <w:tc>
          <w:tcPr>
            <w:tcW w:w="1820" w:type="dxa"/>
            <w:shd w:val="clear" w:color="000000" w:fill="FFFFFF"/>
            <w:hideMark/>
          </w:tcPr>
          <w:p w14:paraId="38299D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761.160,00</w:t>
            </w:r>
          </w:p>
        </w:tc>
        <w:tc>
          <w:tcPr>
            <w:tcW w:w="1820" w:type="dxa"/>
            <w:shd w:val="clear" w:color="000000" w:fill="FFFFFF"/>
            <w:hideMark/>
          </w:tcPr>
          <w:p w14:paraId="2F840B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761.160,00</w:t>
            </w:r>
          </w:p>
        </w:tc>
      </w:tr>
      <w:tr w:rsidR="00CD0A09" w:rsidRPr="00CD0A09" w14:paraId="7C88EB4B" w14:textId="77777777" w:rsidTr="001D7994">
        <w:trPr>
          <w:trHeight w:val="300"/>
        </w:trPr>
        <w:tc>
          <w:tcPr>
            <w:tcW w:w="1180" w:type="dxa"/>
            <w:shd w:val="clear" w:color="000000" w:fill="FFFFFF"/>
            <w:hideMark/>
          </w:tcPr>
          <w:p w14:paraId="75950F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29384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2055AF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404.400,00</w:t>
            </w:r>
          </w:p>
        </w:tc>
        <w:tc>
          <w:tcPr>
            <w:tcW w:w="1820" w:type="dxa"/>
            <w:shd w:val="clear" w:color="000000" w:fill="FFFFFF"/>
            <w:hideMark/>
          </w:tcPr>
          <w:p w14:paraId="122757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404.400,00</w:t>
            </w:r>
          </w:p>
        </w:tc>
        <w:tc>
          <w:tcPr>
            <w:tcW w:w="1820" w:type="dxa"/>
            <w:shd w:val="clear" w:color="000000" w:fill="FFFFFF"/>
            <w:hideMark/>
          </w:tcPr>
          <w:p w14:paraId="0A6269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404.400,00</w:t>
            </w:r>
          </w:p>
        </w:tc>
      </w:tr>
      <w:tr w:rsidR="00CD0A09" w:rsidRPr="00CD0A09" w14:paraId="56CF53B6" w14:textId="77777777" w:rsidTr="001D7994">
        <w:trPr>
          <w:trHeight w:val="300"/>
        </w:trPr>
        <w:tc>
          <w:tcPr>
            <w:tcW w:w="1180" w:type="dxa"/>
            <w:shd w:val="clear" w:color="000000" w:fill="FFFFFF"/>
            <w:hideMark/>
          </w:tcPr>
          <w:p w14:paraId="2BB79B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3DC31B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01126E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404.400,00</w:t>
            </w:r>
          </w:p>
        </w:tc>
        <w:tc>
          <w:tcPr>
            <w:tcW w:w="1820" w:type="dxa"/>
            <w:shd w:val="clear" w:color="000000" w:fill="FFFFFF"/>
            <w:hideMark/>
          </w:tcPr>
          <w:p w14:paraId="3B1C2D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31D51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5D77FC" w14:textId="77777777" w:rsidTr="001D7994">
        <w:trPr>
          <w:trHeight w:val="300"/>
        </w:trPr>
        <w:tc>
          <w:tcPr>
            <w:tcW w:w="1180" w:type="dxa"/>
            <w:shd w:val="clear" w:color="000000" w:fill="FFFFFF"/>
            <w:hideMark/>
          </w:tcPr>
          <w:p w14:paraId="6ACB48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3B2F3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33711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356.760,00</w:t>
            </w:r>
          </w:p>
        </w:tc>
        <w:tc>
          <w:tcPr>
            <w:tcW w:w="1820" w:type="dxa"/>
            <w:shd w:val="clear" w:color="000000" w:fill="FFFFFF"/>
            <w:hideMark/>
          </w:tcPr>
          <w:p w14:paraId="02B14A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356.760,00</w:t>
            </w:r>
          </w:p>
        </w:tc>
        <w:tc>
          <w:tcPr>
            <w:tcW w:w="1820" w:type="dxa"/>
            <w:shd w:val="clear" w:color="000000" w:fill="FFFFFF"/>
            <w:hideMark/>
          </w:tcPr>
          <w:p w14:paraId="6696D4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356.760,00</w:t>
            </w:r>
          </w:p>
        </w:tc>
      </w:tr>
      <w:tr w:rsidR="00CD0A09" w:rsidRPr="00CD0A09" w14:paraId="1776B8CF" w14:textId="77777777" w:rsidTr="001D7994">
        <w:trPr>
          <w:trHeight w:val="300"/>
        </w:trPr>
        <w:tc>
          <w:tcPr>
            <w:tcW w:w="1180" w:type="dxa"/>
            <w:shd w:val="clear" w:color="000000" w:fill="FFFFFF"/>
            <w:hideMark/>
          </w:tcPr>
          <w:p w14:paraId="73D0CF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CB9CE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F3E24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356.760,00</w:t>
            </w:r>
          </w:p>
        </w:tc>
        <w:tc>
          <w:tcPr>
            <w:tcW w:w="1820" w:type="dxa"/>
            <w:shd w:val="clear" w:color="000000" w:fill="FFFFFF"/>
            <w:hideMark/>
          </w:tcPr>
          <w:p w14:paraId="3E0A05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188C8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5F3C86" w14:textId="77777777" w:rsidTr="001D7994">
        <w:trPr>
          <w:trHeight w:val="259"/>
        </w:trPr>
        <w:tc>
          <w:tcPr>
            <w:tcW w:w="8460" w:type="dxa"/>
            <w:gridSpan w:val="2"/>
            <w:shd w:val="clear" w:color="000000" w:fill="FFFFFF"/>
            <w:vAlign w:val="center"/>
            <w:hideMark/>
          </w:tcPr>
          <w:p w14:paraId="409C9F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5394B5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169.000,00</w:t>
            </w:r>
          </w:p>
        </w:tc>
        <w:tc>
          <w:tcPr>
            <w:tcW w:w="1820" w:type="dxa"/>
            <w:shd w:val="clear" w:color="000000" w:fill="FFFFFF"/>
            <w:vAlign w:val="center"/>
            <w:hideMark/>
          </w:tcPr>
          <w:p w14:paraId="0B011C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169.000,00</w:t>
            </w:r>
          </w:p>
        </w:tc>
        <w:tc>
          <w:tcPr>
            <w:tcW w:w="1820" w:type="dxa"/>
            <w:shd w:val="clear" w:color="000000" w:fill="FFFFFF"/>
            <w:vAlign w:val="center"/>
            <w:hideMark/>
          </w:tcPr>
          <w:p w14:paraId="44AEFE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180.000,00</w:t>
            </w:r>
          </w:p>
        </w:tc>
      </w:tr>
      <w:tr w:rsidR="00CD0A09" w:rsidRPr="00CD0A09" w14:paraId="1D5D1FC5" w14:textId="77777777" w:rsidTr="001D7994">
        <w:trPr>
          <w:trHeight w:val="300"/>
        </w:trPr>
        <w:tc>
          <w:tcPr>
            <w:tcW w:w="1180" w:type="dxa"/>
            <w:shd w:val="clear" w:color="000000" w:fill="FFFFFF"/>
            <w:hideMark/>
          </w:tcPr>
          <w:p w14:paraId="48A1A5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C4457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4CE79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169.000,00</w:t>
            </w:r>
          </w:p>
        </w:tc>
        <w:tc>
          <w:tcPr>
            <w:tcW w:w="1820" w:type="dxa"/>
            <w:shd w:val="clear" w:color="000000" w:fill="FFFFFF"/>
            <w:hideMark/>
          </w:tcPr>
          <w:p w14:paraId="601EDE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169.000,00</w:t>
            </w:r>
          </w:p>
        </w:tc>
        <w:tc>
          <w:tcPr>
            <w:tcW w:w="1820" w:type="dxa"/>
            <w:shd w:val="clear" w:color="000000" w:fill="FFFFFF"/>
            <w:hideMark/>
          </w:tcPr>
          <w:p w14:paraId="1B3D65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r>
      <w:tr w:rsidR="00CD0A09" w:rsidRPr="00CD0A09" w14:paraId="26D8391D" w14:textId="77777777" w:rsidTr="001D7994">
        <w:trPr>
          <w:trHeight w:val="300"/>
        </w:trPr>
        <w:tc>
          <w:tcPr>
            <w:tcW w:w="1180" w:type="dxa"/>
            <w:shd w:val="clear" w:color="000000" w:fill="FFFFFF"/>
            <w:hideMark/>
          </w:tcPr>
          <w:p w14:paraId="189883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DF257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5052F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169.000,00</w:t>
            </w:r>
          </w:p>
        </w:tc>
        <w:tc>
          <w:tcPr>
            <w:tcW w:w="1820" w:type="dxa"/>
            <w:shd w:val="clear" w:color="000000" w:fill="FFFFFF"/>
            <w:hideMark/>
          </w:tcPr>
          <w:p w14:paraId="730BA3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169.000,00</w:t>
            </w:r>
          </w:p>
        </w:tc>
        <w:tc>
          <w:tcPr>
            <w:tcW w:w="1820" w:type="dxa"/>
            <w:shd w:val="clear" w:color="000000" w:fill="FFFFFF"/>
            <w:hideMark/>
          </w:tcPr>
          <w:p w14:paraId="208B9B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180.000,00</w:t>
            </w:r>
          </w:p>
        </w:tc>
      </w:tr>
      <w:tr w:rsidR="00CD0A09" w:rsidRPr="00CD0A09" w14:paraId="2892F1B8" w14:textId="77777777" w:rsidTr="001D7994">
        <w:trPr>
          <w:trHeight w:val="300"/>
        </w:trPr>
        <w:tc>
          <w:tcPr>
            <w:tcW w:w="1180" w:type="dxa"/>
            <w:shd w:val="clear" w:color="000000" w:fill="FFFFFF"/>
            <w:hideMark/>
          </w:tcPr>
          <w:p w14:paraId="5013E4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262A44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3EA021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169.000,00</w:t>
            </w:r>
          </w:p>
        </w:tc>
        <w:tc>
          <w:tcPr>
            <w:tcW w:w="1820" w:type="dxa"/>
            <w:shd w:val="clear" w:color="000000" w:fill="FFFFFF"/>
            <w:hideMark/>
          </w:tcPr>
          <w:p w14:paraId="203AE8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E955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3340FF5" w14:textId="77777777" w:rsidTr="001D7994">
        <w:trPr>
          <w:trHeight w:val="259"/>
        </w:trPr>
        <w:tc>
          <w:tcPr>
            <w:tcW w:w="8460" w:type="dxa"/>
            <w:gridSpan w:val="2"/>
            <w:shd w:val="clear" w:color="000000" w:fill="FFFFFF"/>
            <w:vAlign w:val="center"/>
            <w:hideMark/>
          </w:tcPr>
          <w:p w14:paraId="284FDA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4.2.1      Pomoći HNK - Financiranje OBŽ</w:t>
            </w:r>
          </w:p>
        </w:tc>
        <w:tc>
          <w:tcPr>
            <w:tcW w:w="1820" w:type="dxa"/>
            <w:shd w:val="clear" w:color="000000" w:fill="FFFFFF"/>
            <w:vAlign w:val="center"/>
            <w:hideMark/>
          </w:tcPr>
          <w:p w14:paraId="1A7616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761.160,00</w:t>
            </w:r>
          </w:p>
        </w:tc>
        <w:tc>
          <w:tcPr>
            <w:tcW w:w="1820" w:type="dxa"/>
            <w:shd w:val="clear" w:color="000000" w:fill="FFFFFF"/>
            <w:vAlign w:val="center"/>
            <w:hideMark/>
          </w:tcPr>
          <w:p w14:paraId="3F477A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761.160,00</w:t>
            </w:r>
          </w:p>
        </w:tc>
        <w:tc>
          <w:tcPr>
            <w:tcW w:w="1820" w:type="dxa"/>
            <w:shd w:val="clear" w:color="000000" w:fill="FFFFFF"/>
            <w:vAlign w:val="center"/>
            <w:hideMark/>
          </w:tcPr>
          <w:p w14:paraId="34238F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761.160,00</w:t>
            </w:r>
          </w:p>
        </w:tc>
      </w:tr>
      <w:tr w:rsidR="00CD0A09" w:rsidRPr="00CD0A09" w14:paraId="7F4F2309" w14:textId="77777777" w:rsidTr="001D7994">
        <w:trPr>
          <w:trHeight w:val="300"/>
        </w:trPr>
        <w:tc>
          <w:tcPr>
            <w:tcW w:w="1180" w:type="dxa"/>
            <w:shd w:val="clear" w:color="000000" w:fill="FFFFFF"/>
            <w:hideMark/>
          </w:tcPr>
          <w:p w14:paraId="0F551E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F7519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A64A2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761.160,00</w:t>
            </w:r>
          </w:p>
        </w:tc>
        <w:tc>
          <w:tcPr>
            <w:tcW w:w="1820" w:type="dxa"/>
            <w:shd w:val="clear" w:color="000000" w:fill="FFFFFF"/>
            <w:hideMark/>
          </w:tcPr>
          <w:p w14:paraId="61CD56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761.160,00</w:t>
            </w:r>
          </w:p>
        </w:tc>
        <w:tc>
          <w:tcPr>
            <w:tcW w:w="1820" w:type="dxa"/>
            <w:shd w:val="clear" w:color="000000" w:fill="FFFFFF"/>
            <w:hideMark/>
          </w:tcPr>
          <w:p w14:paraId="1D707B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761.160,00</w:t>
            </w:r>
          </w:p>
        </w:tc>
      </w:tr>
      <w:tr w:rsidR="00CD0A09" w:rsidRPr="00CD0A09" w14:paraId="2948909E" w14:textId="77777777" w:rsidTr="001D7994">
        <w:trPr>
          <w:trHeight w:val="300"/>
        </w:trPr>
        <w:tc>
          <w:tcPr>
            <w:tcW w:w="1180" w:type="dxa"/>
            <w:shd w:val="clear" w:color="000000" w:fill="FFFFFF"/>
            <w:hideMark/>
          </w:tcPr>
          <w:p w14:paraId="1A001E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1A6EB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B9747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404.400,00</w:t>
            </w:r>
          </w:p>
        </w:tc>
        <w:tc>
          <w:tcPr>
            <w:tcW w:w="1820" w:type="dxa"/>
            <w:shd w:val="clear" w:color="000000" w:fill="FFFFFF"/>
            <w:hideMark/>
          </w:tcPr>
          <w:p w14:paraId="05B106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404.400,00</w:t>
            </w:r>
          </w:p>
        </w:tc>
        <w:tc>
          <w:tcPr>
            <w:tcW w:w="1820" w:type="dxa"/>
            <w:shd w:val="clear" w:color="000000" w:fill="FFFFFF"/>
            <w:hideMark/>
          </w:tcPr>
          <w:p w14:paraId="734E98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404.400,00</w:t>
            </w:r>
          </w:p>
        </w:tc>
      </w:tr>
      <w:tr w:rsidR="00CD0A09" w:rsidRPr="00CD0A09" w14:paraId="47DC1608" w14:textId="77777777" w:rsidTr="001D7994">
        <w:trPr>
          <w:trHeight w:val="300"/>
        </w:trPr>
        <w:tc>
          <w:tcPr>
            <w:tcW w:w="1180" w:type="dxa"/>
            <w:shd w:val="clear" w:color="000000" w:fill="FFFFFF"/>
            <w:hideMark/>
          </w:tcPr>
          <w:p w14:paraId="5FE0D4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4F40D5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0554DC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404.400,00</w:t>
            </w:r>
          </w:p>
        </w:tc>
        <w:tc>
          <w:tcPr>
            <w:tcW w:w="1820" w:type="dxa"/>
            <w:shd w:val="clear" w:color="000000" w:fill="FFFFFF"/>
            <w:hideMark/>
          </w:tcPr>
          <w:p w14:paraId="23AC30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FBD9A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061430" w14:textId="77777777" w:rsidTr="001D7994">
        <w:trPr>
          <w:trHeight w:val="300"/>
        </w:trPr>
        <w:tc>
          <w:tcPr>
            <w:tcW w:w="1180" w:type="dxa"/>
            <w:shd w:val="clear" w:color="000000" w:fill="FFFFFF"/>
            <w:hideMark/>
          </w:tcPr>
          <w:p w14:paraId="614617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8F9FD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9787D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356.760,00</w:t>
            </w:r>
          </w:p>
        </w:tc>
        <w:tc>
          <w:tcPr>
            <w:tcW w:w="1820" w:type="dxa"/>
            <w:shd w:val="clear" w:color="000000" w:fill="FFFFFF"/>
            <w:hideMark/>
          </w:tcPr>
          <w:p w14:paraId="6E724B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356.760,00</w:t>
            </w:r>
          </w:p>
        </w:tc>
        <w:tc>
          <w:tcPr>
            <w:tcW w:w="1820" w:type="dxa"/>
            <w:shd w:val="clear" w:color="000000" w:fill="FFFFFF"/>
            <w:hideMark/>
          </w:tcPr>
          <w:p w14:paraId="31C343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356.760,00</w:t>
            </w:r>
          </w:p>
        </w:tc>
      </w:tr>
      <w:tr w:rsidR="00CD0A09" w:rsidRPr="00CD0A09" w14:paraId="6004BB69" w14:textId="77777777" w:rsidTr="001D7994">
        <w:trPr>
          <w:trHeight w:val="300"/>
        </w:trPr>
        <w:tc>
          <w:tcPr>
            <w:tcW w:w="1180" w:type="dxa"/>
            <w:shd w:val="clear" w:color="000000" w:fill="FFFFFF"/>
            <w:hideMark/>
          </w:tcPr>
          <w:p w14:paraId="23413E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90FE5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1D2CC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356.760,00</w:t>
            </w:r>
          </w:p>
        </w:tc>
        <w:tc>
          <w:tcPr>
            <w:tcW w:w="1820" w:type="dxa"/>
            <w:shd w:val="clear" w:color="000000" w:fill="FFFFFF"/>
            <w:hideMark/>
          </w:tcPr>
          <w:p w14:paraId="5F0703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11AC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815D9A" w14:textId="77777777" w:rsidTr="001D7994">
        <w:trPr>
          <w:trHeight w:val="259"/>
        </w:trPr>
        <w:tc>
          <w:tcPr>
            <w:tcW w:w="8460" w:type="dxa"/>
            <w:gridSpan w:val="2"/>
            <w:shd w:val="clear" w:color="000000" w:fill="FFFFFF"/>
            <w:vAlign w:val="center"/>
            <w:hideMark/>
          </w:tcPr>
          <w:p w14:paraId="309694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A107003 MATERIJALNI RASHODI HNK</w:t>
            </w:r>
          </w:p>
        </w:tc>
        <w:tc>
          <w:tcPr>
            <w:tcW w:w="1820" w:type="dxa"/>
            <w:shd w:val="clear" w:color="000000" w:fill="FFFFFF"/>
            <w:vAlign w:val="center"/>
            <w:hideMark/>
          </w:tcPr>
          <w:p w14:paraId="1BBA4F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2.123.560,00</w:t>
            </w:r>
          </w:p>
        </w:tc>
        <w:tc>
          <w:tcPr>
            <w:tcW w:w="1820" w:type="dxa"/>
            <w:shd w:val="clear" w:color="000000" w:fill="FFFFFF"/>
            <w:vAlign w:val="center"/>
            <w:hideMark/>
          </w:tcPr>
          <w:p w14:paraId="557E26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2.087.320,00</w:t>
            </w:r>
          </w:p>
        </w:tc>
        <w:tc>
          <w:tcPr>
            <w:tcW w:w="1820" w:type="dxa"/>
            <w:shd w:val="clear" w:color="000000" w:fill="FFFFFF"/>
            <w:vAlign w:val="center"/>
            <w:hideMark/>
          </w:tcPr>
          <w:p w14:paraId="63A1AD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2.009.104,00</w:t>
            </w:r>
          </w:p>
        </w:tc>
      </w:tr>
      <w:tr w:rsidR="00CD0A09" w:rsidRPr="00CD0A09" w14:paraId="7DFA6F47" w14:textId="77777777" w:rsidTr="001D7994">
        <w:trPr>
          <w:trHeight w:val="259"/>
        </w:trPr>
        <w:tc>
          <w:tcPr>
            <w:tcW w:w="8460" w:type="dxa"/>
            <w:gridSpan w:val="2"/>
            <w:shd w:val="clear" w:color="000000" w:fill="FFFFFF"/>
            <w:vAlign w:val="center"/>
            <w:hideMark/>
          </w:tcPr>
          <w:p w14:paraId="19F0AA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40C9A3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2.123.560,00</w:t>
            </w:r>
          </w:p>
        </w:tc>
        <w:tc>
          <w:tcPr>
            <w:tcW w:w="1820" w:type="dxa"/>
            <w:shd w:val="clear" w:color="000000" w:fill="FFFFFF"/>
            <w:vAlign w:val="center"/>
            <w:hideMark/>
          </w:tcPr>
          <w:p w14:paraId="12A19F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2.087.320,00</w:t>
            </w:r>
          </w:p>
        </w:tc>
        <w:tc>
          <w:tcPr>
            <w:tcW w:w="1820" w:type="dxa"/>
            <w:shd w:val="clear" w:color="000000" w:fill="FFFFFF"/>
            <w:vAlign w:val="center"/>
            <w:hideMark/>
          </w:tcPr>
          <w:p w14:paraId="5D7574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2.009.104,00</w:t>
            </w:r>
          </w:p>
        </w:tc>
      </w:tr>
      <w:tr w:rsidR="00CD0A09" w:rsidRPr="00CD0A09" w14:paraId="055B8F43" w14:textId="77777777" w:rsidTr="001D7994">
        <w:trPr>
          <w:trHeight w:val="259"/>
        </w:trPr>
        <w:tc>
          <w:tcPr>
            <w:tcW w:w="8460" w:type="dxa"/>
            <w:gridSpan w:val="2"/>
            <w:shd w:val="clear" w:color="000000" w:fill="FFFFFF"/>
            <w:vAlign w:val="center"/>
            <w:hideMark/>
          </w:tcPr>
          <w:p w14:paraId="0B8BEC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1FA18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350.980,00</w:t>
            </w:r>
          </w:p>
        </w:tc>
        <w:tc>
          <w:tcPr>
            <w:tcW w:w="1820" w:type="dxa"/>
            <w:shd w:val="clear" w:color="000000" w:fill="FFFFFF"/>
            <w:vAlign w:val="center"/>
            <w:hideMark/>
          </w:tcPr>
          <w:p w14:paraId="42922B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361.160,00</w:t>
            </w:r>
          </w:p>
        </w:tc>
        <w:tc>
          <w:tcPr>
            <w:tcW w:w="1820" w:type="dxa"/>
            <w:shd w:val="clear" w:color="000000" w:fill="FFFFFF"/>
            <w:vAlign w:val="center"/>
            <w:hideMark/>
          </w:tcPr>
          <w:p w14:paraId="7C91ED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361.160,00</w:t>
            </w:r>
          </w:p>
        </w:tc>
      </w:tr>
      <w:tr w:rsidR="00CD0A09" w:rsidRPr="00CD0A09" w14:paraId="15573984" w14:textId="77777777" w:rsidTr="001D7994">
        <w:trPr>
          <w:trHeight w:val="300"/>
        </w:trPr>
        <w:tc>
          <w:tcPr>
            <w:tcW w:w="1180" w:type="dxa"/>
            <w:shd w:val="clear" w:color="000000" w:fill="FFFFFF"/>
            <w:hideMark/>
          </w:tcPr>
          <w:p w14:paraId="2493B8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20707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AB63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350.980,00</w:t>
            </w:r>
          </w:p>
        </w:tc>
        <w:tc>
          <w:tcPr>
            <w:tcW w:w="1820" w:type="dxa"/>
            <w:shd w:val="clear" w:color="000000" w:fill="FFFFFF"/>
            <w:hideMark/>
          </w:tcPr>
          <w:p w14:paraId="34140B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c>
          <w:tcPr>
            <w:tcW w:w="1820" w:type="dxa"/>
            <w:shd w:val="clear" w:color="000000" w:fill="FFFFFF"/>
            <w:hideMark/>
          </w:tcPr>
          <w:p w14:paraId="7FFC83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r>
      <w:tr w:rsidR="00CD0A09" w:rsidRPr="00CD0A09" w14:paraId="0D6142B9" w14:textId="77777777" w:rsidTr="001D7994">
        <w:trPr>
          <w:trHeight w:val="300"/>
        </w:trPr>
        <w:tc>
          <w:tcPr>
            <w:tcW w:w="1180" w:type="dxa"/>
            <w:shd w:val="clear" w:color="000000" w:fill="FFFFFF"/>
            <w:hideMark/>
          </w:tcPr>
          <w:p w14:paraId="4E462B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504C5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32950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350.980,00</w:t>
            </w:r>
          </w:p>
        </w:tc>
        <w:tc>
          <w:tcPr>
            <w:tcW w:w="1820" w:type="dxa"/>
            <w:shd w:val="clear" w:color="000000" w:fill="FFFFFF"/>
            <w:hideMark/>
          </w:tcPr>
          <w:p w14:paraId="72F810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c>
          <w:tcPr>
            <w:tcW w:w="1820" w:type="dxa"/>
            <w:shd w:val="clear" w:color="000000" w:fill="FFFFFF"/>
            <w:hideMark/>
          </w:tcPr>
          <w:p w14:paraId="31AB22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r>
      <w:tr w:rsidR="00CD0A09" w:rsidRPr="00CD0A09" w14:paraId="03A5AEE5" w14:textId="77777777" w:rsidTr="001D7994">
        <w:trPr>
          <w:trHeight w:val="300"/>
        </w:trPr>
        <w:tc>
          <w:tcPr>
            <w:tcW w:w="1180" w:type="dxa"/>
            <w:shd w:val="clear" w:color="000000" w:fill="FFFFFF"/>
            <w:hideMark/>
          </w:tcPr>
          <w:p w14:paraId="674969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659B4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A76D9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215.980,00</w:t>
            </w:r>
          </w:p>
        </w:tc>
        <w:tc>
          <w:tcPr>
            <w:tcW w:w="1820" w:type="dxa"/>
            <w:shd w:val="clear" w:color="000000" w:fill="FFFFFF"/>
            <w:hideMark/>
          </w:tcPr>
          <w:p w14:paraId="7C80EC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EEFE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81CA2B9" w14:textId="77777777" w:rsidTr="001D7994">
        <w:trPr>
          <w:trHeight w:val="300"/>
        </w:trPr>
        <w:tc>
          <w:tcPr>
            <w:tcW w:w="1180" w:type="dxa"/>
            <w:shd w:val="clear" w:color="000000" w:fill="FFFFFF"/>
            <w:hideMark/>
          </w:tcPr>
          <w:p w14:paraId="063344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7D9F2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F4175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0D4D53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93ED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23CFBE" w14:textId="77777777" w:rsidTr="001D7994">
        <w:trPr>
          <w:trHeight w:val="300"/>
        </w:trPr>
        <w:tc>
          <w:tcPr>
            <w:tcW w:w="1180" w:type="dxa"/>
            <w:shd w:val="clear" w:color="000000" w:fill="FFFFFF"/>
            <w:hideMark/>
          </w:tcPr>
          <w:p w14:paraId="0D9B81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21C113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072389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960F3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7CFD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0FE08A" w14:textId="77777777" w:rsidTr="001D7994">
        <w:trPr>
          <w:trHeight w:val="300"/>
        </w:trPr>
        <w:tc>
          <w:tcPr>
            <w:tcW w:w="1180" w:type="dxa"/>
            <w:shd w:val="clear" w:color="000000" w:fill="FFFFFF"/>
            <w:hideMark/>
          </w:tcPr>
          <w:p w14:paraId="45E578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F44F8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3F8F2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606FCC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FA3D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C20B5F" w14:textId="77777777" w:rsidTr="001D7994">
        <w:trPr>
          <w:trHeight w:val="259"/>
        </w:trPr>
        <w:tc>
          <w:tcPr>
            <w:tcW w:w="8460" w:type="dxa"/>
            <w:gridSpan w:val="2"/>
            <w:shd w:val="clear" w:color="000000" w:fill="FFFFFF"/>
            <w:vAlign w:val="center"/>
            <w:hideMark/>
          </w:tcPr>
          <w:p w14:paraId="1E25CE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2B7E18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1.421.600,00</w:t>
            </w:r>
          </w:p>
        </w:tc>
        <w:tc>
          <w:tcPr>
            <w:tcW w:w="1820" w:type="dxa"/>
            <w:shd w:val="clear" w:color="000000" w:fill="FFFFFF"/>
            <w:vAlign w:val="center"/>
            <w:hideMark/>
          </w:tcPr>
          <w:p w14:paraId="1F7CF3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1.365.000,00</w:t>
            </w:r>
          </w:p>
        </w:tc>
        <w:tc>
          <w:tcPr>
            <w:tcW w:w="1820" w:type="dxa"/>
            <w:shd w:val="clear" w:color="000000" w:fill="FFFFFF"/>
            <w:vAlign w:val="center"/>
            <w:hideMark/>
          </w:tcPr>
          <w:p w14:paraId="178357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1.286.784,00</w:t>
            </w:r>
          </w:p>
        </w:tc>
      </w:tr>
      <w:tr w:rsidR="00CD0A09" w:rsidRPr="00CD0A09" w14:paraId="240751E9" w14:textId="77777777" w:rsidTr="001D7994">
        <w:trPr>
          <w:trHeight w:val="300"/>
        </w:trPr>
        <w:tc>
          <w:tcPr>
            <w:tcW w:w="1180" w:type="dxa"/>
            <w:shd w:val="clear" w:color="000000" w:fill="FFFFFF"/>
            <w:hideMark/>
          </w:tcPr>
          <w:p w14:paraId="433B04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A368B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99EC2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1.421.600,00</w:t>
            </w:r>
          </w:p>
        </w:tc>
        <w:tc>
          <w:tcPr>
            <w:tcW w:w="1820" w:type="dxa"/>
            <w:shd w:val="clear" w:color="000000" w:fill="FFFFFF"/>
            <w:hideMark/>
          </w:tcPr>
          <w:p w14:paraId="4A9C09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1.365.000,00</w:t>
            </w:r>
          </w:p>
        </w:tc>
        <w:tc>
          <w:tcPr>
            <w:tcW w:w="1820" w:type="dxa"/>
            <w:shd w:val="clear" w:color="000000" w:fill="FFFFFF"/>
            <w:hideMark/>
          </w:tcPr>
          <w:p w14:paraId="5F2EDD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1.286.784,00</w:t>
            </w:r>
          </w:p>
        </w:tc>
      </w:tr>
      <w:tr w:rsidR="00CD0A09" w:rsidRPr="00CD0A09" w14:paraId="4E75D54D" w14:textId="77777777" w:rsidTr="001D7994">
        <w:trPr>
          <w:trHeight w:val="300"/>
        </w:trPr>
        <w:tc>
          <w:tcPr>
            <w:tcW w:w="1180" w:type="dxa"/>
            <w:shd w:val="clear" w:color="000000" w:fill="FFFFFF"/>
            <w:hideMark/>
          </w:tcPr>
          <w:p w14:paraId="47DE1C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EE718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2ABA6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1.421.600,00</w:t>
            </w:r>
          </w:p>
        </w:tc>
        <w:tc>
          <w:tcPr>
            <w:tcW w:w="1820" w:type="dxa"/>
            <w:shd w:val="clear" w:color="000000" w:fill="FFFFFF"/>
            <w:hideMark/>
          </w:tcPr>
          <w:p w14:paraId="3E1F79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1.365.000,00</w:t>
            </w:r>
          </w:p>
        </w:tc>
        <w:tc>
          <w:tcPr>
            <w:tcW w:w="1820" w:type="dxa"/>
            <w:shd w:val="clear" w:color="000000" w:fill="FFFFFF"/>
            <w:hideMark/>
          </w:tcPr>
          <w:p w14:paraId="5872FD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1.286.784,00</w:t>
            </w:r>
          </w:p>
        </w:tc>
      </w:tr>
      <w:tr w:rsidR="00CD0A09" w:rsidRPr="00CD0A09" w14:paraId="23FB6F62" w14:textId="77777777" w:rsidTr="001D7994">
        <w:trPr>
          <w:trHeight w:val="300"/>
        </w:trPr>
        <w:tc>
          <w:tcPr>
            <w:tcW w:w="1180" w:type="dxa"/>
            <w:shd w:val="clear" w:color="000000" w:fill="FFFFFF"/>
            <w:hideMark/>
          </w:tcPr>
          <w:p w14:paraId="1984C4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584F0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281D77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78.824,00</w:t>
            </w:r>
          </w:p>
        </w:tc>
        <w:tc>
          <w:tcPr>
            <w:tcW w:w="1820" w:type="dxa"/>
            <w:shd w:val="clear" w:color="000000" w:fill="FFFFFF"/>
            <w:hideMark/>
          </w:tcPr>
          <w:p w14:paraId="0D9034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2A5B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ED7874" w14:textId="77777777" w:rsidTr="001D7994">
        <w:trPr>
          <w:trHeight w:val="300"/>
        </w:trPr>
        <w:tc>
          <w:tcPr>
            <w:tcW w:w="1180" w:type="dxa"/>
            <w:shd w:val="clear" w:color="000000" w:fill="FFFFFF"/>
            <w:hideMark/>
          </w:tcPr>
          <w:p w14:paraId="7FECC0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8AFDC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DA3D6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445.494,00</w:t>
            </w:r>
          </w:p>
        </w:tc>
        <w:tc>
          <w:tcPr>
            <w:tcW w:w="1820" w:type="dxa"/>
            <w:shd w:val="clear" w:color="000000" w:fill="FFFFFF"/>
            <w:hideMark/>
          </w:tcPr>
          <w:p w14:paraId="217B46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15CF9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5E00A4" w14:textId="77777777" w:rsidTr="001D7994">
        <w:trPr>
          <w:trHeight w:val="300"/>
        </w:trPr>
        <w:tc>
          <w:tcPr>
            <w:tcW w:w="1180" w:type="dxa"/>
            <w:shd w:val="clear" w:color="000000" w:fill="FFFFFF"/>
            <w:hideMark/>
          </w:tcPr>
          <w:p w14:paraId="4F32D5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C2913C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EE8EA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692.768,00</w:t>
            </w:r>
          </w:p>
        </w:tc>
        <w:tc>
          <w:tcPr>
            <w:tcW w:w="1820" w:type="dxa"/>
            <w:shd w:val="clear" w:color="000000" w:fill="FFFFFF"/>
            <w:hideMark/>
          </w:tcPr>
          <w:p w14:paraId="486D7A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0DB1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FA19B9" w14:textId="77777777" w:rsidTr="001D7994">
        <w:trPr>
          <w:trHeight w:val="300"/>
        </w:trPr>
        <w:tc>
          <w:tcPr>
            <w:tcW w:w="1180" w:type="dxa"/>
            <w:shd w:val="clear" w:color="000000" w:fill="FFFFFF"/>
            <w:hideMark/>
          </w:tcPr>
          <w:p w14:paraId="7C4B68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73EDFC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0BF654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105.000,00</w:t>
            </w:r>
          </w:p>
        </w:tc>
        <w:tc>
          <w:tcPr>
            <w:tcW w:w="1820" w:type="dxa"/>
            <w:shd w:val="clear" w:color="000000" w:fill="FFFFFF"/>
            <w:hideMark/>
          </w:tcPr>
          <w:p w14:paraId="041368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A52E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B5CCA4" w14:textId="77777777" w:rsidTr="001D7994">
        <w:trPr>
          <w:trHeight w:val="300"/>
        </w:trPr>
        <w:tc>
          <w:tcPr>
            <w:tcW w:w="1180" w:type="dxa"/>
            <w:shd w:val="clear" w:color="000000" w:fill="FFFFFF"/>
            <w:hideMark/>
          </w:tcPr>
          <w:p w14:paraId="13B99C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2AA7A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128FF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99.514,00</w:t>
            </w:r>
          </w:p>
        </w:tc>
        <w:tc>
          <w:tcPr>
            <w:tcW w:w="1820" w:type="dxa"/>
            <w:shd w:val="clear" w:color="000000" w:fill="FFFFFF"/>
            <w:hideMark/>
          </w:tcPr>
          <w:p w14:paraId="4CE163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DBE68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26DBD5" w14:textId="77777777" w:rsidTr="001D7994">
        <w:trPr>
          <w:trHeight w:val="259"/>
        </w:trPr>
        <w:tc>
          <w:tcPr>
            <w:tcW w:w="8460" w:type="dxa"/>
            <w:gridSpan w:val="2"/>
            <w:shd w:val="clear" w:color="000000" w:fill="FFFFFF"/>
            <w:vAlign w:val="center"/>
            <w:hideMark/>
          </w:tcPr>
          <w:p w14:paraId="35786C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4.2.1      Pomoći HNK - Financiranje OBŽ</w:t>
            </w:r>
          </w:p>
        </w:tc>
        <w:tc>
          <w:tcPr>
            <w:tcW w:w="1820" w:type="dxa"/>
            <w:shd w:val="clear" w:color="000000" w:fill="FFFFFF"/>
            <w:vAlign w:val="center"/>
            <w:hideMark/>
          </w:tcPr>
          <w:p w14:paraId="67F850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350.980,00</w:t>
            </w:r>
          </w:p>
        </w:tc>
        <w:tc>
          <w:tcPr>
            <w:tcW w:w="1820" w:type="dxa"/>
            <w:shd w:val="clear" w:color="000000" w:fill="FFFFFF"/>
            <w:vAlign w:val="center"/>
            <w:hideMark/>
          </w:tcPr>
          <w:p w14:paraId="3C3C42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361.160,00</w:t>
            </w:r>
          </w:p>
        </w:tc>
        <w:tc>
          <w:tcPr>
            <w:tcW w:w="1820" w:type="dxa"/>
            <w:shd w:val="clear" w:color="000000" w:fill="FFFFFF"/>
            <w:vAlign w:val="center"/>
            <w:hideMark/>
          </w:tcPr>
          <w:p w14:paraId="6ECD75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361.160,00</w:t>
            </w:r>
          </w:p>
        </w:tc>
      </w:tr>
      <w:tr w:rsidR="00CD0A09" w:rsidRPr="00CD0A09" w14:paraId="68D2FDB3" w14:textId="77777777" w:rsidTr="001D7994">
        <w:trPr>
          <w:trHeight w:val="300"/>
        </w:trPr>
        <w:tc>
          <w:tcPr>
            <w:tcW w:w="1180" w:type="dxa"/>
            <w:shd w:val="clear" w:color="000000" w:fill="FFFFFF"/>
            <w:hideMark/>
          </w:tcPr>
          <w:p w14:paraId="7CCC70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A0C08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BD33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350.980,00</w:t>
            </w:r>
          </w:p>
        </w:tc>
        <w:tc>
          <w:tcPr>
            <w:tcW w:w="1820" w:type="dxa"/>
            <w:shd w:val="clear" w:color="000000" w:fill="FFFFFF"/>
            <w:hideMark/>
          </w:tcPr>
          <w:p w14:paraId="576B6D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c>
          <w:tcPr>
            <w:tcW w:w="1820" w:type="dxa"/>
            <w:shd w:val="clear" w:color="000000" w:fill="FFFFFF"/>
            <w:hideMark/>
          </w:tcPr>
          <w:p w14:paraId="4F541C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r>
      <w:tr w:rsidR="00CD0A09" w:rsidRPr="00CD0A09" w14:paraId="0CC37EAD" w14:textId="77777777" w:rsidTr="001D7994">
        <w:trPr>
          <w:trHeight w:val="300"/>
        </w:trPr>
        <w:tc>
          <w:tcPr>
            <w:tcW w:w="1180" w:type="dxa"/>
            <w:shd w:val="clear" w:color="000000" w:fill="FFFFFF"/>
            <w:hideMark/>
          </w:tcPr>
          <w:p w14:paraId="015BAB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4C192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12197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350.980,00</w:t>
            </w:r>
          </w:p>
        </w:tc>
        <w:tc>
          <w:tcPr>
            <w:tcW w:w="1820" w:type="dxa"/>
            <w:shd w:val="clear" w:color="000000" w:fill="FFFFFF"/>
            <w:hideMark/>
          </w:tcPr>
          <w:p w14:paraId="00AF9E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c>
          <w:tcPr>
            <w:tcW w:w="1820" w:type="dxa"/>
            <w:shd w:val="clear" w:color="000000" w:fill="FFFFFF"/>
            <w:hideMark/>
          </w:tcPr>
          <w:p w14:paraId="6C4E23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361.160,00</w:t>
            </w:r>
          </w:p>
        </w:tc>
      </w:tr>
      <w:tr w:rsidR="00CD0A09" w:rsidRPr="00CD0A09" w14:paraId="197197C1" w14:textId="77777777" w:rsidTr="001D7994">
        <w:trPr>
          <w:trHeight w:val="300"/>
        </w:trPr>
        <w:tc>
          <w:tcPr>
            <w:tcW w:w="1180" w:type="dxa"/>
            <w:shd w:val="clear" w:color="000000" w:fill="FFFFFF"/>
            <w:hideMark/>
          </w:tcPr>
          <w:p w14:paraId="42DF73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153B9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40350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215.980,00</w:t>
            </w:r>
          </w:p>
        </w:tc>
        <w:tc>
          <w:tcPr>
            <w:tcW w:w="1820" w:type="dxa"/>
            <w:shd w:val="clear" w:color="000000" w:fill="FFFFFF"/>
            <w:hideMark/>
          </w:tcPr>
          <w:p w14:paraId="1E29F6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D2F0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90F8A8" w14:textId="77777777" w:rsidTr="001D7994">
        <w:trPr>
          <w:trHeight w:val="300"/>
        </w:trPr>
        <w:tc>
          <w:tcPr>
            <w:tcW w:w="1180" w:type="dxa"/>
            <w:shd w:val="clear" w:color="000000" w:fill="FFFFFF"/>
            <w:hideMark/>
          </w:tcPr>
          <w:p w14:paraId="35D790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DF5D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9258B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3072F4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2CD9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51D924E" w14:textId="77777777" w:rsidTr="001D7994">
        <w:trPr>
          <w:trHeight w:val="300"/>
        </w:trPr>
        <w:tc>
          <w:tcPr>
            <w:tcW w:w="1180" w:type="dxa"/>
            <w:shd w:val="clear" w:color="000000" w:fill="FFFFFF"/>
            <w:hideMark/>
          </w:tcPr>
          <w:p w14:paraId="28A032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24C9C0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6AE273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0C8463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F904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623ED3" w14:textId="77777777" w:rsidTr="001D7994">
        <w:trPr>
          <w:trHeight w:val="300"/>
        </w:trPr>
        <w:tc>
          <w:tcPr>
            <w:tcW w:w="1180" w:type="dxa"/>
            <w:shd w:val="clear" w:color="000000" w:fill="FFFFFF"/>
            <w:hideMark/>
          </w:tcPr>
          <w:p w14:paraId="3A82B8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3FBD4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F19CB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0BA5CB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2899D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D9254D" w14:textId="77777777" w:rsidTr="001D7994">
        <w:trPr>
          <w:trHeight w:val="259"/>
        </w:trPr>
        <w:tc>
          <w:tcPr>
            <w:tcW w:w="8460" w:type="dxa"/>
            <w:gridSpan w:val="2"/>
            <w:shd w:val="clear" w:color="000000" w:fill="FFFFFF"/>
            <w:vAlign w:val="center"/>
            <w:hideMark/>
          </w:tcPr>
          <w:p w14:paraId="6810DC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A107004 FINANCIJSKI RASHODI HNK</w:t>
            </w:r>
          </w:p>
        </w:tc>
        <w:tc>
          <w:tcPr>
            <w:tcW w:w="1820" w:type="dxa"/>
            <w:shd w:val="clear" w:color="000000" w:fill="FFFFFF"/>
            <w:vAlign w:val="center"/>
            <w:hideMark/>
          </w:tcPr>
          <w:p w14:paraId="69E134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38.040,00</w:t>
            </w:r>
          </w:p>
        </w:tc>
        <w:tc>
          <w:tcPr>
            <w:tcW w:w="1820" w:type="dxa"/>
            <w:shd w:val="clear" w:color="000000" w:fill="FFFFFF"/>
            <w:vAlign w:val="center"/>
            <w:hideMark/>
          </w:tcPr>
          <w:p w14:paraId="7FA4C5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17.680,00</w:t>
            </w:r>
          </w:p>
        </w:tc>
        <w:tc>
          <w:tcPr>
            <w:tcW w:w="1820" w:type="dxa"/>
            <w:shd w:val="clear" w:color="000000" w:fill="FFFFFF"/>
            <w:vAlign w:val="center"/>
            <w:hideMark/>
          </w:tcPr>
          <w:p w14:paraId="6F3FC7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89.680,00</w:t>
            </w:r>
          </w:p>
        </w:tc>
      </w:tr>
      <w:tr w:rsidR="00CD0A09" w:rsidRPr="00CD0A09" w14:paraId="1BD856FD" w14:textId="77777777" w:rsidTr="001D7994">
        <w:trPr>
          <w:trHeight w:val="259"/>
        </w:trPr>
        <w:tc>
          <w:tcPr>
            <w:tcW w:w="8460" w:type="dxa"/>
            <w:gridSpan w:val="2"/>
            <w:shd w:val="clear" w:color="000000" w:fill="FFFFFF"/>
            <w:vAlign w:val="center"/>
            <w:hideMark/>
          </w:tcPr>
          <w:p w14:paraId="3178EA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06C4DC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38.040,00</w:t>
            </w:r>
          </w:p>
        </w:tc>
        <w:tc>
          <w:tcPr>
            <w:tcW w:w="1820" w:type="dxa"/>
            <w:shd w:val="clear" w:color="000000" w:fill="FFFFFF"/>
            <w:vAlign w:val="center"/>
            <w:hideMark/>
          </w:tcPr>
          <w:p w14:paraId="493B34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17.680,00</w:t>
            </w:r>
          </w:p>
        </w:tc>
        <w:tc>
          <w:tcPr>
            <w:tcW w:w="1820" w:type="dxa"/>
            <w:shd w:val="clear" w:color="000000" w:fill="FFFFFF"/>
            <w:vAlign w:val="center"/>
            <w:hideMark/>
          </w:tcPr>
          <w:p w14:paraId="7F5C87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89.680,00</w:t>
            </w:r>
          </w:p>
        </w:tc>
      </w:tr>
      <w:tr w:rsidR="00CD0A09" w:rsidRPr="00CD0A09" w14:paraId="150CACF5" w14:textId="77777777" w:rsidTr="001D7994">
        <w:trPr>
          <w:trHeight w:val="259"/>
        </w:trPr>
        <w:tc>
          <w:tcPr>
            <w:tcW w:w="8460" w:type="dxa"/>
            <w:gridSpan w:val="2"/>
            <w:shd w:val="clear" w:color="000000" w:fill="FFFFFF"/>
            <w:vAlign w:val="center"/>
            <w:hideMark/>
          </w:tcPr>
          <w:p w14:paraId="558DD5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D573F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19.020,00</w:t>
            </w:r>
          </w:p>
        </w:tc>
        <w:tc>
          <w:tcPr>
            <w:tcW w:w="1820" w:type="dxa"/>
            <w:shd w:val="clear" w:color="000000" w:fill="FFFFFF"/>
            <w:vAlign w:val="center"/>
            <w:hideMark/>
          </w:tcPr>
          <w:p w14:paraId="573D1C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8.840,00</w:t>
            </w:r>
          </w:p>
        </w:tc>
        <w:tc>
          <w:tcPr>
            <w:tcW w:w="1820" w:type="dxa"/>
            <w:shd w:val="clear" w:color="000000" w:fill="FFFFFF"/>
            <w:vAlign w:val="center"/>
            <w:hideMark/>
          </w:tcPr>
          <w:p w14:paraId="5E7A4D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8.840,00</w:t>
            </w:r>
          </w:p>
        </w:tc>
      </w:tr>
      <w:tr w:rsidR="00CD0A09" w:rsidRPr="00CD0A09" w14:paraId="1C683701" w14:textId="77777777" w:rsidTr="001D7994">
        <w:trPr>
          <w:trHeight w:val="300"/>
        </w:trPr>
        <w:tc>
          <w:tcPr>
            <w:tcW w:w="1180" w:type="dxa"/>
            <w:shd w:val="clear" w:color="000000" w:fill="FFFFFF"/>
            <w:hideMark/>
          </w:tcPr>
          <w:p w14:paraId="2253F2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986D9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55E17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19.020,00</w:t>
            </w:r>
          </w:p>
        </w:tc>
        <w:tc>
          <w:tcPr>
            <w:tcW w:w="1820" w:type="dxa"/>
            <w:shd w:val="clear" w:color="000000" w:fill="FFFFFF"/>
            <w:hideMark/>
          </w:tcPr>
          <w:p w14:paraId="55A7A4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c>
          <w:tcPr>
            <w:tcW w:w="1820" w:type="dxa"/>
            <w:shd w:val="clear" w:color="000000" w:fill="FFFFFF"/>
            <w:hideMark/>
          </w:tcPr>
          <w:p w14:paraId="1B54B9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r>
      <w:tr w:rsidR="00CD0A09" w:rsidRPr="00CD0A09" w14:paraId="6274B571" w14:textId="77777777" w:rsidTr="001D7994">
        <w:trPr>
          <w:trHeight w:val="300"/>
        </w:trPr>
        <w:tc>
          <w:tcPr>
            <w:tcW w:w="1180" w:type="dxa"/>
            <w:shd w:val="clear" w:color="000000" w:fill="FFFFFF"/>
            <w:hideMark/>
          </w:tcPr>
          <w:p w14:paraId="6512D2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1E2E71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76BC39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19.020,00</w:t>
            </w:r>
          </w:p>
        </w:tc>
        <w:tc>
          <w:tcPr>
            <w:tcW w:w="1820" w:type="dxa"/>
            <w:shd w:val="clear" w:color="000000" w:fill="FFFFFF"/>
            <w:hideMark/>
          </w:tcPr>
          <w:p w14:paraId="2DFBE6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c>
          <w:tcPr>
            <w:tcW w:w="1820" w:type="dxa"/>
            <w:shd w:val="clear" w:color="000000" w:fill="FFFFFF"/>
            <w:hideMark/>
          </w:tcPr>
          <w:p w14:paraId="33BFDC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r>
      <w:tr w:rsidR="00CD0A09" w:rsidRPr="00CD0A09" w14:paraId="7AE174C7" w14:textId="77777777" w:rsidTr="001D7994">
        <w:trPr>
          <w:trHeight w:val="300"/>
        </w:trPr>
        <w:tc>
          <w:tcPr>
            <w:tcW w:w="1180" w:type="dxa"/>
            <w:shd w:val="clear" w:color="000000" w:fill="FFFFFF"/>
            <w:hideMark/>
          </w:tcPr>
          <w:p w14:paraId="3261A6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w:t>
            </w:r>
          </w:p>
        </w:tc>
        <w:tc>
          <w:tcPr>
            <w:tcW w:w="7280" w:type="dxa"/>
            <w:shd w:val="clear" w:color="000000" w:fill="FFFFFF"/>
            <w:hideMark/>
          </w:tcPr>
          <w:p w14:paraId="674F0F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Kamate za primljene kredite i zajmove                                                               </w:t>
            </w:r>
          </w:p>
        </w:tc>
        <w:tc>
          <w:tcPr>
            <w:tcW w:w="1820" w:type="dxa"/>
            <w:shd w:val="clear" w:color="000000" w:fill="FFFFFF"/>
            <w:hideMark/>
          </w:tcPr>
          <w:p w14:paraId="5F0BA2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5C649B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B709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2A83C5" w14:textId="77777777" w:rsidTr="001D7994">
        <w:trPr>
          <w:trHeight w:val="300"/>
        </w:trPr>
        <w:tc>
          <w:tcPr>
            <w:tcW w:w="1180" w:type="dxa"/>
            <w:shd w:val="clear" w:color="000000" w:fill="FFFFFF"/>
            <w:hideMark/>
          </w:tcPr>
          <w:p w14:paraId="3649FB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4F3FEF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62CE06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18.020,00</w:t>
            </w:r>
          </w:p>
        </w:tc>
        <w:tc>
          <w:tcPr>
            <w:tcW w:w="1820" w:type="dxa"/>
            <w:shd w:val="clear" w:color="000000" w:fill="FFFFFF"/>
            <w:hideMark/>
          </w:tcPr>
          <w:p w14:paraId="14D25B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5077B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74B0CF" w14:textId="77777777" w:rsidTr="001D7994">
        <w:trPr>
          <w:trHeight w:val="259"/>
        </w:trPr>
        <w:tc>
          <w:tcPr>
            <w:tcW w:w="8460" w:type="dxa"/>
            <w:gridSpan w:val="2"/>
            <w:shd w:val="clear" w:color="000000" w:fill="FFFFFF"/>
            <w:vAlign w:val="center"/>
            <w:hideMark/>
          </w:tcPr>
          <w:p w14:paraId="590E17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0CB1EB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0B3DD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F53B5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w:t>
            </w:r>
          </w:p>
        </w:tc>
      </w:tr>
      <w:tr w:rsidR="00CD0A09" w:rsidRPr="00CD0A09" w14:paraId="6E43CB39" w14:textId="77777777" w:rsidTr="001D7994">
        <w:trPr>
          <w:trHeight w:val="300"/>
        </w:trPr>
        <w:tc>
          <w:tcPr>
            <w:tcW w:w="1180" w:type="dxa"/>
            <w:shd w:val="clear" w:color="000000" w:fill="FFFFFF"/>
            <w:hideMark/>
          </w:tcPr>
          <w:p w14:paraId="4CAFC0A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D7E9D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D5F12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35DEF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5C7D5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w:t>
            </w:r>
          </w:p>
        </w:tc>
      </w:tr>
      <w:tr w:rsidR="00CD0A09" w:rsidRPr="00CD0A09" w14:paraId="75B8B865" w14:textId="77777777" w:rsidTr="001D7994">
        <w:trPr>
          <w:trHeight w:val="300"/>
        </w:trPr>
        <w:tc>
          <w:tcPr>
            <w:tcW w:w="1180" w:type="dxa"/>
            <w:shd w:val="clear" w:color="000000" w:fill="FFFFFF"/>
            <w:hideMark/>
          </w:tcPr>
          <w:p w14:paraId="39D842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87E8E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6A1CF0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33F6B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2FF42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w:t>
            </w:r>
          </w:p>
        </w:tc>
      </w:tr>
      <w:tr w:rsidR="00CD0A09" w:rsidRPr="00CD0A09" w14:paraId="0F72A680" w14:textId="77777777" w:rsidTr="001D7994">
        <w:trPr>
          <w:trHeight w:val="259"/>
        </w:trPr>
        <w:tc>
          <w:tcPr>
            <w:tcW w:w="8460" w:type="dxa"/>
            <w:gridSpan w:val="2"/>
            <w:shd w:val="clear" w:color="000000" w:fill="FFFFFF"/>
            <w:vAlign w:val="center"/>
            <w:hideMark/>
          </w:tcPr>
          <w:p w14:paraId="4A8703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4.2.1      Pomoći HNK - Financiranje OBŽ</w:t>
            </w:r>
          </w:p>
        </w:tc>
        <w:tc>
          <w:tcPr>
            <w:tcW w:w="1820" w:type="dxa"/>
            <w:shd w:val="clear" w:color="000000" w:fill="FFFFFF"/>
            <w:vAlign w:val="center"/>
            <w:hideMark/>
          </w:tcPr>
          <w:p w14:paraId="389E86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19.020,00</w:t>
            </w:r>
          </w:p>
        </w:tc>
        <w:tc>
          <w:tcPr>
            <w:tcW w:w="1820" w:type="dxa"/>
            <w:shd w:val="clear" w:color="000000" w:fill="FFFFFF"/>
            <w:vAlign w:val="center"/>
            <w:hideMark/>
          </w:tcPr>
          <w:p w14:paraId="348CEC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8.840,00</w:t>
            </w:r>
          </w:p>
        </w:tc>
        <w:tc>
          <w:tcPr>
            <w:tcW w:w="1820" w:type="dxa"/>
            <w:shd w:val="clear" w:color="000000" w:fill="FFFFFF"/>
            <w:vAlign w:val="center"/>
            <w:hideMark/>
          </w:tcPr>
          <w:p w14:paraId="1D66E5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8.840,00</w:t>
            </w:r>
          </w:p>
        </w:tc>
      </w:tr>
      <w:tr w:rsidR="00CD0A09" w:rsidRPr="00CD0A09" w14:paraId="1CE8266C" w14:textId="77777777" w:rsidTr="001D7994">
        <w:trPr>
          <w:trHeight w:val="300"/>
        </w:trPr>
        <w:tc>
          <w:tcPr>
            <w:tcW w:w="1180" w:type="dxa"/>
            <w:shd w:val="clear" w:color="000000" w:fill="FFFFFF"/>
            <w:hideMark/>
          </w:tcPr>
          <w:p w14:paraId="3C6A23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EF370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C239B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19.020,00</w:t>
            </w:r>
          </w:p>
        </w:tc>
        <w:tc>
          <w:tcPr>
            <w:tcW w:w="1820" w:type="dxa"/>
            <w:shd w:val="clear" w:color="000000" w:fill="FFFFFF"/>
            <w:hideMark/>
          </w:tcPr>
          <w:p w14:paraId="2D175B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c>
          <w:tcPr>
            <w:tcW w:w="1820" w:type="dxa"/>
            <w:shd w:val="clear" w:color="000000" w:fill="FFFFFF"/>
            <w:hideMark/>
          </w:tcPr>
          <w:p w14:paraId="740C74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r>
      <w:tr w:rsidR="00CD0A09" w:rsidRPr="00CD0A09" w14:paraId="77896388" w14:textId="77777777" w:rsidTr="001D7994">
        <w:trPr>
          <w:trHeight w:val="300"/>
        </w:trPr>
        <w:tc>
          <w:tcPr>
            <w:tcW w:w="1180" w:type="dxa"/>
            <w:shd w:val="clear" w:color="000000" w:fill="FFFFFF"/>
            <w:hideMark/>
          </w:tcPr>
          <w:p w14:paraId="1116BF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0ADEE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1BB514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19.020,00</w:t>
            </w:r>
          </w:p>
        </w:tc>
        <w:tc>
          <w:tcPr>
            <w:tcW w:w="1820" w:type="dxa"/>
            <w:shd w:val="clear" w:color="000000" w:fill="FFFFFF"/>
            <w:hideMark/>
          </w:tcPr>
          <w:p w14:paraId="0CEB06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c>
          <w:tcPr>
            <w:tcW w:w="1820" w:type="dxa"/>
            <w:shd w:val="clear" w:color="000000" w:fill="FFFFFF"/>
            <w:hideMark/>
          </w:tcPr>
          <w:p w14:paraId="2F5554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8.840,00</w:t>
            </w:r>
          </w:p>
        </w:tc>
      </w:tr>
      <w:tr w:rsidR="00CD0A09" w:rsidRPr="00CD0A09" w14:paraId="4E7AA438" w14:textId="77777777" w:rsidTr="001D7994">
        <w:trPr>
          <w:trHeight w:val="300"/>
        </w:trPr>
        <w:tc>
          <w:tcPr>
            <w:tcW w:w="1180" w:type="dxa"/>
            <w:shd w:val="clear" w:color="000000" w:fill="FFFFFF"/>
            <w:hideMark/>
          </w:tcPr>
          <w:p w14:paraId="6CBC47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w:t>
            </w:r>
          </w:p>
        </w:tc>
        <w:tc>
          <w:tcPr>
            <w:tcW w:w="7280" w:type="dxa"/>
            <w:shd w:val="clear" w:color="000000" w:fill="FFFFFF"/>
            <w:hideMark/>
          </w:tcPr>
          <w:p w14:paraId="0E1687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Kamate za primljene kredite i zajmove                                                               </w:t>
            </w:r>
          </w:p>
        </w:tc>
        <w:tc>
          <w:tcPr>
            <w:tcW w:w="1820" w:type="dxa"/>
            <w:shd w:val="clear" w:color="000000" w:fill="FFFFFF"/>
            <w:hideMark/>
          </w:tcPr>
          <w:p w14:paraId="115EB0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789352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D402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BF11D4" w14:textId="77777777" w:rsidTr="001D7994">
        <w:trPr>
          <w:trHeight w:val="300"/>
        </w:trPr>
        <w:tc>
          <w:tcPr>
            <w:tcW w:w="1180" w:type="dxa"/>
            <w:shd w:val="clear" w:color="000000" w:fill="FFFFFF"/>
            <w:hideMark/>
          </w:tcPr>
          <w:p w14:paraId="51FAC6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1CA65A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34EBFD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18.020,00</w:t>
            </w:r>
          </w:p>
        </w:tc>
        <w:tc>
          <w:tcPr>
            <w:tcW w:w="1820" w:type="dxa"/>
            <w:shd w:val="clear" w:color="000000" w:fill="FFFFFF"/>
            <w:hideMark/>
          </w:tcPr>
          <w:p w14:paraId="5C691F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EA18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93DEB2E" w14:textId="77777777" w:rsidTr="001D7994">
        <w:trPr>
          <w:trHeight w:val="259"/>
        </w:trPr>
        <w:tc>
          <w:tcPr>
            <w:tcW w:w="8460" w:type="dxa"/>
            <w:gridSpan w:val="2"/>
            <w:shd w:val="clear" w:color="000000" w:fill="FFFFFF"/>
            <w:vAlign w:val="center"/>
            <w:hideMark/>
          </w:tcPr>
          <w:p w14:paraId="0F1BE7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1071 PROGRAMSKA DJELATNOST HNK</w:t>
            </w:r>
          </w:p>
        </w:tc>
        <w:tc>
          <w:tcPr>
            <w:tcW w:w="1820" w:type="dxa"/>
            <w:shd w:val="clear" w:color="000000" w:fill="FFFFFF"/>
            <w:vAlign w:val="center"/>
            <w:hideMark/>
          </w:tcPr>
          <w:p w14:paraId="3C8193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3.363.771,00</w:t>
            </w:r>
          </w:p>
        </w:tc>
        <w:tc>
          <w:tcPr>
            <w:tcW w:w="1820" w:type="dxa"/>
            <w:shd w:val="clear" w:color="000000" w:fill="FFFFFF"/>
            <w:vAlign w:val="center"/>
            <w:hideMark/>
          </w:tcPr>
          <w:p w14:paraId="51F244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3.663.771,00</w:t>
            </w:r>
          </w:p>
        </w:tc>
        <w:tc>
          <w:tcPr>
            <w:tcW w:w="1820" w:type="dxa"/>
            <w:shd w:val="clear" w:color="000000" w:fill="FFFFFF"/>
            <w:vAlign w:val="center"/>
            <w:hideMark/>
          </w:tcPr>
          <w:p w14:paraId="564AA8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3.844.987,00</w:t>
            </w:r>
          </w:p>
        </w:tc>
      </w:tr>
      <w:tr w:rsidR="00CD0A09" w:rsidRPr="00CD0A09" w14:paraId="19C67023" w14:textId="77777777" w:rsidTr="001D7994">
        <w:trPr>
          <w:trHeight w:val="525"/>
        </w:trPr>
        <w:tc>
          <w:tcPr>
            <w:tcW w:w="8460" w:type="dxa"/>
            <w:gridSpan w:val="2"/>
            <w:shd w:val="clear" w:color="000000" w:fill="FFFFFF"/>
            <w:vAlign w:val="center"/>
            <w:hideMark/>
          </w:tcPr>
          <w:p w14:paraId="2773E79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A107107 PROGRAMSKA DJELATNOST HRVATSKOG NARODNOG KAZALIŠTA U OSIJEKU</w:t>
            </w:r>
          </w:p>
        </w:tc>
        <w:tc>
          <w:tcPr>
            <w:tcW w:w="1820" w:type="dxa"/>
            <w:shd w:val="clear" w:color="000000" w:fill="FFFFFF"/>
            <w:vAlign w:val="center"/>
            <w:hideMark/>
          </w:tcPr>
          <w:p w14:paraId="2488D9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3.363.771,00</w:t>
            </w:r>
          </w:p>
        </w:tc>
        <w:tc>
          <w:tcPr>
            <w:tcW w:w="1820" w:type="dxa"/>
            <w:shd w:val="clear" w:color="000000" w:fill="FFFFFF"/>
            <w:vAlign w:val="center"/>
            <w:hideMark/>
          </w:tcPr>
          <w:p w14:paraId="30FA08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3.663.771,00</w:t>
            </w:r>
          </w:p>
        </w:tc>
        <w:tc>
          <w:tcPr>
            <w:tcW w:w="1820" w:type="dxa"/>
            <w:shd w:val="clear" w:color="000000" w:fill="FFFFFF"/>
            <w:vAlign w:val="center"/>
            <w:hideMark/>
          </w:tcPr>
          <w:p w14:paraId="031D65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3.844.987,00</w:t>
            </w:r>
          </w:p>
        </w:tc>
      </w:tr>
      <w:tr w:rsidR="00CD0A09" w:rsidRPr="00CD0A09" w14:paraId="5180927A" w14:textId="77777777" w:rsidTr="001D7994">
        <w:trPr>
          <w:trHeight w:val="259"/>
        </w:trPr>
        <w:tc>
          <w:tcPr>
            <w:tcW w:w="8460" w:type="dxa"/>
            <w:gridSpan w:val="2"/>
            <w:shd w:val="clear" w:color="000000" w:fill="FFFFFF"/>
            <w:vAlign w:val="center"/>
            <w:hideMark/>
          </w:tcPr>
          <w:p w14:paraId="6CC8AF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6A1122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3.363.771,00</w:t>
            </w:r>
          </w:p>
        </w:tc>
        <w:tc>
          <w:tcPr>
            <w:tcW w:w="1820" w:type="dxa"/>
            <w:shd w:val="clear" w:color="000000" w:fill="FFFFFF"/>
            <w:vAlign w:val="center"/>
            <w:hideMark/>
          </w:tcPr>
          <w:p w14:paraId="2E713C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3.663.771,00</w:t>
            </w:r>
          </w:p>
        </w:tc>
        <w:tc>
          <w:tcPr>
            <w:tcW w:w="1820" w:type="dxa"/>
            <w:shd w:val="clear" w:color="000000" w:fill="FFFFFF"/>
            <w:vAlign w:val="center"/>
            <w:hideMark/>
          </w:tcPr>
          <w:p w14:paraId="493000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3.844.987,00</w:t>
            </w:r>
          </w:p>
        </w:tc>
      </w:tr>
      <w:tr w:rsidR="00CD0A09" w:rsidRPr="00CD0A09" w14:paraId="4BCA1D47" w14:textId="77777777" w:rsidTr="001D7994">
        <w:trPr>
          <w:trHeight w:val="259"/>
        </w:trPr>
        <w:tc>
          <w:tcPr>
            <w:tcW w:w="8460" w:type="dxa"/>
            <w:gridSpan w:val="2"/>
            <w:shd w:val="clear" w:color="000000" w:fill="FFFFFF"/>
            <w:vAlign w:val="center"/>
            <w:hideMark/>
          </w:tcPr>
          <w:p w14:paraId="4C8032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6D1F47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635.400,00</w:t>
            </w:r>
          </w:p>
        </w:tc>
        <w:tc>
          <w:tcPr>
            <w:tcW w:w="1820" w:type="dxa"/>
            <w:shd w:val="clear" w:color="000000" w:fill="FFFFFF"/>
            <w:vAlign w:val="center"/>
            <w:hideMark/>
          </w:tcPr>
          <w:p w14:paraId="6409A6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935.400,00</w:t>
            </w:r>
          </w:p>
        </w:tc>
        <w:tc>
          <w:tcPr>
            <w:tcW w:w="1820" w:type="dxa"/>
            <w:shd w:val="clear" w:color="000000" w:fill="FFFFFF"/>
            <w:vAlign w:val="center"/>
            <w:hideMark/>
          </w:tcPr>
          <w:p w14:paraId="614FC1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1.106.616,00</w:t>
            </w:r>
          </w:p>
        </w:tc>
      </w:tr>
      <w:tr w:rsidR="00CD0A09" w:rsidRPr="00CD0A09" w14:paraId="08A43A06" w14:textId="77777777" w:rsidTr="001D7994">
        <w:trPr>
          <w:trHeight w:val="300"/>
        </w:trPr>
        <w:tc>
          <w:tcPr>
            <w:tcW w:w="1180" w:type="dxa"/>
            <w:shd w:val="clear" w:color="000000" w:fill="FFFFFF"/>
            <w:hideMark/>
          </w:tcPr>
          <w:p w14:paraId="23D1FD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A0215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D0A8C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635.400,00</w:t>
            </w:r>
          </w:p>
        </w:tc>
        <w:tc>
          <w:tcPr>
            <w:tcW w:w="1820" w:type="dxa"/>
            <w:shd w:val="clear" w:color="000000" w:fill="FFFFFF"/>
            <w:hideMark/>
          </w:tcPr>
          <w:p w14:paraId="28CEF4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935.400,00</w:t>
            </w:r>
          </w:p>
        </w:tc>
        <w:tc>
          <w:tcPr>
            <w:tcW w:w="1820" w:type="dxa"/>
            <w:shd w:val="clear" w:color="000000" w:fill="FFFFFF"/>
            <w:hideMark/>
          </w:tcPr>
          <w:p w14:paraId="2693A1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1.106.616,00</w:t>
            </w:r>
          </w:p>
        </w:tc>
      </w:tr>
      <w:tr w:rsidR="00CD0A09" w:rsidRPr="00CD0A09" w14:paraId="7D6CB353" w14:textId="77777777" w:rsidTr="001D7994">
        <w:trPr>
          <w:trHeight w:val="300"/>
        </w:trPr>
        <w:tc>
          <w:tcPr>
            <w:tcW w:w="1180" w:type="dxa"/>
            <w:shd w:val="clear" w:color="000000" w:fill="FFFFFF"/>
            <w:hideMark/>
          </w:tcPr>
          <w:p w14:paraId="1F52BB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3FD01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C39B4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625.400,00</w:t>
            </w:r>
          </w:p>
        </w:tc>
        <w:tc>
          <w:tcPr>
            <w:tcW w:w="1820" w:type="dxa"/>
            <w:shd w:val="clear" w:color="000000" w:fill="FFFFFF"/>
            <w:hideMark/>
          </w:tcPr>
          <w:p w14:paraId="2CC181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905.400,00</w:t>
            </w:r>
          </w:p>
        </w:tc>
        <w:tc>
          <w:tcPr>
            <w:tcW w:w="1820" w:type="dxa"/>
            <w:shd w:val="clear" w:color="000000" w:fill="FFFFFF"/>
            <w:hideMark/>
          </w:tcPr>
          <w:p w14:paraId="1698C2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1.076.616,00</w:t>
            </w:r>
          </w:p>
        </w:tc>
      </w:tr>
      <w:tr w:rsidR="00CD0A09" w:rsidRPr="00CD0A09" w14:paraId="2AD6EE67" w14:textId="77777777" w:rsidTr="001D7994">
        <w:trPr>
          <w:trHeight w:val="300"/>
        </w:trPr>
        <w:tc>
          <w:tcPr>
            <w:tcW w:w="1180" w:type="dxa"/>
            <w:shd w:val="clear" w:color="000000" w:fill="FFFFFF"/>
            <w:hideMark/>
          </w:tcPr>
          <w:p w14:paraId="4E286D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FEB01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75AB3D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455AD6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DB94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D89463" w14:textId="77777777" w:rsidTr="001D7994">
        <w:trPr>
          <w:trHeight w:val="300"/>
        </w:trPr>
        <w:tc>
          <w:tcPr>
            <w:tcW w:w="1180" w:type="dxa"/>
            <w:shd w:val="clear" w:color="000000" w:fill="FFFFFF"/>
            <w:hideMark/>
          </w:tcPr>
          <w:p w14:paraId="1284B7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884E5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D7240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75.400,00</w:t>
            </w:r>
          </w:p>
        </w:tc>
        <w:tc>
          <w:tcPr>
            <w:tcW w:w="1820" w:type="dxa"/>
            <w:shd w:val="clear" w:color="000000" w:fill="FFFFFF"/>
            <w:hideMark/>
          </w:tcPr>
          <w:p w14:paraId="532E93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D232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A3B161" w14:textId="77777777" w:rsidTr="001D7994">
        <w:trPr>
          <w:trHeight w:val="300"/>
        </w:trPr>
        <w:tc>
          <w:tcPr>
            <w:tcW w:w="1180" w:type="dxa"/>
            <w:shd w:val="clear" w:color="000000" w:fill="FFFFFF"/>
            <w:hideMark/>
          </w:tcPr>
          <w:p w14:paraId="1DC199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732F6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916DC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360.600,00</w:t>
            </w:r>
          </w:p>
        </w:tc>
        <w:tc>
          <w:tcPr>
            <w:tcW w:w="1820" w:type="dxa"/>
            <w:shd w:val="clear" w:color="000000" w:fill="FFFFFF"/>
            <w:hideMark/>
          </w:tcPr>
          <w:p w14:paraId="2D0DF5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B856C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F934AA" w14:textId="77777777" w:rsidTr="001D7994">
        <w:trPr>
          <w:trHeight w:val="300"/>
        </w:trPr>
        <w:tc>
          <w:tcPr>
            <w:tcW w:w="1180" w:type="dxa"/>
            <w:shd w:val="clear" w:color="000000" w:fill="FFFFFF"/>
            <w:hideMark/>
          </w:tcPr>
          <w:p w14:paraId="5AD885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3F870A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3AA69E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252258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B641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2FD5C7" w14:textId="77777777" w:rsidTr="001D7994">
        <w:trPr>
          <w:trHeight w:val="300"/>
        </w:trPr>
        <w:tc>
          <w:tcPr>
            <w:tcW w:w="1180" w:type="dxa"/>
            <w:shd w:val="clear" w:color="000000" w:fill="FFFFFF"/>
            <w:hideMark/>
          </w:tcPr>
          <w:p w14:paraId="6E6622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F451E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9B883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69.400,00</w:t>
            </w:r>
          </w:p>
        </w:tc>
        <w:tc>
          <w:tcPr>
            <w:tcW w:w="1820" w:type="dxa"/>
            <w:shd w:val="clear" w:color="000000" w:fill="FFFFFF"/>
            <w:hideMark/>
          </w:tcPr>
          <w:p w14:paraId="36A680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C9903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56EDEB" w14:textId="77777777" w:rsidTr="001D7994">
        <w:trPr>
          <w:trHeight w:val="300"/>
        </w:trPr>
        <w:tc>
          <w:tcPr>
            <w:tcW w:w="1180" w:type="dxa"/>
            <w:shd w:val="clear" w:color="000000" w:fill="FFFFFF"/>
            <w:hideMark/>
          </w:tcPr>
          <w:p w14:paraId="1728EE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184F18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2D5A5F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7F0A9A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54C7C8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416F2357" w14:textId="77777777" w:rsidTr="001D7994">
        <w:trPr>
          <w:trHeight w:val="300"/>
        </w:trPr>
        <w:tc>
          <w:tcPr>
            <w:tcW w:w="1180" w:type="dxa"/>
            <w:shd w:val="clear" w:color="000000" w:fill="FFFFFF"/>
            <w:hideMark/>
          </w:tcPr>
          <w:p w14:paraId="14F211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2587369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4F46FD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71874A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4AAA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873B4C" w14:textId="77777777" w:rsidTr="001D7994">
        <w:trPr>
          <w:trHeight w:val="259"/>
        </w:trPr>
        <w:tc>
          <w:tcPr>
            <w:tcW w:w="8460" w:type="dxa"/>
            <w:gridSpan w:val="2"/>
            <w:shd w:val="clear" w:color="000000" w:fill="FFFFFF"/>
            <w:vAlign w:val="center"/>
            <w:hideMark/>
          </w:tcPr>
          <w:p w14:paraId="5FAB93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5453E4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2.728.371,00</w:t>
            </w:r>
          </w:p>
        </w:tc>
        <w:tc>
          <w:tcPr>
            <w:tcW w:w="1820" w:type="dxa"/>
            <w:shd w:val="clear" w:color="000000" w:fill="FFFFFF"/>
            <w:vAlign w:val="center"/>
            <w:hideMark/>
          </w:tcPr>
          <w:p w14:paraId="317094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2.728.371,00</w:t>
            </w:r>
          </w:p>
        </w:tc>
        <w:tc>
          <w:tcPr>
            <w:tcW w:w="1820" w:type="dxa"/>
            <w:shd w:val="clear" w:color="000000" w:fill="FFFFFF"/>
            <w:vAlign w:val="center"/>
            <w:hideMark/>
          </w:tcPr>
          <w:p w14:paraId="46EABD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2.738.371,00</w:t>
            </w:r>
          </w:p>
        </w:tc>
      </w:tr>
      <w:tr w:rsidR="00CD0A09" w:rsidRPr="00CD0A09" w14:paraId="38F59142" w14:textId="77777777" w:rsidTr="001D7994">
        <w:trPr>
          <w:trHeight w:val="300"/>
        </w:trPr>
        <w:tc>
          <w:tcPr>
            <w:tcW w:w="1180" w:type="dxa"/>
            <w:shd w:val="clear" w:color="000000" w:fill="FFFFFF"/>
            <w:hideMark/>
          </w:tcPr>
          <w:p w14:paraId="7CFAA8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729AF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54995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2.728.371,00</w:t>
            </w:r>
          </w:p>
        </w:tc>
        <w:tc>
          <w:tcPr>
            <w:tcW w:w="1820" w:type="dxa"/>
            <w:shd w:val="clear" w:color="000000" w:fill="FFFFFF"/>
            <w:hideMark/>
          </w:tcPr>
          <w:p w14:paraId="02FCF7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2.728.371,00</w:t>
            </w:r>
          </w:p>
        </w:tc>
        <w:tc>
          <w:tcPr>
            <w:tcW w:w="1820" w:type="dxa"/>
            <w:shd w:val="clear" w:color="000000" w:fill="FFFFFF"/>
            <w:hideMark/>
          </w:tcPr>
          <w:p w14:paraId="3DBA8E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2.738.371,00</w:t>
            </w:r>
          </w:p>
        </w:tc>
      </w:tr>
      <w:tr w:rsidR="00CD0A09" w:rsidRPr="00CD0A09" w14:paraId="69C9310C" w14:textId="77777777" w:rsidTr="001D7994">
        <w:trPr>
          <w:trHeight w:val="300"/>
        </w:trPr>
        <w:tc>
          <w:tcPr>
            <w:tcW w:w="1180" w:type="dxa"/>
            <w:shd w:val="clear" w:color="000000" w:fill="FFFFFF"/>
            <w:hideMark/>
          </w:tcPr>
          <w:p w14:paraId="3FD276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81071D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9EB01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2.728.371,00</w:t>
            </w:r>
          </w:p>
        </w:tc>
        <w:tc>
          <w:tcPr>
            <w:tcW w:w="1820" w:type="dxa"/>
            <w:shd w:val="clear" w:color="000000" w:fill="FFFFFF"/>
            <w:hideMark/>
          </w:tcPr>
          <w:p w14:paraId="479B88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2.728.371,00</w:t>
            </w:r>
          </w:p>
        </w:tc>
        <w:tc>
          <w:tcPr>
            <w:tcW w:w="1820" w:type="dxa"/>
            <w:shd w:val="clear" w:color="000000" w:fill="FFFFFF"/>
            <w:hideMark/>
          </w:tcPr>
          <w:p w14:paraId="34D851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2.738.371,00</w:t>
            </w:r>
          </w:p>
        </w:tc>
      </w:tr>
      <w:tr w:rsidR="00CD0A09" w:rsidRPr="00CD0A09" w14:paraId="06F23D07" w14:textId="77777777" w:rsidTr="001D7994">
        <w:trPr>
          <w:trHeight w:val="300"/>
        </w:trPr>
        <w:tc>
          <w:tcPr>
            <w:tcW w:w="1180" w:type="dxa"/>
            <w:shd w:val="clear" w:color="000000" w:fill="FFFFFF"/>
            <w:hideMark/>
          </w:tcPr>
          <w:p w14:paraId="666B88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65418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234F78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364.700,00</w:t>
            </w:r>
          </w:p>
        </w:tc>
        <w:tc>
          <w:tcPr>
            <w:tcW w:w="1820" w:type="dxa"/>
            <w:shd w:val="clear" w:color="000000" w:fill="FFFFFF"/>
            <w:hideMark/>
          </w:tcPr>
          <w:p w14:paraId="3AC70C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1326F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BD5BA5" w14:textId="77777777" w:rsidTr="001D7994">
        <w:trPr>
          <w:trHeight w:val="300"/>
        </w:trPr>
        <w:tc>
          <w:tcPr>
            <w:tcW w:w="1180" w:type="dxa"/>
            <w:shd w:val="clear" w:color="000000" w:fill="FFFFFF"/>
            <w:hideMark/>
          </w:tcPr>
          <w:p w14:paraId="161BE3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6F28B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1E0D3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585.300,00</w:t>
            </w:r>
          </w:p>
        </w:tc>
        <w:tc>
          <w:tcPr>
            <w:tcW w:w="1820" w:type="dxa"/>
            <w:shd w:val="clear" w:color="000000" w:fill="FFFFFF"/>
            <w:hideMark/>
          </w:tcPr>
          <w:p w14:paraId="090CFF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C3D4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24E003" w14:textId="77777777" w:rsidTr="001D7994">
        <w:trPr>
          <w:trHeight w:val="300"/>
        </w:trPr>
        <w:tc>
          <w:tcPr>
            <w:tcW w:w="1180" w:type="dxa"/>
            <w:shd w:val="clear" w:color="000000" w:fill="FFFFFF"/>
            <w:hideMark/>
          </w:tcPr>
          <w:p w14:paraId="247194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45C7C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B306C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1.743.371,00</w:t>
            </w:r>
          </w:p>
        </w:tc>
        <w:tc>
          <w:tcPr>
            <w:tcW w:w="1820" w:type="dxa"/>
            <w:shd w:val="clear" w:color="000000" w:fill="FFFFFF"/>
            <w:hideMark/>
          </w:tcPr>
          <w:p w14:paraId="6BC622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38D3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857814" w14:textId="77777777" w:rsidTr="001D7994">
        <w:trPr>
          <w:trHeight w:val="300"/>
        </w:trPr>
        <w:tc>
          <w:tcPr>
            <w:tcW w:w="1180" w:type="dxa"/>
            <w:shd w:val="clear" w:color="000000" w:fill="FFFFFF"/>
            <w:hideMark/>
          </w:tcPr>
          <w:p w14:paraId="27B2B0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D2252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8BCA6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7858A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CD1A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9440E7" w14:textId="77777777" w:rsidTr="001D7994">
        <w:trPr>
          <w:trHeight w:val="300"/>
        </w:trPr>
        <w:tc>
          <w:tcPr>
            <w:tcW w:w="1180" w:type="dxa"/>
            <w:shd w:val="clear" w:color="000000" w:fill="FFFFFF"/>
            <w:hideMark/>
          </w:tcPr>
          <w:p w14:paraId="495C5C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74CCE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8984C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65BA70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8782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3F5533" w14:textId="77777777" w:rsidTr="001D7994">
        <w:trPr>
          <w:trHeight w:val="259"/>
        </w:trPr>
        <w:tc>
          <w:tcPr>
            <w:tcW w:w="8460" w:type="dxa"/>
            <w:gridSpan w:val="2"/>
            <w:shd w:val="clear" w:color="000000" w:fill="FFFFFF"/>
            <w:vAlign w:val="center"/>
            <w:hideMark/>
          </w:tcPr>
          <w:p w14:paraId="138AA9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1072 OPREMANJE I UREĐENJE ZGRADE HNK</w:t>
            </w:r>
          </w:p>
        </w:tc>
        <w:tc>
          <w:tcPr>
            <w:tcW w:w="1820" w:type="dxa"/>
            <w:shd w:val="clear" w:color="000000" w:fill="FFFFFF"/>
            <w:vAlign w:val="center"/>
            <w:hideMark/>
          </w:tcPr>
          <w:p w14:paraId="4987D8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572.000,00</w:t>
            </w:r>
          </w:p>
        </w:tc>
        <w:tc>
          <w:tcPr>
            <w:tcW w:w="1820" w:type="dxa"/>
            <w:shd w:val="clear" w:color="000000" w:fill="FFFFFF"/>
            <w:vAlign w:val="center"/>
            <w:hideMark/>
          </w:tcPr>
          <w:p w14:paraId="7B8465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571.629,00</w:t>
            </w:r>
          </w:p>
        </w:tc>
        <w:tc>
          <w:tcPr>
            <w:tcW w:w="1820" w:type="dxa"/>
            <w:shd w:val="clear" w:color="000000" w:fill="FFFFFF"/>
            <w:vAlign w:val="center"/>
            <w:hideMark/>
          </w:tcPr>
          <w:p w14:paraId="21374A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571.629,00</w:t>
            </w:r>
          </w:p>
        </w:tc>
      </w:tr>
      <w:tr w:rsidR="00CD0A09" w:rsidRPr="00CD0A09" w14:paraId="76C4C09A" w14:textId="77777777" w:rsidTr="001D7994">
        <w:trPr>
          <w:trHeight w:val="259"/>
        </w:trPr>
        <w:tc>
          <w:tcPr>
            <w:tcW w:w="8460" w:type="dxa"/>
            <w:gridSpan w:val="2"/>
            <w:shd w:val="clear" w:color="000000" w:fill="FFFFFF"/>
            <w:vAlign w:val="center"/>
            <w:hideMark/>
          </w:tcPr>
          <w:p w14:paraId="55B474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A107201 OPREMANJE HNK</w:t>
            </w:r>
          </w:p>
        </w:tc>
        <w:tc>
          <w:tcPr>
            <w:tcW w:w="1820" w:type="dxa"/>
            <w:shd w:val="clear" w:color="000000" w:fill="FFFFFF"/>
            <w:vAlign w:val="center"/>
            <w:hideMark/>
          </w:tcPr>
          <w:p w14:paraId="06EEA5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0C61B6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1BA3D2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0AA0132A" w14:textId="77777777" w:rsidTr="001D7994">
        <w:trPr>
          <w:trHeight w:val="259"/>
        </w:trPr>
        <w:tc>
          <w:tcPr>
            <w:tcW w:w="8460" w:type="dxa"/>
            <w:gridSpan w:val="2"/>
            <w:shd w:val="clear" w:color="000000" w:fill="FFFFFF"/>
            <w:vAlign w:val="center"/>
            <w:hideMark/>
          </w:tcPr>
          <w:p w14:paraId="751DC35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11DCA4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58A065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1C552C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46E6E333" w14:textId="77777777" w:rsidTr="001D7994">
        <w:trPr>
          <w:trHeight w:val="259"/>
        </w:trPr>
        <w:tc>
          <w:tcPr>
            <w:tcW w:w="8460" w:type="dxa"/>
            <w:gridSpan w:val="2"/>
            <w:shd w:val="clear" w:color="000000" w:fill="FFFFFF"/>
            <w:vAlign w:val="center"/>
            <w:hideMark/>
          </w:tcPr>
          <w:p w14:paraId="3A0BE0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74B897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689E02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10DE9A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042B7146" w14:textId="77777777" w:rsidTr="001D7994">
        <w:trPr>
          <w:trHeight w:val="300"/>
        </w:trPr>
        <w:tc>
          <w:tcPr>
            <w:tcW w:w="1180" w:type="dxa"/>
            <w:shd w:val="clear" w:color="000000" w:fill="FFFFFF"/>
            <w:hideMark/>
          </w:tcPr>
          <w:p w14:paraId="22A705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C7B8D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AF676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4C3541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20EFD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4BF67E5C" w14:textId="77777777" w:rsidTr="001D7994">
        <w:trPr>
          <w:trHeight w:val="300"/>
        </w:trPr>
        <w:tc>
          <w:tcPr>
            <w:tcW w:w="1180" w:type="dxa"/>
            <w:shd w:val="clear" w:color="000000" w:fill="FFFFFF"/>
            <w:hideMark/>
          </w:tcPr>
          <w:p w14:paraId="11A54F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DD701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C5B28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20406F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6304D8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09997B8A" w14:textId="77777777" w:rsidTr="001D7994">
        <w:trPr>
          <w:trHeight w:val="300"/>
        </w:trPr>
        <w:tc>
          <w:tcPr>
            <w:tcW w:w="1180" w:type="dxa"/>
            <w:shd w:val="clear" w:color="000000" w:fill="FFFFFF"/>
            <w:hideMark/>
          </w:tcPr>
          <w:p w14:paraId="4A5A77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B9E88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BF403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3B2537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DB85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ED148B" w14:textId="77777777" w:rsidTr="001D7994">
        <w:trPr>
          <w:trHeight w:val="259"/>
        </w:trPr>
        <w:tc>
          <w:tcPr>
            <w:tcW w:w="8460" w:type="dxa"/>
            <w:gridSpan w:val="2"/>
            <w:shd w:val="clear" w:color="000000" w:fill="FFFFFF"/>
            <w:vAlign w:val="center"/>
            <w:hideMark/>
          </w:tcPr>
          <w:p w14:paraId="60251C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A107202 UREĐENJE ZGRADE HNK </w:t>
            </w:r>
          </w:p>
        </w:tc>
        <w:tc>
          <w:tcPr>
            <w:tcW w:w="1820" w:type="dxa"/>
            <w:shd w:val="clear" w:color="000000" w:fill="FFFFFF"/>
            <w:vAlign w:val="center"/>
            <w:hideMark/>
          </w:tcPr>
          <w:p w14:paraId="0AC9CD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w:t>
            </w:r>
          </w:p>
        </w:tc>
        <w:tc>
          <w:tcPr>
            <w:tcW w:w="1820" w:type="dxa"/>
            <w:shd w:val="clear" w:color="000000" w:fill="FFFFFF"/>
            <w:vAlign w:val="center"/>
            <w:hideMark/>
          </w:tcPr>
          <w:p w14:paraId="7ADE5B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71.629,00</w:t>
            </w:r>
          </w:p>
        </w:tc>
        <w:tc>
          <w:tcPr>
            <w:tcW w:w="1820" w:type="dxa"/>
            <w:shd w:val="clear" w:color="000000" w:fill="FFFFFF"/>
            <w:vAlign w:val="center"/>
            <w:hideMark/>
          </w:tcPr>
          <w:p w14:paraId="3F72DF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71.629,00</w:t>
            </w:r>
          </w:p>
        </w:tc>
      </w:tr>
      <w:tr w:rsidR="00CD0A09" w:rsidRPr="00CD0A09" w14:paraId="5F6FAC09" w14:textId="77777777" w:rsidTr="001D7994">
        <w:trPr>
          <w:trHeight w:val="259"/>
        </w:trPr>
        <w:tc>
          <w:tcPr>
            <w:tcW w:w="8460" w:type="dxa"/>
            <w:gridSpan w:val="2"/>
            <w:shd w:val="clear" w:color="000000" w:fill="FFFFFF"/>
            <w:vAlign w:val="center"/>
            <w:hideMark/>
          </w:tcPr>
          <w:p w14:paraId="0639D93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44FAA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w:t>
            </w:r>
          </w:p>
        </w:tc>
        <w:tc>
          <w:tcPr>
            <w:tcW w:w="1820" w:type="dxa"/>
            <w:shd w:val="clear" w:color="000000" w:fill="FFFFFF"/>
            <w:vAlign w:val="center"/>
            <w:hideMark/>
          </w:tcPr>
          <w:p w14:paraId="2F42BF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71.629,00</w:t>
            </w:r>
          </w:p>
        </w:tc>
        <w:tc>
          <w:tcPr>
            <w:tcW w:w="1820" w:type="dxa"/>
            <w:shd w:val="clear" w:color="000000" w:fill="FFFFFF"/>
            <w:vAlign w:val="center"/>
            <w:hideMark/>
          </w:tcPr>
          <w:p w14:paraId="2EA733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71.629,00</w:t>
            </w:r>
          </w:p>
        </w:tc>
      </w:tr>
      <w:tr w:rsidR="00CD0A09" w:rsidRPr="00CD0A09" w14:paraId="7A07A5B7" w14:textId="77777777" w:rsidTr="001D7994">
        <w:trPr>
          <w:trHeight w:val="259"/>
        </w:trPr>
        <w:tc>
          <w:tcPr>
            <w:tcW w:w="8460" w:type="dxa"/>
            <w:gridSpan w:val="2"/>
            <w:shd w:val="clear" w:color="000000" w:fill="FFFFFF"/>
            <w:vAlign w:val="center"/>
            <w:hideMark/>
          </w:tcPr>
          <w:p w14:paraId="5A27BC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4180BF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w:t>
            </w:r>
          </w:p>
        </w:tc>
        <w:tc>
          <w:tcPr>
            <w:tcW w:w="1820" w:type="dxa"/>
            <w:shd w:val="clear" w:color="000000" w:fill="FFFFFF"/>
            <w:vAlign w:val="center"/>
            <w:hideMark/>
          </w:tcPr>
          <w:p w14:paraId="0337FD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71.629,00</w:t>
            </w:r>
          </w:p>
        </w:tc>
        <w:tc>
          <w:tcPr>
            <w:tcW w:w="1820" w:type="dxa"/>
            <w:shd w:val="clear" w:color="000000" w:fill="FFFFFF"/>
            <w:vAlign w:val="center"/>
            <w:hideMark/>
          </w:tcPr>
          <w:p w14:paraId="16168C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71.629,00</w:t>
            </w:r>
          </w:p>
        </w:tc>
      </w:tr>
      <w:tr w:rsidR="00CD0A09" w:rsidRPr="00CD0A09" w14:paraId="36860C16" w14:textId="77777777" w:rsidTr="001D7994">
        <w:trPr>
          <w:trHeight w:val="300"/>
        </w:trPr>
        <w:tc>
          <w:tcPr>
            <w:tcW w:w="1180" w:type="dxa"/>
            <w:shd w:val="clear" w:color="000000" w:fill="FFFFFF"/>
            <w:hideMark/>
          </w:tcPr>
          <w:p w14:paraId="126D49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B8F6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3D3FB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w:t>
            </w:r>
          </w:p>
        </w:tc>
        <w:tc>
          <w:tcPr>
            <w:tcW w:w="1820" w:type="dxa"/>
            <w:shd w:val="clear" w:color="000000" w:fill="FFFFFF"/>
            <w:hideMark/>
          </w:tcPr>
          <w:p w14:paraId="16517C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71.629,00</w:t>
            </w:r>
          </w:p>
        </w:tc>
        <w:tc>
          <w:tcPr>
            <w:tcW w:w="1820" w:type="dxa"/>
            <w:shd w:val="clear" w:color="000000" w:fill="FFFFFF"/>
            <w:hideMark/>
          </w:tcPr>
          <w:p w14:paraId="4F1D6A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71.629,00</w:t>
            </w:r>
          </w:p>
        </w:tc>
      </w:tr>
      <w:tr w:rsidR="00CD0A09" w:rsidRPr="00CD0A09" w14:paraId="31C5E80B" w14:textId="77777777" w:rsidTr="001D7994">
        <w:trPr>
          <w:trHeight w:val="300"/>
        </w:trPr>
        <w:tc>
          <w:tcPr>
            <w:tcW w:w="1180" w:type="dxa"/>
            <w:shd w:val="clear" w:color="000000" w:fill="FFFFFF"/>
            <w:hideMark/>
          </w:tcPr>
          <w:p w14:paraId="4F8A78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E3C4A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9F809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w:t>
            </w:r>
          </w:p>
        </w:tc>
        <w:tc>
          <w:tcPr>
            <w:tcW w:w="1820" w:type="dxa"/>
            <w:shd w:val="clear" w:color="000000" w:fill="FFFFFF"/>
            <w:hideMark/>
          </w:tcPr>
          <w:p w14:paraId="7B9C03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71.629,00</w:t>
            </w:r>
          </w:p>
        </w:tc>
        <w:tc>
          <w:tcPr>
            <w:tcW w:w="1820" w:type="dxa"/>
            <w:shd w:val="clear" w:color="000000" w:fill="FFFFFF"/>
            <w:hideMark/>
          </w:tcPr>
          <w:p w14:paraId="2B3BD7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71.629,00</w:t>
            </w:r>
          </w:p>
        </w:tc>
      </w:tr>
      <w:tr w:rsidR="00CD0A09" w:rsidRPr="00CD0A09" w14:paraId="6018A1C9" w14:textId="77777777" w:rsidTr="001D7994">
        <w:trPr>
          <w:trHeight w:val="300"/>
        </w:trPr>
        <w:tc>
          <w:tcPr>
            <w:tcW w:w="1180" w:type="dxa"/>
            <w:shd w:val="clear" w:color="000000" w:fill="FFFFFF"/>
            <w:hideMark/>
          </w:tcPr>
          <w:p w14:paraId="1063B2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BC2F3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0FB8F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w:t>
            </w:r>
          </w:p>
        </w:tc>
        <w:tc>
          <w:tcPr>
            <w:tcW w:w="1820" w:type="dxa"/>
            <w:shd w:val="clear" w:color="000000" w:fill="FFFFFF"/>
            <w:hideMark/>
          </w:tcPr>
          <w:p w14:paraId="2DAC08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E1CA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264CDC" w14:textId="77777777" w:rsidTr="001D7994">
        <w:trPr>
          <w:trHeight w:val="259"/>
        </w:trPr>
        <w:tc>
          <w:tcPr>
            <w:tcW w:w="8460" w:type="dxa"/>
            <w:gridSpan w:val="2"/>
            <w:shd w:val="clear" w:color="000000" w:fill="FFFFFF"/>
            <w:vAlign w:val="center"/>
            <w:hideMark/>
          </w:tcPr>
          <w:p w14:paraId="2C0380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20405 DJEČJE KAZALIŠTE BRANKA MIHALJEVIĆA U OSIJEKU</w:t>
            </w:r>
          </w:p>
        </w:tc>
        <w:tc>
          <w:tcPr>
            <w:tcW w:w="1820" w:type="dxa"/>
            <w:shd w:val="clear" w:color="000000" w:fill="FFFFFF"/>
            <w:vAlign w:val="center"/>
            <w:hideMark/>
          </w:tcPr>
          <w:p w14:paraId="1D5718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6.565.300,00</w:t>
            </w:r>
          </w:p>
        </w:tc>
        <w:tc>
          <w:tcPr>
            <w:tcW w:w="1820" w:type="dxa"/>
            <w:shd w:val="clear" w:color="000000" w:fill="FFFFFF"/>
            <w:vAlign w:val="center"/>
            <w:hideMark/>
          </w:tcPr>
          <w:p w14:paraId="31622D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6.488.800,00</w:t>
            </w:r>
          </w:p>
        </w:tc>
        <w:tc>
          <w:tcPr>
            <w:tcW w:w="1820" w:type="dxa"/>
            <w:shd w:val="clear" w:color="000000" w:fill="FFFFFF"/>
            <w:vAlign w:val="center"/>
            <w:hideMark/>
          </w:tcPr>
          <w:p w14:paraId="1E7D54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6.372.300,00</w:t>
            </w:r>
          </w:p>
        </w:tc>
      </w:tr>
      <w:tr w:rsidR="00CD0A09" w:rsidRPr="00CD0A09" w14:paraId="5BDDEE3A" w14:textId="77777777" w:rsidTr="001D7994">
        <w:trPr>
          <w:trHeight w:val="259"/>
        </w:trPr>
        <w:tc>
          <w:tcPr>
            <w:tcW w:w="8460" w:type="dxa"/>
            <w:gridSpan w:val="2"/>
            <w:shd w:val="clear" w:color="000000" w:fill="FFFFFF"/>
            <w:vAlign w:val="center"/>
            <w:hideMark/>
          </w:tcPr>
          <w:p w14:paraId="5D5F6F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1075 REDOVNA DJELATNOST DJEČJEG KAZALIŠTA</w:t>
            </w:r>
          </w:p>
        </w:tc>
        <w:tc>
          <w:tcPr>
            <w:tcW w:w="1820" w:type="dxa"/>
            <w:shd w:val="clear" w:color="000000" w:fill="FFFFFF"/>
            <w:vAlign w:val="center"/>
            <w:hideMark/>
          </w:tcPr>
          <w:p w14:paraId="31531F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5.790.300,00</w:t>
            </w:r>
          </w:p>
        </w:tc>
        <w:tc>
          <w:tcPr>
            <w:tcW w:w="1820" w:type="dxa"/>
            <w:shd w:val="clear" w:color="000000" w:fill="FFFFFF"/>
            <w:vAlign w:val="center"/>
            <w:hideMark/>
          </w:tcPr>
          <w:p w14:paraId="5CFB46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5.463.800,00</w:t>
            </w:r>
          </w:p>
        </w:tc>
        <w:tc>
          <w:tcPr>
            <w:tcW w:w="1820" w:type="dxa"/>
            <w:shd w:val="clear" w:color="000000" w:fill="FFFFFF"/>
            <w:vAlign w:val="center"/>
            <w:hideMark/>
          </w:tcPr>
          <w:p w14:paraId="2EDC7E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5.597.300,00</w:t>
            </w:r>
          </w:p>
        </w:tc>
      </w:tr>
      <w:tr w:rsidR="00CD0A09" w:rsidRPr="00CD0A09" w14:paraId="3DD47C18" w14:textId="77777777" w:rsidTr="001D7994">
        <w:trPr>
          <w:trHeight w:val="259"/>
        </w:trPr>
        <w:tc>
          <w:tcPr>
            <w:tcW w:w="8460" w:type="dxa"/>
            <w:gridSpan w:val="2"/>
            <w:shd w:val="clear" w:color="000000" w:fill="FFFFFF"/>
            <w:vAlign w:val="center"/>
            <w:hideMark/>
          </w:tcPr>
          <w:p w14:paraId="6C0917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A107501 RASHODI ZA PLAĆE DJEČJEG KAZALIŠTA BRANKA MIHALJEVIĆA</w:t>
            </w:r>
          </w:p>
        </w:tc>
        <w:tc>
          <w:tcPr>
            <w:tcW w:w="1820" w:type="dxa"/>
            <w:shd w:val="clear" w:color="000000" w:fill="FFFFFF"/>
            <w:vAlign w:val="center"/>
            <w:hideMark/>
          </w:tcPr>
          <w:p w14:paraId="33E734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4.432.000,00</w:t>
            </w:r>
          </w:p>
        </w:tc>
        <w:tc>
          <w:tcPr>
            <w:tcW w:w="1820" w:type="dxa"/>
            <w:shd w:val="clear" w:color="000000" w:fill="FFFFFF"/>
            <w:vAlign w:val="center"/>
            <w:hideMark/>
          </w:tcPr>
          <w:p w14:paraId="47DA45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4.537.500,00</w:t>
            </w:r>
          </w:p>
        </w:tc>
        <w:tc>
          <w:tcPr>
            <w:tcW w:w="1820" w:type="dxa"/>
            <w:shd w:val="clear" w:color="000000" w:fill="FFFFFF"/>
            <w:vAlign w:val="center"/>
            <w:hideMark/>
          </w:tcPr>
          <w:p w14:paraId="1BA256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4.639.000,00</w:t>
            </w:r>
          </w:p>
        </w:tc>
      </w:tr>
      <w:tr w:rsidR="00CD0A09" w:rsidRPr="00CD0A09" w14:paraId="2C770152" w14:textId="77777777" w:rsidTr="001D7994">
        <w:trPr>
          <w:trHeight w:val="259"/>
        </w:trPr>
        <w:tc>
          <w:tcPr>
            <w:tcW w:w="8460" w:type="dxa"/>
            <w:gridSpan w:val="2"/>
            <w:shd w:val="clear" w:color="000000" w:fill="FFFFFF"/>
            <w:vAlign w:val="center"/>
            <w:hideMark/>
          </w:tcPr>
          <w:p w14:paraId="1BA975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4F01B5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4.432.000,00</w:t>
            </w:r>
          </w:p>
        </w:tc>
        <w:tc>
          <w:tcPr>
            <w:tcW w:w="1820" w:type="dxa"/>
            <w:shd w:val="clear" w:color="000000" w:fill="FFFFFF"/>
            <w:vAlign w:val="center"/>
            <w:hideMark/>
          </w:tcPr>
          <w:p w14:paraId="0FA7C9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4.537.500,00</w:t>
            </w:r>
          </w:p>
        </w:tc>
        <w:tc>
          <w:tcPr>
            <w:tcW w:w="1820" w:type="dxa"/>
            <w:shd w:val="clear" w:color="000000" w:fill="FFFFFF"/>
            <w:vAlign w:val="center"/>
            <w:hideMark/>
          </w:tcPr>
          <w:p w14:paraId="32F643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4.639.000,00</w:t>
            </w:r>
          </w:p>
        </w:tc>
      </w:tr>
      <w:tr w:rsidR="00CD0A09" w:rsidRPr="00CD0A09" w14:paraId="0318313A" w14:textId="77777777" w:rsidTr="001D7994">
        <w:trPr>
          <w:trHeight w:val="259"/>
        </w:trPr>
        <w:tc>
          <w:tcPr>
            <w:tcW w:w="8460" w:type="dxa"/>
            <w:gridSpan w:val="2"/>
            <w:shd w:val="clear" w:color="000000" w:fill="FFFFFF"/>
            <w:vAlign w:val="center"/>
            <w:hideMark/>
          </w:tcPr>
          <w:p w14:paraId="6C7A78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15DC0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4.356.000,00</w:t>
            </w:r>
          </w:p>
        </w:tc>
        <w:tc>
          <w:tcPr>
            <w:tcW w:w="1820" w:type="dxa"/>
            <w:shd w:val="clear" w:color="000000" w:fill="FFFFFF"/>
            <w:vAlign w:val="center"/>
            <w:hideMark/>
          </w:tcPr>
          <w:p w14:paraId="74BE40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4.460.000,00</w:t>
            </w:r>
          </w:p>
        </w:tc>
        <w:tc>
          <w:tcPr>
            <w:tcW w:w="1820" w:type="dxa"/>
            <w:shd w:val="clear" w:color="000000" w:fill="FFFFFF"/>
            <w:vAlign w:val="center"/>
            <w:hideMark/>
          </w:tcPr>
          <w:p w14:paraId="41C6CF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4.560.000,00</w:t>
            </w:r>
          </w:p>
        </w:tc>
      </w:tr>
      <w:tr w:rsidR="00CD0A09" w:rsidRPr="00CD0A09" w14:paraId="7DA955C4" w14:textId="77777777" w:rsidTr="001D7994">
        <w:trPr>
          <w:trHeight w:val="300"/>
        </w:trPr>
        <w:tc>
          <w:tcPr>
            <w:tcW w:w="1180" w:type="dxa"/>
            <w:shd w:val="clear" w:color="000000" w:fill="FFFFFF"/>
            <w:hideMark/>
          </w:tcPr>
          <w:p w14:paraId="52253A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940AA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0CC1F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4.356.000,00</w:t>
            </w:r>
          </w:p>
        </w:tc>
        <w:tc>
          <w:tcPr>
            <w:tcW w:w="1820" w:type="dxa"/>
            <w:shd w:val="clear" w:color="000000" w:fill="FFFFFF"/>
            <w:hideMark/>
          </w:tcPr>
          <w:p w14:paraId="71EC53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4.460.000,00</w:t>
            </w:r>
          </w:p>
        </w:tc>
        <w:tc>
          <w:tcPr>
            <w:tcW w:w="1820" w:type="dxa"/>
            <w:shd w:val="clear" w:color="000000" w:fill="FFFFFF"/>
            <w:hideMark/>
          </w:tcPr>
          <w:p w14:paraId="12590F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4.560.000,00</w:t>
            </w:r>
          </w:p>
        </w:tc>
      </w:tr>
      <w:tr w:rsidR="00CD0A09" w:rsidRPr="00CD0A09" w14:paraId="51247823" w14:textId="77777777" w:rsidTr="001D7994">
        <w:trPr>
          <w:trHeight w:val="300"/>
        </w:trPr>
        <w:tc>
          <w:tcPr>
            <w:tcW w:w="1180" w:type="dxa"/>
            <w:shd w:val="clear" w:color="000000" w:fill="FFFFFF"/>
            <w:hideMark/>
          </w:tcPr>
          <w:p w14:paraId="644C47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D60BB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2FEF1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4.356.000,00</w:t>
            </w:r>
          </w:p>
        </w:tc>
        <w:tc>
          <w:tcPr>
            <w:tcW w:w="1820" w:type="dxa"/>
            <w:shd w:val="clear" w:color="000000" w:fill="FFFFFF"/>
            <w:hideMark/>
          </w:tcPr>
          <w:p w14:paraId="699254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4.460.000,00</w:t>
            </w:r>
          </w:p>
        </w:tc>
        <w:tc>
          <w:tcPr>
            <w:tcW w:w="1820" w:type="dxa"/>
            <w:shd w:val="clear" w:color="000000" w:fill="FFFFFF"/>
            <w:hideMark/>
          </w:tcPr>
          <w:p w14:paraId="2DC748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4.560.000,00</w:t>
            </w:r>
          </w:p>
        </w:tc>
      </w:tr>
      <w:tr w:rsidR="00CD0A09" w:rsidRPr="00CD0A09" w14:paraId="637D49BC" w14:textId="77777777" w:rsidTr="001D7994">
        <w:trPr>
          <w:trHeight w:val="300"/>
        </w:trPr>
        <w:tc>
          <w:tcPr>
            <w:tcW w:w="1180" w:type="dxa"/>
            <w:shd w:val="clear" w:color="000000" w:fill="FFFFFF"/>
            <w:hideMark/>
          </w:tcPr>
          <w:p w14:paraId="7F21A6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90C39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517A6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3.740.000,00</w:t>
            </w:r>
          </w:p>
        </w:tc>
        <w:tc>
          <w:tcPr>
            <w:tcW w:w="1820" w:type="dxa"/>
            <w:shd w:val="clear" w:color="000000" w:fill="FFFFFF"/>
            <w:hideMark/>
          </w:tcPr>
          <w:p w14:paraId="275D14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D877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5C946B" w14:textId="77777777" w:rsidTr="001D7994">
        <w:trPr>
          <w:trHeight w:val="300"/>
        </w:trPr>
        <w:tc>
          <w:tcPr>
            <w:tcW w:w="1180" w:type="dxa"/>
            <w:shd w:val="clear" w:color="000000" w:fill="FFFFFF"/>
            <w:hideMark/>
          </w:tcPr>
          <w:p w14:paraId="5882A9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7AF9A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16D591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616.000,00</w:t>
            </w:r>
          </w:p>
        </w:tc>
        <w:tc>
          <w:tcPr>
            <w:tcW w:w="1820" w:type="dxa"/>
            <w:shd w:val="clear" w:color="000000" w:fill="FFFFFF"/>
            <w:hideMark/>
          </w:tcPr>
          <w:p w14:paraId="1A4D7D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D88B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C40DF6" w14:textId="77777777" w:rsidTr="001D7994">
        <w:trPr>
          <w:trHeight w:val="259"/>
        </w:trPr>
        <w:tc>
          <w:tcPr>
            <w:tcW w:w="8460" w:type="dxa"/>
            <w:gridSpan w:val="2"/>
            <w:shd w:val="clear" w:color="000000" w:fill="FFFFFF"/>
            <w:vAlign w:val="center"/>
            <w:hideMark/>
          </w:tcPr>
          <w:p w14:paraId="41B6CD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1CF1A3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76.000,00</w:t>
            </w:r>
          </w:p>
        </w:tc>
        <w:tc>
          <w:tcPr>
            <w:tcW w:w="1820" w:type="dxa"/>
            <w:shd w:val="clear" w:color="000000" w:fill="FFFFFF"/>
            <w:vAlign w:val="center"/>
            <w:hideMark/>
          </w:tcPr>
          <w:p w14:paraId="7D0C1F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77.500,00</w:t>
            </w:r>
          </w:p>
        </w:tc>
        <w:tc>
          <w:tcPr>
            <w:tcW w:w="1820" w:type="dxa"/>
            <w:shd w:val="clear" w:color="000000" w:fill="FFFFFF"/>
            <w:vAlign w:val="center"/>
            <w:hideMark/>
          </w:tcPr>
          <w:p w14:paraId="5516BF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79.000,00</w:t>
            </w:r>
          </w:p>
        </w:tc>
      </w:tr>
      <w:tr w:rsidR="00CD0A09" w:rsidRPr="00CD0A09" w14:paraId="45D93511" w14:textId="77777777" w:rsidTr="001D7994">
        <w:trPr>
          <w:trHeight w:val="300"/>
        </w:trPr>
        <w:tc>
          <w:tcPr>
            <w:tcW w:w="1180" w:type="dxa"/>
            <w:shd w:val="clear" w:color="000000" w:fill="FFFFFF"/>
            <w:hideMark/>
          </w:tcPr>
          <w:p w14:paraId="505886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F2B2C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657A1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76.000,00</w:t>
            </w:r>
          </w:p>
        </w:tc>
        <w:tc>
          <w:tcPr>
            <w:tcW w:w="1820" w:type="dxa"/>
            <w:shd w:val="clear" w:color="000000" w:fill="FFFFFF"/>
            <w:hideMark/>
          </w:tcPr>
          <w:p w14:paraId="4AC8E1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77.500,00</w:t>
            </w:r>
          </w:p>
        </w:tc>
        <w:tc>
          <w:tcPr>
            <w:tcW w:w="1820" w:type="dxa"/>
            <w:shd w:val="clear" w:color="000000" w:fill="FFFFFF"/>
            <w:hideMark/>
          </w:tcPr>
          <w:p w14:paraId="176CD9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79.000,00</w:t>
            </w:r>
          </w:p>
        </w:tc>
      </w:tr>
      <w:tr w:rsidR="00CD0A09" w:rsidRPr="00CD0A09" w14:paraId="12C1E09F" w14:textId="77777777" w:rsidTr="001D7994">
        <w:trPr>
          <w:trHeight w:val="300"/>
        </w:trPr>
        <w:tc>
          <w:tcPr>
            <w:tcW w:w="1180" w:type="dxa"/>
            <w:shd w:val="clear" w:color="000000" w:fill="FFFFFF"/>
            <w:hideMark/>
          </w:tcPr>
          <w:p w14:paraId="38D59B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5C309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6562D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76.000,00</w:t>
            </w:r>
          </w:p>
        </w:tc>
        <w:tc>
          <w:tcPr>
            <w:tcW w:w="1820" w:type="dxa"/>
            <w:shd w:val="clear" w:color="000000" w:fill="FFFFFF"/>
            <w:hideMark/>
          </w:tcPr>
          <w:p w14:paraId="431D50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77.500,00</w:t>
            </w:r>
          </w:p>
        </w:tc>
        <w:tc>
          <w:tcPr>
            <w:tcW w:w="1820" w:type="dxa"/>
            <w:shd w:val="clear" w:color="000000" w:fill="FFFFFF"/>
            <w:hideMark/>
          </w:tcPr>
          <w:p w14:paraId="569AFB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79.000,00</w:t>
            </w:r>
          </w:p>
        </w:tc>
      </w:tr>
      <w:tr w:rsidR="00CD0A09" w:rsidRPr="00CD0A09" w14:paraId="5A22179E" w14:textId="77777777" w:rsidTr="001D7994">
        <w:trPr>
          <w:trHeight w:val="300"/>
        </w:trPr>
        <w:tc>
          <w:tcPr>
            <w:tcW w:w="1180" w:type="dxa"/>
            <w:shd w:val="clear" w:color="000000" w:fill="FFFFFF"/>
            <w:hideMark/>
          </w:tcPr>
          <w:p w14:paraId="32D2E0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F03CC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FB928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w:t>
            </w:r>
          </w:p>
        </w:tc>
        <w:tc>
          <w:tcPr>
            <w:tcW w:w="1820" w:type="dxa"/>
            <w:shd w:val="clear" w:color="000000" w:fill="FFFFFF"/>
            <w:hideMark/>
          </w:tcPr>
          <w:p w14:paraId="6D4B26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0371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76405D" w14:textId="77777777" w:rsidTr="001D7994">
        <w:trPr>
          <w:trHeight w:val="300"/>
        </w:trPr>
        <w:tc>
          <w:tcPr>
            <w:tcW w:w="1180" w:type="dxa"/>
            <w:shd w:val="clear" w:color="000000" w:fill="FFFFFF"/>
            <w:hideMark/>
          </w:tcPr>
          <w:p w14:paraId="68F0DF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BC813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5B2FB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w:t>
            </w:r>
          </w:p>
        </w:tc>
        <w:tc>
          <w:tcPr>
            <w:tcW w:w="1820" w:type="dxa"/>
            <w:shd w:val="clear" w:color="000000" w:fill="FFFFFF"/>
            <w:hideMark/>
          </w:tcPr>
          <w:p w14:paraId="7E5E48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0B81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90B7FB" w14:textId="77777777" w:rsidTr="001D7994">
        <w:trPr>
          <w:trHeight w:val="630"/>
        </w:trPr>
        <w:tc>
          <w:tcPr>
            <w:tcW w:w="8460" w:type="dxa"/>
            <w:gridSpan w:val="2"/>
            <w:shd w:val="clear" w:color="000000" w:fill="FFFFFF"/>
            <w:vAlign w:val="center"/>
            <w:hideMark/>
          </w:tcPr>
          <w:p w14:paraId="698FFB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A107502 OSTALI RASHODI ZA ZAPOSLENE U DJEČJEM KAZALIŠTU BRANKA MIHALJEVIĆA</w:t>
            </w:r>
          </w:p>
        </w:tc>
        <w:tc>
          <w:tcPr>
            <w:tcW w:w="1820" w:type="dxa"/>
            <w:shd w:val="clear" w:color="000000" w:fill="FFFFFF"/>
            <w:vAlign w:val="center"/>
            <w:hideMark/>
          </w:tcPr>
          <w:p w14:paraId="53AEE0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402.800,00</w:t>
            </w:r>
          </w:p>
        </w:tc>
        <w:tc>
          <w:tcPr>
            <w:tcW w:w="1820" w:type="dxa"/>
            <w:shd w:val="clear" w:color="000000" w:fill="FFFFFF"/>
            <w:vAlign w:val="center"/>
            <w:hideMark/>
          </w:tcPr>
          <w:p w14:paraId="76DD86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402.800,00</w:t>
            </w:r>
          </w:p>
        </w:tc>
        <w:tc>
          <w:tcPr>
            <w:tcW w:w="1820" w:type="dxa"/>
            <w:shd w:val="clear" w:color="000000" w:fill="FFFFFF"/>
            <w:vAlign w:val="center"/>
            <w:hideMark/>
          </w:tcPr>
          <w:p w14:paraId="2B7C31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402.800,00</w:t>
            </w:r>
          </w:p>
        </w:tc>
      </w:tr>
      <w:tr w:rsidR="00CD0A09" w:rsidRPr="00CD0A09" w14:paraId="4FF82BB2" w14:textId="77777777" w:rsidTr="001D7994">
        <w:trPr>
          <w:trHeight w:val="259"/>
        </w:trPr>
        <w:tc>
          <w:tcPr>
            <w:tcW w:w="8460" w:type="dxa"/>
            <w:gridSpan w:val="2"/>
            <w:shd w:val="clear" w:color="000000" w:fill="FFFFFF"/>
            <w:vAlign w:val="center"/>
            <w:hideMark/>
          </w:tcPr>
          <w:p w14:paraId="08EEFE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53B32B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402.800,00</w:t>
            </w:r>
          </w:p>
        </w:tc>
        <w:tc>
          <w:tcPr>
            <w:tcW w:w="1820" w:type="dxa"/>
            <w:shd w:val="clear" w:color="000000" w:fill="FFFFFF"/>
            <w:vAlign w:val="center"/>
            <w:hideMark/>
          </w:tcPr>
          <w:p w14:paraId="1BA1BC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402.800,00</w:t>
            </w:r>
          </w:p>
        </w:tc>
        <w:tc>
          <w:tcPr>
            <w:tcW w:w="1820" w:type="dxa"/>
            <w:shd w:val="clear" w:color="000000" w:fill="FFFFFF"/>
            <w:vAlign w:val="center"/>
            <w:hideMark/>
          </w:tcPr>
          <w:p w14:paraId="26D838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402.800,00</w:t>
            </w:r>
          </w:p>
        </w:tc>
      </w:tr>
      <w:tr w:rsidR="00CD0A09" w:rsidRPr="00CD0A09" w14:paraId="1F1486D9" w14:textId="77777777" w:rsidTr="001D7994">
        <w:trPr>
          <w:trHeight w:val="259"/>
        </w:trPr>
        <w:tc>
          <w:tcPr>
            <w:tcW w:w="8460" w:type="dxa"/>
            <w:gridSpan w:val="2"/>
            <w:shd w:val="clear" w:color="000000" w:fill="FFFFFF"/>
            <w:vAlign w:val="center"/>
            <w:hideMark/>
          </w:tcPr>
          <w:p w14:paraId="7EB11D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BC7E5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333.800,00</w:t>
            </w:r>
          </w:p>
        </w:tc>
        <w:tc>
          <w:tcPr>
            <w:tcW w:w="1820" w:type="dxa"/>
            <w:shd w:val="clear" w:color="000000" w:fill="FFFFFF"/>
            <w:vAlign w:val="center"/>
            <w:hideMark/>
          </w:tcPr>
          <w:p w14:paraId="6EB263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333.800,00</w:t>
            </w:r>
          </w:p>
        </w:tc>
        <w:tc>
          <w:tcPr>
            <w:tcW w:w="1820" w:type="dxa"/>
            <w:shd w:val="clear" w:color="000000" w:fill="FFFFFF"/>
            <w:vAlign w:val="center"/>
            <w:hideMark/>
          </w:tcPr>
          <w:p w14:paraId="4CA989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333.800,00</w:t>
            </w:r>
          </w:p>
        </w:tc>
      </w:tr>
      <w:tr w:rsidR="00CD0A09" w:rsidRPr="00CD0A09" w14:paraId="03AB0274" w14:textId="77777777" w:rsidTr="001D7994">
        <w:trPr>
          <w:trHeight w:val="300"/>
        </w:trPr>
        <w:tc>
          <w:tcPr>
            <w:tcW w:w="1180" w:type="dxa"/>
            <w:shd w:val="clear" w:color="000000" w:fill="FFFFFF"/>
            <w:hideMark/>
          </w:tcPr>
          <w:p w14:paraId="7185FF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C98AB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7FA9D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333.800,00</w:t>
            </w:r>
          </w:p>
        </w:tc>
        <w:tc>
          <w:tcPr>
            <w:tcW w:w="1820" w:type="dxa"/>
            <w:shd w:val="clear" w:color="000000" w:fill="FFFFFF"/>
            <w:hideMark/>
          </w:tcPr>
          <w:p w14:paraId="748406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333.800,00</w:t>
            </w:r>
          </w:p>
        </w:tc>
        <w:tc>
          <w:tcPr>
            <w:tcW w:w="1820" w:type="dxa"/>
            <w:shd w:val="clear" w:color="000000" w:fill="FFFFFF"/>
            <w:hideMark/>
          </w:tcPr>
          <w:p w14:paraId="07EBFF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333.800,00</w:t>
            </w:r>
          </w:p>
        </w:tc>
      </w:tr>
      <w:tr w:rsidR="00CD0A09" w:rsidRPr="00CD0A09" w14:paraId="47E45A49" w14:textId="77777777" w:rsidTr="001D7994">
        <w:trPr>
          <w:trHeight w:val="300"/>
        </w:trPr>
        <w:tc>
          <w:tcPr>
            <w:tcW w:w="1180" w:type="dxa"/>
            <w:shd w:val="clear" w:color="000000" w:fill="FFFFFF"/>
            <w:hideMark/>
          </w:tcPr>
          <w:p w14:paraId="5289E0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E6FB5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E8873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233.800,00</w:t>
            </w:r>
          </w:p>
        </w:tc>
        <w:tc>
          <w:tcPr>
            <w:tcW w:w="1820" w:type="dxa"/>
            <w:shd w:val="clear" w:color="000000" w:fill="FFFFFF"/>
            <w:hideMark/>
          </w:tcPr>
          <w:p w14:paraId="03C596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233.800,00</w:t>
            </w:r>
          </w:p>
        </w:tc>
        <w:tc>
          <w:tcPr>
            <w:tcW w:w="1820" w:type="dxa"/>
            <w:shd w:val="clear" w:color="000000" w:fill="FFFFFF"/>
            <w:hideMark/>
          </w:tcPr>
          <w:p w14:paraId="4E3AFC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233.800,00</w:t>
            </w:r>
          </w:p>
        </w:tc>
      </w:tr>
      <w:tr w:rsidR="00CD0A09" w:rsidRPr="00CD0A09" w14:paraId="0AC1F1DD" w14:textId="77777777" w:rsidTr="001D7994">
        <w:trPr>
          <w:trHeight w:val="300"/>
        </w:trPr>
        <w:tc>
          <w:tcPr>
            <w:tcW w:w="1180" w:type="dxa"/>
            <w:shd w:val="clear" w:color="000000" w:fill="FFFFFF"/>
            <w:hideMark/>
          </w:tcPr>
          <w:p w14:paraId="1E687B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2943E9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2D5EAB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233.800,00</w:t>
            </w:r>
          </w:p>
        </w:tc>
        <w:tc>
          <w:tcPr>
            <w:tcW w:w="1820" w:type="dxa"/>
            <w:shd w:val="clear" w:color="000000" w:fill="FFFFFF"/>
            <w:hideMark/>
          </w:tcPr>
          <w:p w14:paraId="23D5E5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DBB5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6DA8F0" w14:textId="77777777" w:rsidTr="001D7994">
        <w:trPr>
          <w:trHeight w:val="300"/>
        </w:trPr>
        <w:tc>
          <w:tcPr>
            <w:tcW w:w="1180" w:type="dxa"/>
            <w:shd w:val="clear" w:color="000000" w:fill="FFFFFF"/>
            <w:hideMark/>
          </w:tcPr>
          <w:p w14:paraId="4D686A7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9C89C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02271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4794D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C8D5E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5475C08" w14:textId="77777777" w:rsidTr="001D7994">
        <w:trPr>
          <w:trHeight w:val="300"/>
        </w:trPr>
        <w:tc>
          <w:tcPr>
            <w:tcW w:w="1180" w:type="dxa"/>
            <w:shd w:val="clear" w:color="000000" w:fill="FFFFFF"/>
            <w:hideMark/>
          </w:tcPr>
          <w:p w14:paraId="27F6D1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2CB80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409ED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5BE9FC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777E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235104" w14:textId="77777777" w:rsidTr="001D7994">
        <w:trPr>
          <w:trHeight w:val="259"/>
        </w:trPr>
        <w:tc>
          <w:tcPr>
            <w:tcW w:w="8460" w:type="dxa"/>
            <w:gridSpan w:val="2"/>
            <w:shd w:val="clear" w:color="000000" w:fill="FFFFFF"/>
            <w:vAlign w:val="center"/>
            <w:hideMark/>
          </w:tcPr>
          <w:p w14:paraId="6DA25A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086A3D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6ED29A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081BC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r>
      <w:tr w:rsidR="00CD0A09" w:rsidRPr="00CD0A09" w14:paraId="74598F93" w14:textId="77777777" w:rsidTr="001D7994">
        <w:trPr>
          <w:trHeight w:val="300"/>
        </w:trPr>
        <w:tc>
          <w:tcPr>
            <w:tcW w:w="1180" w:type="dxa"/>
            <w:shd w:val="clear" w:color="000000" w:fill="FFFFFF"/>
            <w:hideMark/>
          </w:tcPr>
          <w:p w14:paraId="61E7C0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2C346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87093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41DDCE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537AF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637FB45B" w14:textId="77777777" w:rsidTr="001D7994">
        <w:trPr>
          <w:trHeight w:val="300"/>
        </w:trPr>
        <w:tc>
          <w:tcPr>
            <w:tcW w:w="1180" w:type="dxa"/>
            <w:shd w:val="clear" w:color="000000" w:fill="FFFFFF"/>
            <w:hideMark/>
          </w:tcPr>
          <w:p w14:paraId="2AE5DD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F6AD0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FCD4E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123973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410E7A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1415D407" w14:textId="77777777" w:rsidTr="001D7994">
        <w:trPr>
          <w:trHeight w:val="300"/>
        </w:trPr>
        <w:tc>
          <w:tcPr>
            <w:tcW w:w="1180" w:type="dxa"/>
            <w:shd w:val="clear" w:color="000000" w:fill="FFFFFF"/>
            <w:hideMark/>
          </w:tcPr>
          <w:p w14:paraId="3536F8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8D6E1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68CBF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60A21E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8269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2A4A13" w14:textId="77777777" w:rsidTr="001D7994">
        <w:trPr>
          <w:trHeight w:val="259"/>
        </w:trPr>
        <w:tc>
          <w:tcPr>
            <w:tcW w:w="8460" w:type="dxa"/>
            <w:gridSpan w:val="2"/>
            <w:shd w:val="clear" w:color="000000" w:fill="FFFFFF"/>
            <w:vAlign w:val="center"/>
            <w:hideMark/>
          </w:tcPr>
          <w:p w14:paraId="2473CE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09C353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49.000,00</w:t>
            </w:r>
          </w:p>
        </w:tc>
        <w:tc>
          <w:tcPr>
            <w:tcW w:w="1820" w:type="dxa"/>
            <w:shd w:val="clear" w:color="000000" w:fill="FFFFFF"/>
            <w:vAlign w:val="center"/>
            <w:hideMark/>
          </w:tcPr>
          <w:p w14:paraId="2567A4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49.000,00</w:t>
            </w:r>
          </w:p>
        </w:tc>
        <w:tc>
          <w:tcPr>
            <w:tcW w:w="1820" w:type="dxa"/>
            <w:shd w:val="clear" w:color="000000" w:fill="FFFFFF"/>
            <w:vAlign w:val="center"/>
            <w:hideMark/>
          </w:tcPr>
          <w:p w14:paraId="142283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49.000,00</w:t>
            </w:r>
          </w:p>
        </w:tc>
      </w:tr>
      <w:tr w:rsidR="00CD0A09" w:rsidRPr="00CD0A09" w14:paraId="604F2DA1" w14:textId="77777777" w:rsidTr="001D7994">
        <w:trPr>
          <w:trHeight w:val="300"/>
        </w:trPr>
        <w:tc>
          <w:tcPr>
            <w:tcW w:w="1180" w:type="dxa"/>
            <w:shd w:val="clear" w:color="000000" w:fill="FFFFFF"/>
            <w:hideMark/>
          </w:tcPr>
          <w:p w14:paraId="70686D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4292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1EFB1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49.000,00</w:t>
            </w:r>
          </w:p>
        </w:tc>
        <w:tc>
          <w:tcPr>
            <w:tcW w:w="1820" w:type="dxa"/>
            <w:shd w:val="clear" w:color="000000" w:fill="FFFFFF"/>
            <w:hideMark/>
          </w:tcPr>
          <w:p w14:paraId="036B09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49.000,00</w:t>
            </w:r>
          </w:p>
        </w:tc>
        <w:tc>
          <w:tcPr>
            <w:tcW w:w="1820" w:type="dxa"/>
            <w:shd w:val="clear" w:color="000000" w:fill="FFFFFF"/>
            <w:hideMark/>
          </w:tcPr>
          <w:p w14:paraId="3C59E9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49.000,00</w:t>
            </w:r>
          </w:p>
        </w:tc>
      </w:tr>
      <w:tr w:rsidR="00CD0A09" w:rsidRPr="00CD0A09" w14:paraId="550522FF" w14:textId="77777777" w:rsidTr="001D7994">
        <w:trPr>
          <w:trHeight w:val="300"/>
        </w:trPr>
        <w:tc>
          <w:tcPr>
            <w:tcW w:w="1180" w:type="dxa"/>
            <w:shd w:val="clear" w:color="000000" w:fill="FFFFFF"/>
            <w:hideMark/>
          </w:tcPr>
          <w:p w14:paraId="58966E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E1540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05850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c>
          <w:tcPr>
            <w:tcW w:w="1820" w:type="dxa"/>
            <w:shd w:val="clear" w:color="000000" w:fill="FFFFFF"/>
            <w:hideMark/>
          </w:tcPr>
          <w:p w14:paraId="470F95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c>
          <w:tcPr>
            <w:tcW w:w="1820" w:type="dxa"/>
            <w:shd w:val="clear" w:color="000000" w:fill="FFFFFF"/>
            <w:hideMark/>
          </w:tcPr>
          <w:p w14:paraId="3BE4D6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r>
      <w:tr w:rsidR="00CD0A09" w:rsidRPr="00CD0A09" w14:paraId="6D0BA5E5" w14:textId="77777777" w:rsidTr="001D7994">
        <w:trPr>
          <w:trHeight w:val="300"/>
        </w:trPr>
        <w:tc>
          <w:tcPr>
            <w:tcW w:w="1180" w:type="dxa"/>
            <w:shd w:val="clear" w:color="000000" w:fill="FFFFFF"/>
            <w:hideMark/>
          </w:tcPr>
          <w:p w14:paraId="411C63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7916C8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7A1819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21.000,00</w:t>
            </w:r>
          </w:p>
        </w:tc>
        <w:tc>
          <w:tcPr>
            <w:tcW w:w="1820" w:type="dxa"/>
            <w:shd w:val="clear" w:color="000000" w:fill="FFFFFF"/>
            <w:hideMark/>
          </w:tcPr>
          <w:p w14:paraId="098E3C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ACB7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B269B5" w14:textId="77777777" w:rsidTr="001D7994">
        <w:trPr>
          <w:trHeight w:val="300"/>
        </w:trPr>
        <w:tc>
          <w:tcPr>
            <w:tcW w:w="1180" w:type="dxa"/>
            <w:shd w:val="clear" w:color="000000" w:fill="FFFFFF"/>
            <w:hideMark/>
          </w:tcPr>
          <w:p w14:paraId="72E829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F7C5A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09B50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w:t>
            </w:r>
          </w:p>
        </w:tc>
        <w:tc>
          <w:tcPr>
            <w:tcW w:w="1820" w:type="dxa"/>
            <w:shd w:val="clear" w:color="000000" w:fill="FFFFFF"/>
            <w:hideMark/>
          </w:tcPr>
          <w:p w14:paraId="115BD4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w:t>
            </w:r>
          </w:p>
        </w:tc>
        <w:tc>
          <w:tcPr>
            <w:tcW w:w="1820" w:type="dxa"/>
            <w:shd w:val="clear" w:color="000000" w:fill="FFFFFF"/>
            <w:hideMark/>
          </w:tcPr>
          <w:p w14:paraId="0AFF85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w:t>
            </w:r>
          </w:p>
        </w:tc>
      </w:tr>
      <w:tr w:rsidR="00CD0A09" w:rsidRPr="00CD0A09" w14:paraId="58D94D15" w14:textId="77777777" w:rsidTr="001D7994">
        <w:trPr>
          <w:trHeight w:val="300"/>
        </w:trPr>
        <w:tc>
          <w:tcPr>
            <w:tcW w:w="1180" w:type="dxa"/>
            <w:shd w:val="clear" w:color="000000" w:fill="FFFFFF"/>
            <w:hideMark/>
          </w:tcPr>
          <w:p w14:paraId="628DFA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BC37D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5BBC3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w:t>
            </w:r>
          </w:p>
        </w:tc>
        <w:tc>
          <w:tcPr>
            <w:tcW w:w="1820" w:type="dxa"/>
            <w:shd w:val="clear" w:color="000000" w:fill="FFFFFF"/>
            <w:hideMark/>
          </w:tcPr>
          <w:p w14:paraId="5F4252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5473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D292DC" w14:textId="77777777" w:rsidTr="001D7994">
        <w:trPr>
          <w:trHeight w:val="525"/>
        </w:trPr>
        <w:tc>
          <w:tcPr>
            <w:tcW w:w="8460" w:type="dxa"/>
            <w:gridSpan w:val="2"/>
            <w:shd w:val="clear" w:color="000000" w:fill="FFFFFF"/>
            <w:vAlign w:val="center"/>
            <w:hideMark/>
          </w:tcPr>
          <w:p w14:paraId="236F0A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A107503 MATERIJALNI RASHODI DJEČJEG KAZALIŠTA BRANKA MIHALJEVIĆA</w:t>
            </w:r>
          </w:p>
        </w:tc>
        <w:tc>
          <w:tcPr>
            <w:tcW w:w="1820" w:type="dxa"/>
            <w:shd w:val="clear" w:color="000000" w:fill="FFFFFF"/>
            <w:vAlign w:val="center"/>
            <w:hideMark/>
          </w:tcPr>
          <w:p w14:paraId="75E826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592.500,00</w:t>
            </w:r>
          </w:p>
        </w:tc>
        <w:tc>
          <w:tcPr>
            <w:tcW w:w="1820" w:type="dxa"/>
            <w:shd w:val="clear" w:color="000000" w:fill="FFFFFF"/>
            <w:vAlign w:val="center"/>
            <w:hideMark/>
          </w:tcPr>
          <w:p w14:paraId="661E43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510.500,00</w:t>
            </w:r>
          </w:p>
        </w:tc>
        <w:tc>
          <w:tcPr>
            <w:tcW w:w="1820" w:type="dxa"/>
            <w:shd w:val="clear" w:color="000000" w:fill="FFFFFF"/>
            <w:vAlign w:val="center"/>
            <w:hideMark/>
          </w:tcPr>
          <w:p w14:paraId="320416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542.500,00</w:t>
            </w:r>
          </w:p>
        </w:tc>
      </w:tr>
      <w:tr w:rsidR="00CD0A09" w:rsidRPr="00CD0A09" w14:paraId="46A59432" w14:textId="77777777" w:rsidTr="001D7994">
        <w:trPr>
          <w:trHeight w:val="259"/>
        </w:trPr>
        <w:tc>
          <w:tcPr>
            <w:tcW w:w="8460" w:type="dxa"/>
            <w:gridSpan w:val="2"/>
            <w:shd w:val="clear" w:color="000000" w:fill="FFFFFF"/>
            <w:vAlign w:val="center"/>
            <w:hideMark/>
          </w:tcPr>
          <w:p w14:paraId="6658E0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AB150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592.500,00</w:t>
            </w:r>
          </w:p>
        </w:tc>
        <w:tc>
          <w:tcPr>
            <w:tcW w:w="1820" w:type="dxa"/>
            <w:shd w:val="clear" w:color="000000" w:fill="FFFFFF"/>
            <w:vAlign w:val="center"/>
            <w:hideMark/>
          </w:tcPr>
          <w:p w14:paraId="7F7C5C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510.500,00</w:t>
            </w:r>
          </w:p>
        </w:tc>
        <w:tc>
          <w:tcPr>
            <w:tcW w:w="1820" w:type="dxa"/>
            <w:shd w:val="clear" w:color="000000" w:fill="FFFFFF"/>
            <w:vAlign w:val="center"/>
            <w:hideMark/>
          </w:tcPr>
          <w:p w14:paraId="60FF8B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542.500,00</w:t>
            </w:r>
          </w:p>
        </w:tc>
      </w:tr>
      <w:tr w:rsidR="00CD0A09" w:rsidRPr="00CD0A09" w14:paraId="1AC42555" w14:textId="77777777" w:rsidTr="001D7994">
        <w:trPr>
          <w:trHeight w:val="259"/>
        </w:trPr>
        <w:tc>
          <w:tcPr>
            <w:tcW w:w="8460" w:type="dxa"/>
            <w:gridSpan w:val="2"/>
            <w:shd w:val="clear" w:color="000000" w:fill="FFFFFF"/>
            <w:vAlign w:val="center"/>
            <w:hideMark/>
          </w:tcPr>
          <w:p w14:paraId="593326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A4A32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338.200,00</w:t>
            </w:r>
          </w:p>
        </w:tc>
        <w:tc>
          <w:tcPr>
            <w:tcW w:w="1820" w:type="dxa"/>
            <w:shd w:val="clear" w:color="000000" w:fill="FFFFFF"/>
            <w:vAlign w:val="center"/>
            <w:hideMark/>
          </w:tcPr>
          <w:p w14:paraId="2B831D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256.200,00</w:t>
            </w:r>
          </w:p>
        </w:tc>
        <w:tc>
          <w:tcPr>
            <w:tcW w:w="1820" w:type="dxa"/>
            <w:shd w:val="clear" w:color="000000" w:fill="FFFFFF"/>
            <w:vAlign w:val="center"/>
            <w:hideMark/>
          </w:tcPr>
          <w:p w14:paraId="601EDA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288.200,00</w:t>
            </w:r>
          </w:p>
        </w:tc>
      </w:tr>
      <w:tr w:rsidR="00CD0A09" w:rsidRPr="00CD0A09" w14:paraId="79DAAA13" w14:textId="77777777" w:rsidTr="001D7994">
        <w:trPr>
          <w:trHeight w:val="300"/>
        </w:trPr>
        <w:tc>
          <w:tcPr>
            <w:tcW w:w="1180" w:type="dxa"/>
            <w:shd w:val="clear" w:color="000000" w:fill="FFFFFF"/>
            <w:hideMark/>
          </w:tcPr>
          <w:p w14:paraId="71D8E6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907E9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F89F9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338.200,00</w:t>
            </w:r>
          </w:p>
        </w:tc>
        <w:tc>
          <w:tcPr>
            <w:tcW w:w="1820" w:type="dxa"/>
            <w:shd w:val="clear" w:color="000000" w:fill="FFFFFF"/>
            <w:hideMark/>
          </w:tcPr>
          <w:p w14:paraId="5B2667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256.200,00</w:t>
            </w:r>
          </w:p>
        </w:tc>
        <w:tc>
          <w:tcPr>
            <w:tcW w:w="1820" w:type="dxa"/>
            <w:shd w:val="clear" w:color="000000" w:fill="FFFFFF"/>
            <w:hideMark/>
          </w:tcPr>
          <w:p w14:paraId="6B676D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288.200,00</w:t>
            </w:r>
          </w:p>
        </w:tc>
      </w:tr>
      <w:tr w:rsidR="00CD0A09" w:rsidRPr="00CD0A09" w14:paraId="697DC4CF" w14:textId="77777777" w:rsidTr="001D7994">
        <w:trPr>
          <w:trHeight w:val="300"/>
        </w:trPr>
        <w:tc>
          <w:tcPr>
            <w:tcW w:w="1180" w:type="dxa"/>
            <w:shd w:val="clear" w:color="000000" w:fill="FFFFFF"/>
            <w:hideMark/>
          </w:tcPr>
          <w:p w14:paraId="54BB84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8D053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B2E65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338.200,00</w:t>
            </w:r>
          </w:p>
        </w:tc>
        <w:tc>
          <w:tcPr>
            <w:tcW w:w="1820" w:type="dxa"/>
            <w:shd w:val="clear" w:color="000000" w:fill="FFFFFF"/>
            <w:hideMark/>
          </w:tcPr>
          <w:p w14:paraId="2DEC87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256.200,00</w:t>
            </w:r>
          </w:p>
        </w:tc>
        <w:tc>
          <w:tcPr>
            <w:tcW w:w="1820" w:type="dxa"/>
            <w:shd w:val="clear" w:color="000000" w:fill="FFFFFF"/>
            <w:hideMark/>
          </w:tcPr>
          <w:p w14:paraId="66125C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288.200,00</w:t>
            </w:r>
          </w:p>
        </w:tc>
      </w:tr>
      <w:tr w:rsidR="00CD0A09" w:rsidRPr="00CD0A09" w14:paraId="6C4657F5" w14:textId="77777777" w:rsidTr="001D7994">
        <w:trPr>
          <w:trHeight w:val="300"/>
        </w:trPr>
        <w:tc>
          <w:tcPr>
            <w:tcW w:w="1180" w:type="dxa"/>
            <w:shd w:val="clear" w:color="000000" w:fill="FFFFFF"/>
            <w:hideMark/>
          </w:tcPr>
          <w:p w14:paraId="18F431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B28A3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107E2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155.000,00</w:t>
            </w:r>
          </w:p>
        </w:tc>
        <w:tc>
          <w:tcPr>
            <w:tcW w:w="1820" w:type="dxa"/>
            <w:shd w:val="clear" w:color="000000" w:fill="FFFFFF"/>
            <w:hideMark/>
          </w:tcPr>
          <w:p w14:paraId="76942E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DBAA4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122E3D" w14:textId="77777777" w:rsidTr="001D7994">
        <w:trPr>
          <w:trHeight w:val="300"/>
        </w:trPr>
        <w:tc>
          <w:tcPr>
            <w:tcW w:w="1180" w:type="dxa"/>
            <w:shd w:val="clear" w:color="000000" w:fill="FFFFFF"/>
            <w:hideMark/>
          </w:tcPr>
          <w:p w14:paraId="61A943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58D46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7D87C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127.200,00</w:t>
            </w:r>
          </w:p>
        </w:tc>
        <w:tc>
          <w:tcPr>
            <w:tcW w:w="1820" w:type="dxa"/>
            <w:shd w:val="clear" w:color="000000" w:fill="FFFFFF"/>
            <w:hideMark/>
          </w:tcPr>
          <w:p w14:paraId="17375A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96A3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AA32AC" w14:textId="77777777" w:rsidTr="001D7994">
        <w:trPr>
          <w:trHeight w:val="300"/>
        </w:trPr>
        <w:tc>
          <w:tcPr>
            <w:tcW w:w="1180" w:type="dxa"/>
            <w:shd w:val="clear" w:color="000000" w:fill="FFFFFF"/>
            <w:hideMark/>
          </w:tcPr>
          <w:p w14:paraId="1384C6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7CBB5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CF3B3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w:t>
            </w:r>
          </w:p>
        </w:tc>
        <w:tc>
          <w:tcPr>
            <w:tcW w:w="1820" w:type="dxa"/>
            <w:shd w:val="clear" w:color="000000" w:fill="FFFFFF"/>
            <w:hideMark/>
          </w:tcPr>
          <w:p w14:paraId="7C3762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CA6C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B2C090" w14:textId="77777777" w:rsidTr="001D7994">
        <w:trPr>
          <w:trHeight w:val="259"/>
        </w:trPr>
        <w:tc>
          <w:tcPr>
            <w:tcW w:w="8460" w:type="dxa"/>
            <w:gridSpan w:val="2"/>
            <w:shd w:val="clear" w:color="000000" w:fill="FFFFFF"/>
            <w:vAlign w:val="center"/>
            <w:hideMark/>
          </w:tcPr>
          <w:p w14:paraId="1766C2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5C4D30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185451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75D9B2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76788E2B" w14:textId="77777777" w:rsidTr="001D7994">
        <w:trPr>
          <w:trHeight w:val="300"/>
        </w:trPr>
        <w:tc>
          <w:tcPr>
            <w:tcW w:w="1180" w:type="dxa"/>
            <w:shd w:val="clear" w:color="000000" w:fill="FFFFFF"/>
            <w:hideMark/>
          </w:tcPr>
          <w:p w14:paraId="539215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6470AC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E7540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434397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3065F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028C63F7" w14:textId="77777777" w:rsidTr="001D7994">
        <w:trPr>
          <w:trHeight w:val="300"/>
        </w:trPr>
        <w:tc>
          <w:tcPr>
            <w:tcW w:w="1180" w:type="dxa"/>
            <w:shd w:val="clear" w:color="000000" w:fill="FFFFFF"/>
            <w:hideMark/>
          </w:tcPr>
          <w:p w14:paraId="09F306C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B57BD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0028D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D0C41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5A441F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40159F77" w14:textId="77777777" w:rsidTr="001D7994">
        <w:trPr>
          <w:trHeight w:val="300"/>
        </w:trPr>
        <w:tc>
          <w:tcPr>
            <w:tcW w:w="1180" w:type="dxa"/>
            <w:shd w:val="clear" w:color="000000" w:fill="FFFFFF"/>
            <w:hideMark/>
          </w:tcPr>
          <w:p w14:paraId="5EE3A4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E2C29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F4530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7C6618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D150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FBE8DC" w14:textId="77777777" w:rsidTr="001D7994">
        <w:trPr>
          <w:trHeight w:val="300"/>
        </w:trPr>
        <w:tc>
          <w:tcPr>
            <w:tcW w:w="1180" w:type="dxa"/>
            <w:shd w:val="clear" w:color="000000" w:fill="FFFFFF"/>
            <w:hideMark/>
          </w:tcPr>
          <w:p w14:paraId="18936D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AE535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64A69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1FB85A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6BC1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D81BAD" w14:textId="77777777" w:rsidTr="001D7994">
        <w:trPr>
          <w:trHeight w:val="259"/>
        </w:trPr>
        <w:tc>
          <w:tcPr>
            <w:tcW w:w="8460" w:type="dxa"/>
            <w:gridSpan w:val="2"/>
            <w:shd w:val="clear" w:color="000000" w:fill="FFFFFF"/>
            <w:vAlign w:val="center"/>
            <w:hideMark/>
          </w:tcPr>
          <w:p w14:paraId="0920FD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51A1D0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224.300,00</w:t>
            </w:r>
          </w:p>
        </w:tc>
        <w:tc>
          <w:tcPr>
            <w:tcW w:w="1820" w:type="dxa"/>
            <w:shd w:val="clear" w:color="000000" w:fill="FFFFFF"/>
            <w:vAlign w:val="center"/>
            <w:hideMark/>
          </w:tcPr>
          <w:p w14:paraId="47CE8F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224.300,00</w:t>
            </w:r>
          </w:p>
        </w:tc>
        <w:tc>
          <w:tcPr>
            <w:tcW w:w="1820" w:type="dxa"/>
            <w:shd w:val="clear" w:color="000000" w:fill="FFFFFF"/>
            <w:vAlign w:val="center"/>
            <w:hideMark/>
          </w:tcPr>
          <w:p w14:paraId="5A6507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224.300,00</w:t>
            </w:r>
          </w:p>
        </w:tc>
      </w:tr>
      <w:tr w:rsidR="00CD0A09" w:rsidRPr="00CD0A09" w14:paraId="147C9C3A" w14:textId="77777777" w:rsidTr="001D7994">
        <w:trPr>
          <w:trHeight w:val="300"/>
        </w:trPr>
        <w:tc>
          <w:tcPr>
            <w:tcW w:w="1180" w:type="dxa"/>
            <w:shd w:val="clear" w:color="000000" w:fill="FFFFFF"/>
            <w:hideMark/>
          </w:tcPr>
          <w:p w14:paraId="2DAAB2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87EC1C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1DB88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224.300,00</w:t>
            </w:r>
          </w:p>
        </w:tc>
        <w:tc>
          <w:tcPr>
            <w:tcW w:w="1820" w:type="dxa"/>
            <w:shd w:val="clear" w:color="000000" w:fill="FFFFFF"/>
            <w:hideMark/>
          </w:tcPr>
          <w:p w14:paraId="5E0B38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224.300,00</w:t>
            </w:r>
          </w:p>
        </w:tc>
        <w:tc>
          <w:tcPr>
            <w:tcW w:w="1820" w:type="dxa"/>
            <w:shd w:val="clear" w:color="000000" w:fill="FFFFFF"/>
            <w:hideMark/>
          </w:tcPr>
          <w:p w14:paraId="6F89CC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224.300,00</w:t>
            </w:r>
          </w:p>
        </w:tc>
      </w:tr>
      <w:tr w:rsidR="00CD0A09" w:rsidRPr="00CD0A09" w14:paraId="425F5047" w14:textId="77777777" w:rsidTr="001D7994">
        <w:trPr>
          <w:trHeight w:val="300"/>
        </w:trPr>
        <w:tc>
          <w:tcPr>
            <w:tcW w:w="1180" w:type="dxa"/>
            <w:shd w:val="clear" w:color="000000" w:fill="FFFFFF"/>
            <w:hideMark/>
          </w:tcPr>
          <w:p w14:paraId="0B821F3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9F503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787F9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224.300,00</w:t>
            </w:r>
          </w:p>
        </w:tc>
        <w:tc>
          <w:tcPr>
            <w:tcW w:w="1820" w:type="dxa"/>
            <w:shd w:val="clear" w:color="000000" w:fill="FFFFFF"/>
            <w:hideMark/>
          </w:tcPr>
          <w:p w14:paraId="667656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224.300,00</w:t>
            </w:r>
          </w:p>
        </w:tc>
        <w:tc>
          <w:tcPr>
            <w:tcW w:w="1820" w:type="dxa"/>
            <w:shd w:val="clear" w:color="000000" w:fill="FFFFFF"/>
            <w:hideMark/>
          </w:tcPr>
          <w:p w14:paraId="64D109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224.300,00</w:t>
            </w:r>
          </w:p>
        </w:tc>
      </w:tr>
      <w:tr w:rsidR="00CD0A09" w:rsidRPr="00CD0A09" w14:paraId="12741DC6" w14:textId="77777777" w:rsidTr="001D7994">
        <w:trPr>
          <w:trHeight w:val="300"/>
        </w:trPr>
        <w:tc>
          <w:tcPr>
            <w:tcW w:w="1180" w:type="dxa"/>
            <w:shd w:val="clear" w:color="000000" w:fill="FFFFFF"/>
            <w:hideMark/>
          </w:tcPr>
          <w:p w14:paraId="5D97843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8B721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44993C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53.000,00</w:t>
            </w:r>
          </w:p>
        </w:tc>
        <w:tc>
          <w:tcPr>
            <w:tcW w:w="1820" w:type="dxa"/>
            <w:shd w:val="clear" w:color="000000" w:fill="FFFFFF"/>
            <w:hideMark/>
          </w:tcPr>
          <w:p w14:paraId="45C016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211D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A1ABCB" w14:textId="77777777" w:rsidTr="001D7994">
        <w:trPr>
          <w:trHeight w:val="300"/>
        </w:trPr>
        <w:tc>
          <w:tcPr>
            <w:tcW w:w="1180" w:type="dxa"/>
            <w:shd w:val="clear" w:color="000000" w:fill="FFFFFF"/>
            <w:hideMark/>
          </w:tcPr>
          <w:p w14:paraId="0BA6E9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D5CAD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7746C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135.300,00</w:t>
            </w:r>
          </w:p>
        </w:tc>
        <w:tc>
          <w:tcPr>
            <w:tcW w:w="1820" w:type="dxa"/>
            <w:shd w:val="clear" w:color="000000" w:fill="FFFFFF"/>
            <w:hideMark/>
          </w:tcPr>
          <w:p w14:paraId="187E08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62759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7CC518" w14:textId="77777777" w:rsidTr="001D7994">
        <w:trPr>
          <w:trHeight w:val="300"/>
        </w:trPr>
        <w:tc>
          <w:tcPr>
            <w:tcW w:w="1180" w:type="dxa"/>
            <w:shd w:val="clear" w:color="000000" w:fill="FFFFFF"/>
            <w:hideMark/>
          </w:tcPr>
          <w:p w14:paraId="3B483C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D5424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0110A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36.000,00</w:t>
            </w:r>
          </w:p>
        </w:tc>
        <w:tc>
          <w:tcPr>
            <w:tcW w:w="1820" w:type="dxa"/>
            <w:shd w:val="clear" w:color="000000" w:fill="FFFFFF"/>
            <w:hideMark/>
          </w:tcPr>
          <w:p w14:paraId="28D057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A8E5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908A48" w14:textId="77777777" w:rsidTr="001D7994">
        <w:trPr>
          <w:trHeight w:val="525"/>
        </w:trPr>
        <w:tc>
          <w:tcPr>
            <w:tcW w:w="8460" w:type="dxa"/>
            <w:gridSpan w:val="2"/>
            <w:shd w:val="clear" w:color="000000" w:fill="FFFFFF"/>
            <w:vAlign w:val="center"/>
            <w:hideMark/>
          </w:tcPr>
          <w:p w14:paraId="42A211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A107504 FINANCIJSKI RASHODI DJEČJEG KAZALIŠTA BRANKA MIHALJEVIĆA</w:t>
            </w:r>
          </w:p>
        </w:tc>
        <w:tc>
          <w:tcPr>
            <w:tcW w:w="1820" w:type="dxa"/>
            <w:shd w:val="clear" w:color="000000" w:fill="FFFFFF"/>
            <w:vAlign w:val="center"/>
            <w:hideMark/>
          </w:tcPr>
          <w:p w14:paraId="5E85FE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vAlign w:val="center"/>
            <w:hideMark/>
          </w:tcPr>
          <w:p w14:paraId="5586BA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vAlign w:val="center"/>
            <w:hideMark/>
          </w:tcPr>
          <w:p w14:paraId="2CB4B5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r>
      <w:tr w:rsidR="00CD0A09" w:rsidRPr="00CD0A09" w14:paraId="38CB6FBA" w14:textId="77777777" w:rsidTr="001D7994">
        <w:trPr>
          <w:trHeight w:val="259"/>
        </w:trPr>
        <w:tc>
          <w:tcPr>
            <w:tcW w:w="8460" w:type="dxa"/>
            <w:gridSpan w:val="2"/>
            <w:shd w:val="clear" w:color="000000" w:fill="FFFFFF"/>
            <w:vAlign w:val="center"/>
            <w:hideMark/>
          </w:tcPr>
          <w:p w14:paraId="6315B8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534E70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vAlign w:val="center"/>
            <w:hideMark/>
          </w:tcPr>
          <w:p w14:paraId="034BFC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vAlign w:val="center"/>
            <w:hideMark/>
          </w:tcPr>
          <w:p w14:paraId="15354C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r>
      <w:tr w:rsidR="00CD0A09" w:rsidRPr="00CD0A09" w14:paraId="16B025BB" w14:textId="77777777" w:rsidTr="001D7994">
        <w:trPr>
          <w:trHeight w:val="259"/>
        </w:trPr>
        <w:tc>
          <w:tcPr>
            <w:tcW w:w="8460" w:type="dxa"/>
            <w:gridSpan w:val="2"/>
            <w:shd w:val="clear" w:color="000000" w:fill="FFFFFF"/>
            <w:vAlign w:val="center"/>
            <w:hideMark/>
          </w:tcPr>
          <w:p w14:paraId="6F8A0C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1DFF6A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vAlign w:val="center"/>
            <w:hideMark/>
          </w:tcPr>
          <w:p w14:paraId="6A9F28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vAlign w:val="center"/>
            <w:hideMark/>
          </w:tcPr>
          <w:p w14:paraId="76F100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r>
      <w:tr w:rsidR="00CD0A09" w:rsidRPr="00CD0A09" w14:paraId="5DFE0124" w14:textId="77777777" w:rsidTr="001D7994">
        <w:trPr>
          <w:trHeight w:val="300"/>
        </w:trPr>
        <w:tc>
          <w:tcPr>
            <w:tcW w:w="1180" w:type="dxa"/>
            <w:shd w:val="clear" w:color="000000" w:fill="FFFFFF"/>
            <w:hideMark/>
          </w:tcPr>
          <w:p w14:paraId="7EA423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9E21C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6BD5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w:t>
            </w:r>
          </w:p>
        </w:tc>
        <w:tc>
          <w:tcPr>
            <w:tcW w:w="1820" w:type="dxa"/>
            <w:shd w:val="clear" w:color="000000" w:fill="FFFFFF"/>
            <w:hideMark/>
          </w:tcPr>
          <w:p w14:paraId="2DD863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w:t>
            </w:r>
          </w:p>
        </w:tc>
        <w:tc>
          <w:tcPr>
            <w:tcW w:w="1820" w:type="dxa"/>
            <w:shd w:val="clear" w:color="000000" w:fill="FFFFFF"/>
            <w:hideMark/>
          </w:tcPr>
          <w:p w14:paraId="617B9B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w:t>
            </w:r>
          </w:p>
        </w:tc>
      </w:tr>
      <w:tr w:rsidR="00CD0A09" w:rsidRPr="00CD0A09" w14:paraId="63512127" w14:textId="77777777" w:rsidTr="001D7994">
        <w:trPr>
          <w:trHeight w:val="300"/>
        </w:trPr>
        <w:tc>
          <w:tcPr>
            <w:tcW w:w="1180" w:type="dxa"/>
            <w:shd w:val="clear" w:color="000000" w:fill="FFFFFF"/>
            <w:hideMark/>
          </w:tcPr>
          <w:p w14:paraId="747EA7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9EB04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080A2A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w:t>
            </w:r>
          </w:p>
        </w:tc>
        <w:tc>
          <w:tcPr>
            <w:tcW w:w="1820" w:type="dxa"/>
            <w:shd w:val="clear" w:color="000000" w:fill="FFFFFF"/>
            <w:hideMark/>
          </w:tcPr>
          <w:p w14:paraId="090F1E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w:t>
            </w:r>
          </w:p>
        </w:tc>
        <w:tc>
          <w:tcPr>
            <w:tcW w:w="1820" w:type="dxa"/>
            <w:shd w:val="clear" w:color="000000" w:fill="FFFFFF"/>
            <w:hideMark/>
          </w:tcPr>
          <w:p w14:paraId="240EB5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w:t>
            </w:r>
          </w:p>
        </w:tc>
      </w:tr>
      <w:tr w:rsidR="00CD0A09" w:rsidRPr="00CD0A09" w14:paraId="3A4A882D" w14:textId="77777777" w:rsidTr="001D7994">
        <w:trPr>
          <w:trHeight w:val="300"/>
        </w:trPr>
        <w:tc>
          <w:tcPr>
            <w:tcW w:w="1180" w:type="dxa"/>
            <w:shd w:val="clear" w:color="000000" w:fill="FFFFFF"/>
            <w:hideMark/>
          </w:tcPr>
          <w:p w14:paraId="3A71C9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3A5E82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56CE58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hideMark/>
          </w:tcPr>
          <w:p w14:paraId="4515FF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FCDA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09D19B" w14:textId="77777777" w:rsidTr="001D7994">
        <w:trPr>
          <w:trHeight w:val="525"/>
        </w:trPr>
        <w:tc>
          <w:tcPr>
            <w:tcW w:w="8460" w:type="dxa"/>
            <w:gridSpan w:val="2"/>
            <w:shd w:val="clear" w:color="000000" w:fill="FFFFFF"/>
            <w:vAlign w:val="center"/>
            <w:hideMark/>
          </w:tcPr>
          <w:p w14:paraId="5856F7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T107501 TEKUĆE I INVESTICIJSKO ODRŽAVANJE ZGRADE KAZALIŠTA</w:t>
            </w:r>
          </w:p>
        </w:tc>
        <w:tc>
          <w:tcPr>
            <w:tcW w:w="1820" w:type="dxa"/>
            <w:shd w:val="clear" w:color="000000" w:fill="FFFFFF"/>
            <w:vAlign w:val="center"/>
            <w:hideMark/>
          </w:tcPr>
          <w:p w14:paraId="1B5612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350.000,00</w:t>
            </w:r>
          </w:p>
        </w:tc>
        <w:tc>
          <w:tcPr>
            <w:tcW w:w="1820" w:type="dxa"/>
            <w:shd w:val="clear" w:color="000000" w:fill="FFFFFF"/>
            <w:vAlign w:val="center"/>
            <w:hideMark/>
          </w:tcPr>
          <w:p w14:paraId="50157F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3D024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BE130F" w14:textId="77777777" w:rsidTr="001D7994">
        <w:trPr>
          <w:trHeight w:val="259"/>
        </w:trPr>
        <w:tc>
          <w:tcPr>
            <w:tcW w:w="8460" w:type="dxa"/>
            <w:gridSpan w:val="2"/>
            <w:shd w:val="clear" w:color="000000" w:fill="FFFFFF"/>
            <w:vAlign w:val="center"/>
            <w:hideMark/>
          </w:tcPr>
          <w:p w14:paraId="6ABB04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23AEFA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350.000,00</w:t>
            </w:r>
          </w:p>
        </w:tc>
        <w:tc>
          <w:tcPr>
            <w:tcW w:w="1820" w:type="dxa"/>
            <w:shd w:val="clear" w:color="000000" w:fill="FFFFFF"/>
            <w:vAlign w:val="center"/>
            <w:hideMark/>
          </w:tcPr>
          <w:p w14:paraId="0AC8F2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A0EAA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E565C8" w14:textId="77777777" w:rsidTr="001D7994">
        <w:trPr>
          <w:trHeight w:val="259"/>
        </w:trPr>
        <w:tc>
          <w:tcPr>
            <w:tcW w:w="8460" w:type="dxa"/>
            <w:gridSpan w:val="2"/>
            <w:shd w:val="clear" w:color="000000" w:fill="FFFFFF"/>
            <w:vAlign w:val="center"/>
            <w:hideMark/>
          </w:tcPr>
          <w:p w14:paraId="39EE35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2924C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41859E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E2927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6C2178" w14:textId="77777777" w:rsidTr="001D7994">
        <w:trPr>
          <w:trHeight w:val="300"/>
        </w:trPr>
        <w:tc>
          <w:tcPr>
            <w:tcW w:w="1180" w:type="dxa"/>
            <w:shd w:val="clear" w:color="000000" w:fill="FFFFFF"/>
            <w:hideMark/>
          </w:tcPr>
          <w:p w14:paraId="3A7E7C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1765D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4DE42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DBC41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A35D6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1636492" w14:textId="77777777" w:rsidTr="001D7994">
        <w:trPr>
          <w:trHeight w:val="300"/>
        </w:trPr>
        <w:tc>
          <w:tcPr>
            <w:tcW w:w="1180" w:type="dxa"/>
            <w:shd w:val="clear" w:color="000000" w:fill="FFFFFF"/>
            <w:hideMark/>
          </w:tcPr>
          <w:p w14:paraId="054CC0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C93FC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43C58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A1C10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1B2BF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82D4D80" w14:textId="77777777" w:rsidTr="001D7994">
        <w:trPr>
          <w:trHeight w:val="300"/>
        </w:trPr>
        <w:tc>
          <w:tcPr>
            <w:tcW w:w="1180" w:type="dxa"/>
            <w:shd w:val="clear" w:color="000000" w:fill="FFFFFF"/>
            <w:hideMark/>
          </w:tcPr>
          <w:p w14:paraId="5D15E1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B694E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1F2A8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5542AE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263E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B64F7C" w14:textId="77777777" w:rsidTr="001D7994">
        <w:trPr>
          <w:trHeight w:val="300"/>
        </w:trPr>
        <w:tc>
          <w:tcPr>
            <w:tcW w:w="1180" w:type="dxa"/>
            <w:shd w:val="clear" w:color="000000" w:fill="FFFFFF"/>
            <w:hideMark/>
          </w:tcPr>
          <w:p w14:paraId="6D02DD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1FEF5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D29F1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5D1DD9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2EC7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998CFA" w14:textId="77777777" w:rsidTr="001D7994">
        <w:trPr>
          <w:trHeight w:val="259"/>
        </w:trPr>
        <w:tc>
          <w:tcPr>
            <w:tcW w:w="8460" w:type="dxa"/>
            <w:gridSpan w:val="2"/>
            <w:shd w:val="clear" w:color="000000" w:fill="FFFFFF"/>
            <w:vAlign w:val="center"/>
            <w:hideMark/>
          </w:tcPr>
          <w:p w14:paraId="7B143E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52C020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2FBD3C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9D38B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2645BEB" w14:textId="77777777" w:rsidTr="001D7994">
        <w:trPr>
          <w:trHeight w:val="300"/>
        </w:trPr>
        <w:tc>
          <w:tcPr>
            <w:tcW w:w="1180" w:type="dxa"/>
            <w:shd w:val="clear" w:color="000000" w:fill="FFFFFF"/>
            <w:hideMark/>
          </w:tcPr>
          <w:p w14:paraId="04C2104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3F6B2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1A9E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7A2C66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453EA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75BA20D" w14:textId="77777777" w:rsidTr="001D7994">
        <w:trPr>
          <w:trHeight w:val="300"/>
        </w:trPr>
        <w:tc>
          <w:tcPr>
            <w:tcW w:w="1180" w:type="dxa"/>
            <w:shd w:val="clear" w:color="000000" w:fill="FFFFFF"/>
            <w:hideMark/>
          </w:tcPr>
          <w:p w14:paraId="0F273A3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EF0FC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E15FD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1C9A96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19DA1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6E9D6C3" w14:textId="77777777" w:rsidTr="001D7994">
        <w:trPr>
          <w:trHeight w:val="300"/>
        </w:trPr>
        <w:tc>
          <w:tcPr>
            <w:tcW w:w="1180" w:type="dxa"/>
            <w:shd w:val="clear" w:color="000000" w:fill="FFFFFF"/>
            <w:hideMark/>
          </w:tcPr>
          <w:p w14:paraId="2164A9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DC3EF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0B75B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2548E4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6432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FE2837" w14:textId="77777777" w:rsidTr="001D7994">
        <w:trPr>
          <w:trHeight w:val="300"/>
        </w:trPr>
        <w:tc>
          <w:tcPr>
            <w:tcW w:w="1180" w:type="dxa"/>
            <w:shd w:val="clear" w:color="000000" w:fill="FFFFFF"/>
            <w:hideMark/>
          </w:tcPr>
          <w:p w14:paraId="43E0D2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2EBF2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0BB21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35F983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2582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8D5087" w14:textId="77777777" w:rsidTr="001D7994">
        <w:trPr>
          <w:trHeight w:val="259"/>
        </w:trPr>
        <w:tc>
          <w:tcPr>
            <w:tcW w:w="8460" w:type="dxa"/>
            <w:gridSpan w:val="2"/>
            <w:shd w:val="clear" w:color="000000" w:fill="FFFFFF"/>
            <w:vAlign w:val="center"/>
            <w:hideMark/>
          </w:tcPr>
          <w:p w14:paraId="2659CC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1076 PROGRAMSKA DJELATNOST DJEČJEG KAZALIŠTA</w:t>
            </w:r>
          </w:p>
        </w:tc>
        <w:tc>
          <w:tcPr>
            <w:tcW w:w="1820" w:type="dxa"/>
            <w:shd w:val="clear" w:color="000000" w:fill="FFFFFF"/>
            <w:vAlign w:val="center"/>
            <w:hideMark/>
          </w:tcPr>
          <w:p w14:paraId="5E0080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c>
          <w:tcPr>
            <w:tcW w:w="1820" w:type="dxa"/>
            <w:shd w:val="clear" w:color="000000" w:fill="FFFFFF"/>
            <w:vAlign w:val="center"/>
            <w:hideMark/>
          </w:tcPr>
          <w:p w14:paraId="5443A5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975.000,00</w:t>
            </w:r>
          </w:p>
        </w:tc>
        <w:tc>
          <w:tcPr>
            <w:tcW w:w="1820" w:type="dxa"/>
            <w:shd w:val="clear" w:color="000000" w:fill="FFFFFF"/>
            <w:vAlign w:val="center"/>
            <w:hideMark/>
          </w:tcPr>
          <w:p w14:paraId="4237ED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r>
      <w:tr w:rsidR="00CD0A09" w:rsidRPr="00CD0A09" w14:paraId="6BF5B69B" w14:textId="77777777" w:rsidTr="001D7994">
        <w:trPr>
          <w:trHeight w:val="525"/>
        </w:trPr>
        <w:tc>
          <w:tcPr>
            <w:tcW w:w="8460" w:type="dxa"/>
            <w:gridSpan w:val="2"/>
            <w:shd w:val="clear" w:color="000000" w:fill="FFFFFF"/>
            <w:vAlign w:val="center"/>
            <w:hideMark/>
          </w:tcPr>
          <w:p w14:paraId="265738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A107601 PROGRAMSKA DJELATNOST DJEČJEG KAZALIŠTA BRANKA MIHALJEVIĆA</w:t>
            </w:r>
          </w:p>
        </w:tc>
        <w:tc>
          <w:tcPr>
            <w:tcW w:w="1820" w:type="dxa"/>
            <w:shd w:val="clear" w:color="000000" w:fill="FFFFFF"/>
            <w:vAlign w:val="center"/>
            <w:hideMark/>
          </w:tcPr>
          <w:p w14:paraId="7B1462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c>
          <w:tcPr>
            <w:tcW w:w="1820" w:type="dxa"/>
            <w:shd w:val="clear" w:color="000000" w:fill="FFFFFF"/>
            <w:vAlign w:val="center"/>
            <w:hideMark/>
          </w:tcPr>
          <w:p w14:paraId="5812F3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c>
          <w:tcPr>
            <w:tcW w:w="1820" w:type="dxa"/>
            <w:shd w:val="clear" w:color="000000" w:fill="FFFFFF"/>
            <w:vAlign w:val="center"/>
            <w:hideMark/>
          </w:tcPr>
          <w:p w14:paraId="6A26C2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r>
      <w:tr w:rsidR="00CD0A09" w:rsidRPr="00CD0A09" w14:paraId="74F4CFAE" w14:textId="77777777" w:rsidTr="001D7994">
        <w:trPr>
          <w:trHeight w:val="259"/>
        </w:trPr>
        <w:tc>
          <w:tcPr>
            <w:tcW w:w="8460" w:type="dxa"/>
            <w:gridSpan w:val="2"/>
            <w:shd w:val="clear" w:color="000000" w:fill="FFFFFF"/>
            <w:vAlign w:val="center"/>
            <w:hideMark/>
          </w:tcPr>
          <w:p w14:paraId="4C6B57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4D072D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c>
          <w:tcPr>
            <w:tcW w:w="1820" w:type="dxa"/>
            <w:shd w:val="clear" w:color="000000" w:fill="FFFFFF"/>
            <w:vAlign w:val="center"/>
            <w:hideMark/>
          </w:tcPr>
          <w:p w14:paraId="275BD8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c>
          <w:tcPr>
            <w:tcW w:w="1820" w:type="dxa"/>
            <w:shd w:val="clear" w:color="000000" w:fill="FFFFFF"/>
            <w:vAlign w:val="center"/>
            <w:hideMark/>
          </w:tcPr>
          <w:p w14:paraId="097F55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w:t>
            </w:r>
          </w:p>
        </w:tc>
      </w:tr>
      <w:tr w:rsidR="00CD0A09" w:rsidRPr="00CD0A09" w14:paraId="29E1C5E1" w14:textId="77777777" w:rsidTr="001D7994">
        <w:trPr>
          <w:trHeight w:val="259"/>
        </w:trPr>
        <w:tc>
          <w:tcPr>
            <w:tcW w:w="8460" w:type="dxa"/>
            <w:gridSpan w:val="2"/>
            <w:shd w:val="clear" w:color="000000" w:fill="FFFFFF"/>
            <w:vAlign w:val="center"/>
            <w:hideMark/>
          </w:tcPr>
          <w:p w14:paraId="6ED048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78BDD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127.700,00</w:t>
            </w:r>
          </w:p>
        </w:tc>
        <w:tc>
          <w:tcPr>
            <w:tcW w:w="1820" w:type="dxa"/>
            <w:shd w:val="clear" w:color="000000" w:fill="FFFFFF"/>
            <w:vAlign w:val="center"/>
            <w:hideMark/>
          </w:tcPr>
          <w:p w14:paraId="5BCB08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170B5C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08E14ECD" w14:textId="77777777" w:rsidTr="001D7994">
        <w:trPr>
          <w:trHeight w:val="300"/>
        </w:trPr>
        <w:tc>
          <w:tcPr>
            <w:tcW w:w="1180" w:type="dxa"/>
            <w:shd w:val="clear" w:color="000000" w:fill="FFFFFF"/>
            <w:hideMark/>
          </w:tcPr>
          <w:p w14:paraId="557107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C3AA8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150A4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127.700,00</w:t>
            </w:r>
          </w:p>
        </w:tc>
        <w:tc>
          <w:tcPr>
            <w:tcW w:w="1820" w:type="dxa"/>
            <w:shd w:val="clear" w:color="000000" w:fill="FFFFFF"/>
            <w:hideMark/>
          </w:tcPr>
          <w:p w14:paraId="2DC56F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A4B61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173F76FE" w14:textId="77777777" w:rsidTr="001D7994">
        <w:trPr>
          <w:trHeight w:val="300"/>
        </w:trPr>
        <w:tc>
          <w:tcPr>
            <w:tcW w:w="1180" w:type="dxa"/>
            <w:shd w:val="clear" w:color="000000" w:fill="FFFFFF"/>
            <w:hideMark/>
          </w:tcPr>
          <w:p w14:paraId="4698B0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AC8D6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5D256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127.700,00</w:t>
            </w:r>
          </w:p>
        </w:tc>
        <w:tc>
          <w:tcPr>
            <w:tcW w:w="1820" w:type="dxa"/>
            <w:shd w:val="clear" w:color="000000" w:fill="FFFFFF"/>
            <w:hideMark/>
          </w:tcPr>
          <w:p w14:paraId="614CBF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585A32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0658F554" w14:textId="77777777" w:rsidTr="001D7994">
        <w:trPr>
          <w:trHeight w:val="300"/>
        </w:trPr>
        <w:tc>
          <w:tcPr>
            <w:tcW w:w="1180" w:type="dxa"/>
            <w:shd w:val="clear" w:color="000000" w:fill="FFFFFF"/>
            <w:hideMark/>
          </w:tcPr>
          <w:p w14:paraId="78C4A6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B2D6C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8A988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127.700,00</w:t>
            </w:r>
          </w:p>
        </w:tc>
        <w:tc>
          <w:tcPr>
            <w:tcW w:w="1820" w:type="dxa"/>
            <w:shd w:val="clear" w:color="000000" w:fill="FFFFFF"/>
            <w:hideMark/>
          </w:tcPr>
          <w:p w14:paraId="6AD460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8A57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73180A" w14:textId="77777777" w:rsidTr="001D7994">
        <w:trPr>
          <w:trHeight w:val="259"/>
        </w:trPr>
        <w:tc>
          <w:tcPr>
            <w:tcW w:w="8460" w:type="dxa"/>
            <w:gridSpan w:val="2"/>
            <w:shd w:val="clear" w:color="000000" w:fill="FFFFFF"/>
            <w:vAlign w:val="center"/>
            <w:hideMark/>
          </w:tcPr>
          <w:p w14:paraId="1DC854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296773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517.300,00</w:t>
            </w:r>
          </w:p>
        </w:tc>
        <w:tc>
          <w:tcPr>
            <w:tcW w:w="1820" w:type="dxa"/>
            <w:shd w:val="clear" w:color="000000" w:fill="FFFFFF"/>
            <w:vAlign w:val="center"/>
            <w:hideMark/>
          </w:tcPr>
          <w:p w14:paraId="00B8BA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595.000,00</w:t>
            </w:r>
          </w:p>
        </w:tc>
        <w:tc>
          <w:tcPr>
            <w:tcW w:w="1820" w:type="dxa"/>
            <w:shd w:val="clear" w:color="000000" w:fill="FFFFFF"/>
            <w:vAlign w:val="center"/>
            <w:hideMark/>
          </w:tcPr>
          <w:p w14:paraId="49C7DC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595.000,00</w:t>
            </w:r>
          </w:p>
        </w:tc>
      </w:tr>
      <w:tr w:rsidR="00CD0A09" w:rsidRPr="00CD0A09" w14:paraId="78FA567F" w14:textId="77777777" w:rsidTr="001D7994">
        <w:trPr>
          <w:trHeight w:val="300"/>
        </w:trPr>
        <w:tc>
          <w:tcPr>
            <w:tcW w:w="1180" w:type="dxa"/>
            <w:shd w:val="clear" w:color="000000" w:fill="FFFFFF"/>
            <w:hideMark/>
          </w:tcPr>
          <w:p w14:paraId="416DEF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1881B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D8DCF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517.300,00</w:t>
            </w:r>
          </w:p>
        </w:tc>
        <w:tc>
          <w:tcPr>
            <w:tcW w:w="1820" w:type="dxa"/>
            <w:shd w:val="clear" w:color="000000" w:fill="FFFFFF"/>
            <w:hideMark/>
          </w:tcPr>
          <w:p w14:paraId="545EDE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595.000,00</w:t>
            </w:r>
          </w:p>
        </w:tc>
        <w:tc>
          <w:tcPr>
            <w:tcW w:w="1820" w:type="dxa"/>
            <w:shd w:val="clear" w:color="000000" w:fill="FFFFFF"/>
            <w:hideMark/>
          </w:tcPr>
          <w:p w14:paraId="569A4F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595.000,00</w:t>
            </w:r>
          </w:p>
        </w:tc>
      </w:tr>
      <w:tr w:rsidR="00CD0A09" w:rsidRPr="00CD0A09" w14:paraId="706DC609" w14:textId="77777777" w:rsidTr="001D7994">
        <w:trPr>
          <w:trHeight w:val="300"/>
        </w:trPr>
        <w:tc>
          <w:tcPr>
            <w:tcW w:w="1180" w:type="dxa"/>
            <w:shd w:val="clear" w:color="000000" w:fill="FFFFFF"/>
            <w:hideMark/>
          </w:tcPr>
          <w:p w14:paraId="36D546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F0F48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85631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517.300,00</w:t>
            </w:r>
          </w:p>
        </w:tc>
        <w:tc>
          <w:tcPr>
            <w:tcW w:w="1820" w:type="dxa"/>
            <w:shd w:val="clear" w:color="000000" w:fill="FFFFFF"/>
            <w:hideMark/>
          </w:tcPr>
          <w:p w14:paraId="1DA97E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595.000,00</w:t>
            </w:r>
          </w:p>
        </w:tc>
        <w:tc>
          <w:tcPr>
            <w:tcW w:w="1820" w:type="dxa"/>
            <w:shd w:val="clear" w:color="000000" w:fill="FFFFFF"/>
            <w:hideMark/>
          </w:tcPr>
          <w:p w14:paraId="0A72C7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595.000,00</w:t>
            </w:r>
          </w:p>
        </w:tc>
      </w:tr>
      <w:tr w:rsidR="00CD0A09" w:rsidRPr="00CD0A09" w14:paraId="5E724AA1" w14:textId="77777777" w:rsidTr="001D7994">
        <w:trPr>
          <w:trHeight w:val="300"/>
        </w:trPr>
        <w:tc>
          <w:tcPr>
            <w:tcW w:w="1180" w:type="dxa"/>
            <w:shd w:val="clear" w:color="000000" w:fill="FFFFFF"/>
            <w:hideMark/>
          </w:tcPr>
          <w:p w14:paraId="3E5344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B8243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F5EFB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w:t>
            </w:r>
          </w:p>
        </w:tc>
        <w:tc>
          <w:tcPr>
            <w:tcW w:w="1820" w:type="dxa"/>
            <w:shd w:val="clear" w:color="000000" w:fill="FFFFFF"/>
            <w:hideMark/>
          </w:tcPr>
          <w:p w14:paraId="29EA4B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615E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972959" w14:textId="77777777" w:rsidTr="001D7994">
        <w:trPr>
          <w:trHeight w:val="300"/>
        </w:trPr>
        <w:tc>
          <w:tcPr>
            <w:tcW w:w="1180" w:type="dxa"/>
            <w:shd w:val="clear" w:color="000000" w:fill="FFFFFF"/>
            <w:hideMark/>
          </w:tcPr>
          <w:p w14:paraId="61A5FA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8020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96A03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485.300,00</w:t>
            </w:r>
          </w:p>
        </w:tc>
        <w:tc>
          <w:tcPr>
            <w:tcW w:w="1820" w:type="dxa"/>
            <w:shd w:val="clear" w:color="000000" w:fill="FFFFFF"/>
            <w:hideMark/>
          </w:tcPr>
          <w:p w14:paraId="03057A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4337E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C0C4C6" w14:textId="77777777" w:rsidTr="001D7994">
        <w:trPr>
          <w:trHeight w:val="259"/>
        </w:trPr>
        <w:tc>
          <w:tcPr>
            <w:tcW w:w="8460" w:type="dxa"/>
            <w:gridSpan w:val="2"/>
            <w:shd w:val="clear" w:color="000000" w:fill="FFFFFF"/>
            <w:vAlign w:val="center"/>
            <w:hideMark/>
          </w:tcPr>
          <w:p w14:paraId="301A21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757979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50435F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43B884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1AA039EB" w14:textId="77777777" w:rsidTr="001D7994">
        <w:trPr>
          <w:trHeight w:val="300"/>
        </w:trPr>
        <w:tc>
          <w:tcPr>
            <w:tcW w:w="1180" w:type="dxa"/>
            <w:shd w:val="clear" w:color="000000" w:fill="FFFFFF"/>
            <w:hideMark/>
          </w:tcPr>
          <w:p w14:paraId="3649AD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38B61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5302F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34A2C2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631794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269DC129" w14:textId="77777777" w:rsidTr="001D7994">
        <w:trPr>
          <w:trHeight w:val="300"/>
        </w:trPr>
        <w:tc>
          <w:tcPr>
            <w:tcW w:w="1180" w:type="dxa"/>
            <w:shd w:val="clear" w:color="000000" w:fill="FFFFFF"/>
            <w:hideMark/>
          </w:tcPr>
          <w:p w14:paraId="0FDAA2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1A614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B66CE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621B6A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50E2C4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77742D67" w14:textId="77777777" w:rsidTr="001D7994">
        <w:trPr>
          <w:trHeight w:val="300"/>
        </w:trPr>
        <w:tc>
          <w:tcPr>
            <w:tcW w:w="1180" w:type="dxa"/>
            <w:shd w:val="clear" w:color="000000" w:fill="FFFFFF"/>
            <w:hideMark/>
          </w:tcPr>
          <w:p w14:paraId="0D07FA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62646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55D4B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67322C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E7BE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C5FAA8" w14:textId="77777777" w:rsidTr="001D7994">
        <w:trPr>
          <w:trHeight w:val="300"/>
        </w:trPr>
        <w:tc>
          <w:tcPr>
            <w:tcW w:w="1180" w:type="dxa"/>
            <w:shd w:val="clear" w:color="000000" w:fill="FFFFFF"/>
            <w:hideMark/>
          </w:tcPr>
          <w:p w14:paraId="3EFEB9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D18E7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F84F2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3A66DF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8EC2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31CA2B" w14:textId="77777777" w:rsidTr="001D7994">
        <w:trPr>
          <w:trHeight w:val="259"/>
        </w:trPr>
        <w:tc>
          <w:tcPr>
            <w:tcW w:w="8460" w:type="dxa"/>
            <w:gridSpan w:val="2"/>
            <w:shd w:val="clear" w:color="000000" w:fill="FFFFFF"/>
            <w:vAlign w:val="center"/>
            <w:hideMark/>
          </w:tcPr>
          <w:p w14:paraId="782DF3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T107601 SLUK</w:t>
            </w:r>
          </w:p>
        </w:tc>
        <w:tc>
          <w:tcPr>
            <w:tcW w:w="1820" w:type="dxa"/>
            <w:shd w:val="clear" w:color="000000" w:fill="FFFFFF"/>
            <w:vAlign w:val="center"/>
            <w:hideMark/>
          </w:tcPr>
          <w:p w14:paraId="15D6A7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6DCA6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39F286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87A95B" w14:textId="77777777" w:rsidTr="001D7994">
        <w:trPr>
          <w:trHeight w:val="259"/>
        </w:trPr>
        <w:tc>
          <w:tcPr>
            <w:tcW w:w="8460" w:type="dxa"/>
            <w:gridSpan w:val="2"/>
            <w:shd w:val="clear" w:color="000000" w:fill="FFFFFF"/>
            <w:vAlign w:val="center"/>
            <w:hideMark/>
          </w:tcPr>
          <w:p w14:paraId="19258B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5071B3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50423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7AD723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D42492" w14:textId="77777777" w:rsidTr="001D7994">
        <w:trPr>
          <w:trHeight w:val="259"/>
        </w:trPr>
        <w:tc>
          <w:tcPr>
            <w:tcW w:w="8460" w:type="dxa"/>
            <w:gridSpan w:val="2"/>
            <w:shd w:val="clear" w:color="000000" w:fill="FFFFFF"/>
            <w:vAlign w:val="center"/>
            <w:hideMark/>
          </w:tcPr>
          <w:p w14:paraId="3178DA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45F93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19D5B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CC800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8CC28A" w14:textId="77777777" w:rsidTr="001D7994">
        <w:trPr>
          <w:trHeight w:val="300"/>
        </w:trPr>
        <w:tc>
          <w:tcPr>
            <w:tcW w:w="1180" w:type="dxa"/>
            <w:shd w:val="clear" w:color="000000" w:fill="FFFFFF"/>
            <w:hideMark/>
          </w:tcPr>
          <w:p w14:paraId="188BDC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891C8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BB78C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BA372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86C29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36C2D72" w14:textId="77777777" w:rsidTr="001D7994">
        <w:trPr>
          <w:trHeight w:val="300"/>
        </w:trPr>
        <w:tc>
          <w:tcPr>
            <w:tcW w:w="1180" w:type="dxa"/>
            <w:shd w:val="clear" w:color="000000" w:fill="FFFFFF"/>
            <w:hideMark/>
          </w:tcPr>
          <w:p w14:paraId="7B1007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10E74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2A305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3219D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BA13B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3B1110E" w14:textId="77777777" w:rsidTr="001D7994">
        <w:trPr>
          <w:trHeight w:val="259"/>
        </w:trPr>
        <w:tc>
          <w:tcPr>
            <w:tcW w:w="8460" w:type="dxa"/>
            <w:gridSpan w:val="2"/>
            <w:shd w:val="clear" w:color="000000" w:fill="FFFFFF"/>
            <w:vAlign w:val="center"/>
            <w:hideMark/>
          </w:tcPr>
          <w:p w14:paraId="281844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460EBD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E886A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vAlign w:val="center"/>
            <w:hideMark/>
          </w:tcPr>
          <w:p w14:paraId="125D63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25F033" w14:textId="77777777" w:rsidTr="001D7994">
        <w:trPr>
          <w:trHeight w:val="300"/>
        </w:trPr>
        <w:tc>
          <w:tcPr>
            <w:tcW w:w="1180" w:type="dxa"/>
            <w:shd w:val="clear" w:color="000000" w:fill="FFFFFF"/>
            <w:hideMark/>
          </w:tcPr>
          <w:p w14:paraId="5AE809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2C7DF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8C9BD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E74F7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3834DD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F26803F" w14:textId="77777777" w:rsidTr="001D7994">
        <w:trPr>
          <w:trHeight w:val="300"/>
        </w:trPr>
        <w:tc>
          <w:tcPr>
            <w:tcW w:w="1180" w:type="dxa"/>
            <w:shd w:val="clear" w:color="000000" w:fill="FFFFFF"/>
            <w:hideMark/>
          </w:tcPr>
          <w:p w14:paraId="4D7CC8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72550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D9536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0596A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614C17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42F20B1" w14:textId="77777777" w:rsidTr="001D7994">
        <w:trPr>
          <w:trHeight w:val="259"/>
        </w:trPr>
        <w:tc>
          <w:tcPr>
            <w:tcW w:w="8460" w:type="dxa"/>
            <w:gridSpan w:val="2"/>
            <w:shd w:val="clear" w:color="000000" w:fill="FFFFFF"/>
            <w:vAlign w:val="center"/>
            <w:hideMark/>
          </w:tcPr>
          <w:p w14:paraId="4312CF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43A48B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A87DC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691D4D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3FDB7F" w14:textId="77777777" w:rsidTr="001D7994">
        <w:trPr>
          <w:trHeight w:val="300"/>
        </w:trPr>
        <w:tc>
          <w:tcPr>
            <w:tcW w:w="1180" w:type="dxa"/>
            <w:shd w:val="clear" w:color="000000" w:fill="FFFFFF"/>
            <w:hideMark/>
          </w:tcPr>
          <w:p w14:paraId="3F05E9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0DEFD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5B6BC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E590F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29ABAE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A6A3BFD" w14:textId="77777777" w:rsidTr="001D7994">
        <w:trPr>
          <w:trHeight w:val="300"/>
        </w:trPr>
        <w:tc>
          <w:tcPr>
            <w:tcW w:w="1180" w:type="dxa"/>
            <w:shd w:val="clear" w:color="000000" w:fill="FFFFFF"/>
            <w:hideMark/>
          </w:tcPr>
          <w:p w14:paraId="3ED45D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40AFA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43909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B3E5B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22419E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49E5E6B" w14:textId="77777777" w:rsidTr="001D7994">
        <w:trPr>
          <w:trHeight w:val="259"/>
        </w:trPr>
        <w:tc>
          <w:tcPr>
            <w:tcW w:w="8460" w:type="dxa"/>
            <w:gridSpan w:val="2"/>
            <w:shd w:val="clear" w:color="000000" w:fill="FFFFFF"/>
            <w:vAlign w:val="center"/>
            <w:hideMark/>
          </w:tcPr>
          <w:p w14:paraId="688C28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1077 OPREMANJE DJEČJEG KAZALIŠTA</w:t>
            </w:r>
          </w:p>
        </w:tc>
        <w:tc>
          <w:tcPr>
            <w:tcW w:w="1820" w:type="dxa"/>
            <w:shd w:val="clear" w:color="000000" w:fill="FFFFFF"/>
            <w:vAlign w:val="center"/>
            <w:hideMark/>
          </w:tcPr>
          <w:p w14:paraId="63EE73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4DD7D3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6BC80C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35B9E63A" w14:textId="77777777" w:rsidTr="001D7994">
        <w:trPr>
          <w:trHeight w:val="300"/>
        </w:trPr>
        <w:tc>
          <w:tcPr>
            <w:tcW w:w="8460" w:type="dxa"/>
            <w:gridSpan w:val="2"/>
            <w:shd w:val="clear" w:color="000000" w:fill="FFFFFF"/>
            <w:vAlign w:val="center"/>
            <w:hideMark/>
          </w:tcPr>
          <w:p w14:paraId="7A9917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A107701 NABAVA OPREME ZA RAD DJEČJEG KAZALIŠTA</w:t>
            </w:r>
          </w:p>
        </w:tc>
        <w:tc>
          <w:tcPr>
            <w:tcW w:w="1820" w:type="dxa"/>
            <w:shd w:val="clear" w:color="000000" w:fill="FFFFFF"/>
            <w:vAlign w:val="center"/>
            <w:hideMark/>
          </w:tcPr>
          <w:p w14:paraId="5E17E7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56070C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678007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1E9B938C" w14:textId="77777777" w:rsidTr="001D7994">
        <w:trPr>
          <w:trHeight w:val="259"/>
        </w:trPr>
        <w:tc>
          <w:tcPr>
            <w:tcW w:w="8460" w:type="dxa"/>
            <w:gridSpan w:val="2"/>
            <w:shd w:val="clear" w:color="000000" w:fill="FFFFFF"/>
            <w:vAlign w:val="center"/>
            <w:hideMark/>
          </w:tcPr>
          <w:p w14:paraId="37C203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28FDF9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326AC2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44B995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0598681B" w14:textId="77777777" w:rsidTr="001D7994">
        <w:trPr>
          <w:trHeight w:val="259"/>
        </w:trPr>
        <w:tc>
          <w:tcPr>
            <w:tcW w:w="8460" w:type="dxa"/>
            <w:gridSpan w:val="2"/>
            <w:shd w:val="clear" w:color="000000" w:fill="FFFFFF"/>
            <w:vAlign w:val="center"/>
            <w:hideMark/>
          </w:tcPr>
          <w:p w14:paraId="517812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3.9.1      PRIHODI PO POSEBNIM PROPISIMA - PRORAČUNSKI KORISNICI</w:t>
            </w:r>
          </w:p>
        </w:tc>
        <w:tc>
          <w:tcPr>
            <w:tcW w:w="1820" w:type="dxa"/>
            <w:shd w:val="clear" w:color="000000" w:fill="FFFFFF"/>
            <w:vAlign w:val="center"/>
            <w:hideMark/>
          </w:tcPr>
          <w:p w14:paraId="067B5A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453A8E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7288CF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r>
      <w:tr w:rsidR="00CD0A09" w:rsidRPr="00CD0A09" w14:paraId="387639B6" w14:textId="77777777" w:rsidTr="001D7994">
        <w:trPr>
          <w:trHeight w:val="300"/>
        </w:trPr>
        <w:tc>
          <w:tcPr>
            <w:tcW w:w="1180" w:type="dxa"/>
            <w:shd w:val="clear" w:color="000000" w:fill="FFFFFF"/>
            <w:hideMark/>
          </w:tcPr>
          <w:p w14:paraId="42DE80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CFBD8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4B043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492656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EC7F7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r>
      <w:tr w:rsidR="00CD0A09" w:rsidRPr="00CD0A09" w14:paraId="182F2DC8" w14:textId="77777777" w:rsidTr="001D7994">
        <w:trPr>
          <w:trHeight w:val="300"/>
        </w:trPr>
        <w:tc>
          <w:tcPr>
            <w:tcW w:w="1180" w:type="dxa"/>
            <w:shd w:val="clear" w:color="000000" w:fill="FFFFFF"/>
            <w:hideMark/>
          </w:tcPr>
          <w:p w14:paraId="2A90D0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0AE33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5FBB6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248331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81427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r>
      <w:tr w:rsidR="00CD0A09" w:rsidRPr="00CD0A09" w14:paraId="4F6363F2" w14:textId="77777777" w:rsidTr="001D7994">
        <w:trPr>
          <w:trHeight w:val="300"/>
        </w:trPr>
        <w:tc>
          <w:tcPr>
            <w:tcW w:w="1180" w:type="dxa"/>
            <w:shd w:val="clear" w:color="000000" w:fill="FFFFFF"/>
            <w:hideMark/>
          </w:tcPr>
          <w:p w14:paraId="64FC1B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6CA73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FC0D7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740D73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305C5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3DB6A9" w14:textId="77777777" w:rsidTr="001D7994">
        <w:trPr>
          <w:trHeight w:val="259"/>
        </w:trPr>
        <w:tc>
          <w:tcPr>
            <w:tcW w:w="8460" w:type="dxa"/>
            <w:gridSpan w:val="2"/>
            <w:shd w:val="clear" w:color="000000" w:fill="FFFFFF"/>
            <w:vAlign w:val="center"/>
            <w:hideMark/>
          </w:tcPr>
          <w:p w14:paraId="32FE17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58DF1C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025E77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7D0DA3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40467950" w14:textId="77777777" w:rsidTr="001D7994">
        <w:trPr>
          <w:trHeight w:val="300"/>
        </w:trPr>
        <w:tc>
          <w:tcPr>
            <w:tcW w:w="1180" w:type="dxa"/>
            <w:shd w:val="clear" w:color="000000" w:fill="FFFFFF"/>
            <w:hideMark/>
          </w:tcPr>
          <w:p w14:paraId="4D9530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F637D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6CA2E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25692A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4E8E32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74B8AFE9" w14:textId="77777777" w:rsidTr="001D7994">
        <w:trPr>
          <w:trHeight w:val="300"/>
        </w:trPr>
        <w:tc>
          <w:tcPr>
            <w:tcW w:w="1180" w:type="dxa"/>
            <w:shd w:val="clear" w:color="000000" w:fill="FFFFFF"/>
            <w:hideMark/>
          </w:tcPr>
          <w:p w14:paraId="6AA8B9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5DD2E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14F05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F894D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515CEB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648B88A7" w14:textId="77777777" w:rsidTr="001D7994">
        <w:trPr>
          <w:trHeight w:val="300"/>
        </w:trPr>
        <w:tc>
          <w:tcPr>
            <w:tcW w:w="1180" w:type="dxa"/>
            <w:shd w:val="clear" w:color="000000" w:fill="FFFFFF"/>
            <w:hideMark/>
          </w:tcPr>
          <w:p w14:paraId="6C4185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8A812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2D858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50BFBD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C9BE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6BE742" w14:textId="77777777" w:rsidTr="001D7994">
        <w:trPr>
          <w:trHeight w:val="259"/>
        </w:trPr>
        <w:tc>
          <w:tcPr>
            <w:tcW w:w="8460" w:type="dxa"/>
            <w:gridSpan w:val="2"/>
            <w:shd w:val="clear" w:color="000000" w:fill="FFFFFF"/>
            <w:vAlign w:val="center"/>
            <w:hideMark/>
          </w:tcPr>
          <w:p w14:paraId="580649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6.5. Prihodi od nefinancijske imovine i naknade štete - PRORAČUNSKI KORISNICI</w:t>
            </w:r>
          </w:p>
        </w:tc>
        <w:tc>
          <w:tcPr>
            <w:tcW w:w="1820" w:type="dxa"/>
            <w:shd w:val="clear" w:color="000000" w:fill="FFFFFF"/>
            <w:vAlign w:val="center"/>
            <w:hideMark/>
          </w:tcPr>
          <w:p w14:paraId="043AF3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64966B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79ABF8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r>
      <w:tr w:rsidR="00CD0A09" w:rsidRPr="00CD0A09" w14:paraId="0808DD24" w14:textId="77777777" w:rsidTr="001D7994">
        <w:trPr>
          <w:trHeight w:val="300"/>
        </w:trPr>
        <w:tc>
          <w:tcPr>
            <w:tcW w:w="1180" w:type="dxa"/>
            <w:shd w:val="clear" w:color="000000" w:fill="FFFFFF"/>
            <w:hideMark/>
          </w:tcPr>
          <w:p w14:paraId="2793B0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7DF9E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8D6C3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320523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0A4159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60B13006" w14:textId="77777777" w:rsidTr="001D7994">
        <w:trPr>
          <w:trHeight w:val="300"/>
        </w:trPr>
        <w:tc>
          <w:tcPr>
            <w:tcW w:w="1180" w:type="dxa"/>
            <w:shd w:val="clear" w:color="000000" w:fill="FFFFFF"/>
            <w:hideMark/>
          </w:tcPr>
          <w:p w14:paraId="571864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DC511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C4B0B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160ABA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3498B0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r>
      <w:tr w:rsidR="00CD0A09" w:rsidRPr="00CD0A09" w14:paraId="336E3D95" w14:textId="77777777" w:rsidTr="001D7994">
        <w:trPr>
          <w:trHeight w:val="300"/>
        </w:trPr>
        <w:tc>
          <w:tcPr>
            <w:tcW w:w="1180" w:type="dxa"/>
            <w:shd w:val="clear" w:color="000000" w:fill="FFFFFF"/>
            <w:hideMark/>
          </w:tcPr>
          <w:p w14:paraId="088C48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8B897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2CA622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7C89F4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886A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B1B284" w14:textId="77777777" w:rsidTr="001D7994">
        <w:trPr>
          <w:trHeight w:val="259"/>
        </w:trPr>
        <w:tc>
          <w:tcPr>
            <w:tcW w:w="8460" w:type="dxa"/>
            <w:gridSpan w:val="2"/>
            <w:shd w:val="clear" w:color="000000" w:fill="FFFFFF"/>
            <w:vAlign w:val="center"/>
            <w:hideMark/>
          </w:tcPr>
          <w:p w14:paraId="273D5A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20406 GRADSKE GALERIJE OSIJEK</w:t>
            </w:r>
          </w:p>
        </w:tc>
        <w:tc>
          <w:tcPr>
            <w:tcW w:w="1820" w:type="dxa"/>
            <w:shd w:val="clear" w:color="000000" w:fill="FFFFFF"/>
            <w:vAlign w:val="center"/>
            <w:hideMark/>
          </w:tcPr>
          <w:p w14:paraId="77BF93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1.052.790,00</w:t>
            </w:r>
          </w:p>
        </w:tc>
        <w:tc>
          <w:tcPr>
            <w:tcW w:w="1820" w:type="dxa"/>
            <w:shd w:val="clear" w:color="000000" w:fill="FFFFFF"/>
            <w:vAlign w:val="center"/>
            <w:hideMark/>
          </w:tcPr>
          <w:p w14:paraId="0B9B8A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923C7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297D9F" w14:textId="77777777" w:rsidTr="001D7994">
        <w:trPr>
          <w:trHeight w:val="259"/>
        </w:trPr>
        <w:tc>
          <w:tcPr>
            <w:tcW w:w="8460" w:type="dxa"/>
            <w:gridSpan w:val="2"/>
            <w:shd w:val="clear" w:color="000000" w:fill="FFFFFF"/>
            <w:vAlign w:val="center"/>
            <w:hideMark/>
          </w:tcPr>
          <w:p w14:paraId="681A2F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1078 REDOVNA DJELATNOST GRADSKIH GALERIJA</w:t>
            </w:r>
          </w:p>
        </w:tc>
        <w:tc>
          <w:tcPr>
            <w:tcW w:w="1820" w:type="dxa"/>
            <w:shd w:val="clear" w:color="000000" w:fill="FFFFFF"/>
            <w:vAlign w:val="center"/>
            <w:hideMark/>
          </w:tcPr>
          <w:p w14:paraId="4F906D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778.000,00</w:t>
            </w:r>
          </w:p>
        </w:tc>
        <w:tc>
          <w:tcPr>
            <w:tcW w:w="1820" w:type="dxa"/>
            <w:shd w:val="clear" w:color="000000" w:fill="FFFFFF"/>
            <w:vAlign w:val="center"/>
            <w:hideMark/>
          </w:tcPr>
          <w:p w14:paraId="72D1EC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A58A1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2611E60" w14:textId="77777777" w:rsidTr="001D7994">
        <w:trPr>
          <w:trHeight w:val="259"/>
        </w:trPr>
        <w:tc>
          <w:tcPr>
            <w:tcW w:w="8460" w:type="dxa"/>
            <w:gridSpan w:val="2"/>
            <w:shd w:val="clear" w:color="000000" w:fill="FFFFFF"/>
            <w:vAlign w:val="center"/>
            <w:hideMark/>
          </w:tcPr>
          <w:p w14:paraId="13C51D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A107801 RASHODI ZA PLAĆE GRADSKIH GALERIJA</w:t>
            </w:r>
          </w:p>
        </w:tc>
        <w:tc>
          <w:tcPr>
            <w:tcW w:w="1820" w:type="dxa"/>
            <w:shd w:val="clear" w:color="000000" w:fill="FFFFFF"/>
            <w:vAlign w:val="center"/>
            <w:hideMark/>
          </w:tcPr>
          <w:p w14:paraId="0C0957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290.000,00</w:t>
            </w:r>
          </w:p>
        </w:tc>
        <w:tc>
          <w:tcPr>
            <w:tcW w:w="1820" w:type="dxa"/>
            <w:shd w:val="clear" w:color="000000" w:fill="FFFFFF"/>
            <w:vAlign w:val="center"/>
            <w:hideMark/>
          </w:tcPr>
          <w:p w14:paraId="5D770B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B09CF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5525EA" w14:textId="77777777" w:rsidTr="001D7994">
        <w:trPr>
          <w:trHeight w:val="259"/>
        </w:trPr>
        <w:tc>
          <w:tcPr>
            <w:tcW w:w="8460" w:type="dxa"/>
            <w:gridSpan w:val="2"/>
            <w:shd w:val="clear" w:color="000000" w:fill="FFFFFF"/>
            <w:vAlign w:val="center"/>
            <w:hideMark/>
          </w:tcPr>
          <w:p w14:paraId="62D704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6DE66B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290.000,00</w:t>
            </w:r>
          </w:p>
        </w:tc>
        <w:tc>
          <w:tcPr>
            <w:tcW w:w="1820" w:type="dxa"/>
            <w:shd w:val="clear" w:color="000000" w:fill="FFFFFF"/>
            <w:vAlign w:val="center"/>
            <w:hideMark/>
          </w:tcPr>
          <w:p w14:paraId="3BB6C9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E6EF9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2AA594" w14:textId="77777777" w:rsidTr="001D7994">
        <w:trPr>
          <w:trHeight w:val="259"/>
        </w:trPr>
        <w:tc>
          <w:tcPr>
            <w:tcW w:w="8460" w:type="dxa"/>
            <w:gridSpan w:val="2"/>
            <w:shd w:val="clear" w:color="000000" w:fill="FFFFFF"/>
            <w:vAlign w:val="center"/>
            <w:hideMark/>
          </w:tcPr>
          <w:p w14:paraId="079C52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32375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290.000,00</w:t>
            </w:r>
          </w:p>
        </w:tc>
        <w:tc>
          <w:tcPr>
            <w:tcW w:w="1820" w:type="dxa"/>
            <w:shd w:val="clear" w:color="000000" w:fill="FFFFFF"/>
            <w:vAlign w:val="center"/>
            <w:hideMark/>
          </w:tcPr>
          <w:p w14:paraId="524D3C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811F6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207C15" w14:textId="77777777" w:rsidTr="001D7994">
        <w:trPr>
          <w:trHeight w:val="300"/>
        </w:trPr>
        <w:tc>
          <w:tcPr>
            <w:tcW w:w="1180" w:type="dxa"/>
            <w:shd w:val="clear" w:color="000000" w:fill="FFFFFF"/>
            <w:hideMark/>
          </w:tcPr>
          <w:p w14:paraId="531EFC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6BE1D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68908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290.000,00</w:t>
            </w:r>
          </w:p>
        </w:tc>
        <w:tc>
          <w:tcPr>
            <w:tcW w:w="1820" w:type="dxa"/>
            <w:shd w:val="clear" w:color="000000" w:fill="FFFFFF"/>
            <w:hideMark/>
          </w:tcPr>
          <w:p w14:paraId="721138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9AC03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F8640DF" w14:textId="77777777" w:rsidTr="001D7994">
        <w:trPr>
          <w:trHeight w:val="300"/>
        </w:trPr>
        <w:tc>
          <w:tcPr>
            <w:tcW w:w="1180" w:type="dxa"/>
            <w:shd w:val="clear" w:color="000000" w:fill="FFFFFF"/>
            <w:hideMark/>
          </w:tcPr>
          <w:p w14:paraId="344526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BE93D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DE80C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290.000,00</w:t>
            </w:r>
          </w:p>
        </w:tc>
        <w:tc>
          <w:tcPr>
            <w:tcW w:w="1820" w:type="dxa"/>
            <w:shd w:val="clear" w:color="000000" w:fill="FFFFFF"/>
            <w:hideMark/>
          </w:tcPr>
          <w:p w14:paraId="6A26C2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BF9F7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1A2BE26" w14:textId="77777777" w:rsidTr="001D7994">
        <w:trPr>
          <w:trHeight w:val="300"/>
        </w:trPr>
        <w:tc>
          <w:tcPr>
            <w:tcW w:w="1180" w:type="dxa"/>
            <w:shd w:val="clear" w:color="000000" w:fill="FFFFFF"/>
            <w:hideMark/>
          </w:tcPr>
          <w:p w14:paraId="0C73A4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B8AB9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3FEB7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249.000,00</w:t>
            </w:r>
          </w:p>
        </w:tc>
        <w:tc>
          <w:tcPr>
            <w:tcW w:w="1820" w:type="dxa"/>
            <w:shd w:val="clear" w:color="000000" w:fill="FFFFFF"/>
            <w:hideMark/>
          </w:tcPr>
          <w:p w14:paraId="7DC3A4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58BDC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339064" w14:textId="77777777" w:rsidTr="001D7994">
        <w:trPr>
          <w:trHeight w:val="300"/>
        </w:trPr>
        <w:tc>
          <w:tcPr>
            <w:tcW w:w="1180" w:type="dxa"/>
            <w:shd w:val="clear" w:color="000000" w:fill="FFFFFF"/>
            <w:hideMark/>
          </w:tcPr>
          <w:p w14:paraId="0B65A6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55B334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6F8DF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w:t>
            </w:r>
          </w:p>
        </w:tc>
        <w:tc>
          <w:tcPr>
            <w:tcW w:w="1820" w:type="dxa"/>
            <w:shd w:val="clear" w:color="000000" w:fill="FFFFFF"/>
            <w:hideMark/>
          </w:tcPr>
          <w:p w14:paraId="24A938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DCF1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031402D" w14:textId="77777777" w:rsidTr="001D7994">
        <w:trPr>
          <w:trHeight w:val="259"/>
        </w:trPr>
        <w:tc>
          <w:tcPr>
            <w:tcW w:w="8460" w:type="dxa"/>
            <w:gridSpan w:val="2"/>
            <w:shd w:val="clear" w:color="000000" w:fill="FFFFFF"/>
            <w:vAlign w:val="center"/>
            <w:hideMark/>
          </w:tcPr>
          <w:p w14:paraId="2A3742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A107802 OSTALI RASHODI ZA ZAPOSLENE GRADSKIH GALERIJA</w:t>
            </w:r>
          </w:p>
        </w:tc>
        <w:tc>
          <w:tcPr>
            <w:tcW w:w="1820" w:type="dxa"/>
            <w:shd w:val="clear" w:color="000000" w:fill="FFFFFF"/>
            <w:vAlign w:val="center"/>
            <w:hideMark/>
          </w:tcPr>
          <w:p w14:paraId="24F600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0C8960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D4D0E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C9E5D2" w14:textId="77777777" w:rsidTr="001D7994">
        <w:trPr>
          <w:trHeight w:val="259"/>
        </w:trPr>
        <w:tc>
          <w:tcPr>
            <w:tcW w:w="8460" w:type="dxa"/>
            <w:gridSpan w:val="2"/>
            <w:shd w:val="clear" w:color="000000" w:fill="FFFFFF"/>
            <w:vAlign w:val="center"/>
            <w:hideMark/>
          </w:tcPr>
          <w:p w14:paraId="5C77E0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DF52C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41B3E2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CF5AB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081257" w14:textId="77777777" w:rsidTr="001D7994">
        <w:trPr>
          <w:trHeight w:val="259"/>
        </w:trPr>
        <w:tc>
          <w:tcPr>
            <w:tcW w:w="8460" w:type="dxa"/>
            <w:gridSpan w:val="2"/>
            <w:shd w:val="clear" w:color="000000" w:fill="FFFFFF"/>
            <w:vAlign w:val="center"/>
            <w:hideMark/>
          </w:tcPr>
          <w:p w14:paraId="47828E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6A806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271791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E46D2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2E9E3D" w14:textId="77777777" w:rsidTr="001D7994">
        <w:trPr>
          <w:trHeight w:val="300"/>
        </w:trPr>
        <w:tc>
          <w:tcPr>
            <w:tcW w:w="1180" w:type="dxa"/>
            <w:shd w:val="clear" w:color="000000" w:fill="FFFFFF"/>
            <w:hideMark/>
          </w:tcPr>
          <w:p w14:paraId="66B440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C098E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5AAFB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0B8493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82CB5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59CFC91" w14:textId="77777777" w:rsidTr="001D7994">
        <w:trPr>
          <w:trHeight w:val="300"/>
        </w:trPr>
        <w:tc>
          <w:tcPr>
            <w:tcW w:w="1180" w:type="dxa"/>
            <w:shd w:val="clear" w:color="000000" w:fill="FFFFFF"/>
            <w:hideMark/>
          </w:tcPr>
          <w:p w14:paraId="25797A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067FE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095CF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3E4B6D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EAAB2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61B5DB0" w14:textId="77777777" w:rsidTr="001D7994">
        <w:trPr>
          <w:trHeight w:val="300"/>
        </w:trPr>
        <w:tc>
          <w:tcPr>
            <w:tcW w:w="1180" w:type="dxa"/>
            <w:shd w:val="clear" w:color="000000" w:fill="FFFFFF"/>
            <w:hideMark/>
          </w:tcPr>
          <w:p w14:paraId="1291FB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056479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7AA05E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755F99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94AF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EF4881F" w14:textId="77777777" w:rsidTr="001D7994">
        <w:trPr>
          <w:trHeight w:val="300"/>
        </w:trPr>
        <w:tc>
          <w:tcPr>
            <w:tcW w:w="1180" w:type="dxa"/>
            <w:shd w:val="clear" w:color="000000" w:fill="FFFFFF"/>
            <w:hideMark/>
          </w:tcPr>
          <w:p w14:paraId="52E608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DDFD4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EDA15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3F8390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55A94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D8A6A76" w14:textId="77777777" w:rsidTr="001D7994">
        <w:trPr>
          <w:trHeight w:val="300"/>
        </w:trPr>
        <w:tc>
          <w:tcPr>
            <w:tcW w:w="1180" w:type="dxa"/>
            <w:shd w:val="clear" w:color="000000" w:fill="FFFFFF"/>
            <w:hideMark/>
          </w:tcPr>
          <w:p w14:paraId="361709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CD126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ED084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5067F5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5010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EFDC25" w14:textId="77777777" w:rsidTr="001D7994">
        <w:trPr>
          <w:trHeight w:val="259"/>
        </w:trPr>
        <w:tc>
          <w:tcPr>
            <w:tcW w:w="8460" w:type="dxa"/>
            <w:gridSpan w:val="2"/>
            <w:shd w:val="clear" w:color="000000" w:fill="FFFFFF"/>
            <w:vAlign w:val="center"/>
            <w:hideMark/>
          </w:tcPr>
          <w:p w14:paraId="42232D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A107803 MATERIJALNI RASHODI GRADSKIH GALERIJA</w:t>
            </w:r>
          </w:p>
        </w:tc>
        <w:tc>
          <w:tcPr>
            <w:tcW w:w="1820" w:type="dxa"/>
            <w:shd w:val="clear" w:color="000000" w:fill="FFFFFF"/>
            <w:vAlign w:val="center"/>
            <w:hideMark/>
          </w:tcPr>
          <w:p w14:paraId="5A8E97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470.000,00</w:t>
            </w:r>
          </w:p>
        </w:tc>
        <w:tc>
          <w:tcPr>
            <w:tcW w:w="1820" w:type="dxa"/>
            <w:shd w:val="clear" w:color="000000" w:fill="FFFFFF"/>
            <w:vAlign w:val="center"/>
            <w:hideMark/>
          </w:tcPr>
          <w:p w14:paraId="2B608F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26800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24F07E" w14:textId="77777777" w:rsidTr="001D7994">
        <w:trPr>
          <w:trHeight w:val="259"/>
        </w:trPr>
        <w:tc>
          <w:tcPr>
            <w:tcW w:w="8460" w:type="dxa"/>
            <w:gridSpan w:val="2"/>
            <w:shd w:val="clear" w:color="000000" w:fill="FFFFFF"/>
            <w:vAlign w:val="center"/>
            <w:hideMark/>
          </w:tcPr>
          <w:p w14:paraId="3EDD60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4DD42E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470.000,00</w:t>
            </w:r>
          </w:p>
        </w:tc>
        <w:tc>
          <w:tcPr>
            <w:tcW w:w="1820" w:type="dxa"/>
            <w:shd w:val="clear" w:color="000000" w:fill="FFFFFF"/>
            <w:vAlign w:val="center"/>
            <w:hideMark/>
          </w:tcPr>
          <w:p w14:paraId="5FFCBB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DC09B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6092623" w14:textId="77777777" w:rsidTr="001D7994">
        <w:trPr>
          <w:trHeight w:val="259"/>
        </w:trPr>
        <w:tc>
          <w:tcPr>
            <w:tcW w:w="8460" w:type="dxa"/>
            <w:gridSpan w:val="2"/>
            <w:shd w:val="clear" w:color="000000" w:fill="FFFFFF"/>
            <w:vAlign w:val="center"/>
            <w:hideMark/>
          </w:tcPr>
          <w:p w14:paraId="612AEB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697F7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470.000,00</w:t>
            </w:r>
          </w:p>
        </w:tc>
        <w:tc>
          <w:tcPr>
            <w:tcW w:w="1820" w:type="dxa"/>
            <w:shd w:val="clear" w:color="000000" w:fill="FFFFFF"/>
            <w:vAlign w:val="center"/>
            <w:hideMark/>
          </w:tcPr>
          <w:p w14:paraId="4F10A0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BE4DD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B8232A" w14:textId="77777777" w:rsidTr="001D7994">
        <w:trPr>
          <w:trHeight w:val="300"/>
        </w:trPr>
        <w:tc>
          <w:tcPr>
            <w:tcW w:w="1180" w:type="dxa"/>
            <w:shd w:val="clear" w:color="000000" w:fill="FFFFFF"/>
            <w:hideMark/>
          </w:tcPr>
          <w:p w14:paraId="4808DB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6DB1A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E8B9A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220.000,00</w:t>
            </w:r>
          </w:p>
        </w:tc>
        <w:tc>
          <w:tcPr>
            <w:tcW w:w="1820" w:type="dxa"/>
            <w:shd w:val="clear" w:color="000000" w:fill="FFFFFF"/>
            <w:hideMark/>
          </w:tcPr>
          <w:p w14:paraId="7CB09E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EBFFF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91DCB50" w14:textId="77777777" w:rsidTr="001D7994">
        <w:trPr>
          <w:trHeight w:val="300"/>
        </w:trPr>
        <w:tc>
          <w:tcPr>
            <w:tcW w:w="1180" w:type="dxa"/>
            <w:shd w:val="clear" w:color="000000" w:fill="FFFFFF"/>
            <w:hideMark/>
          </w:tcPr>
          <w:p w14:paraId="2129DF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E63577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41EC7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220.000,00</w:t>
            </w:r>
          </w:p>
        </w:tc>
        <w:tc>
          <w:tcPr>
            <w:tcW w:w="1820" w:type="dxa"/>
            <w:shd w:val="clear" w:color="000000" w:fill="FFFFFF"/>
            <w:hideMark/>
          </w:tcPr>
          <w:p w14:paraId="4BC5E8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2718C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9DC7A42" w14:textId="77777777" w:rsidTr="001D7994">
        <w:trPr>
          <w:trHeight w:val="300"/>
        </w:trPr>
        <w:tc>
          <w:tcPr>
            <w:tcW w:w="1180" w:type="dxa"/>
            <w:shd w:val="clear" w:color="000000" w:fill="FFFFFF"/>
            <w:hideMark/>
          </w:tcPr>
          <w:p w14:paraId="670D9D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04DBB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1178E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115.000,00</w:t>
            </w:r>
          </w:p>
        </w:tc>
        <w:tc>
          <w:tcPr>
            <w:tcW w:w="1820" w:type="dxa"/>
            <w:shd w:val="clear" w:color="000000" w:fill="FFFFFF"/>
            <w:hideMark/>
          </w:tcPr>
          <w:p w14:paraId="4FB560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4FBB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9DDCC3" w14:textId="77777777" w:rsidTr="001D7994">
        <w:trPr>
          <w:trHeight w:val="300"/>
        </w:trPr>
        <w:tc>
          <w:tcPr>
            <w:tcW w:w="1180" w:type="dxa"/>
            <w:shd w:val="clear" w:color="000000" w:fill="FFFFFF"/>
            <w:hideMark/>
          </w:tcPr>
          <w:p w14:paraId="3A4AE6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6835D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8A598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102.000,00</w:t>
            </w:r>
          </w:p>
        </w:tc>
        <w:tc>
          <w:tcPr>
            <w:tcW w:w="1820" w:type="dxa"/>
            <w:shd w:val="clear" w:color="000000" w:fill="FFFFFF"/>
            <w:hideMark/>
          </w:tcPr>
          <w:p w14:paraId="63E723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54C49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D0E796" w14:textId="77777777" w:rsidTr="001D7994">
        <w:trPr>
          <w:trHeight w:val="300"/>
        </w:trPr>
        <w:tc>
          <w:tcPr>
            <w:tcW w:w="1180" w:type="dxa"/>
            <w:shd w:val="clear" w:color="000000" w:fill="FFFFFF"/>
            <w:hideMark/>
          </w:tcPr>
          <w:p w14:paraId="252B0F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FEBCE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46525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076271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A083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B45175" w14:textId="77777777" w:rsidTr="001D7994">
        <w:trPr>
          <w:trHeight w:val="300"/>
        </w:trPr>
        <w:tc>
          <w:tcPr>
            <w:tcW w:w="1180" w:type="dxa"/>
            <w:shd w:val="clear" w:color="000000" w:fill="FFFFFF"/>
            <w:hideMark/>
          </w:tcPr>
          <w:p w14:paraId="075139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208DC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8F7B2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118EDF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11E62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70C3EB2" w14:textId="77777777" w:rsidTr="001D7994">
        <w:trPr>
          <w:trHeight w:val="300"/>
        </w:trPr>
        <w:tc>
          <w:tcPr>
            <w:tcW w:w="1180" w:type="dxa"/>
            <w:shd w:val="clear" w:color="000000" w:fill="FFFFFF"/>
            <w:hideMark/>
          </w:tcPr>
          <w:p w14:paraId="21A5FA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79089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F078F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601541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A8478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C5FA84C" w14:textId="77777777" w:rsidTr="001D7994">
        <w:trPr>
          <w:trHeight w:val="300"/>
        </w:trPr>
        <w:tc>
          <w:tcPr>
            <w:tcW w:w="1180" w:type="dxa"/>
            <w:shd w:val="clear" w:color="000000" w:fill="FFFFFF"/>
            <w:hideMark/>
          </w:tcPr>
          <w:p w14:paraId="6BCDF1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6B1F1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384DE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1B61D8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C3DF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4CAA825" w14:textId="77777777" w:rsidTr="001D7994">
        <w:trPr>
          <w:trHeight w:val="300"/>
        </w:trPr>
        <w:tc>
          <w:tcPr>
            <w:tcW w:w="1180" w:type="dxa"/>
            <w:shd w:val="clear" w:color="000000" w:fill="FFFFFF"/>
            <w:hideMark/>
          </w:tcPr>
          <w:p w14:paraId="5CC858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D087CD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19A986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c>
          <w:tcPr>
            <w:tcW w:w="1820" w:type="dxa"/>
            <w:shd w:val="clear" w:color="000000" w:fill="FFFFFF"/>
            <w:hideMark/>
          </w:tcPr>
          <w:p w14:paraId="17A2E3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F0102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3ACC8A" w14:textId="77777777" w:rsidTr="001D7994">
        <w:trPr>
          <w:trHeight w:val="300"/>
        </w:trPr>
        <w:tc>
          <w:tcPr>
            <w:tcW w:w="1180" w:type="dxa"/>
            <w:shd w:val="clear" w:color="000000" w:fill="FFFFFF"/>
            <w:hideMark/>
          </w:tcPr>
          <w:p w14:paraId="2DA168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2437FC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12EBDD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c>
          <w:tcPr>
            <w:tcW w:w="1820" w:type="dxa"/>
            <w:shd w:val="clear" w:color="000000" w:fill="FFFFFF"/>
            <w:hideMark/>
          </w:tcPr>
          <w:p w14:paraId="7D9131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2255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93053E" w14:textId="77777777" w:rsidTr="001D7994">
        <w:trPr>
          <w:trHeight w:val="300"/>
        </w:trPr>
        <w:tc>
          <w:tcPr>
            <w:tcW w:w="1180" w:type="dxa"/>
            <w:shd w:val="clear" w:color="000000" w:fill="FFFFFF"/>
            <w:hideMark/>
          </w:tcPr>
          <w:p w14:paraId="20C58A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452</w:t>
            </w:r>
          </w:p>
        </w:tc>
        <w:tc>
          <w:tcPr>
            <w:tcW w:w="7280" w:type="dxa"/>
            <w:shd w:val="clear" w:color="000000" w:fill="FFFFFF"/>
            <w:hideMark/>
          </w:tcPr>
          <w:p w14:paraId="5561E4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postrojenjima i opremi                                                          </w:t>
            </w:r>
          </w:p>
        </w:tc>
        <w:tc>
          <w:tcPr>
            <w:tcW w:w="1820" w:type="dxa"/>
            <w:shd w:val="clear" w:color="000000" w:fill="FFFFFF"/>
            <w:hideMark/>
          </w:tcPr>
          <w:p w14:paraId="2799E7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5650C2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4B29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0D5C11F" w14:textId="77777777" w:rsidTr="001D7994">
        <w:trPr>
          <w:trHeight w:val="259"/>
        </w:trPr>
        <w:tc>
          <w:tcPr>
            <w:tcW w:w="8460" w:type="dxa"/>
            <w:gridSpan w:val="2"/>
            <w:shd w:val="clear" w:color="000000" w:fill="FFFFFF"/>
            <w:vAlign w:val="center"/>
            <w:hideMark/>
          </w:tcPr>
          <w:p w14:paraId="143CE7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A107804 FINANCIJSKI RASHODI GRADSKIH GALERIJA</w:t>
            </w:r>
          </w:p>
        </w:tc>
        <w:tc>
          <w:tcPr>
            <w:tcW w:w="1820" w:type="dxa"/>
            <w:shd w:val="clear" w:color="000000" w:fill="FFFFFF"/>
            <w:vAlign w:val="center"/>
            <w:hideMark/>
          </w:tcPr>
          <w:p w14:paraId="7F815A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208418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6AAC8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FAF1DD" w14:textId="77777777" w:rsidTr="001D7994">
        <w:trPr>
          <w:trHeight w:val="259"/>
        </w:trPr>
        <w:tc>
          <w:tcPr>
            <w:tcW w:w="8460" w:type="dxa"/>
            <w:gridSpan w:val="2"/>
            <w:shd w:val="clear" w:color="000000" w:fill="FFFFFF"/>
            <w:vAlign w:val="center"/>
            <w:hideMark/>
          </w:tcPr>
          <w:p w14:paraId="035EAF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6282C1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4D45DA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BEA0C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D9A8F9" w14:textId="77777777" w:rsidTr="001D7994">
        <w:trPr>
          <w:trHeight w:val="259"/>
        </w:trPr>
        <w:tc>
          <w:tcPr>
            <w:tcW w:w="8460" w:type="dxa"/>
            <w:gridSpan w:val="2"/>
            <w:shd w:val="clear" w:color="000000" w:fill="FFFFFF"/>
            <w:vAlign w:val="center"/>
            <w:hideMark/>
          </w:tcPr>
          <w:p w14:paraId="321D84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17A8E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vAlign w:val="center"/>
            <w:hideMark/>
          </w:tcPr>
          <w:p w14:paraId="45CAA1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9A444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BC5F74" w14:textId="77777777" w:rsidTr="001D7994">
        <w:trPr>
          <w:trHeight w:val="300"/>
        </w:trPr>
        <w:tc>
          <w:tcPr>
            <w:tcW w:w="1180" w:type="dxa"/>
            <w:shd w:val="clear" w:color="000000" w:fill="FFFFFF"/>
            <w:hideMark/>
          </w:tcPr>
          <w:p w14:paraId="223465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F1747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B2578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77846A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DF4A7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EA0B2C2" w14:textId="77777777" w:rsidTr="001D7994">
        <w:trPr>
          <w:trHeight w:val="300"/>
        </w:trPr>
        <w:tc>
          <w:tcPr>
            <w:tcW w:w="1180" w:type="dxa"/>
            <w:shd w:val="clear" w:color="000000" w:fill="FFFFFF"/>
            <w:hideMark/>
          </w:tcPr>
          <w:p w14:paraId="5EA69D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8E34F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036B6E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4B7A22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7901C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6D20DAF" w14:textId="77777777" w:rsidTr="001D7994">
        <w:trPr>
          <w:trHeight w:val="300"/>
        </w:trPr>
        <w:tc>
          <w:tcPr>
            <w:tcW w:w="1180" w:type="dxa"/>
            <w:shd w:val="clear" w:color="000000" w:fill="FFFFFF"/>
            <w:hideMark/>
          </w:tcPr>
          <w:p w14:paraId="55F698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70504E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53ED05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4706CA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8120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9211FF" w14:textId="77777777" w:rsidTr="001D7994">
        <w:trPr>
          <w:trHeight w:val="259"/>
        </w:trPr>
        <w:tc>
          <w:tcPr>
            <w:tcW w:w="8460" w:type="dxa"/>
            <w:gridSpan w:val="2"/>
            <w:shd w:val="clear" w:color="000000" w:fill="FFFFFF"/>
            <w:vAlign w:val="center"/>
            <w:hideMark/>
          </w:tcPr>
          <w:p w14:paraId="7363EB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1079 PROGRAMSKA DJELATNOST GRADSKIH GALERIJA</w:t>
            </w:r>
          </w:p>
        </w:tc>
        <w:tc>
          <w:tcPr>
            <w:tcW w:w="1820" w:type="dxa"/>
            <w:shd w:val="clear" w:color="000000" w:fill="FFFFFF"/>
            <w:vAlign w:val="center"/>
            <w:hideMark/>
          </w:tcPr>
          <w:p w14:paraId="5B547A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274.790,00</w:t>
            </w:r>
          </w:p>
        </w:tc>
        <w:tc>
          <w:tcPr>
            <w:tcW w:w="1820" w:type="dxa"/>
            <w:shd w:val="clear" w:color="000000" w:fill="FFFFFF"/>
            <w:vAlign w:val="center"/>
            <w:hideMark/>
          </w:tcPr>
          <w:p w14:paraId="52E2CA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1828E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5DD39B" w14:textId="77777777" w:rsidTr="001D7994">
        <w:trPr>
          <w:trHeight w:val="259"/>
        </w:trPr>
        <w:tc>
          <w:tcPr>
            <w:tcW w:w="8460" w:type="dxa"/>
            <w:gridSpan w:val="2"/>
            <w:shd w:val="clear" w:color="000000" w:fill="FFFFFF"/>
            <w:vAlign w:val="center"/>
            <w:hideMark/>
          </w:tcPr>
          <w:p w14:paraId="46C957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A107901 PROGRAMSKA DJELATNOST GRADSKIH GALERIJA</w:t>
            </w:r>
          </w:p>
        </w:tc>
        <w:tc>
          <w:tcPr>
            <w:tcW w:w="1820" w:type="dxa"/>
            <w:shd w:val="clear" w:color="000000" w:fill="FFFFFF"/>
            <w:vAlign w:val="center"/>
            <w:hideMark/>
          </w:tcPr>
          <w:p w14:paraId="3527F6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274.790,00</w:t>
            </w:r>
          </w:p>
        </w:tc>
        <w:tc>
          <w:tcPr>
            <w:tcW w:w="1820" w:type="dxa"/>
            <w:shd w:val="clear" w:color="000000" w:fill="FFFFFF"/>
            <w:vAlign w:val="center"/>
            <w:hideMark/>
          </w:tcPr>
          <w:p w14:paraId="592397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588D4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D65942" w14:textId="77777777" w:rsidTr="001D7994">
        <w:trPr>
          <w:trHeight w:val="259"/>
        </w:trPr>
        <w:tc>
          <w:tcPr>
            <w:tcW w:w="8460" w:type="dxa"/>
            <w:gridSpan w:val="2"/>
            <w:shd w:val="clear" w:color="000000" w:fill="FFFFFF"/>
            <w:vAlign w:val="center"/>
            <w:hideMark/>
          </w:tcPr>
          <w:p w14:paraId="038BA1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1EC61E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274.790,00</w:t>
            </w:r>
          </w:p>
        </w:tc>
        <w:tc>
          <w:tcPr>
            <w:tcW w:w="1820" w:type="dxa"/>
            <w:shd w:val="clear" w:color="000000" w:fill="FFFFFF"/>
            <w:vAlign w:val="center"/>
            <w:hideMark/>
          </w:tcPr>
          <w:p w14:paraId="318AE8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9150E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8CBEE4" w14:textId="77777777" w:rsidTr="001D7994">
        <w:trPr>
          <w:trHeight w:val="259"/>
        </w:trPr>
        <w:tc>
          <w:tcPr>
            <w:tcW w:w="8460" w:type="dxa"/>
            <w:gridSpan w:val="2"/>
            <w:shd w:val="clear" w:color="000000" w:fill="FFFFFF"/>
            <w:vAlign w:val="center"/>
            <w:hideMark/>
          </w:tcPr>
          <w:p w14:paraId="752B42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7B5FA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164.790,00</w:t>
            </w:r>
          </w:p>
        </w:tc>
        <w:tc>
          <w:tcPr>
            <w:tcW w:w="1820" w:type="dxa"/>
            <w:shd w:val="clear" w:color="000000" w:fill="FFFFFF"/>
            <w:vAlign w:val="center"/>
            <w:hideMark/>
          </w:tcPr>
          <w:p w14:paraId="3B5B57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A3807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4F7342" w14:textId="77777777" w:rsidTr="001D7994">
        <w:trPr>
          <w:trHeight w:val="300"/>
        </w:trPr>
        <w:tc>
          <w:tcPr>
            <w:tcW w:w="1180" w:type="dxa"/>
            <w:shd w:val="clear" w:color="000000" w:fill="FFFFFF"/>
            <w:hideMark/>
          </w:tcPr>
          <w:p w14:paraId="3C83E8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B72AF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9B650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143.790,00</w:t>
            </w:r>
          </w:p>
        </w:tc>
        <w:tc>
          <w:tcPr>
            <w:tcW w:w="1820" w:type="dxa"/>
            <w:shd w:val="clear" w:color="000000" w:fill="FFFFFF"/>
            <w:hideMark/>
          </w:tcPr>
          <w:p w14:paraId="12343B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8E9AA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551B5C1" w14:textId="77777777" w:rsidTr="001D7994">
        <w:trPr>
          <w:trHeight w:val="300"/>
        </w:trPr>
        <w:tc>
          <w:tcPr>
            <w:tcW w:w="1180" w:type="dxa"/>
            <w:shd w:val="clear" w:color="000000" w:fill="FFFFFF"/>
            <w:hideMark/>
          </w:tcPr>
          <w:p w14:paraId="7E057C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377A6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03F26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143.790,00</w:t>
            </w:r>
          </w:p>
        </w:tc>
        <w:tc>
          <w:tcPr>
            <w:tcW w:w="1820" w:type="dxa"/>
            <w:shd w:val="clear" w:color="000000" w:fill="FFFFFF"/>
            <w:hideMark/>
          </w:tcPr>
          <w:p w14:paraId="61C083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19111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97938B5" w14:textId="77777777" w:rsidTr="001D7994">
        <w:trPr>
          <w:trHeight w:val="300"/>
        </w:trPr>
        <w:tc>
          <w:tcPr>
            <w:tcW w:w="1180" w:type="dxa"/>
            <w:shd w:val="clear" w:color="000000" w:fill="FFFFFF"/>
            <w:hideMark/>
          </w:tcPr>
          <w:p w14:paraId="4AB66D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392BC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F4E03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4.200,00</w:t>
            </w:r>
          </w:p>
        </w:tc>
        <w:tc>
          <w:tcPr>
            <w:tcW w:w="1820" w:type="dxa"/>
            <w:shd w:val="clear" w:color="000000" w:fill="FFFFFF"/>
            <w:hideMark/>
          </w:tcPr>
          <w:p w14:paraId="2EEDF9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869E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A0B68F" w14:textId="77777777" w:rsidTr="001D7994">
        <w:trPr>
          <w:trHeight w:val="300"/>
        </w:trPr>
        <w:tc>
          <w:tcPr>
            <w:tcW w:w="1180" w:type="dxa"/>
            <w:shd w:val="clear" w:color="000000" w:fill="FFFFFF"/>
            <w:hideMark/>
          </w:tcPr>
          <w:p w14:paraId="5A8141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BC2A1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4B324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24.500,00</w:t>
            </w:r>
          </w:p>
        </w:tc>
        <w:tc>
          <w:tcPr>
            <w:tcW w:w="1820" w:type="dxa"/>
            <w:shd w:val="clear" w:color="000000" w:fill="FFFFFF"/>
            <w:hideMark/>
          </w:tcPr>
          <w:p w14:paraId="478828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89B9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540F0E" w14:textId="77777777" w:rsidTr="001D7994">
        <w:trPr>
          <w:trHeight w:val="300"/>
        </w:trPr>
        <w:tc>
          <w:tcPr>
            <w:tcW w:w="1180" w:type="dxa"/>
            <w:shd w:val="clear" w:color="000000" w:fill="FFFFFF"/>
            <w:hideMark/>
          </w:tcPr>
          <w:p w14:paraId="2B885F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BE93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F2107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105.000,00</w:t>
            </w:r>
          </w:p>
        </w:tc>
        <w:tc>
          <w:tcPr>
            <w:tcW w:w="1820" w:type="dxa"/>
            <w:shd w:val="clear" w:color="000000" w:fill="FFFFFF"/>
            <w:hideMark/>
          </w:tcPr>
          <w:p w14:paraId="013817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DB54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88F2D1" w14:textId="77777777" w:rsidTr="001D7994">
        <w:trPr>
          <w:trHeight w:val="300"/>
        </w:trPr>
        <w:tc>
          <w:tcPr>
            <w:tcW w:w="1180" w:type="dxa"/>
            <w:shd w:val="clear" w:color="000000" w:fill="FFFFFF"/>
            <w:hideMark/>
          </w:tcPr>
          <w:p w14:paraId="3FD297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CFD91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6CF4F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w:t>
            </w:r>
          </w:p>
        </w:tc>
        <w:tc>
          <w:tcPr>
            <w:tcW w:w="1820" w:type="dxa"/>
            <w:shd w:val="clear" w:color="000000" w:fill="FFFFFF"/>
            <w:hideMark/>
          </w:tcPr>
          <w:p w14:paraId="0A1B36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0499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299461" w14:textId="77777777" w:rsidTr="001D7994">
        <w:trPr>
          <w:trHeight w:val="300"/>
        </w:trPr>
        <w:tc>
          <w:tcPr>
            <w:tcW w:w="1180" w:type="dxa"/>
            <w:shd w:val="clear" w:color="000000" w:fill="FFFFFF"/>
            <w:hideMark/>
          </w:tcPr>
          <w:p w14:paraId="78D81BC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5ADC7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6CC6F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3.090,00</w:t>
            </w:r>
          </w:p>
        </w:tc>
        <w:tc>
          <w:tcPr>
            <w:tcW w:w="1820" w:type="dxa"/>
            <w:shd w:val="clear" w:color="000000" w:fill="FFFFFF"/>
            <w:hideMark/>
          </w:tcPr>
          <w:p w14:paraId="2BD198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2D011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344704" w14:textId="77777777" w:rsidTr="001D7994">
        <w:trPr>
          <w:trHeight w:val="300"/>
        </w:trPr>
        <w:tc>
          <w:tcPr>
            <w:tcW w:w="1180" w:type="dxa"/>
            <w:shd w:val="clear" w:color="000000" w:fill="FFFFFF"/>
            <w:hideMark/>
          </w:tcPr>
          <w:p w14:paraId="0D2E23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E1402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0A324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c>
          <w:tcPr>
            <w:tcW w:w="1820" w:type="dxa"/>
            <w:shd w:val="clear" w:color="000000" w:fill="FFFFFF"/>
            <w:hideMark/>
          </w:tcPr>
          <w:p w14:paraId="2DC895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312E0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593606B" w14:textId="77777777" w:rsidTr="001D7994">
        <w:trPr>
          <w:trHeight w:val="300"/>
        </w:trPr>
        <w:tc>
          <w:tcPr>
            <w:tcW w:w="1180" w:type="dxa"/>
            <w:shd w:val="clear" w:color="000000" w:fill="FFFFFF"/>
            <w:hideMark/>
          </w:tcPr>
          <w:p w14:paraId="1E9511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7D838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D053E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c>
          <w:tcPr>
            <w:tcW w:w="1820" w:type="dxa"/>
            <w:shd w:val="clear" w:color="000000" w:fill="FFFFFF"/>
            <w:hideMark/>
          </w:tcPr>
          <w:p w14:paraId="6D297D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BCD7F2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4A4C817" w14:textId="77777777" w:rsidTr="001D7994">
        <w:trPr>
          <w:trHeight w:val="300"/>
        </w:trPr>
        <w:tc>
          <w:tcPr>
            <w:tcW w:w="1180" w:type="dxa"/>
            <w:shd w:val="clear" w:color="000000" w:fill="FFFFFF"/>
            <w:hideMark/>
          </w:tcPr>
          <w:p w14:paraId="41E6C8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DAE87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3B8EE3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21.000,00</w:t>
            </w:r>
          </w:p>
        </w:tc>
        <w:tc>
          <w:tcPr>
            <w:tcW w:w="1820" w:type="dxa"/>
            <w:shd w:val="clear" w:color="000000" w:fill="FFFFFF"/>
            <w:hideMark/>
          </w:tcPr>
          <w:p w14:paraId="73A849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13CC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9DFCF6" w14:textId="77777777" w:rsidTr="001D7994">
        <w:trPr>
          <w:trHeight w:val="259"/>
        </w:trPr>
        <w:tc>
          <w:tcPr>
            <w:tcW w:w="8460" w:type="dxa"/>
            <w:gridSpan w:val="2"/>
            <w:shd w:val="clear" w:color="000000" w:fill="FFFFFF"/>
            <w:vAlign w:val="center"/>
            <w:hideMark/>
          </w:tcPr>
          <w:p w14:paraId="409CD8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5C20C4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700EE8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70A34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1C2FA5B" w14:textId="77777777" w:rsidTr="001D7994">
        <w:trPr>
          <w:trHeight w:val="300"/>
        </w:trPr>
        <w:tc>
          <w:tcPr>
            <w:tcW w:w="1180" w:type="dxa"/>
            <w:shd w:val="clear" w:color="000000" w:fill="FFFFFF"/>
            <w:hideMark/>
          </w:tcPr>
          <w:p w14:paraId="20FE23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093F1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A0FF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48.000,00</w:t>
            </w:r>
          </w:p>
        </w:tc>
        <w:tc>
          <w:tcPr>
            <w:tcW w:w="1820" w:type="dxa"/>
            <w:shd w:val="clear" w:color="000000" w:fill="FFFFFF"/>
            <w:hideMark/>
          </w:tcPr>
          <w:p w14:paraId="79728C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A8A96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BFCD2F2" w14:textId="77777777" w:rsidTr="001D7994">
        <w:trPr>
          <w:trHeight w:val="300"/>
        </w:trPr>
        <w:tc>
          <w:tcPr>
            <w:tcW w:w="1180" w:type="dxa"/>
            <w:shd w:val="clear" w:color="000000" w:fill="FFFFFF"/>
            <w:hideMark/>
          </w:tcPr>
          <w:p w14:paraId="600B65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05117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20609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48.000,00</w:t>
            </w:r>
          </w:p>
        </w:tc>
        <w:tc>
          <w:tcPr>
            <w:tcW w:w="1820" w:type="dxa"/>
            <w:shd w:val="clear" w:color="000000" w:fill="FFFFFF"/>
            <w:hideMark/>
          </w:tcPr>
          <w:p w14:paraId="2CAC78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F8929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AA5D110" w14:textId="77777777" w:rsidTr="001D7994">
        <w:trPr>
          <w:trHeight w:val="300"/>
        </w:trPr>
        <w:tc>
          <w:tcPr>
            <w:tcW w:w="1180" w:type="dxa"/>
            <w:shd w:val="clear" w:color="000000" w:fill="FFFFFF"/>
            <w:hideMark/>
          </w:tcPr>
          <w:p w14:paraId="2D3592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B2F5F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37FAA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33C126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F936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AD60CA" w14:textId="77777777" w:rsidTr="001D7994">
        <w:trPr>
          <w:trHeight w:val="300"/>
        </w:trPr>
        <w:tc>
          <w:tcPr>
            <w:tcW w:w="1180" w:type="dxa"/>
            <w:shd w:val="clear" w:color="000000" w:fill="FFFFFF"/>
            <w:hideMark/>
          </w:tcPr>
          <w:p w14:paraId="265234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AB5A6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5CB55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449C78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BA49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2C2714" w14:textId="77777777" w:rsidTr="001D7994">
        <w:trPr>
          <w:trHeight w:val="300"/>
        </w:trPr>
        <w:tc>
          <w:tcPr>
            <w:tcW w:w="1180" w:type="dxa"/>
            <w:shd w:val="clear" w:color="000000" w:fill="FFFFFF"/>
            <w:hideMark/>
          </w:tcPr>
          <w:p w14:paraId="7066E4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6634D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A8F02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w:t>
            </w:r>
          </w:p>
        </w:tc>
        <w:tc>
          <w:tcPr>
            <w:tcW w:w="1820" w:type="dxa"/>
            <w:shd w:val="clear" w:color="000000" w:fill="FFFFFF"/>
            <w:hideMark/>
          </w:tcPr>
          <w:p w14:paraId="7B5808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380B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CED020" w14:textId="77777777" w:rsidTr="001D7994">
        <w:trPr>
          <w:trHeight w:val="300"/>
        </w:trPr>
        <w:tc>
          <w:tcPr>
            <w:tcW w:w="1180" w:type="dxa"/>
            <w:shd w:val="clear" w:color="000000" w:fill="FFFFFF"/>
            <w:hideMark/>
          </w:tcPr>
          <w:p w14:paraId="28E405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4EB7CE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C88FA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2E0DAC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9359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31EDF7" w14:textId="77777777" w:rsidTr="001D7994">
        <w:trPr>
          <w:trHeight w:val="300"/>
        </w:trPr>
        <w:tc>
          <w:tcPr>
            <w:tcW w:w="1180" w:type="dxa"/>
            <w:shd w:val="clear" w:color="000000" w:fill="FFFFFF"/>
            <w:hideMark/>
          </w:tcPr>
          <w:p w14:paraId="311361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FA25B2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28FF5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07BFC1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65DF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EE7A04" w14:textId="77777777" w:rsidTr="001D7994">
        <w:trPr>
          <w:trHeight w:val="300"/>
        </w:trPr>
        <w:tc>
          <w:tcPr>
            <w:tcW w:w="1180" w:type="dxa"/>
            <w:shd w:val="clear" w:color="000000" w:fill="FFFFFF"/>
            <w:hideMark/>
          </w:tcPr>
          <w:p w14:paraId="0B830F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DF745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237AD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3CF86F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1EC7F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C06331B" w14:textId="77777777" w:rsidTr="001D7994">
        <w:trPr>
          <w:trHeight w:val="300"/>
        </w:trPr>
        <w:tc>
          <w:tcPr>
            <w:tcW w:w="1180" w:type="dxa"/>
            <w:shd w:val="clear" w:color="000000" w:fill="FFFFFF"/>
            <w:hideMark/>
          </w:tcPr>
          <w:p w14:paraId="3FCBAF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42964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30BF0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3C2664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7E1C9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8B970C5" w14:textId="77777777" w:rsidTr="001D7994">
        <w:trPr>
          <w:trHeight w:val="300"/>
        </w:trPr>
        <w:tc>
          <w:tcPr>
            <w:tcW w:w="1180" w:type="dxa"/>
            <w:shd w:val="clear" w:color="000000" w:fill="FFFFFF"/>
            <w:hideMark/>
          </w:tcPr>
          <w:p w14:paraId="34E350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F95FE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8504C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0B888E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DB50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650B9F" w14:textId="77777777" w:rsidTr="001D7994">
        <w:trPr>
          <w:trHeight w:val="259"/>
        </w:trPr>
        <w:tc>
          <w:tcPr>
            <w:tcW w:w="8460" w:type="dxa"/>
            <w:gridSpan w:val="2"/>
            <w:shd w:val="clear" w:color="000000" w:fill="FFFFFF"/>
            <w:vAlign w:val="center"/>
            <w:hideMark/>
          </w:tcPr>
          <w:p w14:paraId="0D280A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542902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445F8A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0566B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67BB18" w14:textId="77777777" w:rsidTr="001D7994">
        <w:trPr>
          <w:trHeight w:val="300"/>
        </w:trPr>
        <w:tc>
          <w:tcPr>
            <w:tcW w:w="1180" w:type="dxa"/>
            <w:shd w:val="clear" w:color="000000" w:fill="FFFFFF"/>
            <w:hideMark/>
          </w:tcPr>
          <w:p w14:paraId="757B9B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2043F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7FFA0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c>
          <w:tcPr>
            <w:tcW w:w="1820" w:type="dxa"/>
            <w:shd w:val="clear" w:color="000000" w:fill="FFFFFF"/>
            <w:hideMark/>
          </w:tcPr>
          <w:p w14:paraId="44CDDB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87CAF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40264C8" w14:textId="77777777" w:rsidTr="001D7994">
        <w:trPr>
          <w:trHeight w:val="300"/>
        </w:trPr>
        <w:tc>
          <w:tcPr>
            <w:tcW w:w="1180" w:type="dxa"/>
            <w:shd w:val="clear" w:color="000000" w:fill="FFFFFF"/>
            <w:hideMark/>
          </w:tcPr>
          <w:p w14:paraId="70815FC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E437F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E87CB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c>
          <w:tcPr>
            <w:tcW w:w="1820" w:type="dxa"/>
            <w:shd w:val="clear" w:color="000000" w:fill="FFFFFF"/>
            <w:hideMark/>
          </w:tcPr>
          <w:p w14:paraId="6AA716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70E20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ED1ED47" w14:textId="77777777" w:rsidTr="001D7994">
        <w:trPr>
          <w:trHeight w:val="300"/>
        </w:trPr>
        <w:tc>
          <w:tcPr>
            <w:tcW w:w="1180" w:type="dxa"/>
            <w:shd w:val="clear" w:color="000000" w:fill="FFFFFF"/>
            <w:hideMark/>
          </w:tcPr>
          <w:p w14:paraId="4AE13E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E153F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0266B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6CED93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49FF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062163" w14:textId="77777777" w:rsidTr="001D7994">
        <w:trPr>
          <w:trHeight w:val="300"/>
        </w:trPr>
        <w:tc>
          <w:tcPr>
            <w:tcW w:w="1180" w:type="dxa"/>
            <w:shd w:val="clear" w:color="000000" w:fill="FFFFFF"/>
            <w:hideMark/>
          </w:tcPr>
          <w:p w14:paraId="16888B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F4CEA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4CAB8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40247D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F0E8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984BF0F" w14:textId="77777777" w:rsidTr="001D7994">
        <w:trPr>
          <w:trHeight w:val="300"/>
        </w:trPr>
        <w:tc>
          <w:tcPr>
            <w:tcW w:w="1180" w:type="dxa"/>
            <w:shd w:val="clear" w:color="000000" w:fill="FFFFFF"/>
            <w:hideMark/>
          </w:tcPr>
          <w:p w14:paraId="293BC6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753280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2D7CD3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28C37A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435E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F59E81" w14:textId="77777777" w:rsidTr="001D7994">
        <w:trPr>
          <w:trHeight w:val="300"/>
        </w:trPr>
        <w:tc>
          <w:tcPr>
            <w:tcW w:w="1180" w:type="dxa"/>
            <w:shd w:val="clear" w:color="000000" w:fill="FFFFFF"/>
            <w:hideMark/>
          </w:tcPr>
          <w:p w14:paraId="64A260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453E4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18211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55F44D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42E9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2D5B77" w14:textId="77777777" w:rsidTr="001D7994">
        <w:trPr>
          <w:trHeight w:val="300"/>
        </w:trPr>
        <w:tc>
          <w:tcPr>
            <w:tcW w:w="1180" w:type="dxa"/>
            <w:shd w:val="clear" w:color="000000" w:fill="FFFFFF"/>
            <w:hideMark/>
          </w:tcPr>
          <w:p w14:paraId="3ECE91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5B894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51BA6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70D23B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C2E7A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4B558C7" w14:textId="77777777" w:rsidTr="001D7994">
        <w:trPr>
          <w:trHeight w:val="300"/>
        </w:trPr>
        <w:tc>
          <w:tcPr>
            <w:tcW w:w="1180" w:type="dxa"/>
            <w:shd w:val="clear" w:color="000000" w:fill="FFFFFF"/>
            <w:hideMark/>
          </w:tcPr>
          <w:p w14:paraId="1D1AA7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29951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ECA91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6C4CB4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5C57F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B9F266" w14:textId="77777777" w:rsidTr="001D7994">
        <w:trPr>
          <w:trHeight w:val="300"/>
        </w:trPr>
        <w:tc>
          <w:tcPr>
            <w:tcW w:w="1180" w:type="dxa"/>
            <w:shd w:val="clear" w:color="000000" w:fill="FFFFFF"/>
            <w:hideMark/>
          </w:tcPr>
          <w:p w14:paraId="0C1B93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18EDBB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33074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24E582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D1B2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7F0285" w14:textId="77777777" w:rsidTr="001D7994">
        <w:trPr>
          <w:trHeight w:val="259"/>
        </w:trPr>
        <w:tc>
          <w:tcPr>
            <w:tcW w:w="8460" w:type="dxa"/>
            <w:gridSpan w:val="2"/>
            <w:shd w:val="clear" w:color="000000" w:fill="FFFFFF"/>
            <w:vAlign w:val="center"/>
            <w:hideMark/>
          </w:tcPr>
          <w:p w14:paraId="6E9536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20407 KULTURNI CENTAR OSIJEK</w:t>
            </w:r>
          </w:p>
        </w:tc>
        <w:tc>
          <w:tcPr>
            <w:tcW w:w="1820" w:type="dxa"/>
            <w:shd w:val="clear" w:color="000000" w:fill="FFFFFF"/>
            <w:vAlign w:val="center"/>
            <w:hideMark/>
          </w:tcPr>
          <w:p w14:paraId="6D6076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6.604.497,00</w:t>
            </w:r>
          </w:p>
        </w:tc>
        <w:tc>
          <w:tcPr>
            <w:tcW w:w="1820" w:type="dxa"/>
            <w:shd w:val="clear" w:color="000000" w:fill="FFFFFF"/>
            <w:vAlign w:val="center"/>
            <w:hideMark/>
          </w:tcPr>
          <w:p w14:paraId="28B96C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7.013.885,00</w:t>
            </w:r>
          </w:p>
        </w:tc>
        <w:tc>
          <w:tcPr>
            <w:tcW w:w="1820" w:type="dxa"/>
            <w:shd w:val="clear" w:color="000000" w:fill="FFFFFF"/>
            <w:vAlign w:val="center"/>
            <w:hideMark/>
          </w:tcPr>
          <w:p w14:paraId="6C887F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7.079.709,00</w:t>
            </w:r>
          </w:p>
        </w:tc>
      </w:tr>
      <w:tr w:rsidR="00CD0A09" w:rsidRPr="00CD0A09" w14:paraId="6ABD9CA5" w14:textId="77777777" w:rsidTr="001D7994">
        <w:trPr>
          <w:trHeight w:val="259"/>
        </w:trPr>
        <w:tc>
          <w:tcPr>
            <w:tcW w:w="8460" w:type="dxa"/>
            <w:gridSpan w:val="2"/>
            <w:shd w:val="clear" w:color="000000" w:fill="FFFFFF"/>
            <w:vAlign w:val="center"/>
            <w:hideMark/>
          </w:tcPr>
          <w:p w14:paraId="629078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1073 REDOVNA DJELATNOST KULTURNOG CENTAR OSIJEK</w:t>
            </w:r>
          </w:p>
        </w:tc>
        <w:tc>
          <w:tcPr>
            <w:tcW w:w="1820" w:type="dxa"/>
            <w:shd w:val="clear" w:color="000000" w:fill="FFFFFF"/>
            <w:vAlign w:val="center"/>
            <w:hideMark/>
          </w:tcPr>
          <w:p w14:paraId="5B629B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1.953.800,00</w:t>
            </w:r>
          </w:p>
        </w:tc>
        <w:tc>
          <w:tcPr>
            <w:tcW w:w="1820" w:type="dxa"/>
            <w:shd w:val="clear" w:color="000000" w:fill="FFFFFF"/>
            <w:vAlign w:val="center"/>
            <w:hideMark/>
          </w:tcPr>
          <w:p w14:paraId="70EBAC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2.253.595,00</w:t>
            </w:r>
          </w:p>
        </w:tc>
        <w:tc>
          <w:tcPr>
            <w:tcW w:w="1820" w:type="dxa"/>
            <w:shd w:val="clear" w:color="000000" w:fill="FFFFFF"/>
            <w:vAlign w:val="center"/>
            <w:hideMark/>
          </w:tcPr>
          <w:p w14:paraId="1C4DAB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2.260.019,00</w:t>
            </w:r>
          </w:p>
        </w:tc>
      </w:tr>
      <w:tr w:rsidR="00CD0A09" w:rsidRPr="00CD0A09" w14:paraId="3C583374" w14:textId="77777777" w:rsidTr="001D7994">
        <w:trPr>
          <w:trHeight w:val="259"/>
        </w:trPr>
        <w:tc>
          <w:tcPr>
            <w:tcW w:w="8460" w:type="dxa"/>
            <w:gridSpan w:val="2"/>
            <w:shd w:val="clear" w:color="000000" w:fill="FFFFFF"/>
            <w:vAlign w:val="center"/>
            <w:hideMark/>
          </w:tcPr>
          <w:p w14:paraId="072F54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A107301 RASHODI ZA PLAĆE KULTURNOG CENTRA OSIJEK</w:t>
            </w:r>
          </w:p>
        </w:tc>
        <w:tc>
          <w:tcPr>
            <w:tcW w:w="1820" w:type="dxa"/>
            <w:shd w:val="clear" w:color="000000" w:fill="FFFFFF"/>
            <w:vAlign w:val="center"/>
            <w:hideMark/>
          </w:tcPr>
          <w:p w14:paraId="3DC529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1.193.000,00</w:t>
            </w:r>
          </w:p>
        </w:tc>
        <w:tc>
          <w:tcPr>
            <w:tcW w:w="1820" w:type="dxa"/>
            <w:shd w:val="clear" w:color="000000" w:fill="FFFFFF"/>
            <w:vAlign w:val="center"/>
            <w:hideMark/>
          </w:tcPr>
          <w:p w14:paraId="4FE008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1.057.750,00</w:t>
            </w:r>
          </w:p>
        </w:tc>
        <w:tc>
          <w:tcPr>
            <w:tcW w:w="1820" w:type="dxa"/>
            <w:shd w:val="clear" w:color="000000" w:fill="FFFFFF"/>
            <w:vAlign w:val="center"/>
            <w:hideMark/>
          </w:tcPr>
          <w:p w14:paraId="60BFE2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1.058.470,00</w:t>
            </w:r>
          </w:p>
        </w:tc>
      </w:tr>
      <w:tr w:rsidR="00CD0A09" w:rsidRPr="00CD0A09" w14:paraId="5EC6BFF0" w14:textId="77777777" w:rsidTr="001D7994">
        <w:trPr>
          <w:trHeight w:val="259"/>
        </w:trPr>
        <w:tc>
          <w:tcPr>
            <w:tcW w:w="8460" w:type="dxa"/>
            <w:gridSpan w:val="2"/>
            <w:shd w:val="clear" w:color="000000" w:fill="FFFFFF"/>
            <w:vAlign w:val="center"/>
            <w:hideMark/>
          </w:tcPr>
          <w:p w14:paraId="1EBAC0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D752D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1.193.000,00</w:t>
            </w:r>
          </w:p>
        </w:tc>
        <w:tc>
          <w:tcPr>
            <w:tcW w:w="1820" w:type="dxa"/>
            <w:shd w:val="clear" w:color="000000" w:fill="FFFFFF"/>
            <w:vAlign w:val="center"/>
            <w:hideMark/>
          </w:tcPr>
          <w:p w14:paraId="1355E2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1.057.750,00</w:t>
            </w:r>
          </w:p>
        </w:tc>
        <w:tc>
          <w:tcPr>
            <w:tcW w:w="1820" w:type="dxa"/>
            <w:shd w:val="clear" w:color="000000" w:fill="FFFFFF"/>
            <w:vAlign w:val="center"/>
            <w:hideMark/>
          </w:tcPr>
          <w:p w14:paraId="60E57B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1.058.470,00</w:t>
            </w:r>
          </w:p>
        </w:tc>
      </w:tr>
      <w:tr w:rsidR="00CD0A09" w:rsidRPr="00CD0A09" w14:paraId="4B012939" w14:textId="77777777" w:rsidTr="001D7994">
        <w:trPr>
          <w:trHeight w:val="259"/>
        </w:trPr>
        <w:tc>
          <w:tcPr>
            <w:tcW w:w="8460" w:type="dxa"/>
            <w:gridSpan w:val="2"/>
            <w:shd w:val="clear" w:color="000000" w:fill="FFFFFF"/>
            <w:vAlign w:val="center"/>
            <w:hideMark/>
          </w:tcPr>
          <w:p w14:paraId="09BE52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56DCD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1.057.050,00</w:t>
            </w:r>
          </w:p>
        </w:tc>
        <w:tc>
          <w:tcPr>
            <w:tcW w:w="1820" w:type="dxa"/>
            <w:shd w:val="clear" w:color="000000" w:fill="FFFFFF"/>
            <w:vAlign w:val="center"/>
            <w:hideMark/>
          </w:tcPr>
          <w:p w14:paraId="407980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1.057.750,00</w:t>
            </w:r>
          </w:p>
        </w:tc>
        <w:tc>
          <w:tcPr>
            <w:tcW w:w="1820" w:type="dxa"/>
            <w:shd w:val="clear" w:color="000000" w:fill="FFFFFF"/>
            <w:vAlign w:val="center"/>
            <w:hideMark/>
          </w:tcPr>
          <w:p w14:paraId="1055EA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1.058.470,00</w:t>
            </w:r>
          </w:p>
        </w:tc>
      </w:tr>
      <w:tr w:rsidR="00CD0A09" w:rsidRPr="00CD0A09" w14:paraId="542D42FB" w14:textId="77777777" w:rsidTr="001D7994">
        <w:trPr>
          <w:trHeight w:val="300"/>
        </w:trPr>
        <w:tc>
          <w:tcPr>
            <w:tcW w:w="1180" w:type="dxa"/>
            <w:shd w:val="clear" w:color="000000" w:fill="FFFFFF"/>
            <w:hideMark/>
          </w:tcPr>
          <w:p w14:paraId="06975F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8378B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5F4D9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1.057.050,00</w:t>
            </w:r>
          </w:p>
        </w:tc>
        <w:tc>
          <w:tcPr>
            <w:tcW w:w="1820" w:type="dxa"/>
            <w:shd w:val="clear" w:color="000000" w:fill="FFFFFF"/>
            <w:hideMark/>
          </w:tcPr>
          <w:p w14:paraId="1D52D6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1.057.750,00</w:t>
            </w:r>
          </w:p>
        </w:tc>
        <w:tc>
          <w:tcPr>
            <w:tcW w:w="1820" w:type="dxa"/>
            <w:shd w:val="clear" w:color="000000" w:fill="FFFFFF"/>
            <w:hideMark/>
          </w:tcPr>
          <w:p w14:paraId="0E0AEC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1.058.470,00</w:t>
            </w:r>
          </w:p>
        </w:tc>
      </w:tr>
      <w:tr w:rsidR="00CD0A09" w:rsidRPr="00CD0A09" w14:paraId="1EDE3625" w14:textId="77777777" w:rsidTr="001D7994">
        <w:trPr>
          <w:trHeight w:val="300"/>
        </w:trPr>
        <w:tc>
          <w:tcPr>
            <w:tcW w:w="1180" w:type="dxa"/>
            <w:shd w:val="clear" w:color="000000" w:fill="FFFFFF"/>
            <w:hideMark/>
          </w:tcPr>
          <w:p w14:paraId="676F84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C3E03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209AE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1.057.050,00</w:t>
            </w:r>
          </w:p>
        </w:tc>
        <w:tc>
          <w:tcPr>
            <w:tcW w:w="1820" w:type="dxa"/>
            <w:shd w:val="clear" w:color="000000" w:fill="FFFFFF"/>
            <w:hideMark/>
          </w:tcPr>
          <w:p w14:paraId="3866E5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1.057.750,00</w:t>
            </w:r>
          </w:p>
        </w:tc>
        <w:tc>
          <w:tcPr>
            <w:tcW w:w="1820" w:type="dxa"/>
            <w:shd w:val="clear" w:color="000000" w:fill="FFFFFF"/>
            <w:hideMark/>
          </w:tcPr>
          <w:p w14:paraId="5E8491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1.058.470,00</w:t>
            </w:r>
          </w:p>
        </w:tc>
      </w:tr>
      <w:tr w:rsidR="00CD0A09" w:rsidRPr="00CD0A09" w14:paraId="68FA6306" w14:textId="77777777" w:rsidTr="001D7994">
        <w:trPr>
          <w:trHeight w:val="300"/>
        </w:trPr>
        <w:tc>
          <w:tcPr>
            <w:tcW w:w="1180" w:type="dxa"/>
            <w:shd w:val="clear" w:color="000000" w:fill="FFFFFF"/>
            <w:hideMark/>
          </w:tcPr>
          <w:p w14:paraId="4DCFDA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39F099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5E4A32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907.770,00</w:t>
            </w:r>
          </w:p>
        </w:tc>
        <w:tc>
          <w:tcPr>
            <w:tcW w:w="1820" w:type="dxa"/>
            <w:shd w:val="clear" w:color="000000" w:fill="FFFFFF"/>
            <w:hideMark/>
          </w:tcPr>
          <w:p w14:paraId="5F7D8C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8B16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E8844D" w14:textId="77777777" w:rsidTr="001D7994">
        <w:trPr>
          <w:trHeight w:val="300"/>
        </w:trPr>
        <w:tc>
          <w:tcPr>
            <w:tcW w:w="1180" w:type="dxa"/>
            <w:shd w:val="clear" w:color="000000" w:fill="FFFFFF"/>
            <w:hideMark/>
          </w:tcPr>
          <w:p w14:paraId="68B5C5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068B3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6BB72F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149.280,00</w:t>
            </w:r>
          </w:p>
        </w:tc>
        <w:tc>
          <w:tcPr>
            <w:tcW w:w="1820" w:type="dxa"/>
            <w:shd w:val="clear" w:color="000000" w:fill="FFFFFF"/>
            <w:hideMark/>
          </w:tcPr>
          <w:p w14:paraId="6DA97E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54F2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56514A" w14:textId="77777777" w:rsidTr="001D7994">
        <w:trPr>
          <w:trHeight w:val="259"/>
        </w:trPr>
        <w:tc>
          <w:tcPr>
            <w:tcW w:w="8460" w:type="dxa"/>
            <w:gridSpan w:val="2"/>
            <w:shd w:val="clear" w:color="000000" w:fill="FFFFFF"/>
            <w:vAlign w:val="center"/>
            <w:hideMark/>
          </w:tcPr>
          <w:p w14:paraId="3E2849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2A92D1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135.950,00</w:t>
            </w:r>
          </w:p>
        </w:tc>
        <w:tc>
          <w:tcPr>
            <w:tcW w:w="1820" w:type="dxa"/>
            <w:shd w:val="clear" w:color="000000" w:fill="FFFFFF"/>
            <w:vAlign w:val="center"/>
            <w:hideMark/>
          </w:tcPr>
          <w:p w14:paraId="5D703A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578FB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40CC88" w14:textId="77777777" w:rsidTr="001D7994">
        <w:trPr>
          <w:trHeight w:val="300"/>
        </w:trPr>
        <w:tc>
          <w:tcPr>
            <w:tcW w:w="1180" w:type="dxa"/>
            <w:shd w:val="clear" w:color="000000" w:fill="FFFFFF"/>
            <w:hideMark/>
          </w:tcPr>
          <w:p w14:paraId="73798F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987BD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78A13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135.950,00</w:t>
            </w:r>
          </w:p>
        </w:tc>
        <w:tc>
          <w:tcPr>
            <w:tcW w:w="1820" w:type="dxa"/>
            <w:shd w:val="clear" w:color="000000" w:fill="FFFFFF"/>
            <w:hideMark/>
          </w:tcPr>
          <w:p w14:paraId="571189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6C247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6DC943D" w14:textId="77777777" w:rsidTr="001D7994">
        <w:trPr>
          <w:trHeight w:val="300"/>
        </w:trPr>
        <w:tc>
          <w:tcPr>
            <w:tcW w:w="1180" w:type="dxa"/>
            <w:shd w:val="clear" w:color="000000" w:fill="FFFFFF"/>
            <w:hideMark/>
          </w:tcPr>
          <w:p w14:paraId="2EF380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E93D6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898F0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135.950,00</w:t>
            </w:r>
          </w:p>
        </w:tc>
        <w:tc>
          <w:tcPr>
            <w:tcW w:w="1820" w:type="dxa"/>
            <w:shd w:val="clear" w:color="000000" w:fill="FFFFFF"/>
            <w:hideMark/>
          </w:tcPr>
          <w:p w14:paraId="3E3EE1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D53E7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1B3B9F7" w14:textId="77777777" w:rsidTr="001D7994">
        <w:trPr>
          <w:trHeight w:val="300"/>
        </w:trPr>
        <w:tc>
          <w:tcPr>
            <w:tcW w:w="1180" w:type="dxa"/>
            <w:shd w:val="clear" w:color="000000" w:fill="FFFFFF"/>
            <w:hideMark/>
          </w:tcPr>
          <w:p w14:paraId="372FD5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1150A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5F3E2C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108.320,00</w:t>
            </w:r>
          </w:p>
        </w:tc>
        <w:tc>
          <w:tcPr>
            <w:tcW w:w="1820" w:type="dxa"/>
            <w:shd w:val="clear" w:color="000000" w:fill="FFFFFF"/>
            <w:hideMark/>
          </w:tcPr>
          <w:p w14:paraId="6F4889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D7E6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716BFE4" w14:textId="77777777" w:rsidTr="001D7994">
        <w:trPr>
          <w:trHeight w:val="300"/>
        </w:trPr>
        <w:tc>
          <w:tcPr>
            <w:tcW w:w="1180" w:type="dxa"/>
            <w:shd w:val="clear" w:color="000000" w:fill="FFFFFF"/>
            <w:hideMark/>
          </w:tcPr>
          <w:p w14:paraId="36F1E1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875B0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60678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27.630,00</w:t>
            </w:r>
          </w:p>
        </w:tc>
        <w:tc>
          <w:tcPr>
            <w:tcW w:w="1820" w:type="dxa"/>
            <w:shd w:val="clear" w:color="000000" w:fill="FFFFFF"/>
            <w:hideMark/>
          </w:tcPr>
          <w:p w14:paraId="514854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EEC37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16997A" w14:textId="77777777" w:rsidTr="001D7994">
        <w:trPr>
          <w:trHeight w:val="525"/>
        </w:trPr>
        <w:tc>
          <w:tcPr>
            <w:tcW w:w="8460" w:type="dxa"/>
            <w:gridSpan w:val="2"/>
            <w:shd w:val="clear" w:color="000000" w:fill="FFFFFF"/>
            <w:vAlign w:val="center"/>
            <w:hideMark/>
          </w:tcPr>
          <w:p w14:paraId="2ECC54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A107302 OSTALI RASHODI ZA ZAPOSLENE KULTURNOG CENTRA OSIJEK</w:t>
            </w:r>
          </w:p>
        </w:tc>
        <w:tc>
          <w:tcPr>
            <w:tcW w:w="1820" w:type="dxa"/>
            <w:shd w:val="clear" w:color="000000" w:fill="FFFFFF"/>
            <w:vAlign w:val="center"/>
            <w:hideMark/>
          </w:tcPr>
          <w:p w14:paraId="6FC95E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c>
          <w:tcPr>
            <w:tcW w:w="1820" w:type="dxa"/>
            <w:shd w:val="clear" w:color="000000" w:fill="FFFFFF"/>
            <w:vAlign w:val="center"/>
            <w:hideMark/>
          </w:tcPr>
          <w:p w14:paraId="1B330F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c>
          <w:tcPr>
            <w:tcW w:w="1820" w:type="dxa"/>
            <w:shd w:val="clear" w:color="000000" w:fill="FFFFFF"/>
            <w:vAlign w:val="center"/>
            <w:hideMark/>
          </w:tcPr>
          <w:p w14:paraId="10E4B5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r>
      <w:tr w:rsidR="00CD0A09" w:rsidRPr="00CD0A09" w14:paraId="5BDFFC38" w14:textId="77777777" w:rsidTr="001D7994">
        <w:trPr>
          <w:trHeight w:val="259"/>
        </w:trPr>
        <w:tc>
          <w:tcPr>
            <w:tcW w:w="8460" w:type="dxa"/>
            <w:gridSpan w:val="2"/>
            <w:shd w:val="clear" w:color="000000" w:fill="FFFFFF"/>
            <w:vAlign w:val="center"/>
            <w:hideMark/>
          </w:tcPr>
          <w:p w14:paraId="4B0AA5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27550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c>
          <w:tcPr>
            <w:tcW w:w="1820" w:type="dxa"/>
            <w:shd w:val="clear" w:color="000000" w:fill="FFFFFF"/>
            <w:vAlign w:val="center"/>
            <w:hideMark/>
          </w:tcPr>
          <w:p w14:paraId="19982F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c>
          <w:tcPr>
            <w:tcW w:w="1820" w:type="dxa"/>
            <w:shd w:val="clear" w:color="000000" w:fill="FFFFFF"/>
            <w:vAlign w:val="center"/>
            <w:hideMark/>
          </w:tcPr>
          <w:p w14:paraId="7E5347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r>
      <w:tr w:rsidR="00CD0A09" w:rsidRPr="00CD0A09" w14:paraId="3F9B7171" w14:textId="77777777" w:rsidTr="001D7994">
        <w:trPr>
          <w:trHeight w:val="259"/>
        </w:trPr>
        <w:tc>
          <w:tcPr>
            <w:tcW w:w="8460" w:type="dxa"/>
            <w:gridSpan w:val="2"/>
            <w:shd w:val="clear" w:color="000000" w:fill="FFFFFF"/>
            <w:vAlign w:val="center"/>
            <w:hideMark/>
          </w:tcPr>
          <w:p w14:paraId="3ADBD8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F04A6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c>
          <w:tcPr>
            <w:tcW w:w="1820" w:type="dxa"/>
            <w:shd w:val="clear" w:color="000000" w:fill="FFFFFF"/>
            <w:vAlign w:val="center"/>
            <w:hideMark/>
          </w:tcPr>
          <w:p w14:paraId="1071C2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c>
          <w:tcPr>
            <w:tcW w:w="1820" w:type="dxa"/>
            <w:shd w:val="clear" w:color="000000" w:fill="FFFFFF"/>
            <w:vAlign w:val="center"/>
            <w:hideMark/>
          </w:tcPr>
          <w:p w14:paraId="7734CC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90.800,00</w:t>
            </w:r>
          </w:p>
        </w:tc>
      </w:tr>
      <w:tr w:rsidR="00CD0A09" w:rsidRPr="00CD0A09" w14:paraId="58B7752C" w14:textId="77777777" w:rsidTr="001D7994">
        <w:trPr>
          <w:trHeight w:val="300"/>
        </w:trPr>
        <w:tc>
          <w:tcPr>
            <w:tcW w:w="1180" w:type="dxa"/>
            <w:shd w:val="clear" w:color="000000" w:fill="FFFFFF"/>
            <w:hideMark/>
          </w:tcPr>
          <w:p w14:paraId="495BC9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13AF3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A5AB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90.800,00</w:t>
            </w:r>
          </w:p>
        </w:tc>
        <w:tc>
          <w:tcPr>
            <w:tcW w:w="1820" w:type="dxa"/>
            <w:shd w:val="clear" w:color="000000" w:fill="FFFFFF"/>
            <w:hideMark/>
          </w:tcPr>
          <w:p w14:paraId="47B8A6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90.800,00</w:t>
            </w:r>
          </w:p>
        </w:tc>
        <w:tc>
          <w:tcPr>
            <w:tcW w:w="1820" w:type="dxa"/>
            <w:shd w:val="clear" w:color="000000" w:fill="FFFFFF"/>
            <w:hideMark/>
          </w:tcPr>
          <w:p w14:paraId="11CBF6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90.800,00</w:t>
            </w:r>
          </w:p>
        </w:tc>
      </w:tr>
      <w:tr w:rsidR="00CD0A09" w:rsidRPr="00CD0A09" w14:paraId="58ECC6BC" w14:textId="77777777" w:rsidTr="001D7994">
        <w:trPr>
          <w:trHeight w:val="300"/>
        </w:trPr>
        <w:tc>
          <w:tcPr>
            <w:tcW w:w="1180" w:type="dxa"/>
            <w:shd w:val="clear" w:color="000000" w:fill="FFFFFF"/>
            <w:hideMark/>
          </w:tcPr>
          <w:p w14:paraId="111710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CF1E6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271E43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68.000,00</w:t>
            </w:r>
          </w:p>
        </w:tc>
        <w:tc>
          <w:tcPr>
            <w:tcW w:w="1820" w:type="dxa"/>
            <w:shd w:val="clear" w:color="000000" w:fill="FFFFFF"/>
            <w:hideMark/>
          </w:tcPr>
          <w:p w14:paraId="4F13C3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68.000,00</w:t>
            </w:r>
          </w:p>
        </w:tc>
        <w:tc>
          <w:tcPr>
            <w:tcW w:w="1820" w:type="dxa"/>
            <w:shd w:val="clear" w:color="000000" w:fill="FFFFFF"/>
            <w:hideMark/>
          </w:tcPr>
          <w:p w14:paraId="4435A4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68.000,00</w:t>
            </w:r>
          </w:p>
        </w:tc>
      </w:tr>
      <w:tr w:rsidR="00CD0A09" w:rsidRPr="00CD0A09" w14:paraId="79489676" w14:textId="77777777" w:rsidTr="001D7994">
        <w:trPr>
          <w:trHeight w:val="300"/>
        </w:trPr>
        <w:tc>
          <w:tcPr>
            <w:tcW w:w="1180" w:type="dxa"/>
            <w:shd w:val="clear" w:color="000000" w:fill="FFFFFF"/>
            <w:hideMark/>
          </w:tcPr>
          <w:p w14:paraId="0E90EC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68DEC0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4975D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68.000,00</w:t>
            </w:r>
          </w:p>
        </w:tc>
        <w:tc>
          <w:tcPr>
            <w:tcW w:w="1820" w:type="dxa"/>
            <w:shd w:val="clear" w:color="000000" w:fill="FFFFFF"/>
            <w:hideMark/>
          </w:tcPr>
          <w:p w14:paraId="7DF844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74F0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2CC60C" w14:textId="77777777" w:rsidTr="001D7994">
        <w:trPr>
          <w:trHeight w:val="300"/>
        </w:trPr>
        <w:tc>
          <w:tcPr>
            <w:tcW w:w="1180" w:type="dxa"/>
            <w:shd w:val="clear" w:color="000000" w:fill="FFFFFF"/>
            <w:hideMark/>
          </w:tcPr>
          <w:p w14:paraId="70C120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C1092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2D8B9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22.800,00</w:t>
            </w:r>
          </w:p>
        </w:tc>
        <w:tc>
          <w:tcPr>
            <w:tcW w:w="1820" w:type="dxa"/>
            <w:shd w:val="clear" w:color="000000" w:fill="FFFFFF"/>
            <w:hideMark/>
          </w:tcPr>
          <w:p w14:paraId="2F5F2F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22.800,00</w:t>
            </w:r>
          </w:p>
        </w:tc>
        <w:tc>
          <w:tcPr>
            <w:tcW w:w="1820" w:type="dxa"/>
            <w:shd w:val="clear" w:color="000000" w:fill="FFFFFF"/>
            <w:hideMark/>
          </w:tcPr>
          <w:p w14:paraId="71A092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22.800,00</w:t>
            </w:r>
          </w:p>
        </w:tc>
      </w:tr>
      <w:tr w:rsidR="00CD0A09" w:rsidRPr="00CD0A09" w14:paraId="172BCBFC" w14:textId="77777777" w:rsidTr="001D7994">
        <w:trPr>
          <w:trHeight w:val="300"/>
        </w:trPr>
        <w:tc>
          <w:tcPr>
            <w:tcW w:w="1180" w:type="dxa"/>
            <w:shd w:val="clear" w:color="000000" w:fill="FFFFFF"/>
            <w:hideMark/>
          </w:tcPr>
          <w:p w14:paraId="28B692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F26BC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C254A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22.800,00</w:t>
            </w:r>
          </w:p>
        </w:tc>
        <w:tc>
          <w:tcPr>
            <w:tcW w:w="1820" w:type="dxa"/>
            <w:shd w:val="clear" w:color="000000" w:fill="FFFFFF"/>
            <w:hideMark/>
          </w:tcPr>
          <w:p w14:paraId="0D98B4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655DD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87358F" w14:textId="77777777" w:rsidTr="001D7994">
        <w:trPr>
          <w:trHeight w:val="259"/>
        </w:trPr>
        <w:tc>
          <w:tcPr>
            <w:tcW w:w="8460" w:type="dxa"/>
            <w:gridSpan w:val="2"/>
            <w:shd w:val="clear" w:color="000000" w:fill="FFFFFF"/>
            <w:vAlign w:val="center"/>
            <w:hideMark/>
          </w:tcPr>
          <w:p w14:paraId="063D3E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A107303 MATERIJALNI RASHODI KULTURNOG CENTRA OSIJEK</w:t>
            </w:r>
          </w:p>
        </w:tc>
        <w:tc>
          <w:tcPr>
            <w:tcW w:w="1820" w:type="dxa"/>
            <w:shd w:val="clear" w:color="000000" w:fill="FFFFFF"/>
            <w:vAlign w:val="center"/>
            <w:hideMark/>
          </w:tcPr>
          <w:p w14:paraId="768D67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665.000,00</w:t>
            </w:r>
          </w:p>
        </w:tc>
        <w:tc>
          <w:tcPr>
            <w:tcW w:w="1820" w:type="dxa"/>
            <w:shd w:val="clear" w:color="000000" w:fill="FFFFFF"/>
            <w:vAlign w:val="center"/>
            <w:hideMark/>
          </w:tcPr>
          <w:p w14:paraId="29C84F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1.097.045,00</w:t>
            </w:r>
          </w:p>
        </w:tc>
        <w:tc>
          <w:tcPr>
            <w:tcW w:w="1820" w:type="dxa"/>
            <w:shd w:val="clear" w:color="000000" w:fill="FFFFFF"/>
            <w:vAlign w:val="center"/>
            <w:hideMark/>
          </w:tcPr>
          <w:p w14:paraId="049CC0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1.102.749,00</w:t>
            </w:r>
          </w:p>
        </w:tc>
      </w:tr>
      <w:tr w:rsidR="00CD0A09" w:rsidRPr="00CD0A09" w14:paraId="4B24EE60" w14:textId="77777777" w:rsidTr="001D7994">
        <w:trPr>
          <w:trHeight w:val="259"/>
        </w:trPr>
        <w:tc>
          <w:tcPr>
            <w:tcW w:w="8460" w:type="dxa"/>
            <w:gridSpan w:val="2"/>
            <w:shd w:val="clear" w:color="000000" w:fill="FFFFFF"/>
            <w:vAlign w:val="center"/>
            <w:hideMark/>
          </w:tcPr>
          <w:p w14:paraId="3A1E63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3ACF7F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665.000,00</w:t>
            </w:r>
          </w:p>
        </w:tc>
        <w:tc>
          <w:tcPr>
            <w:tcW w:w="1820" w:type="dxa"/>
            <w:shd w:val="clear" w:color="000000" w:fill="FFFFFF"/>
            <w:vAlign w:val="center"/>
            <w:hideMark/>
          </w:tcPr>
          <w:p w14:paraId="456D70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1.097.045,00</w:t>
            </w:r>
          </w:p>
        </w:tc>
        <w:tc>
          <w:tcPr>
            <w:tcW w:w="1820" w:type="dxa"/>
            <w:shd w:val="clear" w:color="000000" w:fill="FFFFFF"/>
            <w:vAlign w:val="center"/>
            <w:hideMark/>
          </w:tcPr>
          <w:p w14:paraId="127C71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1.102.749,00</w:t>
            </w:r>
          </w:p>
        </w:tc>
      </w:tr>
      <w:tr w:rsidR="00CD0A09" w:rsidRPr="00CD0A09" w14:paraId="516A18A7" w14:textId="77777777" w:rsidTr="001D7994">
        <w:trPr>
          <w:trHeight w:val="259"/>
        </w:trPr>
        <w:tc>
          <w:tcPr>
            <w:tcW w:w="8460" w:type="dxa"/>
            <w:gridSpan w:val="2"/>
            <w:shd w:val="clear" w:color="000000" w:fill="FFFFFF"/>
            <w:vAlign w:val="center"/>
            <w:hideMark/>
          </w:tcPr>
          <w:p w14:paraId="62D9BC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633B6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665.000,00</w:t>
            </w:r>
          </w:p>
        </w:tc>
        <w:tc>
          <w:tcPr>
            <w:tcW w:w="1820" w:type="dxa"/>
            <w:shd w:val="clear" w:color="000000" w:fill="FFFFFF"/>
            <w:vAlign w:val="center"/>
            <w:hideMark/>
          </w:tcPr>
          <w:p w14:paraId="18EAA4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1.097.045,00</w:t>
            </w:r>
          </w:p>
        </w:tc>
        <w:tc>
          <w:tcPr>
            <w:tcW w:w="1820" w:type="dxa"/>
            <w:shd w:val="clear" w:color="000000" w:fill="FFFFFF"/>
            <w:vAlign w:val="center"/>
            <w:hideMark/>
          </w:tcPr>
          <w:p w14:paraId="7CB89C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1.102.749,00</w:t>
            </w:r>
          </w:p>
        </w:tc>
      </w:tr>
      <w:tr w:rsidR="00CD0A09" w:rsidRPr="00CD0A09" w14:paraId="7B524EE1" w14:textId="77777777" w:rsidTr="001D7994">
        <w:trPr>
          <w:trHeight w:val="300"/>
        </w:trPr>
        <w:tc>
          <w:tcPr>
            <w:tcW w:w="1180" w:type="dxa"/>
            <w:shd w:val="clear" w:color="000000" w:fill="FFFFFF"/>
            <w:hideMark/>
          </w:tcPr>
          <w:p w14:paraId="6E409A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F7801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9D5DA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665.000,00</w:t>
            </w:r>
          </w:p>
        </w:tc>
        <w:tc>
          <w:tcPr>
            <w:tcW w:w="1820" w:type="dxa"/>
            <w:shd w:val="clear" w:color="000000" w:fill="FFFFFF"/>
            <w:hideMark/>
          </w:tcPr>
          <w:p w14:paraId="1C1A4B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885.045,00</w:t>
            </w:r>
          </w:p>
        </w:tc>
        <w:tc>
          <w:tcPr>
            <w:tcW w:w="1820" w:type="dxa"/>
            <w:shd w:val="clear" w:color="000000" w:fill="FFFFFF"/>
            <w:hideMark/>
          </w:tcPr>
          <w:p w14:paraId="37D181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897.749,00</w:t>
            </w:r>
          </w:p>
        </w:tc>
      </w:tr>
      <w:tr w:rsidR="00CD0A09" w:rsidRPr="00CD0A09" w14:paraId="13B21331" w14:textId="77777777" w:rsidTr="001D7994">
        <w:trPr>
          <w:trHeight w:val="300"/>
        </w:trPr>
        <w:tc>
          <w:tcPr>
            <w:tcW w:w="1180" w:type="dxa"/>
            <w:shd w:val="clear" w:color="000000" w:fill="FFFFFF"/>
            <w:hideMark/>
          </w:tcPr>
          <w:p w14:paraId="1FA913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468DE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6218F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665.000,00</w:t>
            </w:r>
          </w:p>
        </w:tc>
        <w:tc>
          <w:tcPr>
            <w:tcW w:w="1820" w:type="dxa"/>
            <w:shd w:val="clear" w:color="000000" w:fill="FFFFFF"/>
            <w:hideMark/>
          </w:tcPr>
          <w:p w14:paraId="4088A3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885.045,00</w:t>
            </w:r>
          </w:p>
        </w:tc>
        <w:tc>
          <w:tcPr>
            <w:tcW w:w="1820" w:type="dxa"/>
            <w:shd w:val="clear" w:color="000000" w:fill="FFFFFF"/>
            <w:hideMark/>
          </w:tcPr>
          <w:p w14:paraId="54E296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897.749,00</w:t>
            </w:r>
          </w:p>
        </w:tc>
      </w:tr>
      <w:tr w:rsidR="00CD0A09" w:rsidRPr="00CD0A09" w14:paraId="385B49F0" w14:textId="77777777" w:rsidTr="001D7994">
        <w:trPr>
          <w:trHeight w:val="300"/>
        </w:trPr>
        <w:tc>
          <w:tcPr>
            <w:tcW w:w="1180" w:type="dxa"/>
            <w:shd w:val="clear" w:color="000000" w:fill="FFFFFF"/>
            <w:hideMark/>
          </w:tcPr>
          <w:p w14:paraId="319703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97721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A4692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40616E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CEB0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903270" w14:textId="77777777" w:rsidTr="001D7994">
        <w:trPr>
          <w:trHeight w:val="300"/>
        </w:trPr>
        <w:tc>
          <w:tcPr>
            <w:tcW w:w="1180" w:type="dxa"/>
            <w:shd w:val="clear" w:color="000000" w:fill="FFFFFF"/>
            <w:hideMark/>
          </w:tcPr>
          <w:p w14:paraId="213045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3DD39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8E79B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185334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0AE8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1907AA" w14:textId="77777777" w:rsidTr="001D7994">
        <w:trPr>
          <w:trHeight w:val="300"/>
        </w:trPr>
        <w:tc>
          <w:tcPr>
            <w:tcW w:w="1180" w:type="dxa"/>
            <w:shd w:val="clear" w:color="000000" w:fill="FFFFFF"/>
            <w:hideMark/>
          </w:tcPr>
          <w:p w14:paraId="42EBFC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23C16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62F93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hideMark/>
          </w:tcPr>
          <w:p w14:paraId="6A4CFD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A5A7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395929" w14:textId="77777777" w:rsidTr="001D7994">
        <w:trPr>
          <w:trHeight w:val="300"/>
        </w:trPr>
        <w:tc>
          <w:tcPr>
            <w:tcW w:w="1180" w:type="dxa"/>
            <w:shd w:val="clear" w:color="000000" w:fill="FFFFFF"/>
            <w:hideMark/>
          </w:tcPr>
          <w:p w14:paraId="2747D6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A0B52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F6BAD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10E2D7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979F1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C5FFC9" w14:textId="77777777" w:rsidTr="001D7994">
        <w:trPr>
          <w:trHeight w:val="300"/>
        </w:trPr>
        <w:tc>
          <w:tcPr>
            <w:tcW w:w="1180" w:type="dxa"/>
            <w:shd w:val="clear" w:color="000000" w:fill="FFFFFF"/>
            <w:hideMark/>
          </w:tcPr>
          <w:p w14:paraId="611E2F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E0464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9803C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7AADB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212.000,00</w:t>
            </w:r>
          </w:p>
        </w:tc>
        <w:tc>
          <w:tcPr>
            <w:tcW w:w="1820" w:type="dxa"/>
            <w:shd w:val="clear" w:color="000000" w:fill="FFFFFF"/>
            <w:hideMark/>
          </w:tcPr>
          <w:p w14:paraId="70ACC3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205.000,00</w:t>
            </w:r>
          </w:p>
        </w:tc>
      </w:tr>
      <w:tr w:rsidR="00CD0A09" w:rsidRPr="00CD0A09" w14:paraId="36900BED" w14:textId="77777777" w:rsidTr="001D7994">
        <w:trPr>
          <w:trHeight w:val="300"/>
        </w:trPr>
        <w:tc>
          <w:tcPr>
            <w:tcW w:w="1180" w:type="dxa"/>
            <w:shd w:val="clear" w:color="000000" w:fill="FFFFFF"/>
            <w:hideMark/>
          </w:tcPr>
          <w:p w14:paraId="7CF28A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FABB7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99CBA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CADF6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w:t>
            </w:r>
          </w:p>
        </w:tc>
        <w:tc>
          <w:tcPr>
            <w:tcW w:w="1820" w:type="dxa"/>
            <w:shd w:val="clear" w:color="000000" w:fill="FFFFFF"/>
            <w:hideMark/>
          </w:tcPr>
          <w:p w14:paraId="08E439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7C3922F1" w14:textId="77777777" w:rsidTr="001D7994">
        <w:trPr>
          <w:trHeight w:val="300"/>
        </w:trPr>
        <w:tc>
          <w:tcPr>
            <w:tcW w:w="1180" w:type="dxa"/>
            <w:shd w:val="clear" w:color="000000" w:fill="FFFFFF"/>
            <w:hideMark/>
          </w:tcPr>
          <w:p w14:paraId="4F2645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A361D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9292C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B8CEB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184.000,00</w:t>
            </w:r>
          </w:p>
        </w:tc>
        <w:tc>
          <w:tcPr>
            <w:tcW w:w="1820" w:type="dxa"/>
            <w:shd w:val="clear" w:color="000000" w:fill="FFFFFF"/>
            <w:hideMark/>
          </w:tcPr>
          <w:p w14:paraId="083F37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w:t>
            </w:r>
          </w:p>
        </w:tc>
      </w:tr>
      <w:tr w:rsidR="00CD0A09" w:rsidRPr="00CD0A09" w14:paraId="4D9AF986" w14:textId="77777777" w:rsidTr="001D7994">
        <w:trPr>
          <w:trHeight w:val="259"/>
        </w:trPr>
        <w:tc>
          <w:tcPr>
            <w:tcW w:w="8460" w:type="dxa"/>
            <w:gridSpan w:val="2"/>
            <w:shd w:val="clear" w:color="000000" w:fill="FFFFFF"/>
            <w:vAlign w:val="center"/>
            <w:hideMark/>
          </w:tcPr>
          <w:p w14:paraId="36FE6A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A107304 FINANCIJSKI RASHODI KULTURNOG CENTRA OSIJEK</w:t>
            </w:r>
          </w:p>
        </w:tc>
        <w:tc>
          <w:tcPr>
            <w:tcW w:w="1820" w:type="dxa"/>
            <w:shd w:val="clear" w:color="000000" w:fill="FFFFFF"/>
            <w:vAlign w:val="center"/>
            <w:hideMark/>
          </w:tcPr>
          <w:p w14:paraId="594B0F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2FA323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vAlign w:val="center"/>
            <w:hideMark/>
          </w:tcPr>
          <w:p w14:paraId="2096A0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r>
      <w:tr w:rsidR="00CD0A09" w:rsidRPr="00CD0A09" w14:paraId="7FC797E8" w14:textId="77777777" w:rsidTr="001D7994">
        <w:trPr>
          <w:trHeight w:val="259"/>
        </w:trPr>
        <w:tc>
          <w:tcPr>
            <w:tcW w:w="8460" w:type="dxa"/>
            <w:gridSpan w:val="2"/>
            <w:shd w:val="clear" w:color="000000" w:fill="FFFFFF"/>
            <w:vAlign w:val="center"/>
            <w:hideMark/>
          </w:tcPr>
          <w:p w14:paraId="4D6366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960B1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0D926C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vAlign w:val="center"/>
            <w:hideMark/>
          </w:tcPr>
          <w:p w14:paraId="45699D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r>
      <w:tr w:rsidR="00CD0A09" w:rsidRPr="00CD0A09" w14:paraId="1AECE7FE" w14:textId="77777777" w:rsidTr="001D7994">
        <w:trPr>
          <w:trHeight w:val="259"/>
        </w:trPr>
        <w:tc>
          <w:tcPr>
            <w:tcW w:w="8460" w:type="dxa"/>
            <w:gridSpan w:val="2"/>
            <w:shd w:val="clear" w:color="000000" w:fill="FFFFFF"/>
            <w:vAlign w:val="center"/>
            <w:hideMark/>
          </w:tcPr>
          <w:p w14:paraId="271BA1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A0726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2F641E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vAlign w:val="center"/>
            <w:hideMark/>
          </w:tcPr>
          <w:p w14:paraId="2EF227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r>
      <w:tr w:rsidR="00CD0A09" w:rsidRPr="00CD0A09" w14:paraId="33ECF736" w14:textId="77777777" w:rsidTr="001D7994">
        <w:trPr>
          <w:trHeight w:val="300"/>
        </w:trPr>
        <w:tc>
          <w:tcPr>
            <w:tcW w:w="1180" w:type="dxa"/>
            <w:shd w:val="clear" w:color="000000" w:fill="FFFFFF"/>
            <w:hideMark/>
          </w:tcPr>
          <w:p w14:paraId="0D8CC7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CDEA1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3F87C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5EDBE9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c>
          <w:tcPr>
            <w:tcW w:w="1820" w:type="dxa"/>
            <w:shd w:val="clear" w:color="000000" w:fill="FFFFFF"/>
            <w:hideMark/>
          </w:tcPr>
          <w:p w14:paraId="359BC5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r>
      <w:tr w:rsidR="00CD0A09" w:rsidRPr="00CD0A09" w14:paraId="1787F581" w14:textId="77777777" w:rsidTr="001D7994">
        <w:trPr>
          <w:trHeight w:val="300"/>
        </w:trPr>
        <w:tc>
          <w:tcPr>
            <w:tcW w:w="1180" w:type="dxa"/>
            <w:shd w:val="clear" w:color="000000" w:fill="FFFFFF"/>
            <w:hideMark/>
          </w:tcPr>
          <w:p w14:paraId="24D49D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0B9B90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6A0A8A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3162C8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c>
          <w:tcPr>
            <w:tcW w:w="1820" w:type="dxa"/>
            <w:shd w:val="clear" w:color="000000" w:fill="FFFFFF"/>
            <w:hideMark/>
          </w:tcPr>
          <w:p w14:paraId="35ABB6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w:t>
            </w:r>
          </w:p>
        </w:tc>
      </w:tr>
      <w:tr w:rsidR="00CD0A09" w:rsidRPr="00CD0A09" w14:paraId="7A29C138" w14:textId="77777777" w:rsidTr="001D7994">
        <w:trPr>
          <w:trHeight w:val="300"/>
        </w:trPr>
        <w:tc>
          <w:tcPr>
            <w:tcW w:w="1180" w:type="dxa"/>
            <w:shd w:val="clear" w:color="000000" w:fill="FFFFFF"/>
            <w:hideMark/>
          </w:tcPr>
          <w:p w14:paraId="55E210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5C8CF4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2696ED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072044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EACF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A5CDA4" w14:textId="77777777" w:rsidTr="001D7994">
        <w:trPr>
          <w:trHeight w:val="259"/>
        </w:trPr>
        <w:tc>
          <w:tcPr>
            <w:tcW w:w="8460" w:type="dxa"/>
            <w:gridSpan w:val="2"/>
            <w:shd w:val="clear" w:color="000000" w:fill="FFFFFF"/>
            <w:vAlign w:val="center"/>
            <w:hideMark/>
          </w:tcPr>
          <w:p w14:paraId="2EE66F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1074 PROGRAMSKA DJELATNOST KULTURNOG CENTRA OSIJEK</w:t>
            </w:r>
          </w:p>
        </w:tc>
        <w:tc>
          <w:tcPr>
            <w:tcW w:w="1820" w:type="dxa"/>
            <w:shd w:val="clear" w:color="000000" w:fill="FFFFFF"/>
            <w:vAlign w:val="center"/>
            <w:hideMark/>
          </w:tcPr>
          <w:p w14:paraId="5952C8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4.490.697,00</w:t>
            </w:r>
          </w:p>
        </w:tc>
        <w:tc>
          <w:tcPr>
            <w:tcW w:w="1820" w:type="dxa"/>
            <w:shd w:val="clear" w:color="000000" w:fill="FFFFFF"/>
            <w:vAlign w:val="center"/>
            <w:hideMark/>
          </w:tcPr>
          <w:p w14:paraId="57E839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4.500.290,00</w:t>
            </w:r>
          </w:p>
        </w:tc>
        <w:tc>
          <w:tcPr>
            <w:tcW w:w="1820" w:type="dxa"/>
            <w:shd w:val="clear" w:color="000000" w:fill="FFFFFF"/>
            <w:vAlign w:val="center"/>
            <w:hideMark/>
          </w:tcPr>
          <w:p w14:paraId="03025C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4.559.690,00</w:t>
            </w:r>
          </w:p>
        </w:tc>
      </w:tr>
      <w:tr w:rsidR="00CD0A09" w:rsidRPr="00CD0A09" w14:paraId="4CA82640" w14:textId="77777777" w:rsidTr="001D7994">
        <w:trPr>
          <w:trHeight w:val="259"/>
        </w:trPr>
        <w:tc>
          <w:tcPr>
            <w:tcW w:w="8460" w:type="dxa"/>
            <w:gridSpan w:val="2"/>
            <w:shd w:val="clear" w:color="000000" w:fill="FFFFFF"/>
            <w:vAlign w:val="center"/>
            <w:hideMark/>
          </w:tcPr>
          <w:p w14:paraId="4FCED1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A107401 PROGRAMSKA DJELATNOST KULTURNOG CENTRA OSIJEK</w:t>
            </w:r>
          </w:p>
        </w:tc>
        <w:tc>
          <w:tcPr>
            <w:tcW w:w="1820" w:type="dxa"/>
            <w:shd w:val="clear" w:color="000000" w:fill="FFFFFF"/>
            <w:vAlign w:val="center"/>
            <w:hideMark/>
          </w:tcPr>
          <w:p w14:paraId="4C45A3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817.500,00</w:t>
            </w:r>
          </w:p>
        </w:tc>
        <w:tc>
          <w:tcPr>
            <w:tcW w:w="1820" w:type="dxa"/>
            <w:shd w:val="clear" w:color="000000" w:fill="FFFFFF"/>
            <w:vAlign w:val="center"/>
            <w:hideMark/>
          </w:tcPr>
          <w:p w14:paraId="26A7C0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1.004.790,00</w:t>
            </w:r>
          </w:p>
        </w:tc>
        <w:tc>
          <w:tcPr>
            <w:tcW w:w="1820" w:type="dxa"/>
            <w:shd w:val="clear" w:color="000000" w:fill="FFFFFF"/>
            <w:vAlign w:val="center"/>
            <w:hideMark/>
          </w:tcPr>
          <w:p w14:paraId="0C9BB6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1.034.190,00</w:t>
            </w:r>
          </w:p>
        </w:tc>
      </w:tr>
      <w:tr w:rsidR="00CD0A09" w:rsidRPr="00CD0A09" w14:paraId="789EB009" w14:textId="77777777" w:rsidTr="001D7994">
        <w:trPr>
          <w:trHeight w:val="259"/>
        </w:trPr>
        <w:tc>
          <w:tcPr>
            <w:tcW w:w="8460" w:type="dxa"/>
            <w:gridSpan w:val="2"/>
            <w:shd w:val="clear" w:color="000000" w:fill="FFFFFF"/>
            <w:vAlign w:val="center"/>
            <w:hideMark/>
          </w:tcPr>
          <w:p w14:paraId="69D039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43C70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817.500,00</w:t>
            </w:r>
          </w:p>
        </w:tc>
        <w:tc>
          <w:tcPr>
            <w:tcW w:w="1820" w:type="dxa"/>
            <w:shd w:val="clear" w:color="000000" w:fill="FFFFFF"/>
            <w:vAlign w:val="center"/>
            <w:hideMark/>
          </w:tcPr>
          <w:p w14:paraId="4DB875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1.004.790,00</w:t>
            </w:r>
          </w:p>
        </w:tc>
        <w:tc>
          <w:tcPr>
            <w:tcW w:w="1820" w:type="dxa"/>
            <w:shd w:val="clear" w:color="000000" w:fill="FFFFFF"/>
            <w:vAlign w:val="center"/>
            <w:hideMark/>
          </w:tcPr>
          <w:p w14:paraId="386E40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1.034.190,00</w:t>
            </w:r>
          </w:p>
        </w:tc>
      </w:tr>
      <w:tr w:rsidR="00CD0A09" w:rsidRPr="00CD0A09" w14:paraId="339E29FA" w14:textId="77777777" w:rsidTr="001D7994">
        <w:trPr>
          <w:trHeight w:val="259"/>
        </w:trPr>
        <w:tc>
          <w:tcPr>
            <w:tcW w:w="8460" w:type="dxa"/>
            <w:gridSpan w:val="2"/>
            <w:shd w:val="clear" w:color="000000" w:fill="FFFFFF"/>
            <w:vAlign w:val="center"/>
            <w:hideMark/>
          </w:tcPr>
          <w:p w14:paraId="7AD454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EABA6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567.000,00</w:t>
            </w:r>
          </w:p>
        </w:tc>
        <w:tc>
          <w:tcPr>
            <w:tcW w:w="1820" w:type="dxa"/>
            <w:shd w:val="clear" w:color="000000" w:fill="FFFFFF"/>
            <w:vAlign w:val="center"/>
            <w:hideMark/>
          </w:tcPr>
          <w:p w14:paraId="5A192E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664.790,00</w:t>
            </w:r>
          </w:p>
        </w:tc>
        <w:tc>
          <w:tcPr>
            <w:tcW w:w="1820" w:type="dxa"/>
            <w:shd w:val="clear" w:color="000000" w:fill="FFFFFF"/>
            <w:vAlign w:val="center"/>
            <w:hideMark/>
          </w:tcPr>
          <w:p w14:paraId="1311F9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694.190,00</w:t>
            </w:r>
          </w:p>
        </w:tc>
      </w:tr>
      <w:tr w:rsidR="00CD0A09" w:rsidRPr="00CD0A09" w14:paraId="5902397B" w14:textId="77777777" w:rsidTr="001D7994">
        <w:trPr>
          <w:trHeight w:val="300"/>
        </w:trPr>
        <w:tc>
          <w:tcPr>
            <w:tcW w:w="1180" w:type="dxa"/>
            <w:shd w:val="clear" w:color="000000" w:fill="FFFFFF"/>
            <w:hideMark/>
          </w:tcPr>
          <w:p w14:paraId="55BD1A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2A735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3B379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567.000,00</w:t>
            </w:r>
          </w:p>
        </w:tc>
        <w:tc>
          <w:tcPr>
            <w:tcW w:w="1820" w:type="dxa"/>
            <w:shd w:val="clear" w:color="000000" w:fill="FFFFFF"/>
            <w:hideMark/>
          </w:tcPr>
          <w:p w14:paraId="4747F5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643.790,00</w:t>
            </w:r>
          </w:p>
        </w:tc>
        <w:tc>
          <w:tcPr>
            <w:tcW w:w="1820" w:type="dxa"/>
            <w:shd w:val="clear" w:color="000000" w:fill="FFFFFF"/>
            <w:hideMark/>
          </w:tcPr>
          <w:p w14:paraId="2EB10B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672.490,00</w:t>
            </w:r>
          </w:p>
        </w:tc>
      </w:tr>
      <w:tr w:rsidR="00CD0A09" w:rsidRPr="00CD0A09" w14:paraId="241E0BE6" w14:textId="77777777" w:rsidTr="001D7994">
        <w:trPr>
          <w:trHeight w:val="300"/>
        </w:trPr>
        <w:tc>
          <w:tcPr>
            <w:tcW w:w="1180" w:type="dxa"/>
            <w:shd w:val="clear" w:color="000000" w:fill="FFFFFF"/>
            <w:hideMark/>
          </w:tcPr>
          <w:p w14:paraId="456407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9777E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83E4E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567.000,00</w:t>
            </w:r>
          </w:p>
        </w:tc>
        <w:tc>
          <w:tcPr>
            <w:tcW w:w="1820" w:type="dxa"/>
            <w:shd w:val="clear" w:color="000000" w:fill="FFFFFF"/>
            <w:hideMark/>
          </w:tcPr>
          <w:p w14:paraId="396499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643.790,00</w:t>
            </w:r>
          </w:p>
        </w:tc>
        <w:tc>
          <w:tcPr>
            <w:tcW w:w="1820" w:type="dxa"/>
            <w:shd w:val="clear" w:color="000000" w:fill="FFFFFF"/>
            <w:hideMark/>
          </w:tcPr>
          <w:p w14:paraId="636491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672.490,00</w:t>
            </w:r>
          </w:p>
        </w:tc>
      </w:tr>
      <w:tr w:rsidR="00CD0A09" w:rsidRPr="00CD0A09" w14:paraId="0696D4F7" w14:textId="77777777" w:rsidTr="001D7994">
        <w:trPr>
          <w:trHeight w:val="300"/>
        </w:trPr>
        <w:tc>
          <w:tcPr>
            <w:tcW w:w="1180" w:type="dxa"/>
            <w:shd w:val="clear" w:color="000000" w:fill="FFFFFF"/>
            <w:hideMark/>
          </w:tcPr>
          <w:p w14:paraId="2FBB3E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D5623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C98F7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43.000,00</w:t>
            </w:r>
          </w:p>
        </w:tc>
        <w:tc>
          <w:tcPr>
            <w:tcW w:w="1820" w:type="dxa"/>
            <w:shd w:val="clear" w:color="000000" w:fill="FFFFFF"/>
            <w:hideMark/>
          </w:tcPr>
          <w:p w14:paraId="035884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EFAB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CCEA9E" w14:textId="77777777" w:rsidTr="001D7994">
        <w:trPr>
          <w:trHeight w:val="300"/>
        </w:trPr>
        <w:tc>
          <w:tcPr>
            <w:tcW w:w="1180" w:type="dxa"/>
            <w:shd w:val="clear" w:color="000000" w:fill="FFFFFF"/>
            <w:hideMark/>
          </w:tcPr>
          <w:p w14:paraId="6374CD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2F092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23FF0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59F07C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9DD60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30ACDD" w14:textId="77777777" w:rsidTr="001D7994">
        <w:trPr>
          <w:trHeight w:val="300"/>
        </w:trPr>
        <w:tc>
          <w:tcPr>
            <w:tcW w:w="1180" w:type="dxa"/>
            <w:shd w:val="clear" w:color="000000" w:fill="FFFFFF"/>
            <w:hideMark/>
          </w:tcPr>
          <w:p w14:paraId="1C5185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7E80C1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2C7A7C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71F488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1762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1B06BC" w14:textId="77777777" w:rsidTr="001D7994">
        <w:trPr>
          <w:trHeight w:val="300"/>
        </w:trPr>
        <w:tc>
          <w:tcPr>
            <w:tcW w:w="1180" w:type="dxa"/>
            <w:shd w:val="clear" w:color="000000" w:fill="FFFFFF"/>
            <w:hideMark/>
          </w:tcPr>
          <w:p w14:paraId="076447F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D2AAD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94DB8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15A7F8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0078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6177E2" w14:textId="77777777" w:rsidTr="001D7994">
        <w:trPr>
          <w:trHeight w:val="300"/>
        </w:trPr>
        <w:tc>
          <w:tcPr>
            <w:tcW w:w="1180" w:type="dxa"/>
            <w:shd w:val="clear" w:color="000000" w:fill="FFFFFF"/>
            <w:hideMark/>
          </w:tcPr>
          <w:p w14:paraId="28DE44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1F2B8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79615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3C894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c>
          <w:tcPr>
            <w:tcW w:w="1820" w:type="dxa"/>
            <w:shd w:val="clear" w:color="000000" w:fill="FFFFFF"/>
            <w:hideMark/>
          </w:tcPr>
          <w:p w14:paraId="60F343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21.700,00</w:t>
            </w:r>
          </w:p>
        </w:tc>
      </w:tr>
      <w:tr w:rsidR="00CD0A09" w:rsidRPr="00CD0A09" w14:paraId="1D14BEDB" w14:textId="77777777" w:rsidTr="001D7994">
        <w:trPr>
          <w:trHeight w:val="300"/>
        </w:trPr>
        <w:tc>
          <w:tcPr>
            <w:tcW w:w="1180" w:type="dxa"/>
            <w:shd w:val="clear" w:color="000000" w:fill="FFFFFF"/>
            <w:hideMark/>
          </w:tcPr>
          <w:p w14:paraId="094111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04C84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27D66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FCD65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w:t>
            </w:r>
          </w:p>
        </w:tc>
        <w:tc>
          <w:tcPr>
            <w:tcW w:w="1820" w:type="dxa"/>
            <w:shd w:val="clear" w:color="000000" w:fill="FFFFFF"/>
            <w:hideMark/>
          </w:tcPr>
          <w:p w14:paraId="55B1B2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21.700,00</w:t>
            </w:r>
          </w:p>
        </w:tc>
      </w:tr>
      <w:tr w:rsidR="00CD0A09" w:rsidRPr="00CD0A09" w14:paraId="7602E631" w14:textId="77777777" w:rsidTr="001D7994">
        <w:trPr>
          <w:trHeight w:val="259"/>
        </w:trPr>
        <w:tc>
          <w:tcPr>
            <w:tcW w:w="8460" w:type="dxa"/>
            <w:gridSpan w:val="2"/>
            <w:shd w:val="clear" w:color="000000" w:fill="FFFFFF"/>
            <w:vAlign w:val="center"/>
            <w:hideMark/>
          </w:tcPr>
          <w:p w14:paraId="3FEA90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24C7BF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160.500,00</w:t>
            </w:r>
          </w:p>
        </w:tc>
        <w:tc>
          <w:tcPr>
            <w:tcW w:w="1820" w:type="dxa"/>
            <w:shd w:val="clear" w:color="000000" w:fill="FFFFFF"/>
            <w:vAlign w:val="center"/>
            <w:hideMark/>
          </w:tcPr>
          <w:p w14:paraId="1E1309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c>
          <w:tcPr>
            <w:tcW w:w="1820" w:type="dxa"/>
            <w:shd w:val="clear" w:color="000000" w:fill="FFFFFF"/>
            <w:vAlign w:val="center"/>
            <w:hideMark/>
          </w:tcPr>
          <w:p w14:paraId="5B58BA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w:t>
            </w:r>
          </w:p>
        </w:tc>
      </w:tr>
      <w:tr w:rsidR="00CD0A09" w:rsidRPr="00CD0A09" w14:paraId="51A12B62" w14:textId="77777777" w:rsidTr="001D7994">
        <w:trPr>
          <w:trHeight w:val="300"/>
        </w:trPr>
        <w:tc>
          <w:tcPr>
            <w:tcW w:w="1180" w:type="dxa"/>
            <w:shd w:val="clear" w:color="000000" w:fill="FFFFFF"/>
            <w:hideMark/>
          </w:tcPr>
          <w:p w14:paraId="6845ED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DC638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86E98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160.500,00</w:t>
            </w:r>
          </w:p>
        </w:tc>
        <w:tc>
          <w:tcPr>
            <w:tcW w:w="1820" w:type="dxa"/>
            <w:shd w:val="clear" w:color="000000" w:fill="FFFFFF"/>
            <w:hideMark/>
          </w:tcPr>
          <w:p w14:paraId="65EE21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188.000,00</w:t>
            </w:r>
          </w:p>
        </w:tc>
        <w:tc>
          <w:tcPr>
            <w:tcW w:w="1820" w:type="dxa"/>
            <w:shd w:val="clear" w:color="000000" w:fill="FFFFFF"/>
            <w:hideMark/>
          </w:tcPr>
          <w:p w14:paraId="7B74F9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188.000,00</w:t>
            </w:r>
          </w:p>
        </w:tc>
      </w:tr>
      <w:tr w:rsidR="00CD0A09" w:rsidRPr="00CD0A09" w14:paraId="1950DC0A" w14:textId="77777777" w:rsidTr="001D7994">
        <w:trPr>
          <w:trHeight w:val="300"/>
        </w:trPr>
        <w:tc>
          <w:tcPr>
            <w:tcW w:w="1180" w:type="dxa"/>
            <w:shd w:val="clear" w:color="000000" w:fill="FFFFFF"/>
            <w:hideMark/>
          </w:tcPr>
          <w:p w14:paraId="2F0A21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2BB94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13780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160.500,00</w:t>
            </w:r>
          </w:p>
        </w:tc>
        <w:tc>
          <w:tcPr>
            <w:tcW w:w="1820" w:type="dxa"/>
            <w:shd w:val="clear" w:color="000000" w:fill="FFFFFF"/>
            <w:hideMark/>
          </w:tcPr>
          <w:p w14:paraId="29471B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188.000,00</w:t>
            </w:r>
          </w:p>
        </w:tc>
        <w:tc>
          <w:tcPr>
            <w:tcW w:w="1820" w:type="dxa"/>
            <w:shd w:val="clear" w:color="000000" w:fill="FFFFFF"/>
            <w:hideMark/>
          </w:tcPr>
          <w:p w14:paraId="27F912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188.000,00</w:t>
            </w:r>
          </w:p>
        </w:tc>
      </w:tr>
      <w:tr w:rsidR="00CD0A09" w:rsidRPr="00CD0A09" w14:paraId="6918E820" w14:textId="77777777" w:rsidTr="001D7994">
        <w:trPr>
          <w:trHeight w:val="300"/>
        </w:trPr>
        <w:tc>
          <w:tcPr>
            <w:tcW w:w="1180" w:type="dxa"/>
            <w:shd w:val="clear" w:color="000000" w:fill="FFFFFF"/>
            <w:hideMark/>
          </w:tcPr>
          <w:p w14:paraId="4E163D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63D92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32DC1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4D6C49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E3BD9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2BFAA6" w14:textId="77777777" w:rsidTr="001D7994">
        <w:trPr>
          <w:trHeight w:val="300"/>
        </w:trPr>
        <w:tc>
          <w:tcPr>
            <w:tcW w:w="1180" w:type="dxa"/>
            <w:shd w:val="clear" w:color="000000" w:fill="FFFFFF"/>
            <w:hideMark/>
          </w:tcPr>
          <w:p w14:paraId="7B8E10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141743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B8A9B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6F76D5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E617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EBD08E" w14:textId="77777777" w:rsidTr="001D7994">
        <w:trPr>
          <w:trHeight w:val="300"/>
        </w:trPr>
        <w:tc>
          <w:tcPr>
            <w:tcW w:w="1180" w:type="dxa"/>
            <w:shd w:val="clear" w:color="000000" w:fill="FFFFFF"/>
            <w:hideMark/>
          </w:tcPr>
          <w:p w14:paraId="4C3B90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42B91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66F22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110.500,00</w:t>
            </w:r>
          </w:p>
        </w:tc>
        <w:tc>
          <w:tcPr>
            <w:tcW w:w="1820" w:type="dxa"/>
            <w:shd w:val="clear" w:color="000000" w:fill="FFFFFF"/>
            <w:hideMark/>
          </w:tcPr>
          <w:p w14:paraId="6081FC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C7ED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A666F5" w14:textId="77777777" w:rsidTr="001D7994">
        <w:trPr>
          <w:trHeight w:val="300"/>
        </w:trPr>
        <w:tc>
          <w:tcPr>
            <w:tcW w:w="1180" w:type="dxa"/>
            <w:shd w:val="clear" w:color="000000" w:fill="FFFFFF"/>
            <w:hideMark/>
          </w:tcPr>
          <w:p w14:paraId="1EAC915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5D512B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0E034B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2F6AC3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DEBF1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DFCB4F" w14:textId="77777777" w:rsidTr="001D7994">
        <w:trPr>
          <w:trHeight w:val="300"/>
        </w:trPr>
        <w:tc>
          <w:tcPr>
            <w:tcW w:w="1180" w:type="dxa"/>
            <w:shd w:val="clear" w:color="000000" w:fill="FFFFFF"/>
            <w:hideMark/>
          </w:tcPr>
          <w:p w14:paraId="3DC8A9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62643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4EF20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34BED3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C1B8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840842" w14:textId="77777777" w:rsidTr="001D7994">
        <w:trPr>
          <w:trHeight w:val="300"/>
        </w:trPr>
        <w:tc>
          <w:tcPr>
            <w:tcW w:w="1180" w:type="dxa"/>
            <w:shd w:val="clear" w:color="000000" w:fill="FFFFFF"/>
            <w:hideMark/>
          </w:tcPr>
          <w:p w14:paraId="0D87A1E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75A7B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552D8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64D2B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39888C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01243E62" w14:textId="77777777" w:rsidTr="001D7994">
        <w:trPr>
          <w:trHeight w:val="300"/>
        </w:trPr>
        <w:tc>
          <w:tcPr>
            <w:tcW w:w="1180" w:type="dxa"/>
            <w:shd w:val="clear" w:color="000000" w:fill="FFFFFF"/>
            <w:hideMark/>
          </w:tcPr>
          <w:p w14:paraId="523DB7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4B296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2393F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93D60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62A579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56B66E6E" w14:textId="77777777" w:rsidTr="001D7994">
        <w:trPr>
          <w:trHeight w:val="259"/>
        </w:trPr>
        <w:tc>
          <w:tcPr>
            <w:tcW w:w="8460" w:type="dxa"/>
            <w:gridSpan w:val="2"/>
            <w:shd w:val="clear" w:color="000000" w:fill="FFFFFF"/>
            <w:vAlign w:val="center"/>
            <w:hideMark/>
          </w:tcPr>
          <w:p w14:paraId="6679D7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6B5A53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03493A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B4A26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76C77BF8" w14:textId="77777777" w:rsidTr="001D7994">
        <w:trPr>
          <w:trHeight w:val="300"/>
        </w:trPr>
        <w:tc>
          <w:tcPr>
            <w:tcW w:w="1180" w:type="dxa"/>
            <w:shd w:val="clear" w:color="000000" w:fill="FFFFFF"/>
            <w:hideMark/>
          </w:tcPr>
          <w:p w14:paraId="2FB756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76D97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25714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51C7CA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98.000,00</w:t>
            </w:r>
          </w:p>
        </w:tc>
        <w:tc>
          <w:tcPr>
            <w:tcW w:w="1820" w:type="dxa"/>
            <w:shd w:val="clear" w:color="000000" w:fill="FFFFFF"/>
            <w:hideMark/>
          </w:tcPr>
          <w:p w14:paraId="78ABED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98.000,00</w:t>
            </w:r>
          </w:p>
        </w:tc>
      </w:tr>
      <w:tr w:rsidR="00CD0A09" w:rsidRPr="00CD0A09" w14:paraId="6F000DB8" w14:textId="77777777" w:rsidTr="001D7994">
        <w:trPr>
          <w:trHeight w:val="300"/>
        </w:trPr>
        <w:tc>
          <w:tcPr>
            <w:tcW w:w="1180" w:type="dxa"/>
            <w:shd w:val="clear" w:color="000000" w:fill="FFFFFF"/>
            <w:hideMark/>
          </w:tcPr>
          <w:p w14:paraId="5DEBD4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B4412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D8BAC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326237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98.000,00</w:t>
            </w:r>
          </w:p>
        </w:tc>
        <w:tc>
          <w:tcPr>
            <w:tcW w:w="1820" w:type="dxa"/>
            <w:shd w:val="clear" w:color="000000" w:fill="FFFFFF"/>
            <w:hideMark/>
          </w:tcPr>
          <w:p w14:paraId="7CE4C2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98.000,00</w:t>
            </w:r>
          </w:p>
        </w:tc>
      </w:tr>
      <w:tr w:rsidR="00CD0A09" w:rsidRPr="00CD0A09" w14:paraId="77178E83" w14:textId="77777777" w:rsidTr="001D7994">
        <w:trPr>
          <w:trHeight w:val="300"/>
        </w:trPr>
        <w:tc>
          <w:tcPr>
            <w:tcW w:w="1180" w:type="dxa"/>
            <w:shd w:val="clear" w:color="000000" w:fill="FFFFFF"/>
            <w:hideMark/>
          </w:tcPr>
          <w:p w14:paraId="701B39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F83D9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04210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618FF0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9FBAC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2A7085" w14:textId="77777777" w:rsidTr="001D7994">
        <w:trPr>
          <w:trHeight w:val="300"/>
        </w:trPr>
        <w:tc>
          <w:tcPr>
            <w:tcW w:w="1180" w:type="dxa"/>
            <w:shd w:val="clear" w:color="000000" w:fill="FFFFFF"/>
            <w:hideMark/>
          </w:tcPr>
          <w:p w14:paraId="5DC32A0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32F50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927FE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E51AF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5EB90C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3724D691" w14:textId="77777777" w:rsidTr="001D7994">
        <w:trPr>
          <w:trHeight w:val="300"/>
        </w:trPr>
        <w:tc>
          <w:tcPr>
            <w:tcW w:w="1180" w:type="dxa"/>
            <w:shd w:val="clear" w:color="000000" w:fill="FFFFFF"/>
            <w:hideMark/>
          </w:tcPr>
          <w:p w14:paraId="032B91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97BDC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FC764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F78F3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5E31CA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r>
      <w:tr w:rsidR="00CD0A09" w:rsidRPr="00CD0A09" w14:paraId="592EA393" w14:textId="77777777" w:rsidTr="001D7994">
        <w:trPr>
          <w:trHeight w:val="259"/>
        </w:trPr>
        <w:tc>
          <w:tcPr>
            <w:tcW w:w="8460" w:type="dxa"/>
            <w:gridSpan w:val="2"/>
            <w:shd w:val="clear" w:color="000000" w:fill="FFFFFF"/>
            <w:vAlign w:val="center"/>
            <w:hideMark/>
          </w:tcPr>
          <w:p w14:paraId="1B484C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4.2.2 Tekuće pomoći iz županijskog proračuna-PRORAČUNSKI KORISNICI</w:t>
            </w:r>
          </w:p>
        </w:tc>
        <w:tc>
          <w:tcPr>
            <w:tcW w:w="1820" w:type="dxa"/>
            <w:shd w:val="clear" w:color="000000" w:fill="FFFFFF"/>
            <w:vAlign w:val="center"/>
            <w:hideMark/>
          </w:tcPr>
          <w:p w14:paraId="3FA98E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66BD49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06B497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26C1457B" w14:textId="77777777" w:rsidTr="001D7994">
        <w:trPr>
          <w:trHeight w:val="300"/>
        </w:trPr>
        <w:tc>
          <w:tcPr>
            <w:tcW w:w="1180" w:type="dxa"/>
            <w:shd w:val="clear" w:color="000000" w:fill="FFFFFF"/>
            <w:hideMark/>
          </w:tcPr>
          <w:p w14:paraId="6D461D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5F18A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E5FF7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12A553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B8D4C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040D0FCB" w14:textId="77777777" w:rsidTr="001D7994">
        <w:trPr>
          <w:trHeight w:val="300"/>
        </w:trPr>
        <w:tc>
          <w:tcPr>
            <w:tcW w:w="1180" w:type="dxa"/>
            <w:shd w:val="clear" w:color="000000" w:fill="FFFFFF"/>
            <w:hideMark/>
          </w:tcPr>
          <w:p w14:paraId="5F9351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1B348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5FCC0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C7016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430DD0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72FC4CB8" w14:textId="77777777" w:rsidTr="001D7994">
        <w:trPr>
          <w:trHeight w:val="300"/>
        </w:trPr>
        <w:tc>
          <w:tcPr>
            <w:tcW w:w="1180" w:type="dxa"/>
            <w:shd w:val="clear" w:color="000000" w:fill="FFFFFF"/>
            <w:hideMark/>
          </w:tcPr>
          <w:p w14:paraId="042396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4489F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117C6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182F89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2C10C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FF75D4" w14:textId="77777777" w:rsidTr="001D7994">
        <w:trPr>
          <w:trHeight w:val="259"/>
        </w:trPr>
        <w:tc>
          <w:tcPr>
            <w:tcW w:w="8460" w:type="dxa"/>
            <w:gridSpan w:val="2"/>
            <w:shd w:val="clear" w:color="000000" w:fill="FFFFFF"/>
            <w:vAlign w:val="center"/>
            <w:hideMark/>
          </w:tcPr>
          <w:p w14:paraId="541828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T107401 ZEMLJA BEZ GRANICA</w:t>
            </w:r>
          </w:p>
        </w:tc>
        <w:tc>
          <w:tcPr>
            <w:tcW w:w="1820" w:type="dxa"/>
            <w:shd w:val="clear" w:color="000000" w:fill="FFFFFF"/>
            <w:vAlign w:val="center"/>
            <w:hideMark/>
          </w:tcPr>
          <w:p w14:paraId="3DC93D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100.500,00</w:t>
            </w:r>
          </w:p>
        </w:tc>
        <w:tc>
          <w:tcPr>
            <w:tcW w:w="1820" w:type="dxa"/>
            <w:shd w:val="clear" w:color="000000" w:fill="FFFFFF"/>
            <w:vAlign w:val="center"/>
            <w:hideMark/>
          </w:tcPr>
          <w:p w14:paraId="6C362B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200.500,00</w:t>
            </w:r>
          </w:p>
        </w:tc>
        <w:tc>
          <w:tcPr>
            <w:tcW w:w="1820" w:type="dxa"/>
            <w:shd w:val="clear" w:color="000000" w:fill="FFFFFF"/>
            <w:vAlign w:val="center"/>
            <w:hideMark/>
          </w:tcPr>
          <w:p w14:paraId="75251E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200.500,00</w:t>
            </w:r>
          </w:p>
        </w:tc>
      </w:tr>
      <w:tr w:rsidR="00CD0A09" w:rsidRPr="00CD0A09" w14:paraId="1C390E32" w14:textId="77777777" w:rsidTr="001D7994">
        <w:trPr>
          <w:trHeight w:val="259"/>
        </w:trPr>
        <w:tc>
          <w:tcPr>
            <w:tcW w:w="8460" w:type="dxa"/>
            <w:gridSpan w:val="2"/>
            <w:shd w:val="clear" w:color="000000" w:fill="FFFFFF"/>
            <w:vAlign w:val="center"/>
            <w:hideMark/>
          </w:tcPr>
          <w:p w14:paraId="0257FF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04DFDE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100.500,00</w:t>
            </w:r>
          </w:p>
        </w:tc>
        <w:tc>
          <w:tcPr>
            <w:tcW w:w="1820" w:type="dxa"/>
            <w:shd w:val="clear" w:color="000000" w:fill="FFFFFF"/>
            <w:vAlign w:val="center"/>
            <w:hideMark/>
          </w:tcPr>
          <w:p w14:paraId="1B7612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200.500,00</w:t>
            </w:r>
          </w:p>
        </w:tc>
        <w:tc>
          <w:tcPr>
            <w:tcW w:w="1820" w:type="dxa"/>
            <w:shd w:val="clear" w:color="000000" w:fill="FFFFFF"/>
            <w:vAlign w:val="center"/>
            <w:hideMark/>
          </w:tcPr>
          <w:p w14:paraId="1BB8D1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200.500,00</w:t>
            </w:r>
          </w:p>
        </w:tc>
      </w:tr>
      <w:tr w:rsidR="00CD0A09" w:rsidRPr="00CD0A09" w14:paraId="7C58E715" w14:textId="77777777" w:rsidTr="001D7994">
        <w:trPr>
          <w:trHeight w:val="259"/>
        </w:trPr>
        <w:tc>
          <w:tcPr>
            <w:tcW w:w="8460" w:type="dxa"/>
            <w:gridSpan w:val="2"/>
            <w:shd w:val="clear" w:color="000000" w:fill="FFFFFF"/>
            <w:vAlign w:val="center"/>
            <w:hideMark/>
          </w:tcPr>
          <w:p w14:paraId="53E258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D79C2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332538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35F468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23F10162" w14:textId="77777777" w:rsidTr="001D7994">
        <w:trPr>
          <w:trHeight w:val="300"/>
        </w:trPr>
        <w:tc>
          <w:tcPr>
            <w:tcW w:w="1180" w:type="dxa"/>
            <w:shd w:val="clear" w:color="000000" w:fill="FFFFFF"/>
            <w:hideMark/>
          </w:tcPr>
          <w:p w14:paraId="79A61D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4D4B6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F6EDE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B48C4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1B5BB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1E18E1D3" w14:textId="77777777" w:rsidTr="001D7994">
        <w:trPr>
          <w:trHeight w:val="300"/>
        </w:trPr>
        <w:tc>
          <w:tcPr>
            <w:tcW w:w="1180" w:type="dxa"/>
            <w:shd w:val="clear" w:color="000000" w:fill="FFFFFF"/>
            <w:hideMark/>
          </w:tcPr>
          <w:p w14:paraId="6FCEC2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A04AC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06AF3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320332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FA7A9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6B7BA197" w14:textId="77777777" w:rsidTr="001D7994">
        <w:trPr>
          <w:trHeight w:val="300"/>
        </w:trPr>
        <w:tc>
          <w:tcPr>
            <w:tcW w:w="1180" w:type="dxa"/>
            <w:shd w:val="clear" w:color="000000" w:fill="FFFFFF"/>
            <w:hideMark/>
          </w:tcPr>
          <w:p w14:paraId="3B9C26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70784E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526B04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6EA76E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83A9B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76F189" w14:textId="77777777" w:rsidTr="001D7994">
        <w:trPr>
          <w:trHeight w:val="300"/>
        </w:trPr>
        <w:tc>
          <w:tcPr>
            <w:tcW w:w="1180" w:type="dxa"/>
            <w:shd w:val="clear" w:color="000000" w:fill="FFFFFF"/>
            <w:hideMark/>
          </w:tcPr>
          <w:p w14:paraId="00F312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811AB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8F008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1B8539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F5A9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D1D749" w14:textId="77777777" w:rsidTr="001D7994">
        <w:trPr>
          <w:trHeight w:val="300"/>
        </w:trPr>
        <w:tc>
          <w:tcPr>
            <w:tcW w:w="1180" w:type="dxa"/>
            <w:shd w:val="clear" w:color="000000" w:fill="FFFFFF"/>
            <w:hideMark/>
          </w:tcPr>
          <w:p w14:paraId="2D1CEC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49A74C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321F12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6D16AE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3B7A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8B2CF2" w14:textId="77777777" w:rsidTr="001D7994">
        <w:trPr>
          <w:trHeight w:val="300"/>
        </w:trPr>
        <w:tc>
          <w:tcPr>
            <w:tcW w:w="1180" w:type="dxa"/>
            <w:shd w:val="clear" w:color="000000" w:fill="FFFFFF"/>
            <w:hideMark/>
          </w:tcPr>
          <w:p w14:paraId="6B3D10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0B821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2E4CC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2E8AAF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979B7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76CF15" w14:textId="77777777" w:rsidTr="001D7994">
        <w:trPr>
          <w:trHeight w:val="259"/>
        </w:trPr>
        <w:tc>
          <w:tcPr>
            <w:tcW w:w="8460" w:type="dxa"/>
            <w:gridSpan w:val="2"/>
            <w:shd w:val="clear" w:color="000000" w:fill="FFFFFF"/>
            <w:vAlign w:val="center"/>
            <w:hideMark/>
          </w:tcPr>
          <w:p w14:paraId="0F4824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4.2.2 Tekuće pomoći iz županijskog proračuna-PRORAČUNSKI KORISNICI</w:t>
            </w:r>
          </w:p>
        </w:tc>
        <w:tc>
          <w:tcPr>
            <w:tcW w:w="1820" w:type="dxa"/>
            <w:shd w:val="clear" w:color="000000" w:fill="FFFFFF"/>
            <w:vAlign w:val="center"/>
            <w:hideMark/>
          </w:tcPr>
          <w:p w14:paraId="5DBA3F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vAlign w:val="center"/>
            <w:hideMark/>
          </w:tcPr>
          <w:p w14:paraId="4D2B5A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vAlign w:val="center"/>
            <w:hideMark/>
          </w:tcPr>
          <w:p w14:paraId="132C4C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r>
      <w:tr w:rsidR="00CD0A09" w:rsidRPr="00CD0A09" w14:paraId="20CB4F62" w14:textId="77777777" w:rsidTr="001D7994">
        <w:trPr>
          <w:trHeight w:val="300"/>
        </w:trPr>
        <w:tc>
          <w:tcPr>
            <w:tcW w:w="1180" w:type="dxa"/>
            <w:shd w:val="clear" w:color="000000" w:fill="FFFFFF"/>
            <w:hideMark/>
          </w:tcPr>
          <w:p w14:paraId="59F30E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C74B5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47192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13FB55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2C179C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r>
      <w:tr w:rsidR="00CD0A09" w:rsidRPr="00CD0A09" w14:paraId="2DC1C937" w14:textId="77777777" w:rsidTr="001D7994">
        <w:trPr>
          <w:trHeight w:val="300"/>
        </w:trPr>
        <w:tc>
          <w:tcPr>
            <w:tcW w:w="1180" w:type="dxa"/>
            <w:shd w:val="clear" w:color="000000" w:fill="FFFFFF"/>
            <w:hideMark/>
          </w:tcPr>
          <w:p w14:paraId="32B12B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1D36A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6A84B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716EA3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c>
          <w:tcPr>
            <w:tcW w:w="1820" w:type="dxa"/>
            <w:shd w:val="clear" w:color="000000" w:fill="FFFFFF"/>
            <w:hideMark/>
          </w:tcPr>
          <w:p w14:paraId="3C769F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w:t>
            </w:r>
          </w:p>
        </w:tc>
      </w:tr>
      <w:tr w:rsidR="00CD0A09" w:rsidRPr="00CD0A09" w14:paraId="02B06413" w14:textId="77777777" w:rsidTr="001D7994">
        <w:trPr>
          <w:trHeight w:val="300"/>
        </w:trPr>
        <w:tc>
          <w:tcPr>
            <w:tcW w:w="1180" w:type="dxa"/>
            <w:shd w:val="clear" w:color="000000" w:fill="FFFFFF"/>
            <w:hideMark/>
          </w:tcPr>
          <w:p w14:paraId="7E50FB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3D20F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C9FFA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w:t>
            </w:r>
          </w:p>
        </w:tc>
        <w:tc>
          <w:tcPr>
            <w:tcW w:w="1820" w:type="dxa"/>
            <w:shd w:val="clear" w:color="000000" w:fill="FFFFFF"/>
            <w:hideMark/>
          </w:tcPr>
          <w:p w14:paraId="1050F1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C570D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5E64F7A" w14:textId="77777777" w:rsidTr="001D7994">
        <w:trPr>
          <w:trHeight w:val="259"/>
        </w:trPr>
        <w:tc>
          <w:tcPr>
            <w:tcW w:w="8460" w:type="dxa"/>
            <w:gridSpan w:val="2"/>
            <w:shd w:val="clear" w:color="000000" w:fill="FFFFFF"/>
            <w:vAlign w:val="center"/>
            <w:hideMark/>
          </w:tcPr>
          <w:p w14:paraId="43FBCB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T107403 KALEIDOSKOP</w:t>
            </w:r>
          </w:p>
        </w:tc>
        <w:tc>
          <w:tcPr>
            <w:tcW w:w="1820" w:type="dxa"/>
            <w:shd w:val="clear" w:color="000000" w:fill="FFFFFF"/>
            <w:vAlign w:val="center"/>
            <w:hideMark/>
          </w:tcPr>
          <w:p w14:paraId="2DC25E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14B443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28365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w:t>
            </w:r>
          </w:p>
        </w:tc>
      </w:tr>
      <w:tr w:rsidR="00CD0A09" w:rsidRPr="00CD0A09" w14:paraId="4E136838" w14:textId="77777777" w:rsidTr="001D7994">
        <w:trPr>
          <w:trHeight w:val="259"/>
        </w:trPr>
        <w:tc>
          <w:tcPr>
            <w:tcW w:w="8460" w:type="dxa"/>
            <w:gridSpan w:val="2"/>
            <w:shd w:val="clear" w:color="000000" w:fill="FFFFFF"/>
            <w:vAlign w:val="center"/>
            <w:hideMark/>
          </w:tcPr>
          <w:p w14:paraId="4F83F6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14A2DD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471351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4B3868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w:t>
            </w:r>
          </w:p>
        </w:tc>
      </w:tr>
      <w:tr w:rsidR="00CD0A09" w:rsidRPr="00CD0A09" w14:paraId="78EE2FA0" w14:textId="77777777" w:rsidTr="001D7994">
        <w:trPr>
          <w:trHeight w:val="259"/>
        </w:trPr>
        <w:tc>
          <w:tcPr>
            <w:tcW w:w="8460" w:type="dxa"/>
            <w:gridSpan w:val="2"/>
            <w:shd w:val="clear" w:color="000000" w:fill="FFFFFF"/>
            <w:vAlign w:val="center"/>
            <w:hideMark/>
          </w:tcPr>
          <w:p w14:paraId="599203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1AAEE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259648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115B5C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w:t>
            </w:r>
          </w:p>
        </w:tc>
      </w:tr>
      <w:tr w:rsidR="00CD0A09" w:rsidRPr="00CD0A09" w14:paraId="41B7814B" w14:textId="77777777" w:rsidTr="001D7994">
        <w:trPr>
          <w:trHeight w:val="300"/>
        </w:trPr>
        <w:tc>
          <w:tcPr>
            <w:tcW w:w="1180" w:type="dxa"/>
            <w:shd w:val="clear" w:color="000000" w:fill="FFFFFF"/>
            <w:hideMark/>
          </w:tcPr>
          <w:p w14:paraId="64A618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3038E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701F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4A75E6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80ACF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r>
      <w:tr w:rsidR="00CD0A09" w:rsidRPr="00CD0A09" w14:paraId="11561875" w14:textId="77777777" w:rsidTr="001D7994">
        <w:trPr>
          <w:trHeight w:val="300"/>
        </w:trPr>
        <w:tc>
          <w:tcPr>
            <w:tcW w:w="1180" w:type="dxa"/>
            <w:shd w:val="clear" w:color="000000" w:fill="FFFFFF"/>
            <w:hideMark/>
          </w:tcPr>
          <w:p w14:paraId="37E7EF3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7D0EA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4B08D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0427D2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6D0BF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r>
      <w:tr w:rsidR="00CD0A09" w:rsidRPr="00CD0A09" w14:paraId="32E776E9" w14:textId="77777777" w:rsidTr="001D7994">
        <w:trPr>
          <w:trHeight w:val="300"/>
        </w:trPr>
        <w:tc>
          <w:tcPr>
            <w:tcW w:w="1180" w:type="dxa"/>
            <w:shd w:val="clear" w:color="000000" w:fill="FFFFFF"/>
            <w:hideMark/>
          </w:tcPr>
          <w:p w14:paraId="2EF4F4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64F15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2ED7D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0BF0A8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A7DB0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04A495" w14:textId="77777777" w:rsidTr="001D7994">
        <w:trPr>
          <w:trHeight w:val="259"/>
        </w:trPr>
        <w:tc>
          <w:tcPr>
            <w:tcW w:w="8460" w:type="dxa"/>
            <w:gridSpan w:val="2"/>
            <w:shd w:val="clear" w:color="000000" w:fill="FFFFFF"/>
            <w:vAlign w:val="center"/>
            <w:hideMark/>
          </w:tcPr>
          <w:p w14:paraId="74C98C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T107404 ROTOR</w:t>
            </w:r>
          </w:p>
        </w:tc>
        <w:tc>
          <w:tcPr>
            <w:tcW w:w="1820" w:type="dxa"/>
            <w:shd w:val="clear" w:color="000000" w:fill="FFFFFF"/>
            <w:vAlign w:val="center"/>
            <w:hideMark/>
          </w:tcPr>
          <w:p w14:paraId="732106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612.697,00</w:t>
            </w:r>
          </w:p>
        </w:tc>
        <w:tc>
          <w:tcPr>
            <w:tcW w:w="1820" w:type="dxa"/>
            <w:shd w:val="clear" w:color="000000" w:fill="FFFFFF"/>
            <w:vAlign w:val="center"/>
            <w:hideMark/>
          </w:tcPr>
          <w:p w14:paraId="55077A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AED5C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F3B102" w14:textId="77777777" w:rsidTr="001D7994">
        <w:trPr>
          <w:trHeight w:val="259"/>
        </w:trPr>
        <w:tc>
          <w:tcPr>
            <w:tcW w:w="8460" w:type="dxa"/>
            <w:gridSpan w:val="2"/>
            <w:shd w:val="clear" w:color="000000" w:fill="FFFFFF"/>
            <w:vAlign w:val="center"/>
            <w:hideMark/>
          </w:tcPr>
          <w:p w14:paraId="102A98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4D21E0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612.697,00</w:t>
            </w:r>
          </w:p>
        </w:tc>
        <w:tc>
          <w:tcPr>
            <w:tcW w:w="1820" w:type="dxa"/>
            <w:shd w:val="clear" w:color="000000" w:fill="FFFFFF"/>
            <w:vAlign w:val="center"/>
            <w:hideMark/>
          </w:tcPr>
          <w:p w14:paraId="27B4F5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43694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723272" w14:textId="77777777" w:rsidTr="001D7994">
        <w:trPr>
          <w:trHeight w:val="259"/>
        </w:trPr>
        <w:tc>
          <w:tcPr>
            <w:tcW w:w="8460" w:type="dxa"/>
            <w:gridSpan w:val="2"/>
            <w:shd w:val="clear" w:color="000000" w:fill="FFFFFF"/>
            <w:vAlign w:val="center"/>
            <w:hideMark/>
          </w:tcPr>
          <w:p w14:paraId="4BDA57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126023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91.905,00</w:t>
            </w:r>
          </w:p>
        </w:tc>
        <w:tc>
          <w:tcPr>
            <w:tcW w:w="1820" w:type="dxa"/>
            <w:shd w:val="clear" w:color="000000" w:fill="FFFFFF"/>
            <w:vAlign w:val="center"/>
            <w:hideMark/>
          </w:tcPr>
          <w:p w14:paraId="0D420D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A0CE9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36A504" w14:textId="77777777" w:rsidTr="001D7994">
        <w:trPr>
          <w:trHeight w:val="300"/>
        </w:trPr>
        <w:tc>
          <w:tcPr>
            <w:tcW w:w="1180" w:type="dxa"/>
            <w:shd w:val="clear" w:color="000000" w:fill="FFFFFF"/>
            <w:hideMark/>
          </w:tcPr>
          <w:p w14:paraId="6405F2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32727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02E72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91.905,00</w:t>
            </w:r>
          </w:p>
        </w:tc>
        <w:tc>
          <w:tcPr>
            <w:tcW w:w="1820" w:type="dxa"/>
            <w:shd w:val="clear" w:color="000000" w:fill="FFFFFF"/>
            <w:hideMark/>
          </w:tcPr>
          <w:p w14:paraId="30FDF8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A20ED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40783B" w14:textId="77777777" w:rsidTr="001D7994">
        <w:trPr>
          <w:trHeight w:val="300"/>
        </w:trPr>
        <w:tc>
          <w:tcPr>
            <w:tcW w:w="1180" w:type="dxa"/>
            <w:shd w:val="clear" w:color="000000" w:fill="FFFFFF"/>
            <w:hideMark/>
          </w:tcPr>
          <w:p w14:paraId="57657E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BC4B4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45ECB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14.190,00</w:t>
            </w:r>
          </w:p>
        </w:tc>
        <w:tc>
          <w:tcPr>
            <w:tcW w:w="1820" w:type="dxa"/>
            <w:shd w:val="clear" w:color="000000" w:fill="FFFFFF"/>
            <w:hideMark/>
          </w:tcPr>
          <w:p w14:paraId="73B9BB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752EC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6290812" w14:textId="77777777" w:rsidTr="001D7994">
        <w:trPr>
          <w:trHeight w:val="300"/>
        </w:trPr>
        <w:tc>
          <w:tcPr>
            <w:tcW w:w="1180" w:type="dxa"/>
            <w:shd w:val="clear" w:color="000000" w:fill="FFFFFF"/>
            <w:hideMark/>
          </w:tcPr>
          <w:p w14:paraId="5B5127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36A2E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B7A20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11.350,00</w:t>
            </w:r>
          </w:p>
        </w:tc>
        <w:tc>
          <w:tcPr>
            <w:tcW w:w="1820" w:type="dxa"/>
            <w:shd w:val="clear" w:color="000000" w:fill="FFFFFF"/>
            <w:hideMark/>
          </w:tcPr>
          <w:p w14:paraId="074E27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C438A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02FCDC" w14:textId="77777777" w:rsidTr="001D7994">
        <w:trPr>
          <w:trHeight w:val="300"/>
        </w:trPr>
        <w:tc>
          <w:tcPr>
            <w:tcW w:w="1180" w:type="dxa"/>
            <w:shd w:val="clear" w:color="000000" w:fill="FFFFFF"/>
            <w:hideMark/>
          </w:tcPr>
          <w:p w14:paraId="0F2751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25BBB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4464D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2.840,00</w:t>
            </w:r>
          </w:p>
        </w:tc>
        <w:tc>
          <w:tcPr>
            <w:tcW w:w="1820" w:type="dxa"/>
            <w:shd w:val="clear" w:color="000000" w:fill="FFFFFF"/>
            <w:hideMark/>
          </w:tcPr>
          <w:p w14:paraId="581D69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7322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03D0352" w14:textId="77777777" w:rsidTr="001D7994">
        <w:trPr>
          <w:trHeight w:val="300"/>
        </w:trPr>
        <w:tc>
          <w:tcPr>
            <w:tcW w:w="1180" w:type="dxa"/>
            <w:shd w:val="clear" w:color="000000" w:fill="FFFFFF"/>
            <w:hideMark/>
          </w:tcPr>
          <w:p w14:paraId="0CAB3D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0538B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02AC9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57.915,00</w:t>
            </w:r>
          </w:p>
        </w:tc>
        <w:tc>
          <w:tcPr>
            <w:tcW w:w="1820" w:type="dxa"/>
            <w:shd w:val="clear" w:color="000000" w:fill="FFFFFF"/>
            <w:hideMark/>
          </w:tcPr>
          <w:p w14:paraId="4486D0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2E683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75717E" w14:textId="77777777" w:rsidTr="001D7994">
        <w:trPr>
          <w:trHeight w:val="300"/>
        </w:trPr>
        <w:tc>
          <w:tcPr>
            <w:tcW w:w="1180" w:type="dxa"/>
            <w:shd w:val="clear" w:color="000000" w:fill="FFFFFF"/>
            <w:hideMark/>
          </w:tcPr>
          <w:p w14:paraId="1FB55C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BBB9F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7F35C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8.180,00</w:t>
            </w:r>
          </w:p>
        </w:tc>
        <w:tc>
          <w:tcPr>
            <w:tcW w:w="1820" w:type="dxa"/>
            <w:shd w:val="clear" w:color="000000" w:fill="FFFFFF"/>
            <w:hideMark/>
          </w:tcPr>
          <w:p w14:paraId="0E30A2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C570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AE2ACD" w14:textId="77777777" w:rsidTr="001D7994">
        <w:trPr>
          <w:trHeight w:val="300"/>
        </w:trPr>
        <w:tc>
          <w:tcPr>
            <w:tcW w:w="1180" w:type="dxa"/>
            <w:shd w:val="clear" w:color="000000" w:fill="FFFFFF"/>
            <w:hideMark/>
          </w:tcPr>
          <w:p w14:paraId="4B8F95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E5659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1BB64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48.018,00</w:t>
            </w:r>
          </w:p>
        </w:tc>
        <w:tc>
          <w:tcPr>
            <w:tcW w:w="1820" w:type="dxa"/>
            <w:shd w:val="clear" w:color="000000" w:fill="FFFFFF"/>
            <w:hideMark/>
          </w:tcPr>
          <w:p w14:paraId="7D0643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4B74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6981F8" w14:textId="77777777" w:rsidTr="001D7994">
        <w:trPr>
          <w:trHeight w:val="300"/>
        </w:trPr>
        <w:tc>
          <w:tcPr>
            <w:tcW w:w="1180" w:type="dxa"/>
            <w:shd w:val="clear" w:color="000000" w:fill="FFFFFF"/>
            <w:hideMark/>
          </w:tcPr>
          <w:p w14:paraId="6DACA5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134CA3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E3A8C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767,00</w:t>
            </w:r>
          </w:p>
        </w:tc>
        <w:tc>
          <w:tcPr>
            <w:tcW w:w="1820" w:type="dxa"/>
            <w:shd w:val="clear" w:color="000000" w:fill="FFFFFF"/>
            <w:hideMark/>
          </w:tcPr>
          <w:p w14:paraId="272CE1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D654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EAD7046" w14:textId="77777777" w:rsidTr="001D7994">
        <w:trPr>
          <w:trHeight w:val="300"/>
        </w:trPr>
        <w:tc>
          <w:tcPr>
            <w:tcW w:w="1180" w:type="dxa"/>
            <w:shd w:val="clear" w:color="000000" w:fill="FFFFFF"/>
            <w:hideMark/>
          </w:tcPr>
          <w:p w14:paraId="56ABE5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B98FA3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6C414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950,00</w:t>
            </w:r>
          </w:p>
        </w:tc>
        <w:tc>
          <w:tcPr>
            <w:tcW w:w="1820" w:type="dxa"/>
            <w:shd w:val="clear" w:color="000000" w:fill="FFFFFF"/>
            <w:hideMark/>
          </w:tcPr>
          <w:p w14:paraId="3B5465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BCF2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9AC6DD" w14:textId="77777777" w:rsidTr="001D7994">
        <w:trPr>
          <w:trHeight w:val="300"/>
        </w:trPr>
        <w:tc>
          <w:tcPr>
            <w:tcW w:w="1180" w:type="dxa"/>
            <w:shd w:val="clear" w:color="000000" w:fill="FFFFFF"/>
            <w:hideMark/>
          </w:tcPr>
          <w:p w14:paraId="5EB939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2DE9D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14035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19.800,00</w:t>
            </w:r>
          </w:p>
        </w:tc>
        <w:tc>
          <w:tcPr>
            <w:tcW w:w="1820" w:type="dxa"/>
            <w:shd w:val="clear" w:color="000000" w:fill="FFFFFF"/>
            <w:hideMark/>
          </w:tcPr>
          <w:p w14:paraId="075799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6B011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4CB9D2A" w14:textId="77777777" w:rsidTr="001D7994">
        <w:trPr>
          <w:trHeight w:val="300"/>
        </w:trPr>
        <w:tc>
          <w:tcPr>
            <w:tcW w:w="1180" w:type="dxa"/>
            <w:shd w:val="clear" w:color="000000" w:fill="FFFFFF"/>
            <w:hideMark/>
          </w:tcPr>
          <w:p w14:paraId="2BCBF4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4A7B92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19DCE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19.800,00</w:t>
            </w:r>
          </w:p>
        </w:tc>
        <w:tc>
          <w:tcPr>
            <w:tcW w:w="1820" w:type="dxa"/>
            <w:shd w:val="clear" w:color="000000" w:fill="FFFFFF"/>
            <w:hideMark/>
          </w:tcPr>
          <w:p w14:paraId="1E058B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5D343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828976" w14:textId="77777777" w:rsidTr="001D7994">
        <w:trPr>
          <w:trHeight w:val="259"/>
        </w:trPr>
        <w:tc>
          <w:tcPr>
            <w:tcW w:w="8460" w:type="dxa"/>
            <w:gridSpan w:val="2"/>
            <w:shd w:val="clear" w:color="000000" w:fill="FFFFFF"/>
            <w:vAlign w:val="center"/>
            <w:hideMark/>
          </w:tcPr>
          <w:p w14:paraId="32591E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4.6.1. Tekuće pomoći temeljem prijenosa EU-PRORAČUNSKI KORISNICI</w:t>
            </w:r>
          </w:p>
        </w:tc>
        <w:tc>
          <w:tcPr>
            <w:tcW w:w="1820" w:type="dxa"/>
            <w:shd w:val="clear" w:color="000000" w:fill="FFFFFF"/>
            <w:vAlign w:val="center"/>
            <w:hideMark/>
          </w:tcPr>
          <w:p w14:paraId="1FFD01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520.792,00</w:t>
            </w:r>
          </w:p>
        </w:tc>
        <w:tc>
          <w:tcPr>
            <w:tcW w:w="1820" w:type="dxa"/>
            <w:shd w:val="clear" w:color="000000" w:fill="FFFFFF"/>
            <w:vAlign w:val="center"/>
            <w:hideMark/>
          </w:tcPr>
          <w:p w14:paraId="482667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46D70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565F13" w14:textId="77777777" w:rsidTr="001D7994">
        <w:trPr>
          <w:trHeight w:val="300"/>
        </w:trPr>
        <w:tc>
          <w:tcPr>
            <w:tcW w:w="1180" w:type="dxa"/>
            <w:shd w:val="clear" w:color="000000" w:fill="FFFFFF"/>
            <w:hideMark/>
          </w:tcPr>
          <w:p w14:paraId="2BE06A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B5BF9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7013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520.792,00</w:t>
            </w:r>
          </w:p>
        </w:tc>
        <w:tc>
          <w:tcPr>
            <w:tcW w:w="1820" w:type="dxa"/>
            <w:shd w:val="clear" w:color="000000" w:fill="FFFFFF"/>
            <w:hideMark/>
          </w:tcPr>
          <w:p w14:paraId="50993F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22541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5FD82EF" w14:textId="77777777" w:rsidTr="001D7994">
        <w:trPr>
          <w:trHeight w:val="300"/>
        </w:trPr>
        <w:tc>
          <w:tcPr>
            <w:tcW w:w="1180" w:type="dxa"/>
            <w:shd w:val="clear" w:color="000000" w:fill="FFFFFF"/>
            <w:hideMark/>
          </w:tcPr>
          <w:p w14:paraId="2E8A16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29681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2E8C6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80.410,00</w:t>
            </w:r>
          </w:p>
        </w:tc>
        <w:tc>
          <w:tcPr>
            <w:tcW w:w="1820" w:type="dxa"/>
            <w:shd w:val="clear" w:color="000000" w:fill="FFFFFF"/>
            <w:hideMark/>
          </w:tcPr>
          <w:p w14:paraId="170D04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96D6D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FAD2FDB" w14:textId="77777777" w:rsidTr="001D7994">
        <w:trPr>
          <w:trHeight w:val="300"/>
        </w:trPr>
        <w:tc>
          <w:tcPr>
            <w:tcW w:w="1180" w:type="dxa"/>
            <w:shd w:val="clear" w:color="000000" w:fill="FFFFFF"/>
            <w:hideMark/>
          </w:tcPr>
          <w:p w14:paraId="0994E4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3006C0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0E0386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64.290,00</w:t>
            </w:r>
          </w:p>
        </w:tc>
        <w:tc>
          <w:tcPr>
            <w:tcW w:w="1820" w:type="dxa"/>
            <w:shd w:val="clear" w:color="000000" w:fill="FFFFFF"/>
            <w:hideMark/>
          </w:tcPr>
          <w:p w14:paraId="385AF1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FF2E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DA578A" w14:textId="77777777" w:rsidTr="001D7994">
        <w:trPr>
          <w:trHeight w:val="300"/>
        </w:trPr>
        <w:tc>
          <w:tcPr>
            <w:tcW w:w="1180" w:type="dxa"/>
            <w:shd w:val="clear" w:color="000000" w:fill="FFFFFF"/>
            <w:hideMark/>
          </w:tcPr>
          <w:p w14:paraId="7211BC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D6904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0E786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16.120,00</w:t>
            </w:r>
          </w:p>
        </w:tc>
        <w:tc>
          <w:tcPr>
            <w:tcW w:w="1820" w:type="dxa"/>
            <w:shd w:val="clear" w:color="000000" w:fill="FFFFFF"/>
            <w:hideMark/>
          </w:tcPr>
          <w:p w14:paraId="3D1CCD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F81F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39BDBC" w14:textId="77777777" w:rsidTr="001D7994">
        <w:trPr>
          <w:trHeight w:val="300"/>
        </w:trPr>
        <w:tc>
          <w:tcPr>
            <w:tcW w:w="1180" w:type="dxa"/>
            <w:shd w:val="clear" w:color="000000" w:fill="FFFFFF"/>
            <w:hideMark/>
          </w:tcPr>
          <w:p w14:paraId="0C5D12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9A698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7247E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328.182,00</w:t>
            </w:r>
          </w:p>
        </w:tc>
        <w:tc>
          <w:tcPr>
            <w:tcW w:w="1820" w:type="dxa"/>
            <w:shd w:val="clear" w:color="000000" w:fill="FFFFFF"/>
            <w:hideMark/>
          </w:tcPr>
          <w:p w14:paraId="0E28C6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D5A53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C892FE3" w14:textId="77777777" w:rsidTr="001D7994">
        <w:trPr>
          <w:trHeight w:val="300"/>
        </w:trPr>
        <w:tc>
          <w:tcPr>
            <w:tcW w:w="1180" w:type="dxa"/>
            <w:shd w:val="clear" w:color="000000" w:fill="FFFFFF"/>
            <w:hideMark/>
          </w:tcPr>
          <w:p w14:paraId="4B30A1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3A4FB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B4EF6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40.333,00</w:t>
            </w:r>
          </w:p>
        </w:tc>
        <w:tc>
          <w:tcPr>
            <w:tcW w:w="1820" w:type="dxa"/>
            <w:shd w:val="clear" w:color="000000" w:fill="FFFFFF"/>
            <w:hideMark/>
          </w:tcPr>
          <w:p w14:paraId="6F5AB9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68DE4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00B78E" w14:textId="77777777" w:rsidTr="001D7994">
        <w:trPr>
          <w:trHeight w:val="300"/>
        </w:trPr>
        <w:tc>
          <w:tcPr>
            <w:tcW w:w="1180" w:type="dxa"/>
            <w:shd w:val="clear" w:color="000000" w:fill="FFFFFF"/>
            <w:hideMark/>
          </w:tcPr>
          <w:p w14:paraId="05FED5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C5D1E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B66CB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284.240,00</w:t>
            </w:r>
          </w:p>
        </w:tc>
        <w:tc>
          <w:tcPr>
            <w:tcW w:w="1820" w:type="dxa"/>
            <w:shd w:val="clear" w:color="000000" w:fill="FFFFFF"/>
            <w:hideMark/>
          </w:tcPr>
          <w:p w14:paraId="718FE7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B8F0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0C9A64" w14:textId="77777777" w:rsidTr="001D7994">
        <w:trPr>
          <w:trHeight w:val="300"/>
        </w:trPr>
        <w:tc>
          <w:tcPr>
            <w:tcW w:w="1180" w:type="dxa"/>
            <w:shd w:val="clear" w:color="000000" w:fill="FFFFFF"/>
            <w:hideMark/>
          </w:tcPr>
          <w:p w14:paraId="788E80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DD824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37EAE6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1.640,00</w:t>
            </w:r>
          </w:p>
        </w:tc>
        <w:tc>
          <w:tcPr>
            <w:tcW w:w="1820" w:type="dxa"/>
            <w:shd w:val="clear" w:color="000000" w:fill="FFFFFF"/>
            <w:hideMark/>
          </w:tcPr>
          <w:p w14:paraId="49A335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3B1E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4781F9" w14:textId="77777777" w:rsidTr="001D7994">
        <w:trPr>
          <w:trHeight w:val="300"/>
        </w:trPr>
        <w:tc>
          <w:tcPr>
            <w:tcW w:w="1180" w:type="dxa"/>
            <w:shd w:val="clear" w:color="000000" w:fill="FFFFFF"/>
            <w:hideMark/>
          </w:tcPr>
          <w:p w14:paraId="368BBC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9B940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2E273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1.969,00</w:t>
            </w:r>
          </w:p>
        </w:tc>
        <w:tc>
          <w:tcPr>
            <w:tcW w:w="1820" w:type="dxa"/>
            <w:shd w:val="clear" w:color="000000" w:fill="FFFFFF"/>
            <w:hideMark/>
          </w:tcPr>
          <w:p w14:paraId="046FFB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13BD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96579E" w14:textId="77777777" w:rsidTr="001D7994">
        <w:trPr>
          <w:trHeight w:val="300"/>
        </w:trPr>
        <w:tc>
          <w:tcPr>
            <w:tcW w:w="1180" w:type="dxa"/>
            <w:shd w:val="clear" w:color="000000" w:fill="FFFFFF"/>
            <w:hideMark/>
          </w:tcPr>
          <w:p w14:paraId="7151EB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6EC170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E0184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112.200,00</w:t>
            </w:r>
          </w:p>
        </w:tc>
        <w:tc>
          <w:tcPr>
            <w:tcW w:w="1820" w:type="dxa"/>
            <w:shd w:val="clear" w:color="000000" w:fill="FFFFFF"/>
            <w:hideMark/>
          </w:tcPr>
          <w:p w14:paraId="6B3FF4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F9296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8D6EAA6" w14:textId="77777777" w:rsidTr="001D7994">
        <w:trPr>
          <w:trHeight w:val="300"/>
        </w:trPr>
        <w:tc>
          <w:tcPr>
            <w:tcW w:w="1180" w:type="dxa"/>
            <w:shd w:val="clear" w:color="000000" w:fill="FFFFFF"/>
            <w:hideMark/>
          </w:tcPr>
          <w:p w14:paraId="73AC03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291E24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45FF2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112.200,00</w:t>
            </w:r>
          </w:p>
        </w:tc>
        <w:tc>
          <w:tcPr>
            <w:tcW w:w="1820" w:type="dxa"/>
            <w:shd w:val="clear" w:color="000000" w:fill="FFFFFF"/>
            <w:hideMark/>
          </w:tcPr>
          <w:p w14:paraId="6FD88C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1947E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E7C9612" w14:textId="77777777" w:rsidTr="001D7994">
        <w:trPr>
          <w:trHeight w:val="259"/>
        </w:trPr>
        <w:tc>
          <w:tcPr>
            <w:tcW w:w="8460" w:type="dxa"/>
            <w:gridSpan w:val="2"/>
            <w:shd w:val="clear" w:color="000000" w:fill="FFFFFF"/>
            <w:vAlign w:val="center"/>
            <w:hideMark/>
          </w:tcPr>
          <w:p w14:paraId="07F4A8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T107406 OSJEČKO LJETO KULTURE</w:t>
            </w:r>
          </w:p>
        </w:tc>
        <w:tc>
          <w:tcPr>
            <w:tcW w:w="1820" w:type="dxa"/>
            <w:shd w:val="clear" w:color="000000" w:fill="FFFFFF"/>
            <w:vAlign w:val="center"/>
            <w:hideMark/>
          </w:tcPr>
          <w:p w14:paraId="4FFFEA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1.595.000,00</w:t>
            </w:r>
          </w:p>
        </w:tc>
        <w:tc>
          <w:tcPr>
            <w:tcW w:w="1820" w:type="dxa"/>
            <w:shd w:val="clear" w:color="000000" w:fill="FFFFFF"/>
            <w:vAlign w:val="center"/>
            <w:hideMark/>
          </w:tcPr>
          <w:p w14:paraId="27CE49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1.895.000,00</w:t>
            </w:r>
          </w:p>
        </w:tc>
        <w:tc>
          <w:tcPr>
            <w:tcW w:w="1820" w:type="dxa"/>
            <w:shd w:val="clear" w:color="000000" w:fill="FFFFFF"/>
            <w:vAlign w:val="center"/>
            <w:hideMark/>
          </w:tcPr>
          <w:p w14:paraId="2FD44C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1.895.000,00</w:t>
            </w:r>
          </w:p>
        </w:tc>
      </w:tr>
      <w:tr w:rsidR="00CD0A09" w:rsidRPr="00CD0A09" w14:paraId="524F34C4" w14:textId="77777777" w:rsidTr="001D7994">
        <w:trPr>
          <w:trHeight w:val="259"/>
        </w:trPr>
        <w:tc>
          <w:tcPr>
            <w:tcW w:w="8460" w:type="dxa"/>
            <w:gridSpan w:val="2"/>
            <w:shd w:val="clear" w:color="000000" w:fill="FFFFFF"/>
            <w:vAlign w:val="center"/>
            <w:hideMark/>
          </w:tcPr>
          <w:p w14:paraId="0C9624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76FB90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1.595.000,00</w:t>
            </w:r>
          </w:p>
        </w:tc>
        <w:tc>
          <w:tcPr>
            <w:tcW w:w="1820" w:type="dxa"/>
            <w:shd w:val="clear" w:color="000000" w:fill="FFFFFF"/>
            <w:vAlign w:val="center"/>
            <w:hideMark/>
          </w:tcPr>
          <w:p w14:paraId="2BD94E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1.895.000,00</w:t>
            </w:r>
          </w:p>
        </w:tc>
        <w:tc>
          <w:tcPr>
            <w:tcW w:w="1820" w:type="dxa"/>
            <w:shd w:val="clear" w:color="000000" w:fill="FFFFFF"/>
            <w:vAlign w:val="center"/>
            <w:hideMark/>
          </w:tcPr>
          <w:p w14:paraId="4A9507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1.895.000,00</w:t>
            </w:r>
          </w:p>
        </w:tc>
      </w:tr>
      <w:tr w:rsidR="00CD0A09" w:rsidRPr="00CD0A09" w14:paraId="4CE54054" w14:textId="77777777" w:rsidTr="001D7994">
        <w:trPr>
          <w:trHeight w:val="259"/>
        </w:trPr>
        <w:tc>
          <w:tcPr>
            <w:tcW w:w="8460" w:type="dxa"/>
            <w:gridSpan w:val="2"/>
            <w:shd w:val="clear" w:color="000000" w:fill="FFFFFF"/>
            <w:vAlign w:val="center"/>
            <w:hideMark/>
          </w:tcPr>
          <w:p w14:paraId="43A811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1BFD4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900.000,00</w:t>
            </w:r>
          </w:p>
        </w:tc>
        <w:tc>
          <w:tcPr>
            <w:tcW w:w="1820" w:type="dxa"/>
            <w:shd w:val="clear" w:color="000000" w:fill="FFFFFF"/>
            <w:vAlign w:val="center"/>
            <w:hideMark/>
          </w:tcPr>
          <w:p w14:paraId="57376D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048066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r>
      <w:tr w:rsidR="00CD0A09" w:rsidRPr="00CD0A09" w14:paraId="539A7E6D" w14:textId="77777777" w:rsidTr="001D7994">
        <w:trPr>
          <w:trHeight w:val="300"/>
        </w:trPr>
        <w:tc>
          <w:tcPr>
            <w:tcW w:w="1180" w:type="dxa"/>
            <w:shd w:val="clear" w:color="000000" w:fill="FFFFFF"/>
            <w:hideMark/>
          </w:tcPr>
          <w:p w14:paraId="11E1B8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B6537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501A1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900.000,00</w:t>
            </w:r>
          </w:p>
        </w:tc>
        <w:tc>
          <w:tcPr>
            <w:tcW w:w="1820" w:type="dxa"/>
            <w:shd w:val="clear" w:color="000000" w:fill="FFFFFF"/>
            <w:hideMark/>
          </w:tcPr>
          <w:p w14:paraId="7AAAAA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00623B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r>
      <w:tr w:rsidR="00CD0A09" w:rsidRPr="00CD0A09" w14:paraId="2CB00EB2" w14:textId="77777777" w:rsidTr="001D7994">
        <w:trPr>
          <w:trHeight w:val="300"/>
        </w:trPr>
        <w:tc>
          <w:tcPr>
            <w:tcW w:w="1180" w:type="dxa"/>
            <w:shd w:val="clear" w:color="000000" w:fill="FFFFFF"/>
            <w:hideMark/>
          </w:tcPr>
          <w:p w14:paraId="68F101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0CDB5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EAC9D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900.000,00</w:t>
            </w:r>
          </w:p>
        </w:tc>
        <w:tc>
          <w:tcPr>
            <w:tcW w:w="1820" w:type="dxa"/>
            <w:shd w:val="clear" w:color="000000" w:fill="FFFFFF"/>
            <w:hideMark/>
          </w:tcPr>
          <w:p w14:paraId="6F26C2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3CEEB5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r>
      <w:tr w:rsidR="00CD0A09" w:rsidRPr="00CD0A09" w14:paraId="4A0D62AD" w14:textId="77777777" w:rsidTr="001D7994">
        <w:trPr>
          <w:trHeight w:val="300"/>
        </w:trPr>
        <w:tc>
          <w:tcPr>
            <w:tcW w:w="1180" w:type="dxa"/>
            <w:shd w:val="clear" w:color="000000" w:fill="FFFFFF"/>
            <w:hideMark/>
          </w:tcPr>
          <w:p w14:paraId="793083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55395D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14BEC1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750F3E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EBED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CAEDE3" w14:textId="77777777" w:rsidTr="001D7994">
        <w:trPr>
          <w:trHeight w:val="300"/>
        </w:trPr>
        <w:tc>
          <w:tcPr>
            <w:tcW w:w="1180" w:type="dxa"/>
            <w:shd w:val="clear" w:color="000000" w:fill="FFFFFF"/>
            <w:hideMark/>
          </w:tcPr>
          <w:p w14:paraId="7E8F64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E20EA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FC6FA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760.000,00</w:t>
            </w:r>
          </w:p>
        </w:tc>
        <w:tc>
          <w:tcPr>
            <w:tcW w:w="1820" w:type="dxa"/>
            <w:shd w:val="clear" w:color="000000" w:fill="FFFFFF"/>
            <w:hideMark/>
          </w:tcPr>
          <w:p w14:paraId="7F945A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95F6C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A8714C" w14:textId="77777777" w:rsidTr="001D7994">
        <w:trPr>
          <w:trHeight w:val="300"/>
        </w:trPr>
        <w:tc>
          <w:tcPr>
            <w:tcW w:w="1180" w:type="dxa"/>
            <w:shd w:val="clear" w:color="000000" w:fill="FFFFFF"/>
            <w:hideMark/>
          </w:tcPr>
          <w:p w14:paraId="7014F9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6FB679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4651B7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w:t>
            </w:r>
          </w:p>
        </w:tc>
        <w:tc>
          <w:tcPr>
            <w:tcW w:w="1820" w:type="dxa"/>
            <w:shd w:val="clear" w:color="000000" w:fill="FFFFFF"/>
            <w:hideMark/>
          </w:tcPr>
          <w:p w14:paraId="480666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8EB4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853CB9" w14:textId="77777777" w:rsidTr="001D7994">
        <w:trPr>
          <w:trHeight w:val="300"/>
        </w:trPr>
        <w:tc>
          <w:tcPr>
            <w:tcW w:w="1180" w:type="dxa"/>
            <w:shd w:val="clear" w:color="000000" w:fill="FFFFFF"/>
            <w:hideMark/>
          </w:tcPr>
          <w:p w14:paraId="3A0F63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B70A3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B4B4D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02E21C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659E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75C834" w14:textId="77777777" w:rsidTr="001D7994">
        <w:trPr>
          <w:trHeight w:val="259"/>
        </w:trPr>
        <w:tc>
          <w:tcPr>
            <w:tcW w:w="8460" w:type="dxa"/>
            <w:gridSpan w:val="2"/>
            <w:shd w:val="clear" w:color="000000" w:fill="FFFFFF"/>
            <w:vAlign w:val="center"/>
            <w:hideMark/>
          </w:tcPr>
          <w:p w14:paraId="227768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3.9.3. Prihodi od sponzorstva - PRORAČUNSKI KORISNICI</w:t>
            </w:r>
          </w:p>
        </w:tc>
        <w:tc>
          <w:tcPr>
            <w:tcW w:w="1820" w:type="dxa"/>
            <w:shd w:val="clear" w:color="000000" w:fill="FFFFFF"/>
            <w:vAlign w:val="center"/>
            <w:hideMark/>
          </w:tcPr>
          <w:p w14:paraId="5A018F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08FCA2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5F00D1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086B8F93" w14:textId="77777777" w:rsidTr="001D7994">
        <w:trPr>
          <w:trHeight w:val="300"/>
        </w:trPr>
        <w:tc>
          <w:tcPr>
            <w:tcW w:w="1180" w:type="dxa"/>
            <w:shd w:val="clear" w:color="000000" w:fill="FFFFFF"/>
            <w:hideMark/>
          </w:tcPr>
          <w:p w14:paraId="6A8E42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EA424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A24D7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626228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6AB04C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2DDB9C2F" w14:textId="77777777" w:rsidTr="001D7994">
        <w:trPr>
          <w:trHeight w:val="300"/>
        </w:trPr>
        <w:tc>
          <w:tcPr>
            <w:tcW w:w="1180" w:type="dxa"/>
            <w:shd w:val="clear" w:color="000000" w:fill="FFFFFF"/>
            <w:hideMark/>
          </w:tcPr>
          <w:p w14:paraId="216FA1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2A556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C066A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0D4098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023106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755F9CB4" w14:textId="77777777" w:rsidTr="001D7994">
        <w:trPr>
          <w:trHeight w:val="300"/>
        </w:trPr>
        <w:tc>
          <w:tcPr>
            <w:tcW w:w="1180" w:type="dxa"/>
            <w:shd w:val="clear" w:color="000000" w:fill="FFFFFF"/>
            <w:hideMark/>
          </w:tcPr>
          <w:p w14:paraId="5D037A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98590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3F5B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443BD0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B615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2E8609" w14:textId="77777777" w:rsidTr="001D7994">
        <w:trPr>
          <w:trHeight w:val="259"/>
        </w:trPr>
        <w:tc>
          <w:tcPr>
            <w:tcW w:w="8460" w:type="dxa"/>
            <w:gridSpan w:val="2"/>
            <w:shd w:val="clear" w:color="000000" w:fill="FFFFFF"/>
            <w:vAlign w:val="center"/>
            <w:hideMark/>
          </w:tcPr>
          <w:p w14:paraId="700B9D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4.1.1.     Pomoći - PRORAČUNSKI KORISNICI</w:t>
            </w:r>
          </w:p>
        </w:tc>
        <w:tc>
          <w:tcPr>
            <w:tcW w:w="1820" w:type="dxa"/>
            <w:shd w:val="clear" w:color="000000" w:fill="FFFFFF"/>
            <w:vAlign w:val="center"/>
            <w:hideMark/>
          </w:tcPr>
          <w:p w14:paraId="08A617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66F0FC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4625AB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0C68A3CB" w14:textId="77777777" w:rsidTr="001D7994">
        <w:trPr>
          <w:trHeight w:val="300"/>
        </w:trPr>
        <w:tc>
          <w:tcPr>
            <w:tcW w:w="1180" w:type="dxa"/>
            <w:shd w:val="clear" w:color="000000" w:fill="FFFFFF"/>
            <w:hideMark/>
          </w:tcPr>
          <w:p w14:paraId="49D8D0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DBFBD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FDCBA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1E1A3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85ABF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7EED1AA5" w14:textId="77777777" w:rsidTr="001D7994">
        <w:trPr>
          <w:trHeight w:val="300"/>
        </w:trPr>
        <w:tc>
          <w:tcPr>
            <w:tcW w:w="1180" w:type="dxa"/>
            <w:shd w:val="clear" w:color="000000" w:fill="FFFFFF"/>
            <w:hideMark/>
          </w:tcPr>
          <w:p w14:paraId="256061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D8AA6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B2FCA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0369C1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0B2AAA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77BF8B5D" w14:textId="77777777" w:rsidTr="001D7994">
        <w:trPr>
          <w:trHeight w:val="300"/>
        </w:trPr>
        <w:tc>
          <w:tcPr>
            <w:tcW w:w="1180" w:type="dxa"/>
            <w:shd w:val="clear" w:color="000000" w:fill="FFFFFF"/>
            <w:hideMark/>
          </w:tcPr>
          <w:p w14:paraId="69241B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31D6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7FDA1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5832E2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2043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31A8FA" w14:textId="77777777" w:rsidTr="001D7994">
        <w:trPr>
          <w:trHeight w:val="259"/>
        </w:trPr>
        <w:tc>
          <w:tcPr>
            <w:tcW w:w="8460" w:type="dxa"/>
            <w:gridSpan w:val="2"/>
            <w:shd w:val="clear" w:color="000000" w:fill="FFFFFF"/>
            <w:vAlign w:val="center"/>
            <w:hideMark/>
          </w:tcPr>
          <w:p w14:paraId="0A526E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4.2.2 Tekuće pomoći iz županijskog proračuna-PRORAČUNSKI KORISNICI</w:t>
            </w:r>
          </w:p>
        </w:tc>
        <w:tc>
          <w:tcPr>
            <w:tcW w:w="1820" w:type="dxa"/>
            <w:shd w:val="clear" w:color="000000" w:fill="FFFFFF"/>
            <w:vAlign w:val="center"/>
            <w:hideMark/>
          </w:tcPr>
          <w:p w14:paraId="176D32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532AB2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281B37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r>
      <w:tr w:rsidR="00CD0A09" w:rsidRPr="00CD0A09" w14:paraId="2013600F" w14:textId="77777777" w:rsidTr="001D7994">
        <w:trPr>
          <w:trHeight w:val="300"/>
        </w:trPr>
        <w:tc>
          <w:tcPr>
            <w:tcW w:w="1180" w:type="dxa"/>
            <w:shd w:val="clear" w:color="000000" w:fill="FFFFFF"/>
            <w:hideMark/>
          </w:tcPr>
          <w:p w14:paraId="072C4C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991B1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54967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C191F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0AD172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726B1148" w14:textId="77777777" w:rsidTr="001D7994">
        <w:trPr>
          <w:trHeight w:val="300"/>
        </w:trPr>
        <w:tc>
          <w:tcPr>
            <w:tcW w:w="1180" w:type="dxa"/>
            <w:shd w:val="clear" w:color="000000" w:fill="FFFFFF"/>
            <w:hideMark/>
          </w:tcPr>
          <w:p w14:paraId="2258E8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7E23A4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CE216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87C5D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609D6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51338BFB" w14:textId="77777777" w:rsidTr="001D7994">
        <w:trPr>
          <w:trHeight w:val="300"/>
        </w:trPr>
        <w:tc>
          <w:tcPr>
            <w:tcW w:w="1180" w:type="dxa"/>
            <w:shd w:val="clear" w:color="000000" w:fill="FFFFFF"/>
            <w:hideMark/>
          </w:tcPr>
          <w:p w14:paraId="1082DE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79281A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A8394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44ED16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77E9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3E0DFC" w14:textId="77777777" w:rsidTr="001D7994">
        <w:trPr>
          <w:trHeight w:val="259"/>
        </w:trPr>
        <w:tc>
          <w:tcPr>
            <w:tcW w:w="8460" w:type="dxa"/>
            <w:gridSpan w:val="2"/>
            <w:shd w:val="clear" w:color="000000" w:fill="FFFFFF"/>
            <w:vAlign w:val="center"/>
            <w:hideMark/>
          </w:tcPr>
          <w:p w14:paraId="418DFF3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5.1.2 Tekuće donacije - PRORAČUNSKI KORISNICI</w:t>
            </w:r>
          </w:p>
        </w:tc>
        <w:tc>
          <w:tcPr>
            <w:tcW w:w="1820" w:type="dxa"/>
            <w:shd w:val="clear" w:color="000000" w:fill="FFFFFF"/>
            <w:vAlign w:val="center"/>
            <w:hideMark/>
          </w:tcPr>
          <w:p w14:paraId="7F85A5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453C06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2AC442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r>
      <w:tr w:rsidR="00CD0A09" w:rsidRPr="00CD0A09" w14:paraId="33A0A90E" w14:textId="77777777" w:rsidTr="001D7994">
        <w:trPr>
          <w:trHeight w:val="300"/>
        </w:trPr>
        <w:tc>
          <w:tcPr>
            <w:tcW w:w="1180" w:type="dxa"/>
            <w:shd w:val="clear" w:color="000000" w:fill="FFFFFF"/>
            <w:hideMark/>
          </w:tcPr>
          <w:p w14:paraId="55AB46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6AB41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3094B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669FF7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21E044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r>
      <w:tr w:rsidR="00CD0A09" w:rsidRPr="00CD0A09" w14:paraId="5169B97E" w14:textId="77777777" w:rsidTr="001D7994">
        <w:trPr>
          <w:trHeight w:val="300"/>
        </w:trPr>
        <w:tc>
          <w:tcPr>
            <w:tcW w:w="1180" w:type="dxa"/>
            <w:shd w:val="clear" w:color="000000" w:fill="FFFFFF"/>
            <w:hideMark/>
          </w:tcPr>
          <w:p w14:paraId="358246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1CD8F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5FEF0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40672B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0F7E7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r>
      <w:tr w:rsidR="00CD0A09" w:rsidRPr="00CD0A09" w14:paraId="36E158BB" w14:textId="77777777" w:rsidTr="001D7994">
        <w:trPr>
          <w:trHeight w:val="300"/>
        </w:trPr>
        <w:tc>
          <w:tcPr>
            <w:tcW w:w="1180" w:type="dxa"/>
            <w:shd w:val="clear" w:color="000000" w:fill="FFFFFF"/>
            <w:hideMark/>
          </w:tcPr>
          <w:p w14:paraId="5FFE09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FD01CF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DF530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22467B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4F144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C05A16" w14:textId="77777777" w:rsidTr="001D7994">
        <w:trPr>
          <w:trHeight w:val="259"/>
        </w:trPr>
        <w:tc>
          <w:tcPr>
            <w:tcW w:w="8460" w:type="dxa"/>
            <w:gridSpan w:val="2"/>
            <w:shd w:val="clear" w:color="000000" w:fill="FFFFFF"/>
            <w:vAlign w:val="center"/>
            <w:hideMark/>
          </w:tcPr>
          <w:p w14:paraId="7E15CB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T107407 DESIRE</w:t>
            </w:r>
          </w:p>
        </w:tc>
        <w:tc>
          <w:tcPr>
            <w:tcW w:w="1820" w:type="dxa"/>
            <w:shd w:val="clear" w:color="000000" w:fill="FFFFFF"/>
            <w:vAlign w:val="center"/>
            <w:hideMark/>
          </w:tcPr>
          <w:p w14:paraId="2537AD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63FFF6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DB2C1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94F5B6" w14:textId="77777777" w:rsidTr="001D7994">
        <w:trPr>
          <w:trHeight w:val="259"/>
        </w:trPr>
        <w:tc>
          <w:tcPr>
            <w:tcW w:w="8460" w:type="dxa"/>
            <w:gridSpan w:val="2"/>
            <w:shd w:val="clear" w:color="000000" w:fill="FFFFFF"/>
            <w:vAlign w:val="center"/>
            <w:hideMark/>
          </w:tcPr>
          <w:p w14:paraId="574CEEC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3D7070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1D9AB6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35922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C87F1A" w14:textId="77777777" w:rsidTr="001D7994">
        <w:trPr>
          <w:trHeight w:val="259"/>
        </w:trPr>
        <w:tc>
          <w:tcPr>
            <w:tcW w:w="8460" w:type="dxa"/>
            <w:gridSpan w:val="2"/>
            <w:shd w:val="clear" w:color="000000" w:fill="FFFFFF"/>
            <w:vAlign w:val="center"/>
            <w:hideMark/>
          </w:tcPr>
          <w:p w14:paraId="76A301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4.6.1. Tekuće pomoći </w:t>
            </w:r>
            <w:proofErr w:type="spellStart"/>
            <w:r w:rsidRPr="00CD0A09">
              <w:rPr>
                <w:rFonts w:ascii="Times New Roman" w:eastAsia="Times New Roman" w:hAnsi="Times New Roman" w:cs="Times New Roman"/>
                <w:lang w:eastAsia="hr-HR"/>
              </w:rPr>
              <w:t>tem</w:t>
            </w:r>
            <w:proofErr w:type="spellEnd"/>
            <w:r w:rsidRPr="00CD0A09">
              <w:rPr>
                <w:rFonts w:ascii="Times New Roman" w:eastAsia="Times New Roman" w:hAnsi="Times New Roman" w:cs="Times New Roman"/>
                <w:lang w:eastAsia="hr-HR"/>
              </w:rPr>
              <w:t>. prijenosa EU-PRORAČUNSKI KORISNICI</w:t>
            </w:r>
          </w:p>
        </w:tc>
        <w:tc>
          <w:tcPr>
            <w:tcW w:w="1820" w:type="dxa"/>
            <w:shd w:val="clear" w:color="000000" w:fill="FFFFFF"/>
            <w:vAlign w:val="center"/>
            <w:hideMark/>
          </w:tcPr>
          <w:p w14:paraId="668E1E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752A0F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9A194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3A709D" w14:textId="77777777" w:rsidTr="001D7994">
        <w:trPr>
          <w:trHeight w:val="300"/>
        </w:trPr>
        <w:tc>
          <w:tcPr>
            <w:tcW w:w="1180" w:type="dxa"/>
            <w:shd w:val="clear" w:color="000000" w:fill="FFFFFF"/>
            <w:hideMark/>
          </w:tcPr>
          <w:p w14:paraId="04C0F0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8CF64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74236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23118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0941D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04ADAA0" w14:textId="77777777" w:rsidTr="001D7994">
        <w:trPr>
          <w:trHeight w:val="300"/>
        </w:trPr>
        <w:tc>
          <w:tcPr>
            <w:tcW w:w="1180" w:type="dxa"/>
            <w:shd w:val="clear" w:color="000000" w:fill="FFFFFF"/>
            <w:hideMark/>
          </w:tcPr>
          <w:p w14:paraId="15FEF47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0F5C4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F6F68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0FFCD3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1421C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364CEFD" w14:textId="77777777" w:rsidTr="001D7994">
        <w:trPr>
          <w:trHeight w:val="300"/>
        </w:trPr>
        <w:tc>
          <w:tcPr>
            <w:tcW w:w="1180" w:type="dxa"/>
            <w:shd w:val="clear" w:color="000000" w:fill="FFFFFF"/>
            <w:hideMark/>
          </w:tcPr>
          <w:p w14:paraId="22B1D4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B213C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51C1B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025CAA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0142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88143A" w14:textId="77777777" w:rsidTr="001D7994">
        <w:trPr>
          <w:trHeight w:val="300"/>
        </w:trPr>
        <w:tc>
          <w:tcPr>
            <w:tcW w:w="1180" w:type="dxa"/>
            <w:shd w:val="clear" w:color="000000" w:fill="FFFFFF"/>
            <w:hideMark/>
          </w:tcPr>
          <w:p w14:paraId="6D657D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98C7D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DAB13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3727FF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8C54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0817F7" w14:textId="77777777" w:rsidTr="001D7994">
        <w:trPr>
          <w:trHeight w:val="300"/>
        </w:trPr>
        <w:tc>
          <w:tcPr>
            <w:tcW w:w="1180" w:type="dxa"/>
            <w:shd w:val="clear" w:color="000000" w:fill="FFFFFF"/>
            <w:hideMark/>
          </w:tcPr>
          <w:p w14:paraId="0D7CE92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0C08A5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42B0CC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13A3F5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FF6D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C7038D" w14:textId="77777777" w:rsidTr="001D7994">
        <w:trPr>
          <w:trHeight w:val="259"/>
        </w:trPr>
        <w:tc>
          <w:tcPr>
            <w:tcW w:w="8460" w:type="dxa"/>
            <w:gridSpan w:val="2"/>
            <w:shd w:val="clear" w:color="000000" w:fill="FFFFFF"/>
            <w:vAlign w:val="center"/>
            <w:hideMark/>
          </w:tcPr>
          <w:p w14:paraId="568C43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T107408 ADVENT</w:t>
            </w:r>
          </w:p>
        </w:tc>
        <w:tc>
          <w:tcPr>
            <w:tcW w:w="1820" w:type="dxa"/>
            <w:shd w:val="clear" w:color="000000" w:fill="FFFFFF"/>
            <w:vAlign w:val="center"/>
            <w:hideMark/>
          </w:tcPr>
          <w:p w14:paraId="5DF578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2D20AA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592E42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r>
      <w:tr w:rsidR="00CD0A09" w:rsidRPr="00CD0A09" w14:paraId="2C267699" w14:textId="77777777" w:rsidTr="001D7994">
        <w:trPr>
          <w:trHeight w:val="259"/>
        </w:trPr>
        <w:tc>
          <w:tcPr>
            <w:tcW w:w="8460" w:type="dxa"/>
            <w:gridSpan w:val="2"/>
            <w:shd w:val="clear" w:color="000000" w:fill="FFFFFF"/>
            <w:vAlign w:val="center"/>
            <w:hideMark/>
          </w:tcPr>
          <w:p w14:paraId="13E023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18AE44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707870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578533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r>
      <w:tr w:rsidR="00CD0A09" w:rsidRPr="00CD0A09" w14:paraId="643D3950" w14:textId="77777777" w:rsidTr="001D7994">
        <w:trPr>
          <w:trHeight w:val="259"/>
        </w:trPr>
        <w:tc>
          <w:tcPr>
            <w:tcW w:w="8460" w:type="dxa"/>
            <w:gridSpan w:val="2"/>
            <w:shd w:val="clear" w:color="000000" w:fill="FFFFFF"/>
            <w:vAlign w:val="center"/>
            <w:hideMark/>
          </w:tcPr>
          <w:p w14:paraId="5AA0A1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F5E98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4B173E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55C43B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r>
      <w:tr w:rsidR="00CD0A09" w:rsidRPr="00CD0A09" w14:paraId="540B3ACF" w14:textId="77777777" w:rsidTr="001D7994">
        <w:trPr>
          <w:trHeight w:val="300"/>
        </w:trPr>
        <w:tc>
          <w:tcPr>
            <w:tcW w:w="1180" w:type="dxa"/>
            <w:shd w:val="clear" w:color="000000" w:fill="FFFFFF"/>
            <w:hideMark/>
          </w:tcPr>
          <w:p w14:paraId="1BCC8F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1BB27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3EB46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03F65A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1CE9E5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r>
      <w:tr w:rsidR="00CD0A09" w:rsidRPr="00CD0A09" w14:paraId="510967DF" w14:textId="77777777" w:rsidTr="001D7994">
        <w:trPr>
          <w:trHeight w:val="300"/>
        </w:trPr>
        <w:tc>
          <w:tcPr>
            <w:tcW w:w="1180" w:type="dxa"/>
            <w:shd w:val="clear" w:color="000000" w:fill="FFFFFF"/>
            <w:hideMark/>
          </w:tcPr>
          <w:p w14:paraId="4DDBEA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8B26A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FA121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2399EE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6351B7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r>
      <w:tr w:rsidR="00CD0A09" w:rsidRPr="00CD0A09" w14:paraId="096B8E9C" w14:textId="77777777" w:rsidTr="001D7994">
        <w:trPr>
          <w:trHeight w:val="300"/>
        </w:trPr>
        <w:tc>
          <w:tcPr>
            <w:tcW w:w="1180" w:type="dxa"/>
            <w:shd w:val="clear" w:color="000000" w:fill="FFFFFF"/>
            <w:hideMark/>
          </w:tcPr>
          <w:p w14:paraId="70E2A4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41BAE4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39D536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43917A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21A9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BABC23" w14:textId="77777777" w:rsidTr="001D7994">
        <w:trPr>
          <w:trHeight w:val="300"/>
        </w:trPr>
        <w:tc>
          <w:tcPr>
            <w:tcW w:w="1180" w:type="dxa"/>
            <w:shd w:val="clear" w:color="000000" w:fill="FFFFFF"/>
            <w:hideMark/>
          </w:tcPr>
          <w:p w14:paraId="7E4ABC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42026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06F78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hideMark/>
          </w:tcPr>
          <w:p w14:paraId="3F732E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D53E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1FB1F0" w14:textId="77777777" w:rsidTr="001D7994">
        <w:trPr>
          <w:trHeight w:val="300"/>
        </w:trPr>
        <w:tc>
          <w:tcPr>
            <w:tcW w:w="1180" w:type="dxa"/>
            <w:shd w:val="clear" w:color="000000" w:fill="FFFFFF"/>
            <w:hideMark/>
          </w:tcPr>
          <w:p w14:paraId="49D059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9107F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906C6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175.000,00</w:t>
            </w:r>
          </w:p>
        </w:tc>
        <w:tc>
          <w:tcPr>
            <w:tcW w:w="1820" w:type="dxa"/>
            <w:shd w:val="clear" w:color="000000" w:fill="FFFFFF"/>
            <w:hideMark/>
          </w:tcPr>
          <w:p w14:paraId="43EB05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A3263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FD5933" w14:textId="77777777" w:rsidTr="001D7994">
        <w:trPr>
          <w:trHeight w:val="259"/>
        </w:trPr>
        <w:tc>
          <w:tcPr>
            <w:tcW w:w="8460" w:type="dxa"/>
            <w:gridSpan w:val="2"/>
            <w:shd w:val="clear" w:color="000000" w:fill="FFFFFF"/>
            <w:vAlign w:val="center"/>
            <w:hideMark/>
          </w:tcPr>
          <w:p w14:paraId="5CFA23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3.9.3. Prihodi od sponzorstva - PRORAČUNSKI KORISNICI</w:t>
            </w:r>
          </w:p>
        </w:tc>
        <w:tc>
          <w:tcPr>
            <w:tcW w:w="1820" w:type="dxa"/>
            <w:shd w:val="clear" w:color="000000" w:fill="FFFFFF"/>
            <w:vAlign w:val="center"/>
            <w:hideMark/>
          </w:tcPr>
          <w:p w14:paraId="033EFA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220E8E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238AB9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4A69CE9B" w14:textId="77777777" w:rsidTr="001D7994">
        <w:trPr>
          <w:trHeight w:val="300"/>
        </w:trPr>
        <w:tc>
          <w:tcPr>
            <w:tcW w:w="1180" w:type="dxa"/>
            <w:shd w:val="clear" w:color="000000" w:fill="FFFFFF"/>
            <w:hideMark/>
          </w:tcPr>
          <w:p w14:paraId="6153C0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50C2F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F83AB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94CD9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43AAF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0D536DFD" w14:textId="77777777" w:rsidTr="001D7994">
        <w:trPr>
          <w:trHeight w:val="300"/>
        </w:trPr>
        <w:tc>
          <w:tcPr>
            <w:tcW w:w="1180" w:type="dxa"/>
            <w:shd w:val="clear" w:color="000000" w:fill="FFFFFF"/>
            <w:hideMark/>
          </w:tcPr>
          <w:p w14:paraId="5827E5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D9C4D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055CD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6B911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74EB98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29C0EB2D" w14:textId="77777777" w:rsidTr="001D7994">
        <w:trPr>
          <w:trHeight w:val="300"/>
        </w:trPr>
        <w:tc>
          <w:tcPr>
            <w:tcW w:w="1180" w:type="dxa"/>
            <w:shd w:val="clear" w:color="000000" w:fill="FFFFFF"/>
            <w:hideMark/>
          </w:tcPr>
          <w:p w14:paraId="54AF3C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1AC3B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76B6E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5F88B3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64D8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F462EF" w14:textId="77777777" w:rsidTr="001D7994">
        <w:trPr>
          <w:trHeight w:val="259"/>
        </w:trPr>
        <w:tc>
          <w:tcPr>
            <w:tcW w:w="8460" w:type="dxa"/>
            <w:gridSpan w:val="2"/>
            <w:shd w:val="clear" w:color="000000" w:fill="FFFFFF"/>
            <w:vAlign w:val="center"/>
            <w:hideMark/>
          </w:tcPr>
          <w:p w14:paraId="690AD4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4.2.2 Tekuće pomoći iz županijskog proračuna-PRORAČUNSKI KORISNICI</w:t>
            </w:r>
          </w:p>
        </w:tc>
        <w:tc>
          <w:tcPr>
            <w:tcW w:w="1820" w:type="dxa"/>
            <w:shd w:val="clear" w:color="000000" w:fill="FFFFFF"/>
            <w:vAlign w:val="center"/>
            <w:hideMark/>
          </w:tcPr>
          <w:p w14:paraId="5F7E3A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089250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702791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4A7CC554" w14:textId="77777777" w:rsidTr="001D7994">
        <w:trPr>
          <w:trHeight w:val="300"/>
        </w:trPr>
        <w:tc>
          <w:tcPr>
            <w:tcW w:w="1180" w:type="dxa"/>
            <w:shd w:val="clear" w:color="000000" w:fill="FFFFFF"/>
            <w:hideMark/>
          </w:tcPr>
          <w:p w14:paraId="128442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6E943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DDBE8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2862BC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ED708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526689AB" w14:textId="77777777" w:rsidTr="001D7994">
        <w:trPr>
          <w:trHeight w:val="300"/>
        </w:trPr>
        <w:tc>
          <w:tcPr>
            <w:tcW w:w="1180" w:type="dxa"/>
            <w:shd w:val="clear" w:color="000000" w:fill="FFFFFF"/>
            <w:hideMark/>
          </w:tcPr>
          <w:p w14:paraId="2FAB11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0D835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180CC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52946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B951C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76B17E1D" w14:textId="77777777" w:rsidTr="001D7994">
        <w:trPr>
          <w:trHeight w:val="300"/>
        </w:trPr>
        <w:tc>
          <w:tcPr>
            <w:tcW w:w="1180" w:type="dxa"/>
            <w:shd w:val="clear" w:color="000000" w:fill="FFFFFF"/>
            <w:hideMark/>
          </w:tcPr>
          <w:p w14:paraId="42BC3C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A60B9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BC0B5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2B115F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47A66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7C06BCB" w14:textId="77777777" w:rsidTr="001D7994">
        <w:trPr>
          <w:trHeight w:val="259"/>
        </w:trPr>
        <w:tc>
          <w:tcPr>
            <w:tcW w:w="8460" w:type="dxa"/>
            <w:gridSpan w:val="2"/>
            <w:shd w:val="clear" w:color="000000" w:fill="FFFFFF"/>
            <w:vAlign w:val="center"/>
            <w:hideMark/>
          </w:tcPr>
          <w:p w14:paraId="124008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1085 OPREMANJE KULTURNOG CENTRA</w:t>
            </w:r>
          </w:p>
        </w:tc>
        <w:tc>
          <w:tcPr>
            <w:tcW w:w="1820" w:type="dxa"/>
            <w:shd w:val="clear" w:color="000000" w:fill="FFFFFF"/>
            <w:vAlign w:val="center"/>
            <w:hideMark/>
          </w:tcPr>
          <w:p w14:paraId="3D9AF0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7C067C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w:t>
            </w:r>
          </w:p>
        </w:tc>
        <w:tc>
          <w:tcPr>
            <w:tcW w:w="1820" w:type="dxa"/>
            <w:shd w:val="clear" w:color="000000" w:fill="FFFFFF"/>
            <w:vAlign w:val="center"/>
            <w:hideMark/>
          </w:tcPr>
          <w:p w14:paraId="1FDACB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w:t>
            </w:r>
          </w:p>
        </w:tc>
      </w:tr>
      <w:tr w:rsidR="00CD0A09" w:rsidRPr="00CD0A09" w14:paraId="50E2E3E5" w14:textId="77777777" w:rsidTr="001D7994">
        <w:trPr>
          <w:trHeight w:val="259"/>
        </w:trPr>
        <w:tc>
          <w:tcPr>
            <w:tcW w:w="8460" w:type="dxa"/>
            <w:gridSpan w:val="2"/>
            <w:shd w:val="clear" w:color="000000" w:fill="FFFFFF"/>
            <w:vAlign w:val="center"/>
            <w:hideMark/>
          </w:tcPr>
          <w:p w14:paraId="1BF416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A108501 OPREMANJE KULTURNOG CENTRA</w:t>
            </w:r>
          </w:p>
        </w:tc>
        <w:tc>
          <w:tcPr>
            <w:tcW w:w="1820" w:type="dxa"/>
            <w:shd w:val="clear" w:color="000000" w:fill="FFFFFF"/>
            <w:vAlign w:val="center"/>
            <w:hideMark/>
          </w:tcPr>
          <w:p w14:paraId="7E1898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108F7E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w:t>
            </w:r>
          </w:p>
        </w:tc>
        <w:tc>
          <w:tcPr>
            <w:tcW w:w="1820" w:type="dxa"/>
            <w:shd w:val="clear" w:color="000000" w:fill="FFFFFF"/>
            <w:vAlign w:val="center"/>
            <w:hideMark/>
          </w:tcPr>
          <w:p w14:paraId="6C032D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w:t>
            </w:r>
          </w:p>
        </w:tc>
      </w:tr>
      <w:tr w:rsidR="00CD0A09" w:rsidRPr="00CD0A09" w14:paraId="566A2CB4" w14:textId="77777777" w:rsidTr="001D7994">
        <w:trPr>
          <w:trHeight w:val="259"/>
        </w:trPr>
        <w:tc>
          <w:tcPr>
            <w:tcW w:w="8460" w:type="dxa"/>
            <w:gridSpan w:val="2"/>
            <w:shd w:val="clear" w:color="000000" w:fill="FFFFFF"/>
            <w:vAlign w:val="center"/>
            <w:hideMark/>
          </w:tcPr>
          <w:p w14:paraId="2B4DA2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0820 Službe kulture</w:t>
            </w:r>
          </w:p>
        </w:tc>
        <w:tc>
          <w:tcPr>
            <w:tcW w:w="1820" w:type="dxa"/>
            <w:shd w:val="clear" w:color="000000" w:fill="FFFFFF"/>
            <w:vAlign w:val="center"/>
            <w:hideMark/>
          </w:tcPr>
          <w:p w14:paraId="5C595E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w:t>
            </w:r>
          </w:p>
        </w:tc>
        <w:tc>
          <w:tcPr>
            <w:tcW w:w="1820" w:type="dxa"/>
            <w:shd w:val="clear" w:color="000000" w:fill="FFFFFF"/>
            <w:vAlign w:val="center"/>
            <w:hideMark/>
          </w:tcPr>
          <w:p w14:paraId="6B7A54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w:t>
            </w:r>
          </w:p>
        </w:tc>
        <w:tc>
          <w:tcPr>
            <w:tcW w:w="1820" w:type="dxa"/>
            <w:shd w:val="clear" w:color="000000" w:fill="FFFFFF"/>
            <w:vAlign w:val="center"/>
            <w:hideMark/>
          </w:tcPr>
          <w:p w14:paraId="4F10E6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w:t>
            </w:r>
          </w:p>
        </w:tc>
      </w:tr>
      <w:tr w:rsidR="00CD0A09" w:rsidRPr="00CD0A09" w14:paraId="3F02647C" w14:textId="77777777" w:rsidTr="001D7994">
        <w:trPr>
          <w:trHeight w:val="259"/>
        </w:trPr>
        <w:tc>
          <w:tcPr>
            <w:tcW w:w="8460" w:type="dxa"/>
            <w:gridSpan w:val="2"/>
            <w:shd w:val="clear" w:color="000000" w:fill="FFFFFF"/>
            <w:vAlign w:val="center"/>
            <w:hideMark/>
          </w:tcPr>
          <w:p w14:paraId="4241E2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4895B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548DA3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58D002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16FCF979" w14:textId="77777777" w:rsidTr="001D7994">
        <w:trPr>
          <w:trHeight w:val="300"/>
        </w:trPr>
        <w:tc>
          <w:tcPr>
            <w:tcW w:w="1180" w:type="dxa"/>
            <w:shd w:val="clear" w:color="000000" w:fill="FFFFFF"/>
            <w:hideMark/>
          </w:tcPr>
          <w:p w14:paraId="59D5BC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79F9B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127ED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33E02F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A98E7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216772EA" w14:textId="77777777" w:rsidTr="001D7994">
        <w:trPr>
          <w:trHeight w:val="300"/>
        </w:trPr>
        <w:tc>
          <w:tcPr>
            <w:tcW w:w="1180" w:type="dxa"/>
            <w:shd w:val="clear" w:color="000000" w:fill="FFFFFF"/>
            <w:hideMark/>
          </w:tcPr>
          <w:p w14:paraId="01FB42B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F3B43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F9256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C0539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F8A8D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0B30BECE" w14:textId="77777777" w:rsidTr="001D7994">
        <w:trPr>
          <w:trHeight w:val="300"/>
        </w:trPr>
        <w:tc>
          <w:tcPr>
            <w:tcW w:w="1180" w:type="dxa"/>
            <w:shd w:val="clear" w:color="000000" w:fill="FFFFFF"/>
            <w:hideMark/>
          </w:tcPr>
          <w:p w14:paraId="18B03B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BDFA6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E0753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4A1C96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CE02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F8437D" w14:textId="77777777" w:rsidTr="001D7994">
        <w:trPr>
          <w:trHeight w:val="259"/>
        </w:trPr>
        <w:tc>
          <w:tcPr>
            <w:tcW w:w="8460" w:type="dxa"/>
            <w:gridSpan w:val="2"/>
            <w:shd w:val="clear" w:color="000000" w:fill="FFFFFF"/>
            <w:vAlign w:val="center"/>
            <w:hideMark/>
          </w:tcPr>
          <w:p w14:paraId="6814AC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7C34C3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0F3A1F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vAlign w:val="center"/>
            <w:hideMark/>
          </w:tcPr>
          <w:p w14:paraId="43E43C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r>
      <w:tr w:rsidR="00CD0A09" w:rsidRPr="00CD0A09" w14:paraId="1D0AF840" w14:textId="77777777" w:rsidTr="001D7994">
        <w:trPr>
          <w:trHeight w:val="300"/>
        </w:trPr>
        <w:tc>
          <w:tcPr>
            <w:tcW w:w="1180" w:type="dxa"/>
            <w:shd w:val="clear" w:color="000000" w:fill="FFFFFF"/>
            <w:hideMark/>
          </w:tcPr>
          <w:p w14:paraId="4041E4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AE072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F9A72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732FA3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059AC1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r>
      <w:tr w:rsidR="00CD0A09" w:rsidRPr="00CD0A09" w14:paraId="5A9D4D20" w14:textId="77777777" w:rsidTr="001D7994">
        <w:trPr>
          <w:trHeight w:val="300"/>
        </w:trPr>
        <w:tc>
          <w:tcPr>
            <w:tcW w:w="1180" w:type="dxa"/>
            <w:shd w:val="clear" w:color="000000" w:fill="FFFFFF"/>
            <w:hideMark/>
          </w:tcPr>
          <w:p w14:paraId="48E269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1091E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5EB82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76F2DC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c>
          <w:tcPr>
            <w:tcW w:w="1820" w:type="dxa"/>
            <w:shd w:val="clear" w:color="000000" w:fill="FFFFFF"/>
            <w:hideMark/>
          </w:tcPr>
          <w:p w14:paraId="5E1159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w:t>
            </w:r>
          </w:p>
        </w:tc>
      </w:tr>
      <w:tr w:rsidR="00CD0A09" w:rsidRPr="00CD0A09" w14:paraId="20A35629" w14:textId="77777777" w:rsidTr="001D7994">
        <w:trPr>
          <w:trHeight w:val="300"/>
        </w:trPr>
        <w:tc>
          <w:tcPr>
            <w:tcW w:w="1180" w:type="dxa"/>
            <w:shd w:val="clear" w:color="000000" w:fill="FFFFFF"/>
            <w:hideMark/>
          </w:tcPr>
          <w:p w14:paraId="5FA49B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8EA32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B94DD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hideMark/>
          </w:tcPr>
          <w:p w14:paraId="790D73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1910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CE8335" w14:textId="77777777" w:rsidTr="001D7994">
        <w:trPr>
          <w:trHeight w:val="300"/>
        </w:trPr>
        <w:tc>
          <w:tcPr>
            <w:tcW w:w="8460" w:type="dxa"/>
            <w:gridSpan w:val="2"/>
            <w:shd w:val="clear" w:color="000000" w:fill="FFFFFF"/>
            <w:hideMark/>
          </w:tcPr>
          <w:p w14:paraId="352D2B47"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20E208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1A5DA7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16014C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634E6192" w14:textId="77777777" w:rsidTr="001D7994">
        <w:trPr>
          <w:trHeight w:val="285"/>
        </w:trPr>
        <w:tc>
          <w:tcPr>
            <w:tcW w:w="8460" w:type="dxa"/>
            <w:gridSpan w:val="2"/>
            <w:shd w:val="clear" w:color="000000" w:fill="FFFFFF"/>
            <w:vAlign w:val="center"/>
            <w:hideMark/>
          </w:tcPr>
          <w:p w14:paraId="6F8C59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Razdjel 205 UPRAVNI ODJEL ZA PROGRAME  EUROPSKE UNIJE  </w:t>
            </w:r>
          </w:p>
        </w:tc>
        <w:tc>
          <w:tcPr>
            <w:tcW w:w="1820" w:type="dxa"/>
            <w:shd w:val="clear" w:color="000000" w:fill="FFFFFF"/>
            <w:vAlign w:val="center"/>
            <w:hideMark/>
          </w:tcPr>
          <w:p w14:paraId="765FD2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113.561.287,00</w:t>
            </w:r>
          </w:p>
        </w:tc>
        <w:tc>
          <w:tcPr>
            <w:tcW w:w="1820" w:type="dxa"/>
            <w:shd w:val="clear" w:color="000000" w:fill="FFFFFF"/>
            <w:vAlign w:val="center"/>
            <w:hideMark/>
          </w:tcPr>
          <w:p w14:paraId="551FC9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92.598.523,00</w:t>
            </w:r>
          </w:p>
        </w:tc>
        <w:tc>
          <w:tcPr>
            <w:tcW w:w="1820" w:type="dxa"/>
            <w:shd w:val="clear" w:color="000000" w:fill="FFFFFF"/>
            <w:vAlign w:val="center"/>
            <w:hideMark/>
          </w:tcPr>
          <w:p w14:paraId="3F8B6F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60.957.800,00</w:t>
            </w:r>
          </w:p>
        </w:tc>
      </w:tr>
      <w:tr w:rsidR="00CD0A09" w:rsidRPr="00CD0A09" w14:paraId="33935E68" w14:textId="77777777" w:rsidTr="001D7994">
        <w:trPr>
          <w:trHeight w:val="285"/>
        </w:trPr>
        <w:tc>
          <w:tcPr>
            <w:tcW w:w="8460" w:type="dxa"/>
            <w:gridSpan w:val="2"/>
            <w:shd w:val="clear" w:color="000000" w:fill="FFFFFF"/>
            <w:vAlign w:val="center"/>
            <w:hideMark/>
          </w:tcPr>
          <w:p w14:paraId="51020F68"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5715DB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7C9E2B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5AEC3A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1C1248A2" w14:textId="77777777" w:rsidTr="001D7994">
        <w:trPr>
          <w:trHeight w:val="285"/>
        </w:trPr>
        <w:tc>
          <w:tcPr>
            <w:tcW w:w="8460" w:type="dxa"/>
            <w:gridSpan w:val="2"/>
            <w:shd w:val="clear" w:color="000000" w:fill="FFFFFF"/>
            <w:vAlign w:val="center"/>
            <w:hideMark/>
          </w:tcPr>
          <w:p w14:paraId="37997C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Glava 20501 UPRAVNI ODJEL ZA PROGRAME EUROPSKE UNIJE </w:t>
            </w:r>
          </w:p>
        </w:tc>
        <w:tc>
          <w:tcPr>
            <w:tcW w:w="1820" w:type="dxa"/>
            <w:shd w:val="clear" w:color="000000" w:fill="FFFFFF"/>
            <w:vAlign w:val="center"/>
            <w:hideMark/>
          </w:tcPr>
          <w:p w14:paraId="165091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112.289.287,00</w:t>
            </w:r>
          </w:p>
        </w:tc>
        <w:tc>
          <w:tcPr>
            <w:tcW w:w="1820" w:type="dxa"/>
            <w:shd w:val="clear" w:color="000000" w:fill="FFFFFF"/>
            <w:vAlign w:val="center"/>
            <w:hideMark/>
          </w:tcPr>
          <w:p w14:paraId="2BEAAC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92.598.523,00</w:t>
            </w:r>
          </w:p>
        </w:tc>
        <w:tc>
          <w:tcPr>
            <w:tcW w:w="1820" w:type="dxa"/>
            <w:shd w:val="clear" w:color="000000" w:fill="FFFFFF"/>
            <w:vAlign w:val="center"/>
            <w:hideMark/>
          </w:tcPr>
          <w:p w14:paraId="64DA0C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60.957.800,00</w:t>
            </w:r>
          </w:p>
        </w:tc>
      </w:tr>
      <w:tr w:rsidR="00CD0A09" w:rsidRPr="00CD0A09" w14:paraId="6C1ED126" w14:textId="77777777" w:rsidTr="001D7994">
        <w:trPr>
          <w:trHeight w:val="259"/>
        </w:trPr>
        <w:tc>
          <w:tcPr>
            <w:tcW w:w="8460" w:type="dxa"/>
            <w:gridSpan w:val="2"/>
            <w:shd w:val="clear" w:color="000000" w:fill="FFFFFF"/>
            <w:vAlign w:val="center"/>
            <w:hideMark/>
          </w:tcPr>
          <w:p w14:paraId="047935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1080 PRIPREME PROJEKATA</w:t>
            </w:r>
          </w:p>
        </w:tc>
        <w:tc>
          <w:tcPr>
            <w:tcW w:w="1820" w:type="dxa"/>
            <w:shd w:val="clear" w:color="000000" w:fill="FFFFFF"/>
            <w:vAlign w:val="center"/>
            <w:hideMark/>
          </w:tcPr>
          <w:p w14:paraId="3900E1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71D195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10501A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r>
      <w:tr w:rsidR="00CD0A09" w:rsidRPr="00CD0A09" w14:paraId="5002688E" w14:textId="77777777" w:rsidTr="001D7994">
        <w:trPr>
          <w:trHeight w:val="259"/>
        </w:trPr>
        <w:tc>
          <w:tcPr>
            <w:tcW w:w="8460" w:type="dxa"/>
            <w:gridSpan w:val="2"/>
            <w:shd w:val="clear" w:color="000000" w:fill="FFFFFF"/>
            <w:vAlign w:val="center"/>
            <w:hideMark/>
          </w:tcPr>
          <w:p w14:paraId="754A8E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A108001 OPĆI POSLOVI VEZANI UZ PRIPREME PROJEKATA</w:t>
            </w:r>
          </w:p>
        </w:tc>
        <w:tc>
          <w:tcPr>
            <w:tcW w:w="1820" w:type="dxa"/>
            <w:shd w:val="clear" w:color="000000" w:fill="FFFFFF"/>
            <w:vAlign w:val="center"/>
            <w:hideMark/>
          </w:tcPr>
          <w:p w14:paraId="48531D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37A3DC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24619E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r>
      <w:tr w:rsidR="00CD0A09" w:rsidRPr="00CD0A09" w14:paraId="61064E15" w14:textId="77777777" w:rsidTr="001D7994">
        <w:trPr>
          <w:trHeight w:val="259"/>
        </w:trPr>
        <w:tc>
          <w:tcPr>
            <w:tcW w:w="8460" w:type="dxa"/>
            <w:gridSpan w:val="2"/>
            <w:shd w:val="clear" w:color="000000" w:fill="FFFFFF"/>
            <w:vAlign w:val="center"/>
            <w:hideMark/>
          </w:tcPr>
          <w:p w14:paraId="0771EA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0411 Opći ekonomski i trgovački poslovi</w:t>
            </w:r>
          </w:p>
        </w:tc>
        <w:tc>
          <w:tcPr>
            <w:tcW w:w="1820" w:type="dxa"/>
            <w:shd w:val="clear" w:color="000000" w:fill="FFFFFF"/>
            <w:vAlign w:val="center"/>
            <w:hideMark/>
          </w:tcPr>
          <w:p w14:paraId="382EAB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716705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1849C4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r>
      <w:tr w:rsidR="00CD0A09" w:rsidRPr="00CD0A09" w14:paraId="5CE57A28" w14:textId="77777777" w:rsidTr="001D7994">
        <w:trPr>
          <w:trHeight w:val="259"/>
        </w:trPr>
        <w:tc>
          <w:tcPr>
            <w:tcW w:w="8460" w:type="dxa"/>
            <w:gridSpan w:val="2"/>
            <w:shd w:val="clear" w:color="000000" w:fill="FFFFFF"/>
            <w:vAlign w:val="center"/>
            <w:hideMark/>
          </w:tcPr>
          <w:p w14:paraId="49EE54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73D8F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6FAA5A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c>
          <w:tcPr>
            <w:tcW w:w="1820" w:type="dxa"/>
            <w:shd w:val="clear" w:color="000000" w:fill="FFFFFF"/>
            <w:vAlign w:val="center"/>
            <w:hideMark/>
          </w:tcPr>
          <w:p w14:paraId="756C75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1.293.800,00</w:t>
            </w:r>
          </w:p>
        </w:tc>
      </w:tr>
      <w:tr w:rsidR="00CD0A09" w:rsidRPr="00CD0A09" w14:paraId="22D8D513" w14:textId="77777777" w:rsidTr="001D7994">
        <w:trPr>
          <w:trHeight w:val="300"/>
        </w:trPr>
        <w:tc>
          <w:tcPr>
            <w:tcW w:w="1180" w:type="dxa"/>
            <w:shd w:val="clear" w:color="000000" w:fill="FFFFFF"/>
            <w:hideMark/>
          </w:tcPr>
          <w:p w14:paraId="6A8C40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19AE9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F0237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553.800,00</w:t>
            </w:r>
          </w:p>
        </w:tc>
        <w:tc>
          <w:tcPr>
            <w:tcW w:w="1820" w:type="dxa"/>
            <w:shd w:val="clear" w:color="000000" w:fill="FFFFFF"/>
            <w:hideMark/>
          </w:tcPr>
          <w:p w14:paraId="2326A3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553.800,00</w:t>
            </w:r>
          </w:p>
        </w:tc>
        <w:tc>
          <w:tcPr>
            <w:tcW w:w="1820" w:type="dxa"/>
            <w:shd w:val="clear" w:color="000000" w:fill="FFFFFF"/>
            <w:hideMark/>
          </w:tcPr>
          <w:p w14:paraId="1C69D3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553.800,00</w:t>
            </w:r>
          </w:p>
        </w:tc>
      </w:tr>
      <w:tr w:rsidR="00CD0A09" w:rsidRPr="00CD0A09" w14:paraId="7ACDD91B" w14:textId="77777777" w:rsidTr="001D7994">
        <w:trPr>
          <w:trHeight w:val="300"/>
        </w:trPr>
        <w:tc>
          <w:tcPr>
            <w:tcW w:w="1180" w:type="dxa"/>
            <w:shd w:val="clear" w:color="000000" w:fill="FFFFFF"/>
            <w:hideMark/>
          </w:tcPr>
          <w:p w14:paraId="737309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F4243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C1C12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353.800,00</w:t>
            </w:r>
          </w:p>
        </w:tc>
        <w:tc>
          <w:tcPr>
            <w:tcW w:w="1820" w:type="dxa"/>
            <w:shd w:val="clear" w:color="000000" w:fill="FFFFFF"/>
            <w:hideMark/>
          </w:tcPr>
          <w:p w14:paraId="6BEE32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353.800,00</w:t>
            </w:r>
          </w:p>
        </w:tc>
        <w:tc>
          <w:tcPr>
            <w:tcW w:w="1820" w:type="dxa"/>
            <w:shd w:val="clear" w:color="000000" w:fill="FFFFFF"/>
            <w:hideMark/>
          </w:tcPr>
          <w:p w14:paraId="2C1348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353.800,00</w:t>
            </w:r>
          </w:p>
        </w:tc>
      </w:tr>
      <w:tr w:rsidR="00CD0A09" w:rsidRPr="00CD0A09" w14:paraId="638B0DC4" w14:textId="77777777" w:rsidTr="001D7994">
        <w:trPr>
          <w:trHeight w:val="300"/>
        </w:trPr>
        <w:tc>
          <w:tcPr>
            <w:tcW w:w="1180" w:type="dxa"/>
            <w:shd w:val="clear" w:color="000000" w:fill="FFFFFF"/>
            <w:hideMark/>
          </w:tcPr>
          <w:p w14:paraId="460ECF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13780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93C3A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353.800,00</w:t>
            </w:r>
          </w:p>
        </w:tc>
        <w:tc>
          <w:tcPr>
            <w:tcW w:w="1820" w:type="dxa"/>
            <w:shd w:val="clear" w:color="000000" w:fill="FFFFFF"/>
            <w:hideMark/>
          </w:tcPr>
          <w:p w14:paraId="66AD59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3C83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F5FC3A" w14:textId="77777777" w:rsidTr="001D7994">
        <w:trPr>
          <w:trHeight w:val="300"/>
        </w:trPr>
        <w:tc>
          <w:tcPr>
            <w:tcW w:w="1180" w:type="dxa"/>
            <w:shd w:val="clear" w:color="000000" w:fill="FFFFFF"/>
            <w:hideMark/>
          </w:tcPr>
          <w:p w14:paraId="689C0D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45B4D2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4504DC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69847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AF8B9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16144105" w14:textId="77777777" w:rsidTr="001D7994">
        <w:trPr>
          <w:trHeight w:val="300"/>
        </w:trPr>
        <w:tc>
          <w:tcPr>
            <w:tcW w:w="1180" w:type="dxa"/>
            <w:shd w:val="clear" w:color="000000" w:fill="FFFFFF"/>
            <w:hideMark/>
          </w:tcPr>
          <w:p w14:paraId="21DA13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w:t>
            </w:r>
          </w:p>
        </w:tc>
        <w:tc>
          <w:tcPr>
            <w:tcW w:w="7280" w:type="dxa"/>
            <w:shd w:val="clear" w:color="000000" w:fill="FFFFFF"/>
            <w:hideMark/>
          </w:tcPr>
          <w:p w14:paraId="462980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pomoći                                                                                    </w:t>
            </w:r>
          </w:p>
        </w:tc>
        <w:tc>
          <w:tcPr>
            <w:tcW w:w="1820" w:type="dxa"/>
            <w:shd w:val="clear" w:color="000000" w:fill="FFFFFF"/>
            <w:hideMark/>
          </w:tcPr>
          <w:p w14:paraId="412A87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17AA4C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B520E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76C170" w14:textId="77777777" w:rsidTr="001D7994">
        <w:trPr>
          <w:trHeight w:val="300"/>
        </w:trPr>
        <w:tc>
          <w:tcPr>
            <w:tcW w:w="1180" w:type="dxa"/>
            <w:shd w:val="clear" w:color="000000" w:fill="FFFFFF"/>
            <w:hideMark/>
          </w:tcPr>
          <w:p w14:paraId="220F0D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694E3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8D77A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740.000,00</w:t>
            </w:r>
          </w:p>
        </w:tc>
        <w:tc>
          <w:tcPr>
            <w:tcW w:w="1820" w:type="dxa"/>
            <w:shd w:val="clear" w:color="000000" w:fill="FFFFFF"/>
            <w:hideMark/>
          </w:tcPr>
          <w:p w14:paraId="4D7A1E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740.000,00</w:t>
            </w:r>
          </w:p>
        </w:tc>
        <w:tc>
          <w:tcPr>
            <w:tcW w:w="1820" w:type="dxa"/>
            <w:shd w:val="clear" w:color="000000" w:fill="FFFFFF"/>
            <w:hideMark/>
          </w:tcPr>
          <w:p w14:paraId="60F3DD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740.000,00</w:t>
            </w:r>
          </w:p>
        </w:tc>
      </w:tr>
      <w:tr w:rsidR="00CD0A09" w:rsidRPr="00CD0A09" w14:paraId="334CE50A" w14:textId="77777777" w:rsidTr="001D7994">
        <w:trPr>
          <w:trHeight w:val="300"/>
        </w:trPr>
        <w:tc>
          <w:tcPr>
            <w:tcW w:w="1180" w:type="dxa"/>
            <w:shd w:val="clear" w:color="000000" w:fill="FFFFFF"/>
            <w:hideMark/>
          </w:tcPr>
          <w:p w14:paraId="14E78A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11BE0B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42B992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642542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04650A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0551BEC4" w14:textId="77777777" w:rsidTr="001D7994">
        <w:trPr>
          <w:trHeight w:val="300"/>
        </w:trPr>
        <w:tc>
          <w:tcPr>
            <w:tcW w:w="1180" w:type="dxa"/>
            <w:shd w:val="clear" w:color="000000" w:fill="FFFFFF"/>
            <w:hideMark/>
          </w:tcPr>
          <w:p w14:paraId="27FB7F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7652A8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5C2163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07E21A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0D67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040BDA" w14:textId="77777777" w:rsidTr="001D7994">
        <w:trPr>
          <w:trHeight w:val="300"/>
        </w:trPr>
        <w:tc>
          <w:tcPr>
            <w:tcW w:w="1180" w:type="dxa"/>
            <w:shd w:val="clear" w:color="000000" w:fill="FFFFFF"/>
            <w:hideMark/>
          </w:tcPr>
          <w:p w14:paraId="2C1017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05EBF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4DD55B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240.000,00</w:t>
            </w:r>
          </w:p>
        </w:tc>
        <w:tc>
          <w:tcPr>
            <w:tcW w:w="1820" w:type="dxa"/>
            <w:shd w:val="clear" w:color="000000" w:fill="FFFFFF"/>
            <w:hideMark/>
          </w:tcPr>
          <w:p w14:paraId="0D1E53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240.000,00</w:t>
            </w:r>
          </w:p>
        </w:tc>
        <w:tc>
          <w:tcPr>
            <w:tcW w:w="1820" w:type="dxa"/>
            <w:shd w:val="clear" w:color="000000" w:fill="FFFFFF"/>
            <w:hideMark/>
          </w:tcPr>
          <w:p w14:paraId="5F7837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240.000,00</w:t>
            </w:r>
          </w:p>
        </w:tc>
      </w:tr>
      <w:tr w:rsidR="00CD0A09" w:rsidRPr="00CD0A09" w14:paraId="2C1F7958" w14:textId="77777777" w:rsidTr="001D7994">
        <w:trPr>
          <w:trHeight w:val="300"/>
        </w:trPr>
        <w:tc>
          <w:tcPr>
            <w:tcW w:w="1180" w:type="dxa"/>
            <w:shd w:val="clear" w:color="000000" w:fill="FFFFFF"/>
            <w:hideMark/>
          </w:tcPr>
          <w:p w14:paraId="104779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211190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9F15E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7BB54B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21C8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FDC959" w14:textId="77777777" w:rsidTr="001D7994">
        <w:trPr>
          <w:trHeight w:val="300"/>
        </w:trPr>
        <w:tc>
          <w:tcPr>
            <w:tcW w:w="1180" w:type="dxa"/>
            <w:shd w:val="clear" w:color="000000" w:fill="FFFFFF"/>
            <w:hideMark/>
          </w:tcPr>
          <w:p w14:paraId="4E7EE7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454</w:t>
            </w:r>
          </w:p>
        </w:tc>
        <w:tc>
          <w:tcPr>
            <w:tcW w:w="7280" w:type="dxa"/>
            <w:shd w:val="clear" w:color="000000" w:fill="FFFFFF"/>
            <w:hideMark/>
          </w:tcPr>
          <w:p w14:paraId="758CC4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za ostalu nefinancijsku imovinu                                                    </w:t>
            </w:r>
          </w:p>
        </w:tc>
        <w:tc>
          <w:tcPr>
            <w:tcW w:w="1820" w:type="dxa"/>
            <w:shd w:val="clear" w:color="000000" w:fill="FFFFFF"/>
            <w:hideMark/>
          </w:tcPr>
          <w:p w14:paraId="34630A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56866F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6760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69B925" w14:textId="77777777" w:rsidTr="001D7994">
        <w:trPr>
          <w:trHeight w:val="259"/>
        </w:trPr>
        <w:tc>
          <w:tcPr>
            <w:tcW w:w="8460" w:type="dxa"/>
            <w:gridSpan w:val="2"/>
            <w:shd w:val="clear" w:color="000000" w:fill="FFFFFF"/>
            <w:vAlign w:val="center"/>
            <w:hideMark/>
          </w:tcPr>
          <w:p w14:paraId="49223B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1081 EU PROJEKTI U PRIPREMI, PROVEDBI I EVALUACIJI</w:t>
            </w:r>
          </w:p>
        </w:tc>
        <w:tc>
          <w:tcPr>
            <w:tcW w:w="1820" w:type="dxa"/>
            <w:shd w:val="clear" w:color="000000" w:fill="FFFFFF"/>
            <w:vAlign w:val="center"/>
            <w:hideMark/>
          </w:tcPr>
          <w:p w14:paraId="4144A0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4.193.250,00</w:t>
            </w:r>
          </w:p>
        </w:tc>
        <w:tc>
          <w:tcPr>
            <w:tcW w:w="1820" w:type="dxa"/>
            <w:shd w:val="clear" w:color="000000" w:fill="FFFFFF"/>
            <w:vAlign w:val="center"/>
            <w:hideMark/>
          </w:tcPr>
          <w:p w14:paraId="00C6DF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41.645.000,00</w:t>
            </w:r>
          </w:p>
        </w:tc>
        <w:tc>
          <w:tcPr>
            <w:tcW w:w="1820" w:type="dxa"/>
            <w:shd w:val="clear" w:color="000000" w:fill="FFFFFF"/>
            <w:vAlign w:val="center"/>
            <w:hideMark/>
          </w:tcPr>
          <w:p w14:paraId="687FB5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52.245.000,00</w:t>
            </w:r>
          </w:p>
        </w:tc>
      </w:tr>
      <w:tr w:rsidR="00CD0A09" w:rsidRPr="00CD0A09" w14:paraId="541908A6" w14:textId="77777777" w:rsidTr="001D7994">
        <w:trPr>
          <w:trHeight w:val="259"/>
        </w:trPr>
        <w:tc>
          <w:tcPr>
            <w:tcW w:w="8460" w:type="dxa"/>
            <w:gridSpan w:val="2"/>
            <w:shd w:val="clear" w:color="000000" w:fill="FFFFFF"/>
            <w:vAlign w:val="center"/>
            <w:hideMark/>
          </w:tcPr>
          <w:p w14:paraId="20F072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K108101 PROJEKT VODENICA</w:t>
            </w:r>
          </w:p>
        </w:tc>
        <w:tc>
          <w:tcPr>
            <w:tcW w:w="1820" w:type="dxa"/>
            <w:shd w:val="clear" w:color="000000" w:fill="FFFFFF"/>
            <w:vAlign w:val="center"/>
            <w:hideMark/>
          </w:tcPr>
          <w:p w14:paraId="436DD2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330.000,00</w:t>
            </w:r>
          </w:p>
        </w:tc>
        <w:tc>
          <w:tcPr>
            <w:tcW w:w="1820" w:type="dxa"/>
            <w:shd w:val="clear" w:color="000000" w:fill="FFFFFF"/>
            <w:vAlign w:val="center"/>
            <w:hideMark/>
          </w:tcPr>
          <w:p w14:paraId="672271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2F5B13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08F6AED2" w14:textId="77777777" w:rsidTr="001D7994">
        <w:trPr>
          <w:trHeight w:val="259"/>
        </w:trPr>
        <w:tc>
          <w:tcPr>
            <w:tcW w:w="8460" w:type="dxa"/>
            <w:gridSpan w:val="2"/>
            <w:shd w:val="clear" w:color="000000" w:fill="FFFFFF"/>
            <w:vAlign w:val="center"/>
            <w:hideMark/>
          </w:tcPr>
          <w:p w14:paraId="5F6DAB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0490 Ekonomski poslovi koji nisu drugdje svrstani</w:t>
            </w:r>
          </w:p>
        </w:tc>
        <w:tc>
          <w:tcPr>
            <w:tcW w:w="1820" w:type="dxa"/>
            <w:shd w:val="clear" w:color="000000" w:fill="FFFFFF"/>
            <w:vAlign w:val="center"/>
            <w:hideMark/>
          </w:tcPr>
          <w:p w14:paraId="0D4847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330.000,00</w:t>
            </w:r>
          </w:p>
        </w:tc>
        <w:tc>
          <w:tcPr>
            <w:tcW w:w="1820" w:type="dxa"/>
            <w:shd w:val="clear" w:color="000000" w:fill="FFFFFF"/>
            <w:vAlign w:val="center"/>
            <w:hideMark/>
          </w:tcPr>
          <w:p w14:paraId="28F465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42F696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5A6F90C7" w14:textId="77777777" w:rsidTr="001D7994">
        <w:trPr>
          <w:trHeight w:val="259"/>
        </w:trPr>
        <w:tc>
          <w:tcPr>
            <w:tcW w:w="8460" w:type="dxa"/>
            <w:gridSpan w:val="2"/>
            <w:shd w:val="clear" w:color="000000" w:fill="FFFFFF"/>
            <w:vAlign w:val="center"/>
            <w:hideMark/>
          </w:tcPr>
          <w:p w14:paraId="7A9D57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12440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330.000,00</w:t>
            </w:r>
          </w:p>
        </w:tc>
        <w:tc>
          <w:tcPr>
            <w:tcW w:w="1820" w:type="dxa"/>
            <w:shd w:val="clear" w:color="000000" w:fill="FFFFFF"/>
            <w:vAlign w:val="center"/>
            <w:hideMark/>
          </w:tcPr>
          <w:p w14:paraId="66C147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1FD8C7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0448E8FE" w14:textId="77777777" w:rsidTr="001D7994">
        <w:trPr>
          <w:trHeight w:val="300"/>
        </w:trPr>
        <w:tc>
          <w:tcPr>
            <w:tcW w:w="1180" w:type="dxa"/>
            <w:shd w:val="clear" w:color="000000" w:fill="FFFFFF"/>
            <w:hideMark/>
          </w:tcPr>
          <w:p w14:paraId="051216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20787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5EEB2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330.000,00</w:t>
            </w:r>
          </w:p>
        </w:tc>
        <w:tc>
          <w:tcPr>
            <w:tcW w:w="1820" w:type="dxa"/>
            <w:shd w:val="clear" w:color="000000" w:fill="FFFFFF"/>
            <w:hideMark/>
          </w:tcPr>
          <w:p w14:paraId="013FE0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0AA202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557D2816" w14:textId="77777777" w:rsidTr="001D7994">
        <w:trPr>
          <w:trHeight w:val="300"/>
        </w:trPr>
        <w:tc>
          <w:tcPr>
            <w:tcW w:w="1180" w:type="dxa"/>
            <w:shd w:val="clear" w:color="000000" w:fill="FFFFFF"/>
            <w:hideMark/>
          </w:tcPr>
          <w:p w14:paraId="7C1F0A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DDD68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20ADF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6341A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7EACB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5485B99B" w14:textId="77777777" w:rsidTr="001D7994">
        <w:trPr>
          <w:trHeight w:val="300"/>
        </w:trPr>
        <w:tc>
          <w:tcPr>
            <w:tcW w:w="1180" w:type="dxa"/>
            <w:shd w:val="clear" w:color="000000" w:fill="FFFFFF"/>
            <w:hideMark/>
          </w:tcPr>
          <w:p w14:paraId="3D77B6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4AD86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00EEC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57A6A1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E7EE0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BCD9635" w14:textId="77777777" w:rsidTr="001D7994">
        <w:trPr>
          <w:trHeight w:val="300"/>
        </w:trPr>
        <w:tc>
          <w:tcPr>
            <w:tcW w:w="1180" w:type="dxa"/>
            <w:shd w:val="clear" w:color="000000" w:fill="FFFFFF"/>
            <w:hideMark/>
          </w:tcPr>
          <w:p w14:paraId="292E4D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04E81C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ED48C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0B0CA3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EFAEF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1F653059" w14:textId="77777777" w:rsidTr="001D7994">
        <w:trPr>
          <w:trHeight w:val="300"/>
        </w:trPr>
        <w:tc>
          <w:tcPr>
            <w:tcW w:w="1180" w:type="dxa"/>
            <w:shd w:val="clear" w:color="000000" w:fill="FFFFFF"/>
            <w:hideMark/>
          </w:tcPr>
          <w:p w14:paraId="190865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7221BE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13A30F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71959F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0F05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DD741F" w14:textId="77777777" w:rsidTr="001D7994">
        <w:trPr>
          <w:trHeight w:val="259"/>
        </w:trPr>
        <w:tc>
          <w:tcPr>
            <w:tcW w:w="8460" w:type="dxa"/>
            <w:gridSpan w:val="2"/>
            <w:shd w:val="clear" w:color="000000" w:fill="FFFFFF"/>
            <w:vAlign w:val="center"/>
            <w:hideMark/>
          </w:tcPr>
          <w:p w14:paraId="07FC88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Kapitalni projekt K108104 </w:t>
            </w:r>
            <w:proofErr w:type="spellStart"/>
            <w:r w:rsidRPr="00CD0A09">
              <w:rPr>
                <w:rFonts w:ascii="Times New Roman" w:eastAsia="Times New Roman" w:hAnsi="Times New Roman" w:cs="Times New Roman"/>
                <w:lang w:eastAsia="hr-HR"/>
              </w:rPr>
              <w:t>GReENERGY</w:t>
            </w:r>
            <w:proofErr w:type="spellEnd"/>
            <w:r w:rsidRPr="00CD0A09">
              <w:rPr>
                <w:rFonts w:ascii="Times New Roman" w:eastAsia="Times New Roman" w:hAnsi="Times New Roman" w:cs="Times New Roman"/>
                <w:lang w:eastAsia="hr-HR"/>
              </w:rPr>
              <w:t xml:space="preserve"> HR-SR290</w:t>
            </w:r>
          </w:p>
        </w:tc>
        <w:tc>
          <w:tcPr>
            <w:tcW w:w="1820" w:type="dxa"/>
            <w:shd w:val="clear" w:color="000000" w:fill="FFFFFF"/>
            <w:vAlign w:val="center"/>
            <w:hideMark/>
          </w:tcPr>
          <w:p w14:paraId="7E15D2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386.400,00</w:t>
            </w:r>
          </w:p>
        </w:tc>
        <w:tc>
          <w:tcPr>
            <w:tcW w:w="1820" w:type="dxa"/>
            <w:shd w:val="clear" w:color="000000" w:fill="FFFFFF"/>
            <w:vAlign w:val="center"/>
            <w:hideMark/>
          </w:tcPr>
          <w:p w14:paraId="262B53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734AC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0607F3" w14:textId="77777777" w:rsidTr="001D7994">
        <w:trPr>
          <w:trHeight w:val="259"/>
        </w:trPr>
        <w:tc>
          <w:tcPr>
            <w:tcW w:w="8460" w:type="dxa"/>
            <w:gridSpan w:val="2"/>
            <w:shd w:val="clear" w:color="000000" w:fill="FFFFFF"/>
            <w:vAlign w:val="center"/>
            <w:hideMark/>
          </w:tcPr>
          <w:p w14:paraId="4CBCC0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001F7C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386.400,00</w:t>
            </w:r>
          </w:p>
        </w:tc>
        <w:tc>
          <w:tcPr>
            <w:tcW w:w="1820" w:type="dxa"/>
            <w:shd w:val="clear" w:color="000000" w:fill="FFFFFF"/>
            <w:vAlign w:val="center"/>
            <w:hideMark/>
          </w:tcPr>
          <w:p w14:paraId="52EF57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30E13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2BAB96" w14:textId="77777777" w:rsidTr="001D7994">
        <w:trPr>
          <w:trHeight w:val="259"/>
        </w:trPr>
        <w:tc>
          <w:tcPr>
            <w:tcW w:w="8460" w:type="dxa"/>
            <w:gridSpan w:val="2"/>
            <w:shd w:val="clear" w:color="000000" w:fill="FFFFFF"/>
            <w:vAlign w:val="center"/>
            <w:hideMark/>
          </w:tcPr>
          <w:p w14:paraId="186BAC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5C57F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51.800,00</w:t>
            </w:r>
          </w:p>
        </w:tc>
        <w:tc>
          <w:tcPr>
            <w:tcW w:w="1820" w:type="dxa"/>
            <w:shd w:val="clear" w:color="000000" w:fill="FFFFFF"/>
            <w:vAlign w:val="center"/>
            <w:hideMark/>
          </w:tcPr>
          <w:p w14:paraId="34B237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418F9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A9C43A" w14:textId="77777777" w:rsidTr="001D7994">
        <w:trPr>
          <w:trHeight w:val="300"/>
        </w:trPr>
        <w:tc>
          <w:tcPr>
            <w:tcW w:w="1180" w:type="dxa"/>
            <w:shd w:val="clear" w:color="000000" w:fill="FFFFFF"/>
            <w:hideMark/>
          </w:tcPr>
          <w:p w14:paraId="4F6266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D122B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D0931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51.800,00</w:t>
            </w:r>
          </w:p>
        </w:tc>
        <w:tc>
          <w:tcPr>
            <w:tcW w:w="1820" w:type="dxa"/>
            <w:shd w:val="clear" w:color="000000" w:fill="FFFFFF"/>
            <w:hideMark/>
          </w:tcPr>
          <w:p w14:paraId="34C6E2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CF002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77D42F7" w14:textId="77777777" w:rsidTr="001D7994">
        <w:trPr>
          <w:trHeight w:val="300"/>
        </w:trPr>
        <w:tc>
          <w:tcPr>
            <w:tcW w:w="1180" w:type="dxa"/>
            <w:shd w:val="clear" w:color="000000" w:fill="FFFFFF"/>
            <w:hideMark/>
          </w:tcPr>
          <w:p w14:paraId="41D9C1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9F0BD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039502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68B86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1AA90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749208" w14:textId="77777777" w:rsidTr="001D7994">
        <w:trPr>
          <w:trHeight w:val="300"/>
        </w:trPr>
        <w:tc>
          <w:tcPr>
            <w:tcW w:w="1180" w:type="dxa"/>
            <w:shd w:val="clear" w:color="000000" w:fill="FFFFFF"/>
            <w:hideMark/>
          </w:tcPr>
          <w:p w14:paraId="1B7F03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72A9C2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59834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43.000,00</w:t>
            </w:r>
          </w:p>
        </w:tc>
        <w:tc>
          <w:tcPr>
            <w:tcW w:w="1820" w:type="dxa"/>
            <w:shd w:val="clear" w:color="000000" w:fill="FFFFFF"/>
            <w:hideMark/>
          </w:tcPr>
          <w:p w14:paraId="6B2C41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D3FB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EAD630" w14:textId="77777777" w:rsidTr="001D7994">
        <w:trPr>
          <w:trHeight w:val="300"/>
        </w:trPr>
        <w:tc>
          <w:tcPr>
            <w:tcW w:w="1180" w:type="dxa"/>
            <w:shd w:val="clear" w:color="000000" w:fill="FFFFFF"/>
            <w:hideMark/>
          </w:tcPr>
          <w:p w14:paraId="49131C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D2885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16A4CA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w:t>
            </w:r>
          </w:p>
        </w:tc>
        <w:tc>
          <w:tcPr>
            <w:tcW w:w="1820" w:type="dxa"/>
            <w:shd w:val="clear" w:color="000000" w:fill="FFFFFF"/>
            <w:hideMark/>
          </w:tcPr>
          <w:p w14:paraId="4AE923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0C74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28EA64" w14:textId="77777777" w:rsidTr="001D7994">
        <w:trPr>
          <w:trHeight w:val="300"/>
        </w:trPr>
        <w:tc>
          <w:tcPr>
            <w:tcW w:w="1180" w:type="dxa"/>
            <w:shd w:val="clear" w:color="000000" w:fill="FFFFFF"/>
            <w:hideMark/>
          </w:tcPr>
          <w:p w14:paraId="7927BB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461D1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7AE60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1.800,00</w:t>
            </w:r>
          </w:p>
        </w:tc>
        <w:tc>
          <w:tcPr>
            <w:tcW w:w="1820" w:type="dxa"/>
            <w:shd w:val="clear" w:color="000000" w:fill="FFFFFF"/>
            <w:hideMark/>
          </w:tcPr>
          <w:p w14:paraId="37A8DD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45572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4E5B537" w14:textId="77777777" w:rsidTr="001D7994">
        <w:trPr>
          <w:trHeight w:val="300"/>
        </w:trPr>
        <w:tc>
          <w:tcPr>
            <w:tcW w:w="1180" w:type="dxa"/>
            <w:shd w:val="clear" w:color="000000" w:fill="FFFFFF"/>
            <w:hideMark/>
          </w:tcPr>
          <w:p w14:paraId="65B4C4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62EA5CE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3FB7A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w:t>
            </w:r>
          </w:p>
        </w:tc>
        <w:tc>
          <w:tcPr>
            <w:tcW w:w="1820" w:type="dxa"/>
            <w:shd w:val="clear" w:color="000000" w:fill="FFFFFF"/>
            <w:hideMark/>
          </w:tcPr>
          <w:p w14:paraId="718697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775A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C8A2C8" w14:textId="77777777" w:rsidTr="001D7994">
        <w:trPr>
          <w:trHeight w:val="259"/>
        </w:trPr>
        <w:tc>
          <w:tcPr>
            <w:tcW w:w="8460" w:type="dxa"/>
            <w:gridSpan w:val="2"/>
            <w:shd w:val="clear" w:color="000000" w:fill="FFFFFF"/>
            <w:vAlign w:val="center"/>
            <w:hideMark/>
          </w:tcPr>
          <w:p w14:paraId="1B65CC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2B55F7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334.600,00</w:t>
            </w:r>
          </w:p>
        </w:tc>
        <w:tc>
          <w:tcPr>
            <w:tcW w:w="1820" w:type="dxa"/>
            <w:shd w:val="clear" w:color="000000" w:fill="FFFFFF"/>
            <w:vAlign w:val="center"/>
            <w:hideMark/>
          </w:tcPr>
          <w:p w14:paraId="1C10EC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04395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02CCEF" w14:textId="77777777" w:rsidTr="001D7994">
        <w:trPr>
          <w:trHeight w:val="300"/>
        </w:trPr>
        <w:tc>
          <w:tcPr>
            <w:tcW w:w="1180" w:type="dxa"/>
            <w:shd w:val="clear" w:color="000000" w:fill="FFFFFF"/>
            <w:hideMark/>
          </w:tcPr>
          <w:p w14:paraId="6B19BC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556FA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4DA9C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334.600,00</w:t>
            </w:r>
          </w:p>
        </w:tc>
        <w:tc>
          <w:tcPr>
            <w:tcW w:w="1820" w:type="dxa"/>
            <w:shd w:val="clear" w:color="000000" w:fill="FFFFFF"/>
            <w:hideMark/>
          </w:tcPr>
          <w:p w14:paraId="51B79C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C01E6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F457354" w14:textId="77777777" w:rsidTr="001D7994">
        <w:trPr>
          <w:trHeight w:val="300"/>
        </w:trPr>
        <w:tc>
          <w:tcPr>
            <w:tcW w:w="1180" w:type="dxa"/>
            <w:shd w:val="clear" w:color="000000" w:fill="FFFFFF"/>
            <w:hideMark/>
          </w:tcPr>
          <w:p w14:paraId="467CB1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8A25E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816E9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282.000,00</w:t>
            </w:r>
          </w:p>
        </w:tc>
        <w:tc>
          <w:tcPr>
            <w:tcW w:w="1820" w:type="dxa"/>
            <w:shd w:val="clear" w:color="000000" w:fill="FFFFFF"/>
            <w:hideMark/>
          </w:tcPr>
          <w:p w14:paraId="3215B2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56E9B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168E3EB" w14:textId="77777777" w:rsidTr="001D7994">
        <w:trPr>
          <w:trHeight w:val="300"/>
        </w:trPr>
        <w:tc>
          <w:tcPr>
            <w:tcW w:w="1180" w:type="dxa"/>
            <w:shd w:val="clear" w:color="000000" w:fill="FFFFFF"/>
            <w:hideMark/>
          </w:tcPr>
          <w:p w14:paraId="266662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0D865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8BD7F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242.000,00</w:t>
            </w:r>
          </w:p>
        </w:tc>
        <w:tc>
          <w:tcPr>
            <w:tcW w:w="1820" w:type="dxa"/>
            <w:shd w:val="clear" w:color="000000" w:fill="FFFFFF"/>
            <w:hideMark/>
          </w:tcPr>
          <w:p w14:paraId="28CEA6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DC53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7878D3" w14:textId="77777777" w:rsidTr="001D7994">
        <w:trPr>
          <w:trHeight w:val="300"/>
        </w:trPr>
        <w:tc>
          <w:tcPr>
            <w:tcW w:w="1180" w:type="dxa"/>
            <w:shd w:val="clear" w:color="000000" w:fill="FFFFFF"/>
            <w:hideMark/>
          </w:tcPr>
          <w:p w14:paraId="7FFC7B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42246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020649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4642A2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6728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567503" w14:textId="77777777" w:rsidTr="001D7994">
        <w:trPr>
          <w:trHeight w:val="300"/>
        </w:trPr>
        <w:tc>
          <w:tcPr>
            <w:tcW w:w="1180" w:type="dxa"/>
            <w:shd w:val="clear" w:color="000000" w:fill="FFFFFF"/>
            <w:hideMark/>
          </w:tcPr>
          <w:p w14:paraId="65C02B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84D75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E8F04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52.600,00</w:t>
            </w:r>
          </w:p>
        </w:tc>
        <w:tc>
          <w:tcPr>
            <w:tcW w:w="1820" w:type="dxa"/>
            <w:shd w:val="clear" w:color="000000" w:fill="FFFFFF"/>
            <w:hideMark/>
          </w:tcPr>
          <w:p w14:paraId="7FAE76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3127D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0E5E58A" w14:textId="77777777" w:rsidTr="001D7994">
        <w:trPr>
          <w:trHeight w:val="300"/>
        </w:trPr>
        <w:tc>
          <w:tcPr>
            <w:tcW w:w="1180" w:type="dxa"/>
            <w:shd w:val="clear" w:color="000000" w:fill="FFFFFF"/>
            <w:hideMark/>
          </w:tcPr>
          <w:p w14:paraId="2AD3C5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956A3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2BC0DC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w:t>
            </w:r>
          </w:p>
        </w:tc>
        <w:tc>
          <w:tcPr>
            <w:tcW w:w="1820" w:type="dxa"/>
            <w:shd w:val="clear" w:color="000000" w:fill="FFFFFF"/>
            <w:hideMark/>
          </w:tcPr>
          <w:p w14:paraId="20DE0B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15E7C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F46F6F" w14:textId="77777777" w:rsidTr="001D7994">
        <w:trPr>
          <w:trHeight w:val="300"/>
        </w:trPr>
        <w:tc>
          <w:tcPr>
            <w:tcW w:w="1180" w:type="dxa"/>
            <w:shd w:val="clear" w:color="000000" w:fill="FFFFFF"/>
            <w:hideMark/>
          </w:tcPr>
          <w:p w14:paraId="2EA3B3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92FEE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EE97B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42.900,00</w:t>
            </w:r>
          </w:p>
        </w:tc>
        <w:tc>
          <w:tcPr>
            <w:tcW w:w="1820" w:type="dxa"/>
            <w:shd w:val="clear" w:color="000000" w:fill="FFFFFF"/>
            <w:hideMark/>
          </w:tcPr>
          <w:p w14:paraId="7E2BA0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AF6C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281BB0" w14:textId="77777777" w:rsidTr="001D7994">
        <w:trPr>
          <w:trHeight w:val="259"/>
        </w:trPr>
        <w:tc>
          <w:tcPr>
            <w:tcW w:w="8460" w:type="dxa"/>
            <w:gridSpan w:val="2"/>
            <w:shd w:val="clear" w:color="000000" w:fill="FFFFFF"/>
            <w:vAlign w:val="center"/>
            <w:hideMark/>
          </w:tcPr>
          <w:p w14:paraId="4A63F3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K108106 Revitalizacija gradskih parkova i vrtova na području grada Osijeka</w:t>
            </w:r>
          </w:p>
        </w:tc>
        <w:tc>
          <w:tcPr>
            <w:tcW w:w="1820" w:type="dxa"/>
            <w:shd w:val="clear" w:color="000000" w:fill="FFFFFF"/>
            <w:vAlign w:val="center"/>
            <w:hideMark/>
          </w:tcPr>
          <w:p w14:paraId="778171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3BE0D3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3B2B09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2.700.000,00</w:t>
            </w:r>
          </w:p>
        </w:tc>
      </w:tr>
      <w:tr w:rsidR="00CD0A09" w:rsidRPr="00CD0A09" w14:paraId="4D099F45" w14:textId="77777777" w:rsidTr="001D7994">
        <w:trPr>
          <w:trHeight w:val="259"/>
        </w:trPr>
        <w:tc>
          <w:tcPr>
            <w:tcW w:w="8460" w:type="dxa"/>
            <w:gridSpan w:val="2"/>
            <w:shd w:val="clear" w:color="000000" w:fill="FFFFFF"/>
            <w:vAlign w:val="center"/>
            <w:hideMark/>
          </w:tcPr>
          <w:p w14:paraId="06BB2C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559F0E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2054C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3047C9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2.700.000,00</w:t>
            </w:r>
          </w:p>
        </w:tc>
      </w:tr>
      <w:tr w:rsidR="00CD0A09" w:rsidRPr="00CD0A09" w14:paraId="46CA44FC" w14:textId="77777777" w:rsidTr="001D7994">
        <w:trPr>
          <w:trHeight w:val="259"/>
        </w:trPr>
        <w:tc>
          <w:tcPr>
            <w:tcW w:w="8460" w:type="dxa"/>
            <w:gridSpan w:val="2"/>
            <w:shd w:val="clear" w:color="000000" w:fill="FFFFFF"/>
            <w:vAlign w:val="center"/>
            <w:hideMark/>
          </w:tcPr>
          <w:p w14:paraId="052FF2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B6D9F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vAlign w:val="center"/>
            <w:hideMark/>
          </w:tcPr>
          <w:p w14:paraId="57983C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06535A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405.000,00</w:t>
            </w:r>
          </w:p>
        </w:tc>
      </w:tr>
      <w:tr w:rsidR="00CD0A09" w:rsidRPr="00CD0A09" w14:paraId="4D29E6DB" w14:textId="77777777" w:rsidTr="001D7994">
        <w:trPr>
          <w:trHeight w:val="300"/>
        </w:trPr>
        <w:tc>
          <w:tcPr>
            <w:tcW w:w="1180" w:type="dxa"/>
            <w:shd w:val="clear" w:color="000000" w:fill="FFFFFF"/>
            <w:hideMark/>
          </w:tcPr>
          <w:p w14:paraId="58C562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76DD6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BCAEB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72AB29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2B6E9A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405.000,00</w:t>
            </w:r>
          </w:p>
        </w:tc>
      </w:tr>
      <w:tr w:rsidR="00CD0A09" w:rsidRPr="00CD0A09" w14:paraId="32730295" w14:textId="77777777" w:rsidTr="001D7994">
        <w:trPr>
          <w:trHeight w:val="300"/>
        </w:trPr>
        <w:tc>
          <w:tcPr>
            <w:tcW w:w="1180" w:type="dxa"/>
            <w:shd w:val="clear" w:color="000000" w:fill="FFFFFF"/>
            <w:hideMark/>
          </w:tcPr>
          <w:p w14:paraId="5B8A4E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401CA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3C6A2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6657F4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5756A7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405.000,00</w:t>
            </w:r>
          </w:p>
        </w:tc>
      </w:tr>
      <w:tr w:rsidR="00CD0A09" w:rsidRPr="00CD0A09" w14:paraId="21AD294E" w14:textId="77777777" w:rsidTr="001D7994">
        <w:trPr>
          <w:trHeight w:val="300"/>
        </w:trPr>
        <w:tc>
          <w:tcPr>
            <w:tcW w:w="1180" w:type="dxa"/>
            <w:shd w:val="clear" w:color="000000" w:fill="FFFFFF"/>
            <w:hideMark/>
          </w:tcPr>
          <w:p w14:paraId="0136EF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w:t>
            </w:r>
          </w:p>
        </w:tc>
        <w:tc>
          <w:tcPr>
            <w:tcW w:w="7280" w:type="dxa"/>
            <w:shd w:val="clear" w:color="000000" w:fill="FFFFFF"/>
            <w:hideMark/>
          </w:tcPr>
          <w:p w14:paraId="339039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Višegodišnji nasadi i osnovno stado                                                                 </w:t>
            </w:r>
          </w:p>
        </w:tc>
        <w:tc>
          <w:tcPr>
            <w:tcW w:w="1820" w:type="dxa"/>
            <w:shd w:val="clear" w:color="000000" w:fill="FFFFFF"/>
            <w:hideMark/>
          </w:tcPr>
          <w:p w14:paraId="3F028D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hideMark/>
          </w:tcPr>
          <w:p w14:paraId="5FFD33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AAAC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4B84F2" w14:textId="77777777" w:rsidTr="001D7994">
        <w:trPr>
          <w:trHeight w:val="259"/>
        </w:trPr>
        <w:tc>
          <w:tcPr>
            <w:tcW w:w="8460" w:type="dxa"/>
            <w:gridSpan w:val="2"/>
            <w:shd w:val="clear" w:color="000000" w:fill="FFFFFF"/>
            <w:vAlign w:val="center"/>
            <w:hideMark/>
          </w:tcPr>
          <w:p w14:paraId="0B164B2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14D41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3BCC1A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800.000,00</w:t>
            </w:r>
          </w:p>
        </w:tc>
        <w:tc>
          <w:tcPr>
            <w:tcW w:w="1820" w:type="dxa"/>
            <w:shd w:val="clear" w:color="000000" w:fill="FFFFFF"/>
            <w:vAlign w:val="center"/>
            <w:hideMark/>
          </w:tcPr>
          <w:p w14:paraId="202CDD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41401694" w14:textId="77777777" w:rsidTr="001D7994">
        <w:trPr>
          <w:trHeight w:val="300"/>
        </w:trPr>
        <w:tc>
          <w:tcPr>
            <w:tcW w:w="1180" w:type="dxa"/>
            <w:shd w:val="clear" w:color="000000" w:fill="FFFFFF"/>
            <w:hideMark/>
          </w:tcPr>
          <w:p w14:paraId="103837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7BC69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22526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6544C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3B1575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3E36A774" w14:textId="77777777" w:rsidTr="001D7994">
        <w:trPr>
          <w:trHeight w:val="300"/>
        </w:trPr>
        <w:tc>
          <w:tcPr>
            <w:tcW w:w="1180" w:type="dxa"/>
            <w:shd w:val="clear" w:color="000000" w:fill="FFFFFF"/>
            <w:hideMark/>
          </w:tcPr>
          <w:p w14:paraId="52AF0F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0E10C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4B080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3249E9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58833F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72CA5393" w14:textId="77777777" w:rsidTr="001D7994">
        <w:trPr>
          <w:trHeight w:val="300"/>
        </w:trPr>
        <w:tc>
          <w:tcPr>
            <w:tcW w:w="1180" w:type="dxa"/>
            <w:shd w:val="clear" w:color="000000" w:fill="FFFFFF"/>
            <w:hideMark/>
          </w:tcPr>
          <w:p w14:paraId="51C2EBA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w:t>
            </w:r>
          </w:p>
        </w:tc>
        <w:tc>
          <w:tcPr>
            <w:tcW w:w="7280" w:type="dxa"/>
            <w:shd w:val="clear" w:color="000000" w:fill="FFFFFF"/>
            <w:hideMark/>
          </w:tcPr>
          <w:p w14:paraId="3DD634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Višegodišnji nasadi i osnovno stado                                                                 </w:t>
            </w:r>
          </w:p>
        </w:tc>
        <w:tc>
          <w:tcPr>
            <w:tcW w:w="1820" w:type="dxa"/>
            <w:shd w:val="clear" w:color="000000" w:fill="FFFFFF"/>
            <w:hideMark/>
          </w:tcPr>
          <w:p w14:paraId="5DB5DC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24CC43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3607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98275E" w14:textId="77777777" w:rsidTr="001D7994">
        <w:trPr>
          <w:trHeight w:val="259"/>
        </w:trPr>
        <w:tc>
          <w:tcPr>
            <w:tcW w:w="8460" w:type="dxa"/>
            <w:gridSpan w:val="2"/>
            <w:shd w:val="clear" w:color="000000" w:fill="FFFFFF"/>
            <w:vAlign w:val="center"/>
            <w:hideMark/>
          </w:tcPr>
          <w:p w14:paraId="56F510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128076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155.000,00</w:t>
            </w:r>
          </w:p>
        </w:tc>
        <w:tc>
          <w:tcPr>
            <w:tcW w:w="1820" w:type="dxa"/>
            <w:shd w:val="clear" w:color="000000" w:fill="FFFFFF"/>
            <w:vAlign w:val="center"/>
            <w:hideMark/>
          </w:tcPr>
          <w:p w14:paraId="654757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900.000,00</w:t>
            </w:r>
          </w:p>
        </w:tc>
        <w:tc>
          <w:tcPr>
            <w:tcW w:w="1820" w:type="dxa"/>
            <w:shd w:val="clear" w:color="000000" w:fill="FFFFFF"/>
            <w:vAlign w:val="center"/>
            <w:hideMark/>
          </w:tcPr>
          <w:p w14:paraId="7CF914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1.295.000,00</w:t>
            </w:r>
          </w:p>
        </w:tc>
      </w:tr>
      <w:tr w:rsidR="00CD0A09" w:rsidRPr="00CD0A09" w14:paraId="08ECB6C7" w14:textId="77777777" w:rsidTr="001D7994">
        <w:trPr>
          <w:trHeight w:val="300"/>
        </w:trPr>
        <w:tc>
          <w:tcPr>
            <w:tcW w:w="1180" w:type="dxa"/>
            <w:shd w:val="clear" w:color="000000" w:fill="FFFFFF"/>
            <w:hideMark/>
          </w:tcPr>
          <w:p w14:paraId="3A2B2F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5D089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C4990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w:t>
            </w:r>
          </w:p>
        </w:tc>
        <w:tc>
          <w:tcPr>
            <w:tcW w:w="1820" w:type="dxa"/>
            <w:shd w:val="clear" w:color="000000" w:fill="FFFFFF"/>
            <w:hideMark/>
          </w:tcPr>
          <w:p w14:paraId="3D2E4C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900.000,00</w:t>
            </w:r>
          </w:p>
        </w:tc>
        <w:tc>
          <w:tcPr>
            <w:tcW w:w="1820" w:type="dxa"/>
            <w:shd w:val="clear" w:color="000000" w:fill="FFFFFF"/>
            <w:hideMark/>
          </w:tcPr>
          <w:p w14:paraId="3435A4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1.295.000,00</w:t>
            </w:r>
          </w:p>
        </w:tc>
      </w:tr>
      <w:tr w:rsidR="00CD0A09" w:rsidRPr="00CD0A09" w14:paraId="445105B1" w14:textId="77777777" w:rsidTr="001D7994">
        <w:trPr>
          <w:trHeight w:val="300"/>
        </w:trPr>
        <w:tc>
          <w:tcPr>
            <w:tcW w:w="1180" w:type="dxa"/>
            <w:shd w:val="clear" w:color="000000" w:fill="FFFFFF"/>
            <w:hideMark/>
          </w:tcPr>
          <w:p w14:paraId="7C2CA8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848A61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618A2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w:t>
            </w:r>
          </w:p>
        </w:tc>
        <w:tc>
          <w:tcPr>
            <w:tcW w:w="1820" w:type="dxa"/>
            <w:shd w:val="clear" w:color="000000" w:fill="FFFFFF"/>
            <w:hideMark/>
          </w:tcPr>
          <w:p w14:paraId="2A27F3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900.000,00</w:t>
            </w:r>
          </w:p>
        </w:tc>
        <w:tc>
          <w:tcPr>
            <w:tcW w:w="1820" w:type="dxa"/>
            <w:shd w:val="clear" w:color="000000" w:fill="FFFFFF"/>
            <w:hideMark/>
          </w:tcPr>
          <w:p w14:paraId="59A5AF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1.295.000,00</w:t>
            </w:r>
          </w:p>
        </w:tc>
      </w:tr>
      <w:tr w:rsidR="00CD0A09" w:rsidRPr="00CD0A09" w14:paraId="54F1095F" w14:textId="77777777" w:rsidTr="001D7994">
        <w:trPr>
          <w:trHeight w:val="300"/>
        </w:trPr>
        <w:tc>
          <w:tcPr>
            <w:tcW w:w="1180" w:type="dxa"/>
            <w:shd w:val="clear" w:color="000000" w:fill="FFFFFF"/>
            <w:hideMark/>
          </w:tcPr>
          <w:p w14:paraId="735437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w:t>
            </w:r>
          </w:p>
        </w:tc>
        <w:tc>
          <w:tcPr>
            <w:tcW w:w="7280" w:type="dxa"/>
            <w:shd w:val="clear" w:color="000000" w:fill="FFFFFF"/>
            <w:hideMark/>
          </w:tcPr>
          <w:p w14:paraId="00E538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Višegodišnji nasadi i osnovno stado                                                                 </w:t>
            </w:r>
          </w:p>
        </w:tc>
        <w:tc>
          <w:tcPr>
            <w:tcW w:w="1820" w:type="dxa"/>
            <w:shd w:val="clear" w:color="000000" w:fill="FFFFFF"/>
            <w:hideMark/>
          </w:tcPr>
          <w:p w14:paraId="74BA48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155.000,00</w:t>
            </w:r>
          </w:p>
        </w:tc>
        <w:tc>
          <w:tcPr>
            <w:tcW w:w="1820" w:type="dxa"/>
            <w:shd w:val="clear" w:color="000000" w:fill="FFFFFF"/>
            <w:hideMark/>
          </w:tcPr>
          <w:p w14:paraId="298542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5E4E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2DCBA8" w14:textId="77777777" w:rsidTr="001D7994">
        <w:trPr>
          <w:trHeight w:val="259"/>
        </w:trPr>
        <w:tc>
          <w:tcPr>
            <w:tcW w:w="8460" w:type="dxa"/>
            <w:gridSpan w:val="2"/>
            <w:shd w:val="clear" w:color="000000" w:fill="FFFFFF"/>
            <w:vAlign w:val="center"/>
            <w:hideMark/>
          </w:tcPr>
          <w:p w14:paraId="3E0155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Kapitalni projekt K108107 Industrijska zona </w:t>
            </w:r>
            <w:proofErr w:type="spellStart"/>
            <w:r w:rsidRPr="00CD0A09">
              <w:rPr>
                <w:rFonts w:ascii="Times New Roman" w:eastAsia="Times New Roman" w:hAnsi="Times New Roman" w:cs="Times New Roman"/>
                <w:lang w:eastAsia="hr-HR"/>
              </w:rPr>
              <w:t>Nemetin</w:t>
            </w:r>
            <w:proofErr w:type="spellEnd"/>
            <w:r w:rsidRPr="00CD0A09">
              <w:rPr>
                <w:rFonts w:ascii="Times New Roman" w:eastAsia="Times New Roman" w:hAnsi="Times New Roman" w:cs="Times New Roman"/>
                <w:lang w:eastAsia="hr-HR"/>
              </w:rPr>
              <w:t xml:space="preserve"> III. faza</w:t>
            </w:r>
          </w:p>
        </w:tc>
        <w:tc>
          <w:tcPr>
            <w:tcW w:w="1820" w:type="dxa"/>
            <w:shd w:val="clear" w:color="000000" w:fill="FFFFFF"/>
            <w:vAlign w:val="center"/>
            <w:hideMark/>
          </w:tcPr>
          <w:p w14:paraId="543467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215.000,00</w:t>
            </w:r>
          </w:p>
        </w:tc>
        <w:tc>
          <w:tcPr>
            <w:tcW w:w="1820" w:type="dxa"/>
            <w:shd w:val="clear" w:color="000000" w:fill="FFFFFF"/>
            <w:vAlign w:val="center"/>
            <w:hideMark/>
          </w:tcPr>
          <w:p w14:paraId="797BA1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7.500.000,00</w:t>
            </w:r>
          </w:p>
        </w:tc>
        <w:tc>
          <w:tcPr>
            <w:tcW w:w="1820" w:type="dxa"/>
            <w:shd w:val="clear" w:color="000000" w:fill="FFFFFF"/>
            <w:vAlign w:val="center"/>
            <w:hideMark/>
          </w:tcPr>
          <w:p w14:paraId="16E744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7.750.000,00</w:t>
            </w:r>
          </w:p>
        </w:tc>
      </w:tr>
      <w:tr w:rsidR="00CD0A09" w:rsidRPr="00CD0A09" w14:paraId="08B379AB" w14:textId="77777777" w:rsidTr="001D7994">
        <w:trPr>
          <w:trHeight w:val="259"/>
        </w:trPr>
        <w:tc>
          <w:tcPr>
            <w:tcW w:w="8460" w:type="dxa"/>
            <w:gridSpan w:val="2"/>
            <w:shd w:val="clear" w:color="000000" w:fill="FFFFFF"/>
            <w:vAlign w:val="center"/>
            <w:hideMark/>
          </w:tcPr>
          <w:p w14:paraId="14EAB6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0B7407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215.000,00</w:t>
            </w:r>
          </w:p>
        </w:tc>
        <w:tc>
          <w:tcPr>
            <w:tcW w:w="1820" w:type="dxa"/>
            <w:shd w:val="clear" w:color="000000" w:fill="FFFFFF"/>
            <w:vAlign w:val="center"/>
            <w:hideMark/>
          </w:tcPr>
          <w:p w14:paraId="7D5767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7.500.000,00</w:t>
            </w:r>
          </w:p>
        </w:tc>
        <w:tc>
          <w:tcPr>
            <w:tcW w:w="1820" w:type="dxa"/>
            <w:shd w:val="clear" w:color="000000" w:fill="FFFFFF"/>
            <w:vAlign w:val="center"/>
            <w:hideMark/>
          </w:tcPr>
          <w:p w14:paraId="1D3B58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7.750.000,00</w:t>
            </w:r>
          </w:p>
        </w:tc>
      </w:tr>
      <w:tr w:rsidR="00CD0A09" w:rsidRPr="00CD0A09" w14:paraId="79E511E9" w14:textId="77777777" w:rsidTr="001D7994">
        <w:trPr>
          <w:trHeight w:val="259"/>
        </w:trPr>
        <w:tc>
          <w:tcPr>
            <w:tcW w:w="8460" w:type="dxa"/>
            <w:gridSpan w:val="2"/>
            <w:shd w:val="clear" w:color="000000" w:fill="FFFFFF"/>
            <w:vAlign w:val="center"/>
            <w:hideMark/>
          </w:tcPr>
          <w:p w14:paraId="684F40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35C15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3EBFC4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DDCC7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DFDA45" w14:textId="77777777" w:rsidTr="001D7994">
        <w:trPr>
          <w:trHeight w:val="300"/>
        </w:trPr>
        <w:tc>
          <w:tcPr>
            <w:tcW w:w="1180" w:type="dxa"/>
            <w:shd w:val="clear" w:color="000000" w:fill="FFFFFF"/>
            <w:hideMark/>
          </w:tcPr>
          <w:p w14:paraId="63ECFE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5E19D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B6FE4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E9E7F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189AD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5335276" w14:textId="77777777" w:rsidTr="001D7994">
        <w:trPr>
          <w:trHeight w:val="300"/>
        </w:trPr>
        <w:tc>
          <w:tcPr>
            <w:tcW w:w="1180" w:type="dxa"/>
            <w:shd w:val="clear" w:color="000000" w:fill="FFFFFF"/>
            <w:hideMark/>
          </w:tcPr>
          <w:p w14:paraId="3BC53A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862E1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464C6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49127A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5053E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87DF5C1" w14:textId="77777777" w:rsidTr="001D7994">
        <w:trPr>
          <w:trHeight w:val="300"/>
        </w:trPr>
        <w:tc>
          <w:tcPr>
            <w:tcW w:w="1180" w:type="dxa"/>
            <w:shd w:val="clear" w:color="000000" w:fill="FFFFFF"/>
            <w:hideMark/>
          </w:tcPr>
          <w:p w14:paraId="6CEF27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DCA26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F2273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27A85C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0DEA5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19BDEC1" w14:textId="77777777" w:rsidTr="001D7994">
        <w:trPr>
          <w:trHeight w:val="259"/>
        </w:trPr>
        <w:tc>
          <w:tcPr>
            <w:tcW w:w="8460" w:type="dxa"/>
            <w:gridSpan w:val="2"/>
            <w:shd w:val="clear" w:color="000000" w:fill="FFFFFF"/>
            <w:vAlign w:val="center"/>
            <w:hideMark/>
          </w:tcPr>
          <w:p w14:paraId="1349EA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15A95F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1DB3D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17E61A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r>
      <w:tr w:rsidR="00CD0A09" w:rsidRPr="00CD0A09" w14:paraId="0F9A8EDD" w14:textId="77777777" w:rsidTr="001D7994">
        <w:trPr>
          <w:trHeight w:val="300"/>
        </w:trPr>
        <w:tc>
          <w:tcPr>
            <w:tcW w:w="1180" w:type="dxa"/>
            <w:shd w:val="clear" w:color="000000" w:fill="FFFFFF"/>
            <w:hideMark/>
          </w:tcPr>
          <w:p w14:paraId="03BD91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A7501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5BD7D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174C5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c>
          <w:tcPr>
            <w:tcW w:w="1820" w:type="dxa"/>
            <w:shd w:val="clear" w:color="000000" w:fill="FFFFFF"/>
            <w:hideMark/>
          </w:tcPr>
          <w:p w14:paraId="17D634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r>
      <w:tr w:rsidR="00CD0A09" w:rsidRPr="00CD0A09" w14:paraId="1E443024" w14:textId="77777777" w:rsidTr="001D7994">
        <w:trPr>
          <w:trHeight w:val="300"/>
        </w:trPr>
        <w:tc>
          <w:tcPr>
            <w:tcW w:w="1180" w:type="dxa"/>
            <w:shd w:val="clear" w:color="000000" w:fill="FFFFFF"/>
            <w:hideMark/>
          </w:tcPr>
          <w:p w14:paraId="376762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43E1E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E2271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A69FC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c>
          <w:tcPr>
            <w:tcW w:w="1820" w:type="dxa"/>
            <w:shd w:val="clear" w:color="000000" w:fill="FFFFFF"/>
            <w:hideMark/>
          </w:tcPr>
          <w:p w14:paraId="4F056D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r>
      <w:tr w:rsidR="00CD0A09" w:rsidRPr="00CD0A09" w14:paraId="7DAB70F3" w14:textId="77777777" w:rsidTr="001D7994">
        <w:trPr>
          <w:trHeight w:val="300"/>
        </w:trPr>
        <w:tc>
          <w:tcPr>
            <w:tcW w:w="1180" w:type="dxa"/>
            <w:shd w:val="clear" w:color="000000" w:fill="FFFFFF"/>
            <w:hideMark/>
          </w:tcPr>
          <w:p w14:paraId="38F78F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C4415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AF93E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36DC58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487B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59BAB7" w14:textId="77777777" w:rsidTr="001D7994">
        <w:trPr>
          <w:trHeight w:val="259"/>
        </w:trPr>
        <w:tc>
          <w:tcPr>
            <w:tcW w:w="8460" w:type="dxa"/>
            <w:gridSpan w:val="2"/>
            <w:shd w:val="clear" w:color="000000" w:fill="FFFFFF"/>
            <w:vAlign w:val="center"/>
            <w:hideMark/>
          </w:tcPr>
          <w:p w14:paraId="35190C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1CF4AB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15325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vAlign w:val="center"/>
            <w:hideMark/>
          </w:tcPr>
          <w:p w14:paraId="1DCC01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r>
      <w:tr w:rsidR="00CD0A09" w:rsidRPr="00CD0A09" w14:paraId="59DF4044" w14:textId="77777777" w:rsidTr="001D7994">
        <w:trPr>
          <w:trHeight w:val="300"/>
        </w:trPr>
        <w:tc>
          <w:tcPr>
            <w:tcW w:w="1180" w:type="dxa"/>
            <w:shd w:val="clear" w:color="000000" w:fill="FFFFFF"/>
            <w:hideMark/>
          </w:tcPr>
          <w:p w14:paraId="2B5CC1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07C9A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7459A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44097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6D0AFE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r>
      <w:tr w:rsidR="00CD0A09" w:rsidRPr="00CD0A09" w14:paraId="510CC946" w14:textId="77777777" w:rsidTr="001D7994">
        <w:trPr>
          <w:trHeight w:val="300"/>
        </w:trPr>
        <w:tc>
          <w:tcPr>
            <w:tcW w:w="1180" w:type="dxa"/>
            <w:shd w:val="clear" w:color="000000" w:fill="FFFFFF"/>
            <w:hideMark/>
          </w:tcPr>
          <w:p w14:paraId="64B159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2C46E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4C86D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80FF0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76986F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r>
      <w:tr w:rsidR="00CD0A09" w:rsidRPr="00CD0A09" w14:paraId="1F32D995" w14:textId="77777777" w:rsidTr="001D7994">
        <w:trPr>
          <w:trHeight w:val="300"/>
        </w:trPr>
        <w:tc>
          <w:tcPr>
            <w:tcW w:w="1180" w:type="dxa"/>
            <w:shd w:val="clear" w:color="000000" w:fill="FFFFFF"/>
            <w:hideMark/>
          </w:tcPr>
          <w:p w14:paraId="72925B3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3C256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17F25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05D18E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487E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9CD81F" w14:textId="77777777" w:rsidTr="001D7994">
        <w:trPr>
          <w:trHeight w:val="259"/>
        </w:trPr>
        <w:tc>
          <w:tcPr>
            <w:tcW w:w="8460" w:type="dxa"/>
            <w:gridSpan w:val="2"/>
            <w:shd w:val="clear" w:color="000000" w:fill="FFFFFF"/>
            <w:vAlign w:val="center"/>
            <w:hideMark/>
          </w:tcPr>
          <w:p w14:paraId="7CD1F7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1E056A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0C308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6536BA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1.250.000,00</w:t>
            </w:r>
          </w:p>
        </w:tc>
      </w:tr>
      <w:tr w:rsidR="00CD0A09" w:rsidRPr="00CD0A09" w14:paraId="0DF8E921" w14:textId="77777777" w:rsidTr="001D7994">
        <w:trPr>
          <w:trHeight w:val="300"/>
        </w:trPr>
        <w:tc>
          <w:tcPr>
            <w:tcW w:w="1180" w:type="dxa"/>
            <w:shd w:val="clear" w:color="000000" w:fill="FFFFFF"/>
            <w:hideMark/>
          </w:tcPr>
          <w:p w14:paraId="3F1C1C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47DD1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9E3E9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78088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38F0EE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1.250.000,00</w:t>
            </w:r>
          </w:p>
        </w:tc>
      </w:tr>
      <w:tr w:rsidR="00CD0A09" w:rsidRPr="00CD0A09" w14:paraId="70C7CB96" w14:textId="77777777" w:rsidTr="001D7994">
        <w:trPr>
          <w:trHeight w:val="300"/>
        </w:trPr>
        <w:tc>
          <w:tcPr>
            <w:tcW w:w="1180" w:type="dxa"/>
            <w:shd w:val="clear" w:color="000000" w:fill="FFFFFF"/>
            <w:hideMark/>
          </w:tcPr>
          <w:p w14:paraId="21145C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53409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85C62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B44C9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48E769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1.250.000,00</w:t>
            </w:r>
          </w:p>
        </w:tc>
      </w:tr>
      <w:tr w:rsidR="00CD0A09" w:rsidRPr="00CD0A09" w14:paraId="456F6D5B" w14:textId="77777777" w:rsidTr="001D7994">
        <w:trPr>
          <w:trHeight w:val="259"/>
        </w:trPr>
        <w:tc>
          <w:tcPr>
            <w:tcW w:w="8460" w:type="dxa"/>
            <w:gridSpan w:val="2"/>
            <w:shd w:val="clear" w:color="000000" w:fill="FFFFFF"/>
            <w:vAlign w:val="center"/>
            <w:hideMark/>
          </w:tcPr>
          <w:p w14:paraId="3BDA23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K108109 DVD Sarvaš - uređenje</w:t>
            </w:r>
          </w:p>
        </w:tc>
        <w:tc>
          <w:tcPr>
            <w:tcW w:w="1820" w:type="dxa"/>
            <w:shd w:val="clear" w:color="000000" w:fill="FFFFFF"/>
            <w:vAlign w:val="center"/>
            <w:hideMark/>
          </w:tcPr>
          <w:p w14:paraId="3A82FA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135.000,00</w:t>
            </w:r>
          </w:p>
        </w:tc>
        <w:tc>
          <w:tcPr>
            <w:tcW w:w="1820" w:type="dxa"/>
            <w:shd w:val="clear" w:color="000000" w:fill="FFFFFF"/>
            <w:vAlign w:val="center"/>
            <w:hideMark/>
          </w:tcPr>
          <w:p w14:paraId="4DCD82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c>
          <w:tcPr>
            <w:tcW w:w="1820" w:type="dxa"/>
            <w:shd w:val="clear" w:color="000000" w:fill="FFFFFF"/>
            <w:vAlign w:val="center"/>
            <w:hideMark/>
          </w:tcPr>
          <w:p w14:paraId="600BF2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r>
      <w:tr w:rsidR="00CD0A09" w:rsidRPr="00CD0A09" w14:paraId="636170F5" w14:textId="77777777" w:rsidTr="001D7994">
        <w:trPr>
          <w:trHeight w:val="259"/>
        </w:trPr>
        <w:tc>
          <w:tcPr>
            <w:tcW w:w="8460" w:type="dxa"/>
            <w:gridSpan w:val="2"/>
            <w:shd w:val="clear" w:color="000000" w:fill="FFFFFF"/>
            <w:vAlign w:val="center"/>
            <w:hideMark/>
          </w:tcPr>
          <w:p w14:paraId="5EC31A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DE3E1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135.000,00</w:t>
            </w:r>
          </w:p>
        </w:tc>
        <w:tc>
          <w:tcPr>
            <w:tcW w:w="1820" w:type="dxa"/>
            <w:shd w:val="clear" w:color="000000" w:fill="FFFFFF"/>
            <w:vAlign w:val="center"/>
            <w:hideMark/>
          </w:tcPr>
          <w:p w14:paraId="2A6005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c>
          <w:tcPr>
            <w:tcW w:w="1820" w:type="dxa"/>
            <w:shd w:val="clear" w:color="000000" w:fill="FFFFFF"/>
            <w:vAlign w:val="center"/>
            <w:hideMark/>
          </w:tcPr>
          <w:p w14:paraId="40BE66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r>
      <w:tr w:rsidR="00CD0A09" w:rsidRPr="00CD0A09" w14:paraId="4DCA7490" w14:textId="77777777" w:rsidTr="001D7994">
        <w:trPr>
          <w:trHeight w:val="259"/>
        </w:trPr>
        <w:tc>
          <w:tcPr>
            <w:tcW w:w="8460" w:type="dxa"/>
            <w:gridSpan w:val="2"/>
            <w:shd w:val="clear" w:color="000000" w:fill="FFFFFF"/>
            <w:vAlign w:val="center"/>
            <w:hideMark/>
          </w:tcPr>
          <w:p w14:paraId="2C3746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FA565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vAlign w:val="center"/>
            <w:hideMark/>
          </w:tcPr>
          <w:p w14:paraId="673F05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7CB50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692A5EF9" w14:textId="77777777" w:rsidTr="001D7994">
        <w:trPr>
          <w:trHeight w:val="300"/>
        </w:trPr>
        <w:tc>
          <w:tcPr>
            <w:tcW w:w="1180" w:type="dxa"/>
            <w:shd w:val="clear" w:color="000000" w:fill="FFFFFF"/>
            <w:hideMark/>
          </w:tcPr>
          <w:p w14:paraId="6AE685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89EC9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EA79B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2EF2AC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EBECF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2A586787" w14:textId="77777777" w:rsidTr="001D7994">
        <w:trPr>
          <w:trHeight w:val="300"/>
        </w:trPr>
        <w:tc>
          <w:tcPr>
            <w:tcW w:w="1180" w:type="dxa"/>
            <w:shd w:val="clear" w:color="000000" w:fill="FFFFFF"/>
            <w:hideMark/>
          </w:tcPr>
          <w:p w14:paraId="198A66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D8FDEB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360F7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7A1589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74C04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4B5C0DD" w14:textId="77777777" w:rsidTr="001D7994">
        <w:trPr>
          <w:trHeight w:val="300"/>
        </w:trPr>
        <w:tc>
          <w:tcPr>
            <w:tcW w:w="1180" w:type="dxa"/>
            <w:shd w:val="clear" w:color="000000" w:fill="FFFFFF"/>
            <w:hideMark/>
          </w:tcPr>
          <w:p w14:paraId="1C885D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67D2D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B55C7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24CB1E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F582C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A100C1" w14:textId="77777777" w:rsidTr="001D7994">
        <w:trPr>
          <w:trHeight w:val="259"/>
        </w:trPr>
        <w:tc>
          <w:tcPr>
            <w:tcW w:w="8460" w:type="dxa"/>
            <w:gridSpan w:val="2"/>
            <w:shd w:val="clear" w:color="000000" w:fill="FFFFFF"/>
            <w:vAlign w:val="center"/>
            <w:hideMark/>
          </w:tcPr>
          <w:p w14:paraId="1BB488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7EA07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68267F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7EF33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2D6E6EFE" w14:textId="77777777" w:rsidTr="001D7994">
        <w:trPr>
          <w:trHeight w:val="300"/>
        </w:trPr>
        <w:tc>
          <w:tcPr>
            <w:tcW w:w="1180" w:type="dxa"/>
            <w:shd w:val="clear" w:color="000000" w:fill="FFFFFF"/>
            <w:hideMark/>
          </w:tcPr>
          <w:p w14:paraId="21A6A1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09B71A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663BE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B82B7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0CB97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3B78F9F7" w14:textId="77777777" w:rsidTr="001D7994">
        <w:trPr>
          <w:trHeight w:val="300"/>
        </w:trPr>
        <w:tc>
          <w:tcPr>
            <w:tcW w:w="1180" w:type="dxa"/>
            <w:shd w:val="clear" w:color="000000" w:fill="FFFFFF"/>
            <w:hideMark/>
          </w:tcPr>
          <w:p w14:paraId="00A4D2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E3121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DDE78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ABAEB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FDB4F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2BD4B881" w14:textId="77777777" w:rsidTr="001D7994">
        <w:trPr>
          <w:trHeight w:val="300"/>
        </w:trPr>
        <w:tc>
          <w:tcPr>
            <w:tcW w:w="1180" w:type="dxa"/>
            <w:shd w:val="clear" w:color="000000" w:fill="FFFFFF"/>
            <w:hideMark/>
          </w:tcPr>
          <w:p w14:paraId="2B1A4E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B3AA4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3B597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688B0C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7A81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16AD1D" w14:textId="77777777" w:rsidTr="001D7994">
        <w:trPr>
          <w:trHeight w:val="259"/>
        </w:trPr>
        <w:tc>
          <w:tcPr>
            <w:tcW w:w="8460" w:type="dxa"/>
            <w:gridSpan w:val="2"/>
            <w:shd w:val="clear" w:color="000000" w:fill="FFFFFF"/>
            <w:vAlign w:val="center"/>
            <w:hideMark/>
          </w:tcPr>
          <w:p w14:paraId="1AB6EF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771680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3556B7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450.000,00</w:t>
            </w:r>
          </w:p>
        </w:tc>
        <w:tc>
          <w:tcPr>
            <w:tcW w:w="1820" w:type="dxa"/>
            <w:shd w:val="clear" w:color="000000" w:fill="FFFFFF"/>
            <w:vAlign w:val="center"/>
            <w:hideMark/>
          </w:tcPr>
          <w:p w14:paraId="5AD4CF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450.000,00</w:t>
            </w:r>
          </w:p>
        </w:tc>
      </w:tr>
      <w:tr w:rsidR="00CD0A09" w:rsidRPr="00CD0A09" w14:paraId="477D83A0" w14:textId="77777777" w:rsidTr="001D7994">
        <w:trPr>
          <w:trHeight w:val="300"/>
        </w:trPr>
        <w:tc>
          <w:tcPr>
            <w:tcW w:w="1180" w:type="dxa"/>
            <w:shd w:val="clear" w:color="000000" w:fill="FFFFFF"/>
            <w:hideMark/>
          </w:tcPr>
          <w:p w14:paraId="4DFBF1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55F20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D7A95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2C6CD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c>
          <w:tcPr>
            <w:tcW w:w="1820" w:type="dxa"/>
            <w:shd w:val="clear" w:color="000000" w:fill="FFFFFF"/>
            <w:hideMark/>
          </w:tcPr>
          <w:p w14:paraId="3FC6C4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r>
      <w:tr w:rsidR="00CD0A09" w:rsidRPr="00CD0A09" w14:paraId="59245512" w14:textId="77777777" w:rsidTr="001D7994">
        <w:trPr>
          <w:trHeight w:val="300"/>
        </w:trPr>
        <w:tc>
          <w:tcPr>
            <w:tcW w:w="1180" w:type="dxa"/>
            <w:shd w:val="clear" w:color="000000" w:fill="FFFFFF"/>
            <w:hideMark/>
          </w:tcPr>
          <w:p w14:paraId="352F6E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7B1513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884BE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478F54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c>
          <w:tcPr>
            <w:tcW w:w="1820" w:type="dxa"/>
            <w:shd w:val="clear" w:color="000000" w:fill="FFFFFF"/>
            <w:hideMark/>
          </w:tcPr>
          <w:p w14:paraId="609F44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450.000,00</w:t>
            </w:r>
          </w:p>
        </w:tc>
      </w:tr>
      <w:tr w:rsidR="00CD0A09" w:rsidRPr="00CD0A09" w14:paraId="093C5315" w14:textId="77777777" w:rsidTr="001D7994">
        <w:trPr>
          <w:trHeight w:val="300"/>
        </w:trPr>
        <w:tc>
          <w:tcPr>
            <w:tcW w:w="1180" w:type="dxa"/>
            <w:shd w:val="clear" w:color="000000" w:fill="FFFFFF"/>
            <w:hideMark/>
          </w:tcPr>
          <w:p w14:paraId="61E081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CE770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5CDCA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52F04E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F6FC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E49970D" w14:textId="77777777" w:rsidTr="001D7994">
        <w:trPr>
          <w:trHeight w:val="259"/>
        </w:trPr>
        <w:tc>
          <w:tcPr>
            <w:tcW w:w="8460" w:type="dxa"/>
            <w:gridSpan w:val="2"/>
            <w:shd w:val="clear" w:color="000000" w:fill="FFFFFF"/>
            <w:vAlign w:val="center"/>
            <w:hideMark/>
          </w:tcPr>
          <w:p w14:paraId="6A4BF13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K108110 Društveni dom Brijest</w:t>
            </w:r>
          </w:p>
        </w:tc>
        <w:tc>
          <w:tcPr>
            <w:tcW w:w="1820" w:type="dxa"/>
            <w:shd w:val="clear" w:color="000000" w:fill="FFFFFF"/>
            <w:vAlign w:val="center"/>
            <w:hideMark/>
          </w:tcPr>
          <w:p w14:paraId="7E70D7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49FD40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13ACFB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674D47C3" w14:textId="77777777" w:rsidTr="001D7994">
        <w:trPr>
          <w:trHeight w:val="259"/>
        </w:trPr>
        <w:tc>
          <w:tcPr>
            <w:tcW w:w="8460" w:type="dxa"/>
            <w:gridSpan w:val="2"/>
            <w:shd w:val="clear" w:color="000000" w:fill="FFFFFF"/>
            <w:vAlign w:val="center"/>
            <w:hideMark/>
          </w:tcPr>
          <w:p w14:paraId="1834B3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38D33C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1AC9A7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452CEB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6C86BEE6" w14:textId="77777777" w:rsidTr="001D7994">
        <w:trPr>
          <w:trHeight w:val="259"/>
        </w:trPr>
        <w:tc>
          <w:tcPr>
            <w:tcW w:w="8460" w:type="dxa"/>
            <w:gridSpan w:val="2"/>
            <w:shd w:val="clear" w:color="000000" w:fill="FFFFFF"/>
            <w:vAlign w:val="center"/>
            <w:hideMark/>
          </w:tcPr>
          <w:p w14:paraId="1AC6F7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E2140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vAlign w:val="center"/>
            <w:hideMark/>
          </w:tcPr>
          <w:p w14:paraId="3CB8D6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vAlign w:val="center"/>
            <w:hideMark/>
          </w:tcPr>
          <w:p w14:paraId="19FF26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r>
      <w:tr w:rsidR="00CD0A09" w:rsidRPr="00CD0A09" w14:paraId="12B0E524" w14:textId="77777777" w:rsidTr="001D7994">
        <w:trPr>
          <w:trHeight w:val="300"/>
        </w:trPr>
        <w:tc>
          <w:tcPr>
            <w:tcW w:w="1180" w:type="dxa"/>
            <w:shd w:val="clear" w:color="000000" w:fill="FFFFFF"/>
            <w:hideMark/>
          </w:tcPr>
          <w:p w14:paraId="085670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720C4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F1779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02A72C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625930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08C7B27A" w14:textId="77777777" w:rsidTr="001D7994">
        <w:trPr>
          <w:trHeight w:val="300"/>
        </w:trPr>
        <w:tc>
          <w:tcPr>
            <w:tcW w:w="1180" w:type="dxa"/>
            <w:shd w:val="clear" w:color="000000" w:fill="FFFFFF"/>
            <w:hideMark/>
          </w:tcPr>
          <w:p w14:paraId="27534B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1959A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3465F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5DD8A1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5AC669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7CCF4906" w14:textId="77777777" w:rsidTr="001D7994">
        <w:trPr>
          <w:trHeight w:val="300"/>
        </w:trPr>
        <w:tc>
          <w:tcPr>
            <w:tcW w:w="1180" w:type="dxa"/>
            <w:shd w:val="clear" w:color="000000" w:fill="FFFFFF"/>
            <w:hideMark/>
          </w:tcPr>
          <w:p w14:paraId="70169C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E6DA5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F7690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hideMark/>
          </w:tcPr>
          <w:p w14:paraId="42891E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15960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ACCCA8" w14:textId="77777777" w:rsidTr="001D7994">
        <w:trPr>
          <w:trHeight w:val="259"/>
        </w:trPr>
        <w:tc>
          <w:tcPr>
            <w:tcW w:w="8460" w:type="dxa"/>
            <w:gridSpan w:val="2"/>
            <w:shd w:val="clear" w:color="000000" w:fill="FFFFFF"/>
            <w:vAlign w:val="center"/>
            <w:hideMark/>
          </w:tcPr>
          <w:p w14:paraId="373165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CFFEB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00EF57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800.000,00</w:t>
            </w:r>
          </w:p>
        </w:tc>
        <w:tc>
          <w:tcPr>
            <w:tcW w:w="1820" w:type="dxa"/>
            <w:shd w:val="clear" w:color="000000" w:fill="FFFFFF"/>
            <w:vAlign w:val="center"/>
            <w:hideMark/>
          </w:tcPr>
          <w:p w14:paraId="790AFD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AC8D6E" w14:textId="77777777" w:rsidTr="001D7994">
        <w:trPr>
          <w:trHeight w:val="300"/>
        </w:trPr>
        <w:tc>
          <w:tcPr>
            <w:tcW w:w="1180" w:type="dxa"/>
            <w:shd w:val="clear" w:color="000000" w:fill="FFFFFF"/>
            <w:hideMark/>
          </w:tcPr>
          <w:p w14:paraId="413419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6BAA7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1AE9E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31508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38E0D0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2B1D1F9" w14:textId="77777777" w:rsidTr="001D7994">
        <w:trPr>
          <w:trHeight w:val="300"/>
        </w:trPr>
        <w:tc>
          <w:tcPr>
            <w:tcW w:w="1180" w:type="dxa"/>
            <w:shd w:val="clear" w:color="000000" w:fill="FFFFFF"/>
            <w:hideMark/>
          </w:tcPr>
          <w:p w14:paraId="2DBA8C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8A364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F54F4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593686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1BDAC4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3199B7D" w14:textId="77777777" w:rsidTr="001D7994">
        <w:trPr>
          <w:trHeight w:val="300"/>
        </w:trPr>
        <w:tc>
          <w:tcPr>
            <w:tcW w:w="1180" w:type="dxa"/>
            <w:shd w:val="clear" w:color="000000" w:fill="FFFFFF"/>
            <w:hideMark/>
          </w:tcPr>
          <w:p w14:paraId="6AD105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FBA2F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4CA06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65635E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2A55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7BB707" w14:textId="77777777" w:rsidTr="001D7994">
        <w:trPr>
          <w:trHeight w:val="259"/>
        </w:trPr>
        <w:tc>
          <w:tcPr>
            <w:tcW w:w="8460" w:type="dxa"/>
            <w:gridSpan w:val="2"/>
            <w:shd w:val="clear" w:color="000000" w:fill="FFFFFF"/>
            <w:vAlign w:val="center"/>
            <w:hideMark/>
          </w:tcPr>
          <w:p w14:paraId="686EE7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01C416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vAlign w:val="center"/>
            <w:hideMark/>
          </w:tcPr>
          <w:p w14:paraId="5AA347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c>
          <w:tcPr>
            <w:tcW w:w="1820" w:type="dxa"/>
            <w:shd w:val="clear" w:color="000000" w:fill="FFFFFF"/>
            <w:vAlign w:val="center"/>
            <w:hideMark/>
          </w:tcPr>
          <w:p w14:paraId="45050A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425.000,00</w:t>
            </w:r>
          </w:p>
        </w:tc>
      </w:tr>
      <w:tr w:rsidR="00CD0A09" w:rsidRPr="00CD0A09" w14:paraId="62BFD08B" w14:textId="77777777" w:rsidTr="001D7994">
        <w:trPr>
          <w:trHeight w:val="300"/>
        </w:trPr>
        <w:tc>
          <w:tcPr>
            <w:tcW w:w="1180" w:type="dxa"/>
            <w:shd w:val="clear" w:color="000000" w:fill="FFFFFF"/>
            <w:hideMark/>
          </w:tcPr>
          <w:p w14:paraId="3E298A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AC516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602AD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3FD566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475.000,00</w:t>
            </w:r>
          </w:p>
        </w:tc>
        <w:tc>
          <w:tcPr>
            <w:tcW w:w="1820" w:type="dxa"/>
            <w:shd w:val="clear" w:color="000000" w:fill="FFFFFF"/>
            <w:hideMark/>
          </w:tcPr>
          <w:p w14:paraId="78D6C7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425.000,00</w:t>
            </w:r>
          </w:p>
        </w:tc>
      </w:tr>
      <w:tr w:rsidR="00CD0A09" w:rsidRPr="00CD0A09" w14:paraId="2B836CAA" w14:textId="77777777" w:rsidTr="001D7994">
        <w:trPr>
          <w:trHeight w:val="300"/>
        </w:trPr>
        <w:tc>
          <w:tcPr>
            <w:tcW w:w="1180" w:type="dxa"/>
            <w:shd w:val="clear" w:color="000000" w:fill="FFFFFF"/>
            <w:hideMark/>
          </w:tcPr>
          <w:p w14:paraId="73B046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C8AAC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F19A8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w:t>
            </w:r>
          </w:p>
        </w:tc>
        <w:tc>
          <w:tcPr>
            <w:tcW w:w="1820" w:type="dxa"/>
            <w:shd w:val="clear" w:color="000000" w:fill="FFFFFF"/>
            <w:hideMark/>
          </w:tcPr>
          <w:p w14:paraId="166B38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475.000,00</w:t>
            </w:r>
          </w:p>
        </w:tc>
        <w:tc>
          <w:tcPr>
            <w:tcW w:w="1820" w:type="dxa"/>
            <w:shd w:val="clear" w:color="000000" w:fill="FFFFFF"/>
            <w:hideMark/>
          </w:tcPr>
          <w:p w14:paraId="2A737C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425.000,00</w:t>
            </w:r>
          </w:p>
        </w:tc>
      </w:tr>
      <w:tr w:rsidR="00CD0A09" w:rsidRPr="00CD0A09" w14:paraId="5E1182BB" w14:textId="77777777" w:rsidTr="001D7994">
        <w:trPr>
          <w:trHeight w:val="300"/>
        </w:trPr>
        <w:tc>
          <w:tcPr>
            <w:tcW w:w="1180" w:type="dxa"/>
            <w:shd w:val="clear" w:color="000000" w:fill="FFFFFF"/>
            <w:hideMark/>
          </w:tcPr>
          <w:p w14:paraId="6BEC91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DA3EE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4FCA9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w:t>
            </w:r>
          </w:p>
        </w:tc>
        <w:tc>
          <w:tcPr>
            <w:tcW w:w="1820" w:type="dxa"/>
            <w:shd w:val="clear" w:color="000000" w:fill="FFFFFF"/>
            <w:hideMark/>
          </w:tcPr>
          <w:p w14:paraId="2C07F7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B836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E486C6" w14:textId="77777777" w:rsidTr="001D7994">
        <w:trPr>
          <w:trHeight w:val="525"/>
        </w:trPr>
        <w:tc>
          <w:tcPr>
            <w:tcW w:w="8460" w:type="dxa"/>
            <w:gridSpan w:val="2"/>
            <w:shd w:val="clear" w:color="000000" w:fill="FFFFFF"/>
            <w:vAlign w:val="center"/>
            <w:hideMark/>
          </w:tcPr>
          <w:p w14:paraId="60D133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K108111 REKONSTRUKCIJA ZGRADE VIII BASTIONA S VODOTORNJEM</w:t>
            </w:r>
          </w:p>
        </w:tc>
        <w:tc>
          <w:tcPr>
            <w:tcW w:w="1820" w:type="dxa"/>
            <w:shd w:val="clear" w:color="000000" w:fill="FFFFFF"/>
            <w:vAlign w:val="center"/>
            <w:hideMark/>
          </w:tcPr>
          <w:p w14:paraId="549F47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D745C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15.000.000,00</w:t>
            </w:r>
          </w:p>
        </w:tc>
        <w:tc>
          <w:tcPr>
            <w:tcW w:w="1820" w:type="dxa"/>
            <w:shd w:val="clear" w:color="000000" w:fill="FFFFFF"/>
            <w:vAlign w:val="center"/>
            <w:hideMark/>
          </w:tcPr>
          <w:p w14:paraId="740D00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15.000.000,00</w:t>
            </w:r>
          </w:p>
        </w:tc>
      </w:tr>
      <w:tr w:rsidR="00CD0A09" w:rsidRPr="00CD0A09" w14:paraId="24E6C0D9" w14:textId="77777777" w:rsidTr="001D7994">
        <w:trPr>
          <w:trHeight w:val="259"/>
        </w:trPr>
        <w:tc>
          <w:tcPr>
            <w:tcW w:w="8460" w:type="dxa"/>
            <w:gridSpan w:val="2"/>
            <w:shd w:val="clear" w:color="000000" w:fill="FFFFFF"/>
            <w:vAlign w:val="center"/>
            <w:hideMark/>
          </w:tcPr>
          <w:p w14:paraId="27132C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25A7AA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C40C1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15.000.000,00</w:t>
            </w:r>
          </w:p>
        </w:tc>
        <w:tc>
          <w:tcPr>
            <w:tcW w:w="1820" w:type="dxa"/>
            <w:shd w:val="clear" w:color="000000" w:fill="FFFFFF"/>
            <w:vAlign w:val="center"/>
            <w:hideMark/>
          </w:tcPr>
          <w:p w14:paraId="4B58B3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15.000.000,00</w:t>
            </w:r>
          </w:p>
        </w:tc>
      </w:tr>
      <w:tr w:rsidR="00CD0A09" w:rsidRPr="00CD0A09" w14:paraId="68BD7F2D" w14:textId="77777777" w:rsidTr="001D7994">
        <w:trPr>
          <w:trHeight w:val="259"/>
        </w:trPr>
        <w:tc>
          <w:tcPr>
            <w:tcW w:w="8460" w:type="dxa"/>
            <w:gridSpan w:val="2"/>
            <w:shd w:val="clear" w:color="000000" w:fill="FFFFFF"/>
            <w:vAlign w:val="center"/>
            <w:hideMark/>
          </w:tcPr>
          <w:p w14:paraId="4380FD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67D97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5B3BB8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1D2D2A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r>
      <w:tr w:rsidR="00CD0A09" w:rsidRPr="00CD0A09" w14:paraId="542DB9A3" w14:textId="77777777" w:rsidTr="001D7994">
        <w:trPr>
          <w:trHeight w:val="300"/>
        </w:trPr>
        <w:tc>
          <w:tcPr>
            <w:tcW w:w="1180" w:type="dxa"/>
            <w:shd w:val="clear" w:color="000000" w:fill="FFFFFF"/>
            <w:hideMark/>
          </w:tcPr>
          <w:p w14:paraId="48C4D7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27B42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D9FD4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47B6EE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4FFA66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r>
      <w:tr w:rsidR="00CD0A09" w:rsidRPr="00CD0A09" w14:paraId="0B785B0F" w14:textId="77777777" w:rsidTr="001D7994">
        <w:trPr>
          <w:trHeight w:val="300"/>
        </w:trPr>
        <w:tc>
          <w:tcPr>
            <w:tcW w:w="1180" w:type="dxa"/>
            <w:shd w:val="clear" w:color="000000" w:fill="FFFFFF"/>
            <w:hideMark/>
          </w:tcPr>
          <w:p w14:paraId="793789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29E9F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A62EA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3FC75B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5E1FF7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r>
      <w:tr w:rsidR="00CD0A09" w:rsidRPr="00CD0A09" w14:paraId="28DE4FB2" w14:textId="77777777" w:rsidTr="001D7994">
        <w:trPr>
          <w:trHeight w:val="300"/>
        </w:trPr>
        <w:tc>
          <w:tcPr>
            <w:tcW w:w="1180" w:type="dxa"/>
            <w:shd w:val="clear" w:color="000000" w:fill="FFFFFF"/>
            <w:hideMark/>
          </w:tcPr>
          <w:p w14:paraId="2349F4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74489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B530F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4C98E9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153D9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3340A0" w14:textId="77777777" w:rsidTr="001D7994">
        <w:trPr>
          <w:trHeight w:val="259"/>
        </w:trPr>
        <w:tc>
          <w:tcPr>
            <w:tcW w:w="8460" w:type="dxa"/>
            <w:gridSpan w:val="2"/>
            <w:shd w:val="clear" w:color="000000" w:fill="FFFFFF"/>
            <w:vAlign w:val="center"/>
            <w:hideMark/>
          </w:tcPr>
          <w:p w14:paraId="73A42D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C72F0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6076C1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46F5C2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r>
      <w:tr w:rsidR="00CD0A09" w:rsidRPr="00CD0A09" w14:paraId="04DE2B49" w14:textId="77777777" w:rsidTr="001D7994">
        <w:trPr>
          <w:trHeight w:val="300"/>
        </w:trPr>
        <w:tc>
          <w:tcPr>
            <w:tcW w:w="1180" w:type="dxa"/>
            <w:shd w:val="clear" w:color="000000" w:fill="FFFFFF"/>
            <w:hideMark/>
          </w:tcPr>
          <w:p w14:paraId="124326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5305C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B48FD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5A30EA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21924E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6886845D" w14:textId="77777777" w:rsidTr="001D7994">
        <w:trPr>
          <w:trHeight w:val="300"/>
        </w:trPr>
        <w:tc>
          <w:tcPr>
            <w:tcW w:w="1180" w:type="dxa"/>
            <w:shd w:val="clear" w:color="000000" w:fill="FFFFFF"/>
            <w:hideMark/>
          </w:tcPr>
          <w:p w14:paraId="5A2F51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468E8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7AA24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453C6B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39E6DB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528006A9" w14:textId="77777777" w:rsidTr="001D7994">
        <w:trPr>
          <w:trHeight w:val="300"/>
        </w:trPr>
        <w:tc>
          <w:tcPr>
            <w:tcW w:w="1180" w:type="dxa"/>
            <w:shd w:val="clear" w:color="000000" w:fill="FFFFFF"/>
            <w:hideMark/>
          </w:tcPr>
          <w:p w14:paraId="0B90E2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03C75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A8596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31E632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235B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7AEA72" w14:textId="77777777" w:rsidTr="001D7994">
        <w:trPr>
          <w:trHeight w:val="259"/>
        </w:trPr>
        <w:tc>
          <w:tcPr>
            <w:tcW w:w="8460" w:type="dxa"/>
            <w:gridSpan w:val="2"/>
            <w:shd w:val="clear" w:color="000000" w:fill="FFFFFF"/>
            <w:vAlign w:val="center"/>
            <w:hideMark/>
          </w:tcPr>
          <w:p w14:paraId="148C57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671664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vAlign w:val="center"/>
            <w:hideMark/>
          </w:tcPr>
          <w:p w14:paraId="610D47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10.000.000,00</w:t>
            </w:r>
          </w:p>
        </w:tc>
        <w:tc>
          <w:tcPr>
            <w:tcW w:w="1820" w:type="dxa"/>
            <w:shd w:val="clear" w:color="000000" w:fill="FFFFFF"/>
            <w:vAlign w:val="center"/>
            <w:hideMark/>
          </w:tcPr>
          <w:p w14:paraId="55881A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10.000.000,00</w:t>
            </w:r>
          </w:p>
        </w:tc>
      </w:tr>
      <w:tr w:rsidR="00CD0A09" w:rsidRPr="00CD0A09" w14:paraId="579B5E2D" w14:textId="77777777" w:rsidTr="001D7994">
        <w:trPr>
          <w:trHeight w:val="300"/>
        </w:trPr>
        <w:tc>
          <w:tcPr>
            <w:tcW w:w="1180" w:type="dxa"/>
            <w:shd w:val="clear" w:color="000000" w:fill="FFFFFF"/>
            <w:hideMark/>
          </w:tcPr>
          <w:p w14:paraId="4380FB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643AA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CE974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132F46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10.000.000,00</w:t>
            </w:r>
          </w:p>
        </w:tc>
        <w:tc>
          <w:tcPr>
            <w:tcW w:w="1820" w:type="dxa"/>
            <w:shd w:val="clear" w:color="000000" w:fill="FFFFFF"/>
            <w:hideMark/>
          </w:tcPr>
          <w:p w14:paraId="179F5C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10.000.000,00</w:t>
            </w:r>
          </w:p>
        </w:tc>
      </w:tr>
      <w:tr w:rsidR="00CD0A09" w:rsidRPr="00CD0A09" w14:paraId="47041617" w14:textId="77777777" w:rsidTr="001D7994">
        <w:trPr>
          <w:trHeight w:val="300"/>
        </w:trPr>
        <w:tc>
          <w:tcPr>
            <w:tcW w:w="1180" w:type="dxa"/>
            <w:shd w:val="clear" w:color="000000" w:fill="FFFFFF"/>
            <w:hideMark/>
          </w:tcPr>
          <w:p w14:paraId="7E78BD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8F9EB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6BB1C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73389F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10.000.000,00</w:t>
            </w:r>
          </w:p>
        </w:tc>
        <w:tc>
          <w:tcPr>
            <w:tcW w:w="1820" w:type="dxa"/>
            <w:shd w:val="clear" w:color="000000" w:fill="FFFFFF"/>
            <w:hideMark/>
          </w:tcPr>
          <w:p w14:paraId="5E498F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10.000.000,00</w:t>
            </w:r>
          </w:p>
        </w:tc>
      </w:tr>
      <w:tr w:rsidR="00CD0A09" w:rsidRPr="00CD0A09" w14:paraId="00981A42" w14:textId="77777777" w:rsidTr="001D7994">
        <w:trPr>
          <w:trHeight w:val="300"/>
        </w:trPr>
        <w:tc>
          <w:tcPr>
            <w:tcW w:w="1180" w:type="dxa"/>
            <w:shd w:val="clear" w:color="000000" w:fill="FFFFFF"/>
            <w:hideMark/>
          </w:tcPr>
          <w:p w14:paraId="02D03F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A3163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3C50D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hideMark/>
          </w:tcPr>
          <w:p w14:paraId="5994E9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D9DA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963B71F" w14:textId="77777777" w:rsidTr="001D7994">
        <w:trPr>
          <w:trHeight w:val="259"/>
        </w:trPr>
        <w:tc>
          <w:tcPr>
            <w:tcW w:w="8460" w:type="dxa"/>
            <w:gridSpan w:val="2"/>
            <w:shd w:val="clear" w:color="000000" w:fill="FFFFFF"/>
            <w:vAlign w:val="center"/>
            <w:hideMark/>
          </w:tcPr>
          <w:p w14:paraId="663413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K108112 IZGRADNJA BICIKLISTIČKE STAZE U HUTLEROVOJ</w:t>
            </w:r>
          </w:p>
        </w:tc>
        <w:tc>
          <w:tcPr>
            <w:tcW w:w="1820" w:type="dxa"/>
            <w:shd w:val="clear" w:color="000000" w:fill="FFFFFF"/>
            <w:vAlign w:val="center"/>
            <w:hideMark/>
          </w:tcPr>
          <w:p w14:paraId="76DCA7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0A1215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72D9D2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r>
      <w:tr w:rsidR="00CD0A09" w:rsidRPr="00CD0A09" w14:paraId="5959B5C6" w14:textId="77777777" w:rsidTr="001D7994">
        <w:trPr>
          <w:trHeight w:val="259"/>
        </w:trPr>
        <w:tc>
          <w:tcPr>
            <w:tcW w:w="8460" w:type="dxa"/>
            <w:gridSpan w:val="2"/>
            <w:shd w:val="clear" w:color="000000" w:fill="FFFFFF"/>
            <w:vAlign w:val="center"/>
            <w:hideMark/>
          </w:tcPr>
          <w:p w14:paraId="7174DA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2ADD40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04FF14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48B817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r>
      <w:tr w:rsidR="00CD0A09" w:rsidRPr="00CD0A09" w14:paraId="47FF61BE" w14:textId="77777777" w:rsidTr="001D7994">
        <w:trPr>
          <w:trHeight w:val="259"/>
        </w:trPr>
        <w:tc>
          <w:tcPr>
            <w:tcW w:w="8460" w:type="dxa"/>
            <w:gridSpan w:val="2"/>
            <w:shd w:val="clear" w:color="000000" w:fill="FFFFFF"/>
            <w:vAlign w:val="center"/>
            <w:hideMark/>
          </w:tcPr>
          <w:p w14:paraId="619F5B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98701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0B4E22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4F854D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59AB9F56" w14:textId="77777777" w:rsidTr="001D7994">
        <w:trPr>
          <w:trHeight w:val="300"/>
        </w:trPr>
        <w:tc>
          <w:tcPr>
            <w:tcW w:w="1180" w:type="dxa"/>
            <w:shd w:val="clear" w:color="000000" w:fill="FFFFFF"/>
            <w:hideMark/>
          </w:tcPr>
          <w:p w14:paraId="2B558A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BADEC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A4DE2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08EE24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2F41A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3AE15673" w14:textId="77777777" w:rsidTr="001D7994">
        <w:trPr>
          <w:trHeight w:val="300"/>
        </w:trPr>
        <w:tc>
          <w:tcPr>
            <w:tcW w:w="1180" w:type="dxa"/>
            <w:shd w:val="clear" w:color="000000" w:fill="FFFFFF"/>
            <w:hideMark/>
          </w:tcPr>
          <w:p w14:paraId="280C99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6718B1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CF114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7BE49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A110B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71FC584B" w14:textId="77777777" w:rsidTr="001D7994">
        <w:trPr>
          <w:trHeight w:val="300"/>
        </w:trPr>
        <w:tc>
          <w:tcPr>
            <w:tcW w:w="1180" w:type="dxa"/>
            <w:shd w:val="clear" w:color="000000" w:fill="FFFFFF"/>
            <w:hideMark/>
          </w:tcPr>
          <w:p w14:paraId="71BE4F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CEE2D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86108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4D9541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F57E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264576" w14:textId="77777777" w:rsidTr="001D7994">
        <w:trPr>
          <w:trHeight w:val="259"/>
        </w:trPr>
        <w:tc>
          <w:tcPr>
            <w:tcW w:w="8460" w:type="dxa"/>
            <w:gridSpan w:val="2"/>
            <w:shd w:val="clear" w:color="000000" w:fill="FFFFFF"/>
            <w:vAlign w:val="center"/>
            <w:hideMark/>
          </w:tcPr>
          <w:p w14:paraId="78D438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007AC9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019F2F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2E1AF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29A4B376" w14:textId="77777777" w:rsidTr="001D7994">
        <w:trPr>
          <w:trHeight w:val="300"/>
        </w:trPr>
        <w:tc>
          <w:tcPr>
            <w:tcW w:w="1180" w:type="dxa"/>
            <w:shd w:val="clear" w:color="000000" w:fill="FFFFFF"/>
            <w:hideMark/>
          </w:tcPr>
          <w:p w14:paraId="524399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67246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8FAB0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745C44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2BE4D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60B70C4C" w14:textId="77777777" w:rsidTr="001D7994">
        <w:trPr>
          <w:trHeight w:val="300"/>
        </w:trPr>
        <w:tc>
          <w:tcPr>
            <w:tcW w:w="1180" w:type="dxa"/>
            <w:shd w:val="clear" w:color="000000" w:fill="FFFFFF"/>
            <w:hideMark/>
          </w:tcPr>
          <w:p w14:paraId="2E857B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1D067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33243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7A434A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028919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0430E38C" w14:textId="77777777" w:rsidTr="001D7994">
        <w:trPr>
          <w:trHeight w:val="300"/>
        </w:trPr>
        <w:tc>
          <w:tcPr>
            <w:tcW w:w="1180" w:type="dxa"/>
            <w:shd w:val="clear" w:color="000000" w:fill="FFFFFF"/>
            <w:hideMark/>
          </w:tcPr>
          <w:p w14:paraId="695FB6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7E727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9DF7B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2D844D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A79C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FF2755" w14:textId="77777777" w:rsidTr="001D7994">
        <w:trPr>
          <w:trHeight w:val="259"/>
        </w:trPr>
        <w:tc>
          <w:tcPr>
            <w:tcW w:w="8460" w:type="dxa"/>
            <w:gridSpan w:val="2"/>
            <w:shd w:val="clear" w:color="000000" w:fill="FFFFFF"/>
            <w:vAlign w:val="center"/>
            <w:hideMark/>
          </w:tcPr>
          <w:p w14:paraId="62962C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363719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vAlign w:val="center"/>
            <w:hideMark/>
          </w:tcPr>
          <w:p w14:paraId="7ADA10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1.900.000,00</w:t>
            </w:r>
          </w:p>
        </w:tc>
        <w:tc>
          <w:tcPr>
            <w:tcW w:w="1820" w:type="dxa"/>
            <w:shd w:val="clear" w:color="000000" w:fill="FFFFFF"/>
            <w:vAlign w:val="center"/>
            <w:hideMark/>
          </w:tcPr>
          <w:p w14:paraId="1AC739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29FA9DB4" w14:textId="77777777" w:rsidTr="001D7994">
        <w:trPr>
          <w:trHeight w:val="300"/>
        </w:trPr>
        <w:tc>
          <w:tcPr>
            <w:tcW w:w="1180" w:type="dxa"/>
            <w:shd w:val="clear" w:color="000000" w:fill="FFFFFF"/>
            <w:hideMark/>
          </w:tcPr>
          <w:p w14:paraId="4294C4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0489C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CA7A0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25B4FC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1.900.000,00</w:t>
            </w:r>
          </w:p>
        </w:tc>
        <w:tc>
          <w:tcPr>
            <w:tcW w:w="1820" w:type="dxa"/>
            <w:shd w:val="clear" w:color="000000" w:fill="FFFFFF"/>
            <w:hideMark/>
          </w:tcPr>
          <w:p w14:paraId="2B384D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617DF219" w14:textId="77777777" w:rsidTr="001D7994">
        <w:trPr>
          <w:trHeight w:val="300"/>
        </w:trPr>
        <w:tc>
          <w:tcPr>
            <w:tcW w:w="1180" w:type="dxa"/>
            <w:shd w:val="clear" w:color="000000" w:fill="FFFFFF"/>
            <w:hideMark/>
          </w:tcPr>
          <w:p w14:paraId="0E80B9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B4F31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82ADB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0F2A52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1.900.000,00</w:t>
            </w:r>
          </w:p>
        </w:tc>
        <w:tc>
          <w:tcPr>
            <w:tcW w:w="1820" w:type="dxa"/>
            <w:shd w:val="clear" w:color="000000" w:fill="FFFFFF"/>
            <w:hideMark/>
          </w:tcPr>
          <w:p w14:paraId="65A0B6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62CBE117" w14:textId="77777777" w:rsidTr="001D7994">
        <w:trPr>
          <w:trHeight w:val="300"/>
        </w:trPr>
        <w:tc>
          <w:tcPr>
            <w:tcW w:w="1180" w:type="dxa"/>
            <w:shd w:val="clear" w:color="000000" w:fill="FFFFFF"/>
            <w:hideMark/>
          </w:tcPr>
          <w:p w14:paraId="37BD92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EA1AE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BBF5F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hideMark/>
          </w:tcPr>
          <w:p w14:paraId="17C963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0B5B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01A1BE" w14:textId="77777777" w:rsidTr="001D7994">
        <w:trPr>
          <w:trHeight w:val="525"/>
        </w:trPr>
        <w:tc>
          <w:tcPr>
            <w:tcW w:w="8460" w:type="dxa"/>
            <w:gridSpan w:val="2"/>
            <w:shd w:val="clear" w:color="000000" w:fill="FFFFFF"/>
            <w:vAlign w:val="center"/>
            <w:hideMark/>
          </w:tcPr>
          <w:p w14:paraId="428711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K108113 CENTAR GOSPODARSKIH VJEŠTINA KESC - IT AKADEMIJA</w:t>
            </w:r>
          </w:p>
        </w:tc>
        <w:tc>
          <w:tcPr>
            <w:tcW w:w="1820" w:type="dxa"/>
            <w:shd w:val="clear" w:color="000000" w:fill="FFFFFF"/>
            <w:vAlign w:val="center"/>
            <w:hideMark/>
          </w:tcPr>
          <w:p w14:paraId="52B1E6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DEDC5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5B39F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5.650.000,00</w:t>
            </w:r>
          </w:p>
        </w:tc>
      </w:tr>
      <w:tr w:rsidR="00CD0A09" w:rsidRPr="00CD0A09" w14:paraId="08BF91EA" w14:textId="77777777" w:rsidTr="001D7994">
        <w:trPr>
          <w:trHeight w:val="259"/>
        </w:trPr>
        <w:tc>
          <w:tcPr>
            <w:tcW w:w="8460" w:type="dxa"/>
            <w:gridSpan w:val="2"/>
            <w:shd w:val="clear" w:color="000000" w:fill="FFFFFF"/>
            <w:vAlign w:val="center"/>
            <w:hideMark/>
          </w:tcPr>
          <w:p w14:paraId="64A6AD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694B5E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B86FD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54A994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5.650.000,00</w:t>
            </w:r>
          </w:p>
        </w:tc>
      </w:tr>
      <w:tr w:rsidR="00CD0A09" w:rsidRPr="00CD0A09" w14:paraId="69D96EFE" w14:textId="77777777" w:rsidTr="001D7994">
        <w:trPr>
          <w:trHeight w:val="259"/>
        </w:trPr>
        <w:tc>
          <w:tcPr>
            <w:tcW w:w="8460" w:type="dxa"/>
            <w:gridSpan w:val="2"/>
            <w:shd w:val="clear" w:color="000000" w:fill="FFFFFF"/>
            <w:vAlign w:val="center"/>
            <w:hideMark/>
          </w:tcPr>
          <w:p w14:paraId="384D6C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D359D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CDB01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58CA74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r>
      <w:tr w:rsidR="00CD0A09" w:rsidRPr="00CD0A09" w14:paraId="4F1B293F" w14:textId="77777777" w:rsidTr="001D7994">
        <w:trPr>
          <w:trHeight w:val="300"/>
        </w:trPr>
        <w:tc>
          <w:tcPr>
            <w:tcW w:w="1180" w:type="dxa"/>
            <w:shd w:val="clear" w:color="000000" w:fill="FFFFFF"/>
            <w:hideMark/>
          </w:tcPr>
          <w:p w14:paraId="558400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41912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0D771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41E3C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06F70F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r>
      <w:tr w:rsidR="00CD0A09" w:rsidRPr="00CD0A09" w14:paraId="38F4EA3D" w14:textId="77777777" w:rsidTr="001D7994">
        <w:trPr>
          <w:trHeight w:val="300"/>
        </w:trPr>
        <w:tc>
          <w:tcPr>
            <w:tcW w:w="1180" w:type="dxa"/>
            <w:shd w:val="clear" w:color="000000" w:fill="FFFFFF"/>
            <w:hideMark/>
          </w:tcPr>
          <w:p w14:paraId="600A3E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3FDAB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5A5C2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333A1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EBAA2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r>
      <w:tr w:rsidR="00CD0A09" w:rsidRPr="00CD0A09" w14:paraId="1F112D4F" w14:textId="77777777" w:rsidTr="001D7994">
        <w:trPr>
          <w:trHeight w:val="259"/>
        </w:trPr>
        <w:tc>
          <w:tcPr>
            <w:tcW w:w="8460" w:type="dxa"/>
            <w:gridSpan w:val="2"/>
            <w:shd w:val="clear" w:color="000000" w:fill="FFFFFF"/>
            <w:vAlign w:val="center"/>
            <w:hideMark/>
          </w:tcPr>
          <w:p w14:paraId="26CAEF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52422E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00E11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46C56D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r>
      <w:tr w:rsidR="00CD0A09" w:rsidRPr="00CD0A09" w14:paraId="5EDE07A6" w14:textId="77777777" w:rsidTr="001D7994">
        <w:trPr>
          <w:trHeight w:val="300"/>
        </w:trPr>
        <w:tc>
          <w:tcPr>
            <w:tcW w:w="1180" w:type="dxa"/>
            <w:shd w:val="clear" w:color="000000" w:fill="FFFFFF"/>
            <w:hideMark/>
          </w:tcPr>
          <w:p w14:paraId="7103E4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D5465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9C084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9B5C5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6D793B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r>
      <w:tr w:rsidR="00CD0A09" w:rsidRPr="00CD0A09" w14:paraId="1F1A5D88" w14:textId="77777777" w:rsidTr="001D7994">
        <w:trPr>
          <w:trHeight w:val="300"/>
        </w:trPr>
        <w:tc>
          <w:tcPr>
            <w:tcW w:w="1180" w:type="dxa"/>
            <w:shd w:val="clear" w:color="000000" w:fill="FFFFFF"/>
            <w:hideMark/>
          </w:tcPr>
          <w:p w14:paraId="06D861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60EBE0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E9C07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2CF08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0B8F9A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r>
      <w:tr w:rsidR="00CD0A09" w:rsidRPr="00CD0A09" w14:paraId="34F55F34" w14:textId="77777777" w:rsidTr="001D7994">
        <w:trPr>
          <w:trHeight w:val="259"/>
        </w:trPr>
        <w:tc>
          <w:tcPr>
            <w:tcW w:w="8460" w:type="dxa"/>
            <w:gridSpan w:val="2"/>
            <w:shd w:val="clear" w:color="000000" w:fill="FFFFFF"/>
            <w:vAlign w:val="center"/>
            <w:hideMark/>
          </w:tcPr>
          <w:p w14:paraId="5182F2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2791F5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58CB5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vAlign w:val="center"/>
            <w:hideMark/>
          </w:tcPr>
          <w:p w14:paraId="222307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2.800.000,00</w:t>
            </w:r>
          </w:p>
        </w:tc>
      </w:tr>
      <w:tr w:rsidR="00CD0A09" w:rsidRPr="00CD0A09" w14:paraId="4F790B32" w14:textId="77777777" w:rsidTr="001D7994">
        <w:trPr>
          <w:trHeight w:val="300"/>
        </w:trPr>
        <w:tc>
          <w:tcPr>
            <w:tcW w:w="1180" w:type="dxa"/>
            <w:shd w:val="clear" w:color="000000" w:fill="FFFFFF"/>
            <w:hideMark/>
          </w:tcPr>
          <w:p w14:paraId="44522AE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F43BD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4BD2D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87842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68A650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2.800.000,00</w:t>
            </w:r>
          </w:p>
        </w:tc>
      </w:tr>
      <w:tr w:rsidR="00CD0A09" w:rsidRPr="00CD0A09" w14:paraId="2910A400" w14:textId="77777777" w:rsidTr="001D7994">
        <w:trPr>
          <w:trHeight w:val="300"/>
        </w:trPr>
        <w:tc>
          <w:tcPr>
            <w:tcW w:w="1180" w:type="dxa"/>
            <w:shd w:val="clear" w:color="000000" w:fill="FFFFFF"/>
            <w:hideMark/>
          </w:tcPr>
          <w:p w14:paraId="71AF5F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00283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B7C3C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8310E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6D1065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2.800.000,00</w:t>
            </w:r>
          </w:p>
        </w:tc>
      </w:tr>
      <w:tr w:rsidR="00CD0A09" w:rsidRPr="00CD0A09" w14:paraId="2F37F5DF" w14:textId="77777777" w:rsidTr="001D7994">
        <w:trPr>
          <w:trHeight w:val="259"/>
        </w:trPr>
        <w:tc>
          <w:tcPr>
            <w:tcW w:w="8460" w:type="dxa"/>
            <w:gridSpan w:val="2"/>
            <w:shd w:val="clear" w:color="000000" w:fill="FFFFFF"/>
            <w:vAlign w:val="center"/>
            <w:hideMark/>
          </w:tcPr>
          <w:p w14:paraId="7E7068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K108114 Uređenje "Tržnice" Osijek</w:t>
            </w:r>
          </w:p>
        </w:tc>
        <w:tc>
          <w:tcPr>
            <w:tcW w:w="1820" w:type="dxa"/>
            <w:shd w:val="clear" w:color="000000" w:fill="FFFFFF"/>
            <w:vAlign w:val="center"/>
            <w:hideMark/>
          </w:tcPr>
          <w:p w14:paraId="3974EB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350.000,00</w:t>
            </w:r>
          </w:p>
        </w:tc>
        <w:tc>
          <w:tcPr>
            <w:tcW w:w="1820" w:type="dxa"/>
            <w:shd w:val="clear" w:color="000000" w:fill="FFFFFF"/>
            <w:vAlign w:val="center"/>
            <w:hideMark/>
          </w:tcPr>
          <w:p w14:paraId="557438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12.315.000,00</w:t>
            </w:r>
          </w:p>
        </w:tc>
        <w:tc>
          <w:tcPr>
            <w:tcW w:w="1820" w:type="dxa"/>
            <w:shd w:val="clear" w:color="000000" w:fill="FFFFFF"/>
            <w:vAlign w:val="center"/>
            <w:hideMark/>
          </w:tcPr>
          <w:p w14:paraId="66B7AB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18.315.000,00</w:t>
            </w:r>
          </w:p>
        </w:tc>
      </w:tr>
      <w:tr w:rsidR="00CD0A09" w:rsidRPr="00CD0A09" w14:paraId="660DE75A" w14:textId="77777777" w:rsidTr="001D7994">
        <w:trPr>
          <w:trHeight w:val="259"/>
        </w:trPr>
        <w:tc>
          <w:tcPr>
            <w:tcW w:w="8460" w:type="dxa"/>
            <w:gridSpan w:val="2"/>
            <w:shd w:val="clear" w:color="000000" w:fill="FFFFFF"/>
            <w:vAlign w:val="center"/>
            <w:hideMark/>
          </w:tcPr>
          <w:p w14:paraId="10E049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0765E8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350.000,00</w:t>
            </w:r>
          </w:p>
        </w:tc>
        <w:tc>
          <w:tcPr>
            <w:tcW w:w="1820" w:type="dxa"/>
            <w:shd w:val="clear" w:color="000000" w:fill="FFFFFF"/>
            <w:vAlign w:val="center"/>
            <w:hideMark/>
          </w:tcPr>
          <w:p w14:paraId="6B83F4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12.315.000,00</w:t>
            </w:r>
          </w:p>
        </w:tc>
        <w:tc>
          <w:tcPr>
            <w:tcW w:w="1820" w:type="dxa"/>
            <w:shd w:val="clear" w:color="000000" w:fill="FFFFFF"/>
            <w:vAlign w:val="center"/>
            <w:hideMark/>
          </w:tcPr>
          <w:p w14:paraId="403901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18.315.000,00</w:t>
            </w:r>
          </w:p>
        </w:tc>
      </w:tr>
      <w:tr w:rsidR="00CD0A09" w:rsidRPr="00CD0A09" w14:paraId="19011480" w14:textId="77777777" w:rsidTr="001D7994">
        <w:trPr>
          <w:trHeight w:val="259"/>
        </w:trPr>
        <w:tc>
          <w:tcPr>
            <w:tcW w:w="8460" w:type="dxa"/>
            <w:gridSpan w:val="2"/>
            <w:shd w:val="clear" w:color="000000" w:fill="FFFFFF"/>
            <w:vAlign w:val="center"/>
            <w:hideMark/>
          </w:tcPr>
          <w:p w14:paraId="3E715A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DA92B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265.000,00</w:t>
            </w:r>
          </w:p>
        </w:tc>
        <w:tc>
          <w:tcPr>
            <w:tcW w:w="1820" w:type="dxa"/>
            <w:shd w:val="clear" w:color="000000" w:fill="FFFFFF"/>
            <w:vAlign w:val="center"/>
            <w:hideMark/>
          </w:tcPr>
          <w:p w14:paraId="7DF1E4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43C5DE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r>
      <w:tr w:rsidR="00CD0A09" w:rsidRPr="00CD0A09" w14:paraId="4B83BE3A" w14:textId="77777777" w:rsidTr="001D7994">
        <w:trPr>
          <w:trHeight w:val="300"/>
        </w:trPr>
        <w:tc>
          <w:tcPr>
            <w:tcW w:w="1180" w:type="dxa"/>
            <w:shd w:val="clear" w:color="000000" w:fill="FFFFFF"/>
            <w:hideMark/>
          </w:tcPr>
          <w:p w14:paraId="597C248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A931B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8A414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265.000,00</w:t>
            </w:r>
          </w:p>
        </w:tc>
        <w:tc>
          <w:tcPr>
            <w:tcW w:w="1820" w:type="dxa"/>
            <w:shd w:val="clear" w:color="000000" w:fill="FFFFFF"/>
            <w:hideMark/>
          </w:tcPr>
          <w:p w14:paraId="59A955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5046E9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r>
      <w:tr w:rsidR="00CD0A09" w:rsidRPr="00CD0A09" w14:paraId="02407576" w14:textId="77777777" w:rsidTr="001D7994">
        <w:trPr>
          <w:trHeight w:val="300"/>
        </w:trPr>
        <w:tc>
          <w:tcPr>
            <w:tcW w:w="1180" w:type="dxa"/>
            <w:shd w:val="clear" w:color="000000" w:fill="FFFFFF"/>
            <w:hideMark/>
          </w:tcPr>
          <w:p w14:paraId="18259A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75AD9B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202E88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343722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23B91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F830AE9" w14:textId="77777777" w:rsidTr="001D7994">
        <w:trPr>
          <w:trHeight w:val="300"/>
        </w:trPr>
        <w:tc>
          <w:tcPr>
            <w:tcW w:w="1180" w:type="dxa"/>
            <w:shd w:val="clear" w:color="000000" w:fill="FFFFFF"/>
            <w:hideMark/>
          </w:tcPr>
          <w:p w14:paraId="7DE6D3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1B4274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5F7A2D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6D2F89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A86D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48B50B4" w14:textId="77777777" w:rsidTr="001D7994">
        <w:trPr>
          <w:trHeight w:val="300"/>
        </w:trPr>
        <w:tc>
          <w:tcPr>
            <w:tcW w:w="1180" w:type="dxa"/>
            <w:shd w:val="clear" w:color="000000" w:fill="FFFFFF"/>
            <w:hideMark/>
          </w:tcPr>
          <w:p w14:paraId="614680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8C7677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4D97F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6700E6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28A9C8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r>
      <w:tr w:rsidR="00CD0A09" w:rsidRPr="00CD0A09" w14:paraId="2E4407A6" w14:textId="77777777" w:rsidTr="001D7994">
        <w:trPr>
          <w:trHeight w:val="300"/>
        </w:trPr>
        <w:tc>
          <w:tcPr>
            <w:tcW w:w="1180" w:type="dxa"/>
            <w:shd w:val="clear" w:color="000000" w:fill="FFFFFF"/>
            <w:hideMark/>
          </w:tcPr>
          <w:p w14:paraId="3FA3C6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8FE71E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46445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35C325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89A9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CE1BF8" w14:textId="77777777" w:rsidTr="001D7994">
        <w:trPr>
          <w:trHeight w:val="259"/>
        </w:trPr>
        <w:tc>
          <w:tcPr>
            <w:tcW w:w="8460" w:type="dxa"/>
            <w:gridSpan w:val="2"/>
            <w:shd w:val="clear" w:color="000000" w:fill="FFFFFF"/>
            <w:vAlign w:val="center"/>
            <w:hideMark/>
          </w:tcPr>
          <w:p w14:paraId="02E62D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536DF6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vAlign w:val="center"/>
            <w:hideMark/>
          </w:tcPr>
          <w:p w14:paraId="3CA3DC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7549E4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r>
      <w:tr w:rsidR="00CD0A09" w:rsidRPr="00CD0A09" w14:paraId="1FFA4D45" w14:textId="77777777" w:rsidTr="001D7994">
        <w:trPr>
          <w:trHeight w:val="300"/>
        </w:trPr>
        <w:tc>
          <w:tcPr>
            <w:tcW w:w="1180" w:type="dxa"/>
            <w:shd w:val="clear" w:color="000000" w:fill="FFFFFF"/>
            <w:hideMark/>
          </w:tcPr>
          <w:p w14:paraId="3413CD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6B576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A892D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6BB042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4049C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2C94DE95" w14:textId="77777777" w:rsidTr="001D7994">
        <w:trPr>
          <w:trHeight w:val="300"/>
        </w:trPr>
        <w:tc>
          <w:tcPr>
            <w:tcW w:w="1180" w:type="dxa"/>
            <w:shd w:val="clear" w:color="000000" w:fill="FFFFFF"/>
            <w:hideMark/>
          </w:tcPr>
          <w:p w14:paraId="607316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A21BD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B651F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316347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48B6EC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r>
      <w:tr w:rsidR="00CD0A09" w:rsidRPr="00CD0A09" w14:paraId="3B922CCE" w14:textId="77777777" w:rsidTr="001D7994">
        <w:trPr>
          <w:trHeight w:val="300"/>
        </w:trPr>
        <w:tc>
          <w:tcPr>
            <w:tcW w:w="1180" w:type="dxa"/>
            <w:shd w:val="clear" w:color="000000" w:fill="FFFFFF"/>
            <w:hideMark/>
          </w:tcPr>
          <w:p w14:paraId="662BB6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61734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351FE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6BACE0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3F90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BB5FF1" w14:textId="77777777" w:rsidTr="001D7994">
        <w:trPr>
          <w:trHeight w:val="259"/>
        </w:trPr>
        <w:tc>
          <w:tcPr>
            <w:tcW w:w="8460" w:type="dxa"/>
            <w:gridSpan w:val="2"/>
            <w:shd w:val="clear" w:color="000000" w:fill="FFFFFF"/>
            <w:vAlign w:val="center"/>
            <w:hideMark/>
          </w:tcPr>
          <w:p w14:paraId="71CDBF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7D3FAF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0F3CEF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10.000.000,00</w:t>
            </w:r>
          </w:p>
        </w:tc>
        <w:tc>
          <w:tcPr>
            <w:tcW w:w="1820" w:type="dxa"/>
            <w:shd w:val="clear" w:color="000000" w:fill="FFFFFF"/>
            <w:vAlign w:val="center"/>
            <w:hideMark/>
          </w:tcPr>
          <w:p w14:paraId="2FC4D8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15.500.000,00</w:t>
            </w:r>
          </w:p>
        </w:tc>
      </w:tr>
      <w:tr w:rsidR="00CD0A09" w:rsidRPr="00CD0A09" w14:paraId="24234B6B" w14:textId="77777777" w:rsidTr="001D7994">
        <w:trPr>
          <w:trHeight w:val="300"/>
        </w:trPr>
        <w:tc>
          <w:tcPr>
            <w:tcW w:w="1180" w:type="dxa"/>
            <w:shd w:val="clear" w:color="000000" w:fill="FFFFFF"/>
            <w:hideMark/>
          </w:tcPr>
          <w:p w14:paraId="085C6A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C6EBB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F18C8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14D354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10.000.000,00</w:t>
            </w:r>
          </w:p>
        </w:tc>
        <w:tc>
          <w:tcPr>
            <w:tcW w:w="1820" w:type="dxa"/>
            <w:shd w:val="clear" w:color="000000" w:fill="FFFFFF"/>
            <w:hideMark/>
          </w:tcPr>
          <w:p w14:paraId="0A601C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15.500.000,00</w:t>
            </w:r>
          </w:p>
        </w:tc>
      </w:tr>
      <w:tr w:rsidR="00CD0A09" w:rsidRPr="00CD0A09" w14:paraId="5453588B" w14:textId="77777777" w:rsidTr="001D7994">
        <w:trPr>
          <w:trHeight w:val="300"/>
        </w:trPr>
        <w:tc>
          <w:tcPr>
            <w:tcW w:w="1180" w:type="dxa"/>
            <w:shd w:val="clear" w:color="000000" w:fill="FFFFFF"/>
            <w:hideMark/>
          </w:tcPr>
          <w:p w14:paraId="79111B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04FDF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34DD0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4B3822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10.000.000,00</w:t>
            </w:r>
          </w:p>
        </w:tc>
        <w:tc>
          <w:tcPr>
            <w:tcW w:w="1820" w:type="dxa"/>
            <w:shd w:val="clear" w:color="000000" w:fill="FFFFFF"/>
            <w:hideMark/>
          </w:tcPr>
          <w:p w14:paraId="4398B4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15.500.000,00</w:t>
            </w:r>
          </w:p>
        </w:tc>
      </w:tr>
      <w:tr w:rsidR="00CD0A09" w:rsidRPr="00CD0A09" w14:paraId="7477035E" w14:textId="77777777" w:rsidTr="001D7994">
        <w:trPr>
          <w:trHeight w:val="300"/>
        </w:trPr>
        <w:tc>
          <w:tcPr>
            <w:tcW w:w="1180" w:type="dxa"/>
            <w:shd w:val="clear" w:color="000000" w:fill="FFFFFF"/>
            <w:hideMark/>
          </w:tcPr>
          <w:p w14:paraId="1C78A5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B7B03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95355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2CFB29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79F9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C4AE44" w14:textId="77777777" w:rsidTr="001D7994">
        <w:trPr>
          <w:trHeight w:val="259"/>
        </w:trPr>
        <w:tc>
          <w:tcPr>
            <w:tcW w:w="8460" w:type="dxa"/>
            <w:gridSpan w:val="2"/>
            <w:shd w:val="clear" w:color="000000" w:fill="FFFFFF"/>
            <w:vAlign w:val="center"/>
            <w:hideMark/>
          </w:tcPr>
          <w:p w14:paraId="14C925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03ACF5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D45A2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1364A2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053C4494" w14:textId="77777777" w:rsidTr="001D7994">
        <w:trPr>
          <w:trHeight w:val="300"/>
        </w:trPr>
        <w:tc>
          <w:tcPr>
            <w:tcW w:w="1180" w:type="dxa"/>
            <w:shd w:val="clear" w:color="000000" w:fill="FFFFFF"/>
            <w:hideMark/>
          </w:tcPr>
          <w:p w14:paraId="125E2C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1E248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106D2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DB6C0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06FF25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7B2AB449" w14:textId="77777777" w:rsidTr="001D7994">
        <w:trPr>
          <w:trHeight w:val="300"/>
        </w:trPr>
        <w:tc>
          <w:tcPr>
            <w:tcW w:w="1180" w:type="dxa"/>
            <w:shd w:val="clear" w:color="000000" w:fill="FFFFFF"/>
            <w:hideMark/>
          </w:tcPr>
          <w:p w14:paraId="741F9C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BCCB0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692DD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B52A9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2D4CEC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7CFD3BDD" w14:textId="77777777" w:rsidTr="001D7994">
        <w:trPr>
          <w:trHeight w:val="259"/>
        </w:trPr>
        <w:tc>
          <w:tcPr>
            <w:tcW w:w="8460" w:type="dxa"/>
            <w:gridSpan w:val="2"/>
            <w:shd w:val="clear" w:color="000000" w:fill="FFFFFF"/>
            <w:vAlign w:val="center"/>
            <w:hideMark/>
          </w:tcPr>
          <w:p w14:paraId="305353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T108106 I-SHARE (LIFE program) LIFE17 ENV/IT/000212</w:t>
            </w:r>
          </w:p>
        </w:tc>
        <w:tc>
          <w:tcPr>
            <w:tcW w:w="1820" w:type="dxa"/>
            <w:shd w:val="clear" w:color="000000" w:fill="FFFFFF"/>
            <w:vAlign w:val="center"/>
            <w:hideMark/>
          </w:tcPr>
          <w:p w14:paraId="07B531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4D2E5E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6F4EB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42D28A" w14:textId="77777777" w:rsidTr="001D7994">
        <w:trPr>
          <w:trHeight w:val="259"/>
        </w:trPr>
        <w:tc>
          <w:tcPr>
            <w:tcW w:w="8460" w:type="dxa"/>
            <w:gridSpan w:val="2"/>
            <w:shd w:val="clear" w:color="000000" w:fill="FFFFFF"/>
            <w:vAlign w:val="center"/>
            <w:hideMark/>
          </w:tcPr>
          <w:p w14:paraId="19EE7D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6D5561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7F8D1C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37AA6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405716" w14:textId="77777777" w:rsidTr="001D7994">
        <w:trPr>
          <w:trHeight w:val="259"/>
        </w:trPr>
        <w:tc>
          <w:tcPr>
            <w:tcW w:w="8460" w:type="dxa"/>
            <w:gridSpan w:val="2"/>
            <w:shd w:val="clear" w:color="000000" w:fill="FFFFFF"/>
            <w:vAlign w:val="center"/>
            <w:hideMark/>
          </w:tcPr>
          <w:p w14:paraId="6593E0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51B96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3E58A6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A03C8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5F83F6" w14:textId="77777777" w:rsidTr="001D7994">
        <w:trPr>
          <w:trHeight w:val="300"/>
        </w:trPr>
        <w:tc>
          <w:tcPr>
            <w:tcW w:w="1180" w:type="dxa"/>
            <w:shd w:val="clear" w:color="000000" w:fill="FFFFFF"/>
            <w:hideMark/>
          </w:tcPr>
          <w:p w14:paraId="7559AD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C6D5D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AB824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56BD4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4BABF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0FA028D" w14:textId="77777777" w:rsidTr="001D7994">
        <w:trPr>
          <w:trHeight w:val="300"/>
        </w:trPr>
        <w:tc>
          <w:tcPr>
            <w:tcW w:w="1180" w:type="dxa"/>
            <w:shd w:val="clear" w:color="000000" w:fill="FFFFFF"/>
            <w:hideMark/>
          </w:tcPr>
          <w:p w14:paraId="5A5645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AC127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F11C1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74213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D0341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C9437A" w14:textId="77777777" w:rsidTr="001D7994">
        <w:trPr>
          <w:trHeight w:val="300"/>
        </w:trPr>
        <w:tc>
          <w:tcPr>
            <w:tcW w:w="1180" w:type="dxa"/>
            <w:shd w:val="clear" w:color="000000" w:fill="FFFFFF"/>
            <w:hideMark/>
          </w:tcPr>
          <w:p w14:paraId="2240AA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5CB4B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31722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298F87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46BC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B5B63C" w14:textId="77777777" w:rsidTr="001D7994">
        <w:trPr>
          <w:trHeight w:val="259"/>
        </w:trPr>
        <w:tc>
          <w:tcPr>
            <w:tcW w:w="8460" w:type="dxa"/>
            <w:gridSpan w:val="2"/>
            <w:shd w:val="clear" w:color="000000" w:fill="FFFFFF"/>
            <w:vAlign w:val="center"/>
            <w:hideMark/>
          </w:tcPr>
          <w:p w14:paraId="3A2E98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T108109 AERIAL UPTAKE PGI05906</w:t>
            </w:r>
          </w:p>
        </w:tc>
        <w:tc>
          <w:tcPr>
            <w:tcW w:w="1820" w:type="dxa"/>
            <w:shd w:val="clear" w:color="000000" w:fill="FFFFFF"/>
            <w:vAlign w:val="center"/>
            <w:hideMark/>
          </w:tcPr>
          <w:p w14:paraId="289F6C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322.000,00</w:t>
            </w:r>
          </w:p>
        </w:tc>
        <w:tc>
          <w:tcPr>
            <w:tcW w:w="1820" w:type="dxa"/>
            <w:shd w:val="clear" w:color="000000" w:fill="FFFFFF"/>
            <w:vAlign w:val="center"/>
            <w:hideMark/>
          </w:tcPr>
          <w:p w14:paraId="07109B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3274C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C6FA9F" w14:textId="77777777" w:rsidTr="001D7994">
        <w:trPr>
          <w:trHeight w:val="259"/>
        </w:trPr>
        <w:tc>
          <w:tcPr>
            <w:tcW w:w="8460" w:type="dxa"/>
            <w:gridSpan w:val="2"/>
            <w:shd w:val="clear" w:color="000000" w:fill="FFFFFF"/>
            <w:vAlign w:val="center"/>
            <w:hideMark/>
          </w:tcPr>
          <w:p w14:paraId="171CDB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491A2D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322.000,00</w:t>
            </w:r>
          </w:p>
        </w:tc>
        <w:tc>
          <w:tcPr>
            <w:tcW w:w="1820" w:type="dxa"/>
            <w:shd w:val="clear" w:color="000000" w:fill="FFFFFF"/>
            <w:vAlign w:val="center"/>
            <w:hideMark/>
          </w:tcPr>
          <w:p w14:paraId="0C42FB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0A8B8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766E0C" w14:textId="77777777" w:rsidTr="001D7994">
        <w:trPr>
          <w:trHeight w:val="259"/>
        </w:trPr>
        <w:tc>
          <w:tcPr>
            <w:tcW w:w="8460" w:type="dxa"/>
            <w:gridSpan w:val="2"/>
            <w:shd w:val="clear" w:color="000000" w:fill="FFFFFF"/>
            <w:vAlign w:val="center"/>
            <w:hideMark/>
          </w:tcPr>
          <w:p w14:paraId="638997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08BCA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25.400,00</w:t>
            </w:r>
          </w:p>
        </w:tc>
        <w:tc>
          <w:tcPr>
            <w:tcW w:w="1820" w:type="dxa"/>
            <w:shd w:val="clear" w:color="000000" w:fill="FFFFFF"/>
            <w:vAlign w:val="center"/>
            <w:hideMark/>
          </w:tcPr>
          <w:p w14:paraId="7DE701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240E3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811F05" w14:textId="77777777" w:rsidTr="001D7994">
        <w:trPr>
          <w:trHeight w:val="300"/>
        </w:trPr>
        <w:tc>
          <w:tcPr>
            <w:tcW w:w="1180" w:type="dxa"/>
            <w:shd w:val="clear" w:color="000000" w:fill="FFFFFF"/>
            <w:hideMark/>
          </w:tcPr>
          <w:p w14:paraId="10688A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59F60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E3F77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25.400,00</w:t>
            </w:r>
          </w:p>
        </w:tc>
        <w:tc>
          <w:tcPr>
            <w:tcW w:w="1820" w:type="dxa"/>
            <w:shd w:val="clear" w:color="000000" w:fill="FFFFFF"/>
            <w:hideMark/>
          </w:tcPr>
          <w:p w14:paraId="03D421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C1054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6E76999" w14:textId="77777777" w:rsidTr="001D7994">
        <w:trPr>
          <w:trHeight w:val="300"/>
        </w:trPr>
        <w:tc>
          <w:tcPr>
            <w:tcW w:w="1180" w:type="dxa"/>
            <w:shd w:val="clear" w:color="000000" w:fill="FFFFFF"/>
            <w:hideMark/>
          </w:tcPr>
          <w:p w14:paraId="098FD5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DF737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0144B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5.400,00</w:t>
            </w:r>
          </w:p>
        </w:tc>
        <w:tc>
          <w:tcPr>
            <w:tcW w:w="1820" w:type="dxa"/>
            <w:shd w:val="clear" w:color="000000" w:fill="FFFFFF"/>
            <w:hideMark/>
          </w:tcPr>
          <w:p w14:paraId="65A117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FFF79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19D373E" w14:textId="77777777" w:rsidTr="001D7994">
        <w:trPr>
          <w:trHeight w:val="300"/>
        </w:trPr>
        <w:tc>
          <w:tcPr>
            <w:tcW w:w="1180" w:type="dxa"/>
            <w:shd w:val="clear" w:color="000000" w:fill="FFFFFF"/>
            <w:hideMark/>
          </w:tcPr>
          <w:p w14:paraId="66CAD5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E78A3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536FE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69D59C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E0B5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4AD526" w14:textId="77777777" w:rsidTr="001D7994">
        <w:trPr>
          <w:trHeight w:val="300"/>
        </w:trPr>
        <w:tc>
          <w:tcPr>
            <w:tcW w:w="1180" w:type="dxa"/>
            <w:shd w:val="clear" w:color="000000" w:fill="FFFFFF"/>
            <w:hideMark/>
          </w:tcPr>
          <w:p w14:paraId="475D30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5D0CE7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3197D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w:t>
            </w:r>
          </w:p>
        </w:tc>
        <w:tc>
          <w:tcPr>
            <w:tcW w:w="1820" w:type="dxa"/>
            <w:shd w:val="clear" w:color="000000" w:fill="FFFFFF"/>
            <w:hideMark/>
          </w:tcPr>
          <w:p w14:paraId="13ECAD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9D5C7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A41FAD" w14:textId="77777777" w:rsidTr="001D7994">
        <w:trPr>
          <w:trHeight w:val="300"/>
        </w:trPr>
        <w:tc>
          <w:tcPr>
            <w:tcW w:w="1180" w:type="dxa"/>
            <w:shd w:val="clear" w:color="000000" w:fill="FFFFFF"/>
            <w:hideMark/>
          </w:tcPr>
          <w:p w14:paraId="66DFCB1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27E818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A3CDC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4BE067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B01FF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3662DE0" w14:textId="77777777" w:rsidTr="001D7994">
        <w:trPr>
          <w:trHeight w:val="300"/>
        </w:trPr>
        <w:tc>
          <w:tcPr>
            <w:tcW w:w="1180" w:type="dxa"/>
            <w:shd w:val="clear" w:color="000000" w:fill="FFFFFF"/>
            <w:hideMark/>
          </w:tcPr>
          <w:p w14:paraId="315FEF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86CA4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AE17E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07C0A4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479E5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1EF1DC" w14:textId="77777777" w:rsidTr="001D7994">
        <w:trPr>
          <w:trHeight w:val="259"/>
        </w:trPr>
        <w:tc>
          <w:tcPr>
            <w:tcW w:w="8460" w:type="dxa"/>
            <w:gridSpan w:val="2"/>
            <w:shd w:val="clear" w:color="000000" w:fill="FFFFFF"/>
            <w:vAlign w:val="center"/>
            <w:hideMark/>
          </w:tcPr>
          <w:p w14:paraId="11FAC4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5C4083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w:t>
            </w:r>
          </w:p>
        </w:tc>
        <w:tc>
          <w:tcPr>
            <w:tcW w:w="1820" w:type="dxa"/>
            <w:shd w:val="clear" w:color="000000" w:fill="FFFFFF"/>
            <w:vAlign w:val="center"/>
            <w:hideMark/>
          </w:tcPr>
          <w:p w14:paraId="321163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01A68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92027B" w14:textId="77777777" w:rsidTr="001D7994">
        <w:trPr>
          <w:trHeight w:val="300"/>
        </w:trPr>
        <w:tc>
          <w:tcPr>
            <w:tcW w:w="1180" w:type="dxa"/>
            <w:shd w:val="clear" w:color="000000" w:fill="FFFFFF"/>
            <w:hideMark/>
          </w:tcPr>
          <w:p w14:paraId="6E317A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B2661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A6FE5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w:t>
            </w:r>
          </w:p>
        </w:tc>
        <w:tc>
          <w:tcPr>
            <w:tcW w:w="1820" w:type="dxa"/>
            <w:shd w:val="clear" w:color="000000" w:fill="FFFFFF"/>
            <w:hideMark/>
          </w:tcPr>
          <w:p w14:paraId="01B6A7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73F7C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D12EDE4" w14:textId="77777777" w:rsidTr="001D7994">
        <w:trPr>
          <w:trHeight w:val="300"/>
        </w:trPr>
        <w:tc>
          <w:tcPr>
            <w:tcW w:w="1180" w:type="dxa"/>
            <w:shd w:val="clear" w:color="000000" w:fill="FFFFFF"/>
            <w:hideMark/>
          </w:tcPr>
          <w:p w14:paraId="3175F0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48E3F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03688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w:t>
            </w:r>
          </w:p>
        </w:tc>
        <w:tc>
          <w:tcPr>
            <w:tcW w:w="1820" w:type="dxa"/>
            <w:shd w:val="clear" w:color="000000" w:fill="FFFFFF"/>
            <w:hideMark/>
          </w:tcPr>
          <w:p w14:paraId="372986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F2302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B48ED64" w14:textId="77777777" w:rsidTr="001D7994">
        <w:trPr>
          <w:trHeight w:val="300"/>
        </w:trPr>
        <w:tc>
          <w:tcPr>
            <w:tcW w:w="1180" w:type="dxa"/>
            <w:shd w:val="clear" w:color="000000" w:fill="FFFFFF"/>
            <w:hideMark/>
          </w:tcPr>
          <w:p w14:paraId="2A3D01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174EB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D6E64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w:t>
            </w:r>
          </w:p>
        </w:tc>
        <w:tc>
          <w:tcPr>
            <w:tcW w:w="1820" w:type="dxa"/>
            <w:shd w:val="clear" w:color="000000" w:fill="FFFFFF"/>
            <w:hideMark/>
          </w:tcPr>
          <w:p w14:paraId="0F003C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0EBB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DD569D" w14:textId="77777777" w:rsidTr="001D7994">
        <w:trPr>
          <w:trHeight w:val="259"/>
        </w:trPr>
        <w:tc>
          <w:tcPr>
            <w:tcW w:w="8460" w:type="dxa"/>
            <w:gridSpan w:val="2"/>
            <w:shd w:val="clear" w:color="000000" w:fill="FFFFFF"/>
            <w:vAlign w:val="center"/>
            <w:hideMark/>
          </w:tcPr>
          <w:p w14:paraId="27C7D7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389CFF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279.600,00</w:t>
            </w:r>
          </w:p>
        </w:tc>
        <w:tc>
          <w:tcPr>
            <w:tcW w:w="1820" w:type="dxa"/>
            <w:shd w:val="clear" w:color="000000" w:fill="FFFFFF"/>
            <w:vAlign w:val="center"/>
            <w:hideMark/>
          </w:tcPr>
          <w:p w14:paraId="79FF8B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B93DE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9324D3" w14:textId="77777777" w:rsidTr="001D7994">
        <w:trPr>
          <w:trHeight w:val="300"/>
        </w:trPr>
        <w:tc>
          <w:tcPr>
            <w:tcW w:w="1180" w:type="dxa"/>
            <w:shd w:val="clear" w:color="000000" w:fill="FFFFFF"/>
            <w:hideMark/>
          </w:tcPr>
          <w:p w14:paraId="105097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EC976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1C4E3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279.600,00</w:t>
            </w:r>
          </w:p>
        </w:tc>
        <w:tc>
          <w:tcPr>
            <w:tcW w:w="1820" w:type="dxa"/>
            <w:shd w:val="clear" w:color="000000" w:fill="FFFFFF"/>
            <w:hideMark/>
          </w:tcPr>
          <w:p w14:paraId="4963B1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09D2B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156F48D" w14:textId="77777777" w:rsidTr="001D7994">
        <w:trPr>
          <w:trHeight w:val="300"/>
        </w:trPr>
        <w:tc>
          <w:tcPr>
            <w:tcW w:w="1180" w:type="dxa"/>
            <w:shd w:val="clear" w:color="000000" w:fill="FFFFFF"/>
            <w:hideMark/>
          </w:tcPr>
          <w:p w14:paraId="3FF8BC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4651C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60505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114.000,00</w:t>
            </w:r>
          </w:p>
        </w:tc>
        <w:tc>
          <w:tcPr>
            <w:tcW w:w="1820" w:type="dxa"/>
            <w:shd w:val="clear" w:color="000000" w:fill="FFFFFF"/>
            <w:hideMark/>
          </w:tcPr>
          <w:p w14:paraId="39B93C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240F7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D813059" w14:textId="77777777" w:rsidTr="001D7994">
        <w:trPr>
          <w:trHeight w:val="300"/>
        </w:trPr>
        <w:tc>
          <w:tcPr>
            <w:tcW w:w="1180" w:type="dxa"/>
            <w:shd w:val="clear" w:color="000000" w:fill="FFFFFF"/>
            <w:hideMark/>
          </w:tcPr>
          <w:p w14:paraId="5FF0AD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F3AE1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00EFAB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hideMark/>
          </w:tcPr>
          <w:p w14:paraId="0590FD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6721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AF924E" w14:textId="77777777" w:rsidTr="001D7994">
        <w:trPr>
          <w:trHeight w:val="300"/>
        </w:trPr>
        <w:tc>
          <w:tcPr>
            <w:tcW w:w="1180" w:type="dxa"/>
            <w:shd w:val="clear" w:color="000000" w:fill="FFFFFF"/>
            <w:hideMark/>
          </w:tcPr>
          <w:p w14:paraId="4028BC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5D8689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0A3234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24.000,00</w:t>
            </w:r>
          </w:p>
        </w:tc>
        <w:tc>
          <w:tcPr>
            <w:tcW w:w="1820" w:type="dxa"/>
            <w:shd w:val="clear" w:color="000000" w:fill="FFFFFF"/>
            <w:hideMark/>
          </w:tcPr>
          <w:p w14:paraId="4322D6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A8913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3DFBEA" w14:textId="77777777" w:rsidTr="001D7994">
        <w:trPr>
          <w:trHeight w:val="300"/>
        </w:trPr>
        <w:tc>
          <w:tcPr>
            <w:tcW w:w="1180" w:type="dxa"/>
            <w:shd w:val="clear" w:color="000000" w:fill="FFFFFF"/>
            <w:hideMark/>
          </w:tcPr>
          <w:p w14:paraId="558CB8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29AF4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DAD61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165.600,00</w:t>
            </w:r>
          </w:p>
        </w:tc>
        <w:tc>
          <w:tcPr>
            <w:tcW w:w="1820" w:type="dxa"/>
            <w:shd w:val="clear" w:color="000000" w:fill="FFFFFF"/>
            <w:hideMark/>
          </w:tcPr>
          <w:p w14:paraId="5F8B7B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512C5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B0D5926" w14:textId="77777777" w:rsidTr="001D7994">
        <w:trPr>
          <w:trHeight w:val="300"/>
        </w:trPr>
        <w:tc>
          <w:tcPr>
            <w:tcW w:w="1180" w:type="dxa"/>
            <w:shd w:val="clear" w:color="000000" w:fill="FFFFFF"/>
            <w:hideMark/>
          </w:tcPr>
          <w:p w14:paraId="30F61C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6CA387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891DF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6F45FB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BFCC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3A33DC" w14:textId="77777777" w:rsidTr="001D7994">
        <w:trPr>
          <w:trHeight w:val="300"/>
        </w:trPr>
        <w:tc>
          <w:tcPr>
            <w:tcW w:w="1180" w:type="dxa"/>
            <w:shd w:val="clear" w:color="000000" w:fill="FFFFFF"/>
            <w:hideMark/>
          </w:tcPr>
          <w:p w14:paraId="2A21E2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10D079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BE992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109.600,00</w:t>
            </w:r>
          </w:p>
        </w:tc>
        <w:tc>
          <w:tcPr>
            <w:tcW w:w="1820" w:type="dxa"/>
            <w:shd w:val="clear" w:color="000000" w:fill="FFFFFF"/>
            <w:hideMark/>
          </w:tcPr>
          <w:p w14:paraId="6A943D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F92C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B90D309" w14:textId="77777777" w:rsidTr="001D7994">
        <w:trPr>
          <w:trHeight w:val="300"/>
        </w:trPr>
        <w:tc>
          <w:tcPr>
            <w:tcW w:w="1180" w:type="dxa"/>
            <w:shd w:val="clear" w:color="000000" w:fill="FFFFFF"/>
            <w:hideMark/>
          </w:tcPr>
          <w:p w14:paraId="68E44D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97076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A8117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w:t>
            </w:r>
          </w:p>
        </w:tc>
        <w:tc>
          <w:tcPr>
            <w:tcW w:w="1820" w:type="dxa"/>
            <w:shd w:val="clear" w:color="000000" w:fill="FFFFFF"/>
            <w:hideMark/>
          </w:tcPr>
          <w:p w14:paraId="157FBF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F4D4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8451C1" w14:textId="77777777" w:rsidTr="001D7994">
        <w:trPr>
          <w:trHeight w:val="259"/>
        </w:trPr>
        <w:tc>
          <w:tcPr>
            <w:tcW w:w="8460" w:type="dxa"/>
            <w:gridSpan w:val="2"/>
            <w:shd w:val="clear" w:color="000000" w:fill="FFFFFF"/>
            <w:vAlign w:val="center"/>
            <w:hideMark/>
          </w:tcPr>
          <w:p w14:paraId="6DFCCB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Tekući projekt T108110 CE1658 </w:t>
            </w:r>
            <w:proofErr w:type="spellStart"/>
            <w:r w:rsidRPr="00CD0A09">
              <w:rPr>
                <w:rFonts w:ascii="Times New Roman" w:eastAsia="Times New Roman" w:hAnsi="Times New Roman" w:cs="Times New Roman"/>
                <w:lang w:eastAsia="hr-HR"/>
              </w:rPr>
              <w:t>RegiaMobile</w:t>
            </w:r>
            <w:proofErr w:type="spellEnd"/>
          </w:p>
        </w:tc>
        <w:tc>
          <w:tcPr>
            <w:tcW w:w="1820" w:type="dxa"/>
            <w:shd w:val="clear" w:color="000000" w:fill="FFFFFF"/>
            <w:vAlign w:val="center"/>
            <w:hideMark/>
          </w:tcPr>
          <w:p w14:paraId="1611EF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146.100,00</w:t>
            </w:r>
          </w:p>
        </w:tc>
        <w:tc>
          <w:tcPr>
            <w:tcW w:w="1820" w:type="dxa"/>
            <w:shd w:val="clear" w:color="000000" w:fill="FFFFFF"/>
            <w:vAlign w:val="center"/>
            <w:hideMark/>
          </w:tcPr>
          <w:p w14:paraId="4916FC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1E086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CD6818" w14:textId="77777777" w:rsidTr="001D7994">
        <w:trPr>
          <w:trHeight w:val="259"/>
        </w:trPr>
        <w:tc>
          <w:tcPr>
            <w:tcW w:w="8460" w:type="dxa"/>
            <w:gridSpan w:val="2"/>
            <w:shd w:val="clear" w:color="000000" w:fill="FFFFFF"/>
            <w:vAlign w:val="center"/>
            <w:hideMark/>
          </w:tcPr>
          <w:p w14:paraId="084144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4AF00E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146.100,00</w:t>
            </w:r>
          </w:p>
        </w:tc>
        <w:tc>
          <w:tcPr>
            <w:tcW w:w="1820" w:type="dxa"/>
            <w:shd w:val="clear" w:color="000000" w:fill="FFFFFF"/>
            <w:vAlign w:val="center"/>
            <w:hideMark/>
          </w:tcPr>
          <w:p w14:paraId="7658A6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1F84D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DC41ED" w14:textId="77777777" w:rsidTr="001D7994">
        <w:trPr>
          <w:trHeight w:val="259"/>
        </w:trPr>
        <w:tc>
          <w:tcPr>
            <w:tcW w:w="8460" w:type="dxa"/>
            <w:gridSpan w:val="2"/>
            <w:shd w:val="clear" w:color="000000" w:fill="FFFFFF"/>
            <w:vAlign w:val="center"/>
            <w:hideMark/>
          </w:tcPr>
          <w:p w14:paraId="7C1F4A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77A96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92.400,00</w:t>
            </w:r>
          </w:p>
        </w:tc>
        <w:tc>
          <w:tcPr>
            <w:tcW w:w="1820" w:type="dxa"/>
            <w:shd w:val="clear" w:color="000000" w:fill="FFFFFF"/>
            <w:vAlign w:val="center"/>
            <w:hideMark/>
          </w:tcPr>
          <w:p w14:paraId="14DC34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EE7B3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92D45F" w14:textId="77777777" w:rsidTr="001D7994">
        <w:trPr>
          <w:trHeight w:val="300"/>
        </w:trPr>
        <w:tc>
          <w:tcPr>
            <w:tcW w:w="1180" w:type="dxa"/>
            <w:shd w:val="clear" w:color="000000" w:fill="FFFFFF"/>
            <w:hideMark/>
          </w:tcPr>
          <w:p w14:paraId="11DA2A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9A3A8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6833F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92.400,00</w:t>
            </w:r>
          </w:p>
        </w:tc>
        <w:tc>
          <w:tcPr>
            <w:tcW w:w="1820" w:type="dxa"/>
            <w:shd w:val="clear" w:color="000000" w:fill="FFFFFF"/>
            <w:hideMark/>
          </w:tcPr>
          <w:p w14:paraId="442E33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B7E62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4259B04" w14:textId="77777777" w:rsidTr="001D7994">
        <w:trPr>
          <w:trHeight w:val="300"/>
        </w:trPr>
        <w:tc>
          <w:tcPr>
            <w:tcW w:w="1180" w:type="dxa"/>
            <w:shd w:val="clear" w:color="000000" w:fill="FFFFFF"/>
            <w:hideMark/>
          </w:tcPr>
          <w:p w14:paraId="6DEA4C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084C9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14068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8.300,00</w:t>
            </w:r>
          </w:p>
        </w:tc>
        <w:tc>
          <w:tcPr>
            <w:tcW w:w="1820" w:type="dxa"/>
            <w:shd w:val="clear" w:color="000000" w:fill="FFFFFF"/>
            <w:hideMark/>
          </w:tcPr>
          <w:p w14:paraId="6EF486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5E743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D28FE3E" w14:textId="77777777" w:rsidTr="001D7994">
        <w:trPr>
          <w:trHeight w:val="300"/>
        </w:trPr>
        <w:tc>
          <w:tcPr>
            <w:tcW w:w="1180" w:type="dxa"/>
            <w:shd w:val="clear" w:color="000000" w:fill="FFFFFF"/>
            <w:hideMark/>
          </w:tcPr>
          <w:p w14:paraId="31B899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11E9AF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CF0DE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7.100,00</w:t>
            </w:r>
          </w:p>
        </w:tc>
        <w:tc>
          <w:tcPr>
            <w:tcW w:w="1820" w:type="dxa"/>
            <w:shd w:val="clear" w:color="000000" w:fill="FFFFFF"/>
            <w:hideMark/>
          </w:tcPr>
          <w:p w14:paraId="4F8680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0E49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0AD0D3" w14:textId="77777777" w:rsidTr="001D7994">
        <w:trPr>
          <w:trHeight w:val="300"/>
        </w:trPr>
        <w:tc>
          <w:tcPr>
            <w:tcW w:w="1180" w:type="dxa"/>
            <w:shd w:val="clear" w:color="000000" w:fill="FFFFFF"/>
            <w:hideMark/>
          </w:tcPr>
          <w:p w14:paraId="48AE5D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645059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797A3B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w:t>
            </w:r>
          </w:p>
        </w:tc>
        <w:tc>
          <w:tcPr>
            <w:tcW w:w="1820" w:type="dxa"/>
            <w:shd w:val="clear" w:color="000000" w:fill="FFFFFF"/>
            <w:hideMark/>
          </w:tcPr>
          <w:p w14:paraId="614055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1739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44DC32" w14:textId="77777777" w:rsidTr="001D7994">
        <w:trPr>
          <w:trHeight w:val="300"/>
        </w:trPr>
        <w:tc>
          <w:tcPr>
            <w:tcW w:w="1180" w:type="dxa"/>
            <w:shd w:val="clear" w:color="000000" w:fill="FFFFFF"/>
            <w:hideMark/>
          </w:tcPr>
          <w:p w14:paraId="13F9E1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44DDE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A6526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84.100,00</w:t>
            </w:r>
          </w:p>
        </w:tc>
        <w:tc>
          <w:tcPr>
            <w:tcW w:w="1820" w:type="dxa"/>
            <w:shd w:val="clear" w:color="000000" w:fill="FFFFFF"/>
            <w:hideMark/>
          </w:tcPr>
          <w:p w14:paraId="4588EC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0ED57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2A42040" w14:textId="77777777" w:rsidTr="001D7994">
        <w:trPr>
          <w:trHeight w:val="300"/>
        </w:trPr>
        <w:tc>
          <w:tcPr>
            <w:tcW w:w="1180" w:type="dxa"/>
            <w:shd w:val="clear" w:color="000000" w:fill="FFFFFF"/>
            <w:hideMark/>
          </w:tcPr>
          <w:p w14:paraId="18C03C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1DB59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76F5E7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w:t>
            </w:r>
          </w:p>
        </w:tc>
        <w:tc>
          <w:tcPr>
            <w:tcW w:w="1820" w:type="dxa"/>
            <w:shd w:val="clear" w:color="000000" w:fill="FFFFFF"/>
            <w:hideMark/>
          </w:tcPr>
          <w:p w14:paraId="52C6B3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D342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680260" w14:textId="77777777" w:rsidTr="001D7994">
        <w:trPr>
          <w:trHeight w:val="300"/>
        </w:trPr>
        <w:tc>
          <w:tcPr>
            <w:tcW w:w="1180" w:type="dxa"/>
            <w:shd w:val="clear" w:color="000000" w:fill="FFFFFF"/>
            <w:hideMark/>
          </w:tcPr>
          <w:p w14:paraId="4D7616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64F27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5A98E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hideMark/>
          </w:tcPr>
          <w:p w14:paraId="34D9B8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F76C4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55B081" w14:textId="77777777" w:rsidTr="001D7994">
        <w:trPr>
          <w:trHeight w:val="259"/>
        </w:trPr>
        <w:tc>
          <w:tcPr>
            <w:tcW w:w="8460" w:type="dxa"/>
            <w:gridSpan w:val="2"/>
            <w:shd w:val="clear" w:color="000000" w:fill="FFFFFF"/>
            <w:vAlign w:val="center"/>
            <w:hideMark/>
          </w:tcPr>
          <w:p w14:paraId="732FEE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10EDA9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089059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4B62F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978DF3" w14:textId="77777777" w:rsidTr="001D7994">
        <w:trPr>
          <w:trHeight w:val="300"/>
        </w:trPr>
        <w:tc>
          <w:tcPr>
            <w:tcW w:w="1180" w:type="dxa"/>
            <w:shd w:val="clear" w:color="000000" w:fill="FFFFFF"/>
            <w:hideMark/>
          </w:tcPr>
          <w:p w14:paraId="7E6132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DD6E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6F029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566D5A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C4106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59C7EB7" w14:textId="77777777" w:rsidTr="001D7994">
        <w:trPr>
          <w:trHeight w:val="300"/>
        </w:trPr>
        <w:tc>
          <w:tcPr>
            <w:tcW w:w="1180" w:type="dxa"/>
            <w:shd w:val="clear" w:color="000000" w:fill="FFFFFF"/>
            <w:hideMark/>
          </w:tcPr>
          <w:p w14:paraId="422D58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0A259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F3FD7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w:t>
            </w:r>
          </w:p>
        </w:tc>
        <w:tc>
          <w:tcPr>
            <w:tcW w:w="1820" w:type="dxa"/>
            <w:shd w:val="clear" w:color="000000" w:fill="FFFFFF"/>
            <w:hideMark/>
          </w:tcPr>
          <w:p w14:paraId="5F2C49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11174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1B7DC1C" w14:textId="77777777" w:rsidTr="001D7994">
        <w:trPr>
          <w:trHeight w:val="300"/>
        </w:trPr>
        <w:tc>
          <w:tcPr>
            <w:tcW w:w="1180" w:type="dxa"/>
            <w:shd w:val="clear" w:color="000000" w:fill="FFFFFF"/>
            <w:hideMark/>
          </w:tcPr>
          <w:p w14:paraId="6FB614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73709A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57905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1ED9EE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A9CA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CF9820" w14:textId="77777777" w:rsidTr="001D7994">
        <w:trPr>
          <w:trHeight w:val="259"/>
        </w:trPr>
        <w:tc>
          <w:tcPr>
            <w:tcW w:w="8460" w:type="dxa"/>
            <w:gridSpan w:val="2"/>
            <w:shd w:val="clear" w:color="000000" w:fill="FFFFFF"/>
            <w:vAlign w:val="center"/>
            <w:hideMark/>
          </w:tcPr>
          <w:p w14:paraId="358404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24A007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48.700,00</w:t>
            </w:r>
          </w:p>
        </w:tc>
        <w:tc>
          <w:tcPr>
            <w:tcW w:w="1820" w:type="dxa"/>
            <w:shd w:val="clear" w:color="000000" w:fill="FFFFFF"/>
            <w:vAlign w:val="center"/>
            <w:hideMark/>
          </w:tcPr>
          <w:p w14:paraId="2A5B60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E8D96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56BC47" w14:textId="77777777" w:rsidTr="001D7994">
        <w:trPr>
          <w:trHeight w:val="300"/>
        </w:trPr>
        <w:tc>
          <w:tcPr>
            <w:tcW w:w="1180" w:type="dxa"/>
            <w:shd w:val="clear" w:color="000000" w:fill="FFFFFF"/>
            <w:hideMark/>
          </w:tcPr>
          <w:p w14:paraId="7F0BF1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84F8C7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ECCA0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48.700,00</w:t>
            </w:r>
          </w:p>
        </w:tc>
        <w:tc>
          <w:tcPr>
            <w:tcW w:w="1820" w:type="dxa"/>
            <w:shd w:val="clear" w:color="000000" w:fill="FFFFFF"/>
            <w:hideMark/>
          </w:tcPr>
          <w:p w14:paraId="3B305E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9A581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86DF4B2" w14:textId="77777777" w:rsidTr="001D7994">
        <w:trPr>
          <w:trHeight w:val="300"/>
        </w:trPr>
        <w:tc>
          <w:tcPr>
            <w:tcW w:w="1180" w:type="dxa"/>
            <w:shd w:val="clear" w:color="000000" w:fill="FFFFFF"/>
            <w:hideMark/>
          </w:tcPr>
          <w:p w14:paraId="3381D6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720C6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F6EF7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47.200,00</w:t>
            </w:r>
          </w:p>
        </w:tc>
        <w:tc>
          <w:tcPr>
            <w:tcW w:w="1820" w:type="dxa"/>
            <w:shd w:val="clear" w:color="000000" w:fill="FFFFFF"/>
            <w:hideMark/>
          </w:tcPr>
          <w:p w14:paraId="3F18E9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9CC29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80413E" w14:textId="77777777" w:rsidTr="001D7994">
        <w:trPr>
          <w:trHeight w:val="300"/>
        </w:trPr>
        <w:tc>
          <w:tcPr>
            <w:tcW w:w="1180" w:type="dxa"/>
            <w:shd w:val="clear" w:color="000000" w:fill="FFFFFF"/>
            <w:hideMark/>
          </w:tcPr>
          <w:p w14:paraId="5D5137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FC9B2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7C4B8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40.500,00</w:t>
            </w:r>
          </w:p>
        </w:tc>
        <w:tc>
          <w:tcPr>
            <w:tcW w:w="1820" w:type="dxa"/>
            <w:shd w:val="clear" w:color="000000" w:fill="FFFFFF"/>
            <w:hideMark/>
          </w:tcPr>
          <w:p w14:paraId="60DD0B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B0373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673D91" w14:textId="77777777" w:rsidTr="001D7994">
        <w:trPr>
          <w:trHeight w:val="300"/>
        </w:trPr>
        <w:tc>
          <w:tcPr>
            <w:tcW w:w="1180" w:type="dxa"/>
            <w:shd w:val="clear" w:color="000000" w:fill="FFFFFF"/>
            <w:hideMark/>
          </w:tcPr>
          <w:p w14:paraId="4953D9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30CE54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769962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6.700,00</w:t>
            </w:r>
          </w:p>
        </w:tc>
        <w:tc>
          <w:tcPr>
            <w:tcW w:w="1820" w:type="dxa"/>
            <w:shd w:val="clear" w:color="000000" w:fill="FFFFFF"/>
            <w:hideMark/>
          </w:tcPr>
          <w:p w14:paraId="755DAF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29F3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9D555C" w14:textId="77777777" w:rsidTr="001D7994">
        <w:trPr>
          <w:trHeight w:val="300"/>
        </w:trPr>
        <w:tc>
          <w:tcPr>
            <w:tcW w:w="1180" w:type="dxa"/>
            <w:shd w:val="clear" w:color="000000" w:fill="FFFFFF"/>
            <w:hideMark/>
          </w:tcPr>
          <w:p w14:paraId="3DB1BB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67E259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0754A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w:t>
            </w:r>
          </w:p>
        </w:tc>
        <w:tc>
          <w:tcPr>
            <w:tcW w:w="1820" w:type="dxa"/>
            <w:shd w:val="clear" w:color="000000" w:fill="FFFFFF"/>
            <w:hideMark/>
          </w:tcPr>
          <w:p w14:paraId="7EA5DA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BBCC9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543B523" w14:textId="77777777" w:rsidTr="001D7994">
        <w:trPr>
          <w:trHeight w:val="300"/>
        </w:trPr>
        <w:tc>
          <w:tcPr>
            <w:tcW w:w="1180" w:type="dxa"/>
            <w:shd w:val="clear" w:color="000000" w:fill="FFFFFF"/>
            <w:hideMark/>
          </w:tcPr>
          <w:p w14:paraId="32E086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A97EC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145AF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495ADF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3152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44EA83" w14:textId="77777777" w:rsidTr="001D7994">
        <w:trPr>
          <w:trHeight w:val="259"/>
        </w:trPr>
        <w:tc>
          <w:tcPr>
            <w:tcW w:w="8460" w:type="dxa"/>
            <w:gridSpan w:val="2"/>
            <w:shd w:val="clear" w:color="000000" w:fill="FFFFFF"/>
            <w:vAlign w:val="center"/>
            <w:hideMark/>
          </w:tcPr>
          <w:p w14:paraId="1188A7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Tekući projekt T108111 </w:t>
            </w:r>
            <w:proofErr w:type="spellStart"/>
            <w:r w:rsidRPr="00CD0A09">
              <w:rPr>
                <w:rFonts w:ascii="Times New Roman" w:eastAsia="Times New Roman" w:hAnsi="Times New Roman" w:cs="Times New Roman"/>
                <w:lang w:eastAsia="hr-HR"/>
              </w:rPr>
              <w:t>BeePathNet</w:t>
            </w:r>
            <w:proofErr w:type="spellEnd"/>
            <w:r w:rsidRPr="00CD0A09">
              <w:rPr>
                <w:rFonts w:ascii="Times New Roman" w:eastAsia="Times New Roman" w:hAnsi="Times New Roman" w:cs="Times New Roman"/>
                <w:lang w:eastAsia="hr-HR"/>
              </w:rPr>
              <w:t xml:space="preserve"> - </w:t>
            </w:r>
            <w:proofErr w:type="spellStart"/>
            <w:r w:rsidRPr="00CD0A09">
              <w:rPr>
                <w:rFonts w:ascii="Times New Roman" w:eastAsia="Times New Roman" w:hAnsi="Times New Roman" w:cs="Times New Roman"/>
                <w:lang w:eastAsia="hr-HR"/>
              </w:rPr>
              <w:t>Reloaded</w:t>
            </w:r>
            <w:proofErr w:type="spellEnd"/>
            <w:r w:rsidRPr="00CD0A09">
              <w:rPr>
                <w:rFonts w:ascii="Times New Roman" w:eastAsia="Times New Roman" w:hAnsi="Times New Roman" w:cs="Times New Roman"/>
                <w:lang w:eastAsia="hr-HR"/>
              </w:rPr>
              <w:t xml:space="preserve"> (CCI 2014TC16RFIR003) - URBACT III</w:t>
            </w:r>
          </w:p>
        </w:tc>
        <w:tc>
          <w:tcPr>
            <w:tcW w:w="1820" w:type="dxa"/>
            <w:shd w:val="clear" w:color="000000" w:fill="FFFFFF"/>
            <w:vAlign w:val="center"/>
            <w:hideMark/>
          </w:tcPr>
          <w:p w14:paraId="4291A4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385.500,00</w:t>
            </w:r>
          </w:p>
        </w:tc>
        <w:tc>
          <w:tcPr>
            <w:tcW w:w="1820" w:type="dxa"/>
            <w:shd w:val="clear" w:color="000000" w:fill="FFFFFF"/>
            <w:vAlign w:val="center"/>
            <w:hideMark/>
          </w:tcPr>
          <w:p w14:paraId="68614E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80574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091DEA" w14:textId="77777777" w:rsidTr="001D7994">
        <w:trPr>
          <w:trHeight w:val="259"/>
        </w:trPr>
        <w:tc>
          <w:tcPr>
            <w:tcW w:w="8460" w:type="dxa"/>
            <w:gridSpan w:val="2"/>
            <w:shd w:val="clear" w:color="000000" w:fill="FFFFFF"/>
            <w:vAlign w:val="center"/>
            <w:hideMark/>
          </w:tcPr>
          <w:p w14:paraId="62E552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12A900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385.500,00</w:t>
            </w:r>
          </w:p>
        </w:tc>
        <w:tc>
          <w:tcPr>
            <w:tcW w:w="1820" w:type="dxa"/>
            <w:shd w:val="clear" w:color="000000" w:fill="FFFFFF"/>
            <w:vAlign w:val="center"/>
            <w:hideMark/>
          </w:tcPr>
          <w:p w14:paraId="78754C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6FEAB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789F3F" w14:textId="77777777" w:rsidTr="001D7994">
        <w:trPr>
          <w:trHeight w:val="259"/>
        </w:trPr>
        <w:tc>
          <w:tcPr>
            <w:tcW w:w="8460" w:type="dxa"/>
            <w:gridSpan w:val="2"/>
            <w:shd w:val="clear" w:color="000000" w:fill="FFFFFF"/>
            <w:vAlign w:val="center"/>
            <w:hideMark/>
          </w:tcPr>
          <w:p w14:paraId="7FCD68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64150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39.500,00</w:t>
            </w:r>
          </w:p>
        </w:tc>
        <w:tc>
          <w:tcPr>
            <w:tcW w:w="1820" w:type="dxa"/>
            <w:shd w:val="clear" w:color="000000" w:fill="FFFFFF"/>
            <w:vAlign w:val="center"/>
            <w:hideMark/>
          </w:tcPr>
          <w:p w14:paraId="12B0BD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15679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B781DD" w14:textId="77777777" w:rsidTr="001D7994">
        <w:trPr>
          <w:trHeight w:val="300"/>
        </w:trPr>
        <w:tc>
          <w:tcPr>
            <w:tcW w:w="1180" w:type="dxa"/>
            <w:shd w:val="clear" w:color="000000" w:fill="FFFFFF"/>
            <w:hideMark/>
          </w:tcPr>
          <w:p w14:paraId="6781FB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0A0A9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E8FF6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39.500,00</w:t>
            </w:r>
          </w:p>
        </w:tc>
        <w:tc>
          <w:tcPr>
            <w:tcW w:w="1820" w:type="dxa"/>
            <w:shd w:val="clear" w:color="000000" w:fill="FFFFFF"/>
            <w:hideMark/>
          </w:tcPr>
          <w:p w14:paraId="63E74F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BDCA5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8D06949" w14:textId="77777777" w:rsidTr="001D7994">
        <w:trPr>
          <w:trHeight w:val="300"/>
        </w:trPr>
        <w:tc>
          <w:tcPr>
            <w:tcW w:w="1180" w:type="dxa"/>
            <w:shd w:val="clear" w:color="000000" w:fill="FFFFFF"/>
            <w:hideMark/>
          </w:tcPr>
          <w:p w14:paraId="0CFDA8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A34CB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66AFC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16.500,00</w:t>
            </w:r>
          </w:p>
        </w:tc>
        <w:tc>
          <w:tcPr>
            <w:tcW w:w="1820" w:type="dxa"/>
            <w:shd w:val="clear" w:color="000000" w:fill="FFFFFF"/>
            <w:hideMark/>
          </w:tcPr>
          <w:p w14:paraId="6158AC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1DCA5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7095AF" w14:textId="77777777" w:rsidTr="001D7994">
        <w:trPr>
          <w:trHeight w:val="300"/>
        </w:trPr>
        <w:tc>
          <w:tcPr>
            <w:tcW w:w="1180" w:type="dxa"/>
            <w:shd w:val="clear" w:color="000000" w:fill="FFFFFF"/>
            <w:hideMark/>
          </w:tcPr>
          <w:p w14:paraId="5E63CC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35A9CA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DC010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5C571A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918A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F55755" w14:textId="77777777" w:rsidTr="001D7994">
        <w:trPr>
          <w:trHeight w:val="300"/>
        </w:trPr>
        <w:tc>
          <w:tcPr>
            <w:tcW w:w="1180" w:type="dxa"/>
            <w:shd w:val="clear" w:color="000000" w:fill="FFFFFF"/>
            <w:hideMark/>
          </w:tcPr>
          <w:p w14:paraId="302B20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1871A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71885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42BE6B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302B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0A3A69" w14:textId="77777777" w:rsidTr="001D7994">
        <w:trPr>
          <w:trHeight w:val="300"/>
        </w:trPr>
        <w:tc>
          <w:tcPr>
            <w:tcW w:w="1180" w:type="dxa"/>
            <w:shd w:val="clear" w:color="000000" w:fill="FFFFFF"/>
            <w:hideMark/>
          </w:tcPr>
          <w:p w14:paraId="372426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0EAC4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98736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w:t>
            </w:r>
          </w:p>
        </w:tc>
        <w:tc>
          <w:tcPr>
            <w:tcW w:w="1820" w:type="dxa"/>
            <w:shd w:val="clear" w:color="000000" w:fill="FFFFFF"/>
            <w:hideMark/>
          </w:tcPr>
          <w:p w14:paraId="634396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2E576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2818139" w14:textId="77777777" w:rsidTr="001D7994">
        <w:trPr>
          <w:trHeight w:val="300"/>
        </w:trPr>
        <w:tc>
          <w:tcPr>
            <w:tcW w:w="1180" w:type="dxa"/>
            <w:shd w:val="clear" w:color="000000" w:fill="FFFFFF"/>
            <w:hideMark/>
          </w:tcPr>
          <w:p w14:paraId="2B6F95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2CBFF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72526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w:t>
            </w:r>
          </w:p>
        </w:tc>
        <w:tc>
          <w:tcPr>
            <w:tcW w:w="1820" w:type="dxa"/>
            <w:shd w:val="clear" w:color="000000" w:fill="FFFFFF"/>
            <w:hideMark/>
          </w:tcPr>
          <w:p w14:paraId="0743A1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A4BA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E0E4C3E" w14:textId="77777777" w:rsidTr="001D7994">
        <w:trPr>
          <w:trHeight w:val="300"/>
        </w:trPr>
        <w:tc>
          <w:tcPr>
            <w:tcW w:w="1180" w:type="dxa"/>
            <w:shd w:val="clear" w:color="000000" w:fill="FFFFFF"/>
            <w:hideMark/>
          </w:tcPr>
          <w:p w14:paraId="6D474A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62EF3AE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0EB41D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2EDD2A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A5A0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8890F4" w14:textId="77777777" w:rsidTr="001D7994">
        <w:trPr>
          <w:trHeight w:val="259"/>
        </w:trPr>
        <w:tc>
          <w:tcPr>
            <w:tcW w:w="8460" w:type="dxa"/>
            <w:gridSpan w:val="2"/>
            <w:shd w:val="clear" w:color="000000" w:fill="FFFFFF"/>
            <w:vAlign w:val="center"/>
            <w:hideMark/>
          </w:tcPr>
          <w:p w14:paraId="358FD7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6A5459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89.500,00</w:t>
            </w:r>
          </w:p>
        </w:tc>
        <w:tc>
          <w:tcPr>
            <w:tcW w:w="1820" w:type="dxa"/>
            <w:shd w:val="clear" w:color="000000" w:fill="FFFFFF"/>
            <w:vAlign w:val="center"/>
            <w:hideMark/>
          </w:tcPr>
          <w:p w14:paraId="40EE2C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C33CE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D9BE5F" w14:textId="77777777" w:rsidTr="001D7994">
        <w:trPr>
          <w:trHeight w:val="300"/>
        </w:trPr>
        <w:tc>
          <w:tcPr>
            <w:tcW w:w="1180" w:type="dxa"/>
            <w:shd w:val="clear" w:color="000000" w:fill="FFFFFF"/>
            <w:hideMark/>
          </w:tcPr>
          <w:p w14:paraId="242DB94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929D4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4C7283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89.500,00</w:t>
            </w:r>
          </w:p>
        </w:tc>
        <w:tc>
          <w:tcPr>
            <w:tcW w:w="1820" w:type="dxa"/>
            <w:shd w:val="clear" w:color="000000" w:fill="FFFFFF"/>
            <w:hideMark/>
          </w:tcPr>
          <w:p w14:paraId="075DF4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A8394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0F8E2CC" w14:textId="77777777" w:rsidTr="001D7994">
        <w:trPr>
          <w:trHeight w:val="300"/>
        </w:trPr>
        <w:tc>
          <w:tcPr>
            <w:tcW w:w="1180" w:type="dxa"/>
            <w:shd w:val="clear" w:color="000000" w:fill="FFFFFF"/>
            <w:hideMark/>
          </w:tcPr>
          <w:p w14:paraId="10692B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DC19F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81977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w:t>
            </w:r>
          </w:p>
        </w:tc>
        <w:tc>
          <w:tcPr>
            <w:tcW w:w="1820" w:type="dxa"/>
            <w:shd w:val="clear" w:color="000000" w:fill="FFFFFF"/>
            <w:hideMark/>
          </w:tcPr>
          <w:p w14:paraId="03F7A3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E39F8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CFF438F" w14:textId="77777777" w:rsidTr="001D7994">
        <w:trPr>
          <w:trHeight w:val="300"/>
        </w:trPr>
        <w:tc>
          <w:tcPr>
            <w:tcW w:w="1180" w:type="dxa"/>
            <w:shd w:val="clear" w:color="000000" w:fill="FFFFFF"/>
            <w:hideMark/>
          </w:tcPr>
          <w:p w14:paraId="072160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6850D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595E22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w:t>
            </w:r>
          </w:p>
        </w:tc>
        <w:tc>
          <w:tcPr>
            <w:tcW w:w="1820" w:type="dxa"/>
            <w:shd w:val="clear" w:color="000000" w:fill="FFFFFF"/>
            <w:hideMark/>
          </w:tcPr>
          <w:p w14:paraId="0B4FAC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9479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772FD7" w14:textId="77777777" w:rsidTr="001D7994">
        <w:trPr>
          <w:trHeight w:val="300"/>
        </w:trPr>
        <w:tc>
          <w:tcPr>
            <w:tcW w:w="1180" w:type="dxa"/>
            <w:shd w:val="clear" w:color="000000" w:fill="FFFFFF"/>
            <w:hideMark/>
          </w:tcPr>
          <w:p w14:paraId="67CFC0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807C3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CEBE2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1068A9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3A0F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48866C" w14:textId="77777777" w:rsidTr="001D7994">
        <w:trPr>
          <w:trHeight w:val="300"/>
        </w:trPr>
        <w:tc>
          <w:tcPr>
            <w:tcW w:w="1180" w:type="dxa"/>
            <w:shd w:val="clear" w:color="000000" w:fill="FFFFFF"/>
            <w:hideMark/>
          </w:tcPr>
          <w:p w14:paraId="377331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93D33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C004C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24.500,00</w:t>
            </w:r>
          </w:p>
        </w:tc>
        <w:tc>
          <w:tcPr>
            <w:tcW w:w="1820" w:type="dxa"/>
            <w:shd w:val="clear" w:color="000000" w:fill="FFFFFF"/>
            <w:hideMark/>
          </w:tcPr>
          <w:p w14:paraId="528856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35F54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0ADDC42" w14:textId="77777777" w:rsidTr="001D7994">
        <w:trPr>
          <w:trHeight w:val="300"/>
        </w:trPr>
        <w:tc>
          <w:tcPr>
            <w:tcW w:w="1180" w:type="dxa"/>
            <w:shd w:val="clear" w:color="000000" w:fill="FFFFFF"/>
            <w:hideMark/>
          </w:tcPr>
          <w:p w14:paraId="78599D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102B1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7F5D18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14.500,00</w:t>
            </w:r>
          </w:p>
        </w:tc>
        <w:tc>
          <w:tcPr>
            <w:tcW w:w="1820" w:type="dxa"/>
            <w:shd w:val="clear" w:color="000000" w:fill="FFFFFF"/>
            <w:hideMark/>
          </w:tcPr>
          <w:p w14:paraId="319252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564A2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6139F1" w14:textId="77777777" w:rsidTr="001D7994">
        <w:trPr>
          <w:trHeight w:val="300"/>
        </w:trPr>
        <w:tc>
          <w:tcPr>
            <w:tcW w:w="1180" w:type="dxa"/>
            <w:shd w:val="clear" w:color="000000" w:fill="FFFFFF"/>
            <w:hideMark/>
          </w:tcPr>
          <w:p w14:paraId="78E78F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687F5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8DC10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7D7D6E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05F3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F14B57" w14:textId="77777777" w:rsidTr="001D7994">
        <w:trPr>
          <w:trHeight w:val="259"/>
        </w:trPr>
        <w:tc>
          <w:tcPr>
            <w:tcW w:w="8460" w:type="dxa"/>
            <w:gridSpan w:val="2"/>
            <w:shd w:val="clear" w:color="000000" w:fill="FFFFFF"/>
            <w:vAlign w:val="center"/>
            <w:hideMark/>
          </w:tcPr>
          <w:p w14:paraId="1FF898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1EEF4D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256.500,00</w:t>
            </w:r>
          </w:p>
        </w:tc>
        <w:tc>
          <w:tcPr>
            <w:tcW w:w="1820" w:type="dxa"/>
            <w:shd w:val="clear" w:color="000000" w:fill="FFFFFF"/>
            <w:vAlign w:val="center"/>
            <w:hideMark/>
          </w:tcPr>
          <w:p w14:paraId="5D6BA3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559D2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561DC54" w14:textId="77777777" w:rsidTr="001D7994">
        <w:trPr>
          <w:trHeight w:val="300"/>
        </w:trPr>
        <w:tc>
          <w:tcPr>
            <w:tcW w:w="1180" w:type="dxa"/>
            <w:shd w:val="clear" w:color="000000" w:fill="FFFFFF"/>
            <w:hideMark/>
          </w:tcPr>
          <w:p w14:paraId="00E429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C29B4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6F11F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256.500,00</w:t>
            </w:r>
          </w:p>
        </w:tc>
        <w:tc>
          <w:tcPr>
            <w:tcW w:w="1820" w:type="dxa"/>
            <w:shd w:val="clear" w:color="000000" w:fill="FFFFFF"/>
            <w:hideMark/>
          </w:tcPr>
          <w:p w14:paraId="1B5057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43C38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D40EB8B" w14:textId="77777777" w:rsidTr="001D7994">
        <w:trPr>
          <w:trHeight w:val="300"/>
        </w:trPr>
        <w:tc>
          <w:tcPr>
            <w:tcW w:w="1180" w:type="dxa"/>
            <w:shd w:val="clear" w:color="000000" w:fill="FFFFFF"/>
            <w:hideMark/>
          </w:tcPr>
          <w:p w14:paraId="564E6DB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9D4C2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23F35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256.500,00</w:t>
            </w:r>
          </w:p>
        </w:tc>
        <w:tc>
          <w:tcPr>
            <w:tcW w:w="1820" w:type="dxa"/>
            <w:shd w:val="clear" w:color="000000" w:fill="FFFFFF"/>
            <w:hideMark/>
          </w:tcPr>
          <w:p w14:paraId="1E05D0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0197F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5F4EF1D" w14:textId="77777777" w:rsidTr="001D7994">
        <w:trPr>
          <w:trHeight w:val="300"/>
        </w:trPr>
        <w:tc>
          <w:tcPr>
            <w:tcW w:w="1180" w:type="dxa"/>
            <w:shd w:val="clear" w:color="000000" w:fill="FFFFFF"/>
            <w:hideMark/>
          </w:tcPr>
          <w:p w14:paraId="4E9920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3928C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812E2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215.000,00</w:t>
            </w:r>
          </w:p>
        </w:tc>
        <w:tc>
          <w:tcPr>
            <w:tcW w:w="1820" w:type="dxa"/>
            <w:shd w:val="clear" w:color="000000" w:fill="FFFFFF"/>
            <w:hideMark/>
          </w:tcPr>
          <w:p w14:paraId="5791C3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0236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507BE8" w14:textId="77777777" w:rsidTr="001D7994">
        <w:trPr>
          <w:trHeight w:val="300"/>
        </w:trPr>
        <w:tc>
          <w:tcPr>
            <w:tcW w:w="1180" w:type="dxa"/>
            <w:shd w:val="clear" w:color="000000" w:fill="FFFFFF"/>
            <w:hideMark/>
          </w:tcPr>
          <w:p w14:paraId="2085DE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4AA6C95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7B85E6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5AEA2C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AF7C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2447FB" w14:textId="77777777" w:rsidTr="001D7994">
        <w:trPr>
          <w:trHeight w:val="300"/>
        </w:trPr>
        <w:tc>
          <w:tcPr>
            <w:tcW w:w="1180" w:type="dxa"/>
            <w:shd w:val="clear" w:color="000000" w:fill="FFFFFF"/>
            <w:hideMark/>
          </w:tcPr>
          <w:p w14:paraId="19AE3D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C814A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716C7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5FF96B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9B6F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6BBA49" w14:textId="77777777" w:rsidTr="001D7994">
        <w:trPr>
          <w:trHeight w:val="259"/>
        </w:trPr>
        <w:tc>
          <w:tcPr>
            <w:tcW w:w="8460" w:type="dxa"/>
            <w:gridSpan w:val="2"/>
            <w:shd w:val="clear" w:color="000000" w:fill="FFFFFF"/>
            <w:vAlign w:val="center"/>
            <w:hideMark/>
          </w:tcPr>
          <w:p w14:paraId="06EA20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T108112 SMARTRIVER-ADRION1042</w:t>
            </w:r>
          </w:p>
        </w:tc>
        <w:tc>
          <w:tcPr>
            <w:tcW w:w="1820" w:type="dxa"/>
            <w:shd w:val="clear" w:color="000000" w:fill="FFFFFF"/>
            <w:vAlign w:val="center"/>
            <w:hideMark/>
          </w:tcPr>
          <w:p w14:paraId="5EEBEB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873.250,00</w:t>
            </w:r>
          </w:p>
        </w:tc>
        <w:tc>
          <w:tcPr>
            <w:tcW w:w="1820" w:type="dxa"/>
            <w:shd w:val="clear" w:color="000000" w:fill="FFFFFF"/>
            <w:vAlign w:val="center"/>
            <w:hideMark/>
          </w:tcPr>
          <w:p w14:paraId="1BC182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9BADA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16B684" w14:textId="77777777" w:rsidTr="001D7994">
        <w:trPr>
          <w:trHeight w:val="259"/>
        </w:trPr>
        <w:tc>
          <w:tcPr>
            <w:tcW w:w="8460" w:type="dxa"/>
            <w:gridSpan w:val="2"/>
            <w:shd w:val="clear" w:color="000000" w:fill="FFFFFF"/>
            <w:vAlign w:val="center"/>
            <w:hideMark/>
          </w:tcPr>
          <w:p w14:paraId="7FD666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5F2615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873.250,00</w:t>
            </w:r>
          </w:p>
        </w:tc>
        <w:tc>
          <w:tcPr>
            <w:tcW w:w="1820" w:type="dxa"/>
            <w:shd w:val="clear" w:color="000000" w:fill="FFFFFF"/>
            <w:vAlign w:val="center"/>
            <w:hideMark/>
          </w:tcPr>
          <w:p w14:paraId="5318D4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A9A14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BA39DA" w14:textId="77777777" w:rsidTr="001D7994">
        <w:trPr>
          <w:trHeight w:val="259"/>
        </w:trPr>
        <w:tc>
          <w:tcPr>
            <w:tcW w:w="8460" w:type="dxa"/>
            <w:gridSpan w:val="2"/>
            <w:shd w:val="clear" w:color="000000" w:fill="FFFFFF"/>
            <w:vAlign w:val="center"/>
            <w:hideMark/>
          </w:tcPr>
          <w:p w14:paraId="76649E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D2DD9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82.850,00</w:t>
            </w:r>
          </w:p>
        </w:tc>
        <w:tc>
          <w:tcPr>
            <w:tcW w:w="1820" w:type="dxa"/>
            <w:shd w:val="clear" w:color="000000" w:fill="FFFFFF"/>
            <w:vAlign w:val="center"/>
            <w:hideMark/>
          </w:tcPr>
          <w:p w14:paraId="32F702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92879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0A0361" w14:textId="77777777" w:rsidTr="001D7994">
        <w:trPr>
          <w:trHeight w:val="300"/>
        </w:trPr>
        <w:tc>
          <w:tcPr>
            <w:tcW w:w="1180" w:type="dxa"/>
            <w:shd w:val="clear" w:color="000000" w:fill="FFFFFF"/>
            <w:hideMark/>
          </w:tcPr>
          <w:p w14:paraId="734A39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18D1DD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DBEDD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41.600,00</w:t>
            </w:r>
          </w:p>
        </w:tc>
        <w:tc>
          <w:tcPr>
            <w:tcW w:w="1820" w:type="dxa"/>
            <w:shd w:val="clear" w:color="000000" w:fill="FFFFFF"/>
            <w:hideMark/>
          </w:tcPr>
          <w:p w14:paraId="3E4F14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AC7E0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162B4AF" w14:textId="77777777" w:rsidTr="001D7994">
        <w:trPr>
          <w:trHeight w:val="300"/>
        </w:trPr>
        <w:tc>
          <w:tcPr>
            <w:tcW w:w="1180" w:type="dxa"/>
            <w:shd w:val="clear" w:color="000000" w:fill="FFFFFF"/>
            <w:hideMark/>
          </w:tcPr>
          <w:p w14:paraId="583087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8CD8B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0739E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6.300,00</w:t>
            </w:r>
          </w:p>
        </w:tc>
        <w:tc>
          <w:tcPr>
            <w:tcW w:w="1820" w:type="dxa"/>
            <w:shd w:val="clear" w:color="000000" w:fill="FFFFFF"/>
            <w:hideMark/>
          </w:tcPr>
          <w:p w14:paraId="4EA3A2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69D73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669672B" w14:textId="77777777" w:rsidTr="001D7994">
        <w:trPr>
          <w:trHeight w:val="300"/>
        </w:trPr>
        <w:tc>
          <w:tcPr>
            <w:tcW w:w="1180" w:type="dxa"/>
            <w:shd w:val="clear" w:color="000000" w:fill="FFFFFF"/>
            <w:hideMark/>
          </w:tcPr>
          <w:p w14:paraId="12BA50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0A1B2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65AD2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6.300,00</w:t>
            </w:r>
          </w:p>
        </w:tc>
        <w:tc>
          <w:tcPr>
            <w:tcW w:w="1820" w:type="dxa"/>
            <w:shd w:val="clear" w:color="000000" w:fill="FFFFFF"/>
            <w:hideMark/>
          </w:tcPr>
          <w:p w14:paraId="054636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A29C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15D121" w14:textId="77777777" w:rsidTr="001D7994">
        <w:trPr>
          <w:trHeight w:val="300"/>
        </w:trPr>
        <w:tc>
          <w:tcPr>
            <w:tcW w:w="1180" w:type="dxa"/>
            <w:shd w:val="clear" w:color="000000" w:fill="FFFFFF"/>
            <w:hideMark/>
          </w:tcPr>
          <w:p w14:paraId="14A780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9057B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251C3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35.300,00</w:t>
            </w:r>
          </w:p>
        </w:tc>
        <w:tc>
          <w:tcPr>
            <w:tcW w:w="1820" w:type="dxa"/>
            <w:shd w:val="clear" w:color="000000" w:fill="FFFFFF"/>
            <w:hideMark/>
          </w:tcPr>
          <w:p w14:paraId="75D1AA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79242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1920B31" w14:textId="77777777" w:rsidTr="001D7994">
        <w:trPr>
          <w:trHeight w:val="300"/>
        </w:trPr>
        <w:tc>
          <w:tcPr>
            <w:tcW w:w="1180" w:type="dxa"/>
            <w:shd w:val="clear" w:color="000000" w:fill="FFFFFF"/>
            <w:hideMark/>
          </w:tcPr>
          <w:p w14:paraId="0D049B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4C9C1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B11A0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6.400,00</w:t>
            </w:r>
          </w:p>
        </w:tc>
        <w:tc>
          <w:tcPr>
            <w:tcW w:w="1820" w:type="dxa"/>
            <w:shd w:val="clear" w:color="000000" w:fill="FFFFFF"/>
            <w:hideMark/>
          </w:tcPr>
          <w:p w14:paraId="7E3F58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21DF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C1709D" w14:textId="77777777" w:rsidTr="001D7994">
        <w:trPr>
          <w:trHeight w:val="300"/>
        </w:trPr>
        <w:tc>
          <w:tcPr>
            <w:tcW w:w="1180" w:type="dxa"/>
            <w:shd w:val="clear" w:color="000000" w:fill="FFFFFF"/>
            <w:hideMark/>
          </w:tcPr>
          <w:p w14:paraId="4AC417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FD91F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7A5BB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24.500,00</w:t>
            </w:r>
          </w:p>
        </w:tc>
        <w:tc>
          <w:tcPr>
            <w:tcW w:w="1820" w:type="dxa"/>
            <w:shd w:val="clear" w:color="000000" w:fill="FFFFFF"/>
            <w:hideMark/>
          </w:tcPr>
          <w:p w14:paraId="1C1B3C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DD38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B2E58A" w14:textId="77777777" w:rsidTr="001D7994">
        <w:trPr>
          <w:trHeight w:val="300"/>
        </w:trPr>
        <w:tc>
          <w:tcPr>
            <w:tcW w:w="1180" w:type="dxa"/>
            <w:shd w:val="clear" w:color="000000" w:fill="FFFFFF"/>
            <w:hideMark/>
          </w:tcPr>
          <w:p w14:paraId="280A15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5E58B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21868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4.400,00</w:t>
            </w:r>
          </w:p>
        </w:tc>
        <w:tc>
          <w:tcPr>
            <w:tcW w:w="1820" w:type="dxa"/>
            <w:shd w:val="clear" w:color="000000" w:fill="FFFFFF"/>
            <w:hideMark/>
          </w:tcPr>
          <w:p w14:paraId="2D5DAC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DA987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EDBC06" w14:textId="77777777" w:rsidTr="001D7994">
        <w:trPr>
          <w:trHeight w:val="300"/>
        </w:trPr>
        <w:tc>
          <w:tcPr>
            <w:tcW w:w="1180" w:type="dxa"/>
            <w:shd w:val="clear" w:color="000000" w:fill="FFFFFF"/>
            <w:hideMark/>
          </w:tcPr>
          <w:p w14:paraId="491CE1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40134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D42DA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41.250,00</w:t>
            </w:r>
          </w:p>
        </w:tc>
        <w:tc>
          <w:tcPr>
            <w:tcW w:w="1820" w:type="dxa"/>
            <w:shd w:val="clear" w:color="000000" w:fill="FFFFFF"/>
            <w:hideMark/>
          </w:tcPr>
          <w:p w14:paraId="38B9F8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16BDC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903D15" w14:textId="77777777" w:rsidTr="001D7994">
        <w:trPr>
          <w:trHeight w:val="300"/>
        </w:trPr>
        <w:tc>
          <w:tcPr>
            <w:tcW w:w="1180" w:type="dxa"/>
            <w:shd w:val="clear" w:color="000000" w:fill="FFFFFF"/>
            <w:hideMark/>
          </w:tcPr>
          <w:p w14:paraId="085309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493B2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12FF5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41.250,00</w:t>
            </w:r>
          </w:p>
        </w:tc>
        <w:tc>
          <w:tcPr>
            <w:tcW w:w="1820" w:type="dxa"/>
            <w:shd w:val="clear" w:color="000000" w:fill="FFFFFF"/>
            <w:hideMark/>
          </w:tcPr>
          <w:p w14:paraId="07FB78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53A09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8DF4304" w14:textId="77777777" w:rsidTr="001D7994">
        <w:trPr>
          <w:trHeight w:val="300"/>
        </w:trPr>
        <w:tc>
          <w:tcPr>
            <w:tcW w:w="1180" w:type="dxa"/>
            <w:shd w:val="clear" w:color="000000" w:fill="FFFFFF"/>
            <w:hideMark/>
          </w:tcPr>
          <w:p w14:paraId="6E840F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B42E1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2FC2B2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41.250,00</w:t>
            </w:r>
          </w:p>
        </w:tc>
        <w:tc>
          <w:tcPr>
            <w:tcW w:w="1820" w:type="dxa"/>
            <w:shd w:val="clear" w:color="000000" w:fill="FFFFFF"/>
            <w:hideMark/>
          </w:tcPr>
          <w:p w14:paraId="5B3C71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CAD8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DFD4C6" w14:textId="77777777" w:rsidTr="001D7994">
        <w:trPr>
          <w:trHeight w:val="259"/>
        </w:trPr>
        <w:tc>
          <w:tcPr>
            <w:tcW w:w="8460" w:type="dxa"/>
            <w:gridSpan w:val="2"/>
            <w:shd w:val="clear" w:color="000000" w:fill="FFFFFF"/>
            <w:vAlign w:val="center"/>
            <w:hideMark/>
          </w:tcPr>
          <w:p w14:paraId="081ADE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09E8CD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420.400,00</w:t>
            </w:r>
          </w:p>
        </w:tc>
        <w:tc>
          <w:tcPr>
            <w:tcW w:w="1820" w:type="dxa"/>
            <w:shd w:val="clear" w:color="000000" w:fill="FFFFFF"/>
            <w:vAlign w:val="center"/>
            <w:hideMark/>
          </w:tcPr>
          <w:p w14:paraId="4315EA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AD53F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896A4C" w14:textId="77777777" w:rsidTr="001D7994">
        <w:trPr>
          <w:trHeight w:val="300"/>
        </w:trPr>
        <w:tc>
          <w:tcPr>
            <w:tcW w:w="1180" w:type="dxa"/>
            <w:shd w:val="clear" w:color="000000" w:fill="FFFFFF"/>
            <w:hideMark/>
          </w:tcPr>
          <w:p w14:paraId="22F272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A23E4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DF659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282.900,00</w:t>
            </w:r>
          </w:p>
        </w:tc>
        <w:tc>
          <w:tcPr>
            <w:tcW w:w="1820" w:type="dxa"/>
            <w:shd w:val="clear" w:color="000000" w:fill="FFFFFF"/>
            <w:hideMark/>
          </w:tcPr>
          <w:p w14:paraId="4ECE05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0C116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5AFA4CA" w14:textId="77777777" w:rsidTr="001D7994">
        <w:trPr>
          <w:trHeight w:val="300"/>
        </w:trPr>
        <w:tc>
          <w:tcPr>
            <w:tcW w:w="1180" w:type="dxa"/>
            <w:shd w:val="clear" w:color="000000" w:fill="FFFFFF"/>
            <w:hideMark/>
          </w:tcPr>
          <w:p w14:paraId="24BF9CC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5ED8C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652D41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222.400,00</w:t>
            </w:r>
          </w:p>
        </w:tc>
        <w:tc>
          <w:tcPr>
            <w:tcW w:w="1820" w:type="dxa"/>
            <w:shd w:val="clear" w:color="000000" w:fill="FFFFFF"/>
            <w:hideMark/>
          </w:tcPr>
          <w:p w14:paraId="1441C2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9E15C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9AC0615" w14:textId="77777777" w:rsidTr="001D7994">
        <w:trPr>
          <w:trHeight w:val="300"/>
        </w:trPr>
        <w:tc>
          <w:tcPr>
            <w:tcW w:w="1180" w:type="dxa"/>
            <w:shd w:val="clear" w:color="000000" w:fill="FFFFFF"/>
            <w:hideMark/>
          </w:tcPr>
          <w:p w14:paraId="0E51A2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CE59F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02297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200.900,00</w:t>
            </w:r>
          </w:p>
        </w:tc>
        <w:tc>
          <w:tcPr>
            <w:tcW w:w="1820" w:type="dxa"/>
            <w:shd w:val="clear" w:color="000000" w:fill="FFFFFF"/>
            <w:hideMark/>
          </w:tcPr>
          <w:p w14:paraId="0A1547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6D00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9B7AA5" w14:textId="77777777" w:rsidTr="001D7994">
        <w:trPr>
          <w:trHeight w:val="300"/>
        </w:trPr>
        <w:tc>
          <w:tcPr>
            <w:tcW w:w="1180" w:type="dxa"/>
            <w:shd w:val="clear" w:color="000000" w:fill="FFFFFF"/>
            <w:hideMark/>
          </w:tcPr>
          <w:p w14:paraId="2771F7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5A2BC3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BFD33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21.500,00</w:t>
            </w:r>
          </w:p>
        </w:tc>
        <w:tc>
          <w:tcPr>
            <w:tcW w:w="1820" w:type="dxa"/>
            <w:shd w:val="clear" w:color="000000" w:fill="FFFFFF"/>
            <w:hideMark/>
          </w:tcPr>
          <w:p w14:paraId="1B9BAC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E374D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0FF6A1" w14:textId="77777777" w:rsidTr="001D7994">
        <w:trPr>
          <w:trHeight w:val="300"/>
        </w:trPr>
        <w:tc>
          <w:tcPr>
            <w:tcW w:w="1180" w:type="dxa"/>
            <w:shd w:val="clear" w:color="000000" w:fill="FFFFFF"/>
            <w:hideMark/>
          </w:tcPr>
          <w:p w14:paraId="69BD09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4203D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3EE82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60.500,00</w:t>
            </w:r>
          </w:p>
        </w:tc>
        <w:tc>
          <w:tcPr>
            <w:tcW w:w="1820" w:type="dxa"/>
            <w:shd w:val="clear" w:color="000000" w:fill="FFFFFF"/>
            <w:hideMark/>
          </w:tcPr>
          <w:p w14:paraId="601F19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40FD2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839447" w14:textId="77777777" w:rsidTr="001D7994">
        <w:trPr>
          <w:trHeight w:val="300"/>
        </w:trPr>
        <w:tc>
          <w:tcPr>
            <w:tcW w:w="1180" w:type="dxa"/>
            <w:shd w:val="clear" w:color="000000" w:fill="FFFFFF"/>
            <w:hideMark/>
          </w:tcPr>
          <w:p w14:paraId="157542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4E7D46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6FB4E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w:t>
            </w:r>
          </w:p>
        </w:tc>
        <w:tc>
          <w:tcPr>
            <w:tcW w:w="1820" w:type="dxa"/>
            <w:shd w:val="clear" w:color="000000" w:fill="FFFFFF"/>
            <w:hideMark/>
          </w:tcPr>
          <w:p w14:paraId="621179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73E0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6CB037" w14:textId="77777777" w:rsidTr="001D7994">
        <w:trPr>
          <w:trHeight w:val="300"/>
        </w:trPr>
        <w:tc>
          <w:tcPr>
            <w:tcW w:w="1180" w:type="dxa"/>
            <w:shd w:val="clear" w:color="000000" w:fill="FFFFFF"/>
            <w:hideMark/>
          </w:tcPr>
          <w:p w14:paraId="15DC3B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CD1C0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5E248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42.500,00</w:t>
            </w:r>
          </w:p>
        </w:tc>
        <w:tc>
          <w:tcPr>
            <w:tcW w:w="1820" w:type="dxa"/>
            <w:shd w:val="clear" w:color="000000" w:fill="FFFFFF"/>
            <w:hideMark/>
          </w:tcPr>
          <w:p w14:paraId="650B81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8409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8F41EB" w14:textId="77777777" w:rsidTr="001D7994">
        <w:trPr>
          <w:trHeight w:val="300"/>
        </w:trPr>
        <w:tc>
          <w:tcPr>
            <w:tcW w:w="1180" w:type="dxa"/>
            <w:shd w:val="clear" w:color="000000" w:fill="FFFFFF"/>
            <w:hideMark/>
          </w:tcPr>
          <w:p w14:paraId="25B103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2DF1C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453BD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137.500,00</w:t>
            </w:r>
          </w:p>
        </w:tc>
        <w:tc>
          <w:tcPr>
            <w:tcW w:w="1820" w:type="dxa"/>
            <w:shd w:val="clear" w:color="000000" w:fill="FFFFFF"/>
            <w:hideMark/>
          </w:tcPr>
          <w:p w14:paraId="6B8A46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2D063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20E3E75" w14:textId="77777777" w:rsidTr="001D7994">
        <w:trPr>
          <w:trHeight w:val="300"/>
        </w:trPr>
        <w:tc>
          <w:tcPr>
            <w:tcW w:w="1180" w:type="dxa"/>
            <w:shd w:val="clear" w:color="000000" w:fill="FFFFFF"/>
            <w:hideMark/>
          </w:tcPr>
          <w:p w14:paraId="35E0C2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A98DB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53C1F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137.500,00</w:t>
            </w:r>
          </w:p>
        </w:tc>
        <w:tc>
          <w:tcPr>
            <w:tcW w:w="1820" w:type="dxa"/>
            <w:shd w:val="clear" w:color="000000" w:fill="FFFFFF"/>
            <w:hideMark/>
          </w:tcPr>
          <w:p w14:paraId="0E8E5A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61FEE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8D57AA5" w14:textId="77777777" w:rsidTr="001D7994">
        <w:trPr>
          <w:trHeight w:val="300"/>
        </w:trPr>
        <w:tc>
          <w:tcPr>
            <w:tcW w:w="1180" w:type="dxa"/>
            <w:shd w:val="clear" w:color="000000" w:fill="FFFFFF"/>
            <w:hideMark/>
          </w:tcPr>
          <w:p w14:paraId="477ED5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67D889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92CF3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137.500,00</w:t>
            </w:r>
          </w:p>
        </w:tc>
        <w:tc>
          <w:tcPr>
            <w:tcW w:w="1820" w:type="dxa"/>
            <w:shd w:val="clear" w:color="000000" w:fill="FFFFFF"/>
            <w:hideMark/>
          </w:tcPr>
          <w:p w14:paraId="4C7A82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2F9EB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9F4C8E" w14:textId="77777777" w:rsidTr="001D7994">
        <w:trPr>
          <w:trHeight w:val="259"/>
        </w:trPr>
        <w:tc>
          <w:tcPr>
            <w:tcW w:w="8460" w:type="dxa"/>
            <w:gridSpan w:val="2"/>
            <w:shd w:val="clear" w:color="000000" w:fill="FFFFFF"/>
            <w:vAlign w:val="center"/>
            <w:hideMark/>
          </w:tcPr>
          <w:p w14:paraId="50CEBC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261982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370.000,00</w:t>
            </w:r>
          </w:p>
        </w:tc>
        <w:tc>
          <w:tcPr>
            <w:tcW w:w="1820" w:type="dxa"/>
            <w:shd w:val="clear" w:color="000000" w:fill="FFFFFF"/>
            <w:vAlign w:val="center"/>
            <w:hideMark/>
          </w:tcPr>
          <w:p w14:paraId="3BC277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E6E68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3DC476" w14:textId="77777777" w:rsidTr="001D7994">
        <w:trPr>
          <w:trHeight w:val="300"/>
        </w:trPr>
        <w:tc>
          <w:tcPr>
            <w:tcW w:w="1180" w:type="dxa"/>
            <w:shd w:val="clear" w:color="000000" w:fill="FFFFFF"/>
            <w:hideMark/>
          </w:tcPr>
          <w:p w14:paraId="6648C4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0BA23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FE587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232.500,00</w:t>
            </w:r>
          </w:p>
        </w:tc>
        <w:tc>
          <w:tcPr>
            <w:tcW w:w="1820" w:type="dxa"/>
            <w:shd w:val="clear" w:color="000000" w:fill="FFFFFF"/>
            <w:hideMark/>
          </w:tcPr>
          <w:p w14:paraId="3388BB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F82C7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33952AB" w14:textId="77777777" w:rsidTr="001D7994">
        <w:trPr>
          <w:trHeight w:val="300"/>
        </w:trPr>
        <w:tc>
          <w:tcPr>
            <w:tcW w:w="1180" w:type="dxa"/>
            <w:shd w:val="clear" w:color="000000" w:fill="FFFFFF"/>
            <w:hideMark/>
          </w:tcPr>
          <w:p w14:paraId="17A6E7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90B93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C2F47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147.000,00</w:t>
            </w:r>
          </w:p>
        </w:tc>
        <w:tc>
          <w:tcPr>
            <w:tcW w:w="1820" w:type="dxa"/>
            <w:shd w:val="clear" w:color="000000" w:fill="FFFFFF"/>
            <w:hideMark/>
          </w:tcPr>
          <w:p w14:paraId="4CCF0A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DDFF1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3F7E1BE" w14:textId="77777777" w:rsidTr="001D7994">
        <w:trPr>
          <w:trHeight w:val="300"/>
        </w:trPr>
        <w:tc>
          <w:tcPr>
            <w:tcW w:w="1180" w:type="dxa"/>
            <w:shd w:val="clear" w:color="000000" w:fill="FFFFFF"/>
            <w:hideMark/>
          </w:tcPr>
          <w:p w14:paraId="592544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05BB65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012D98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125.500,00</w:t>
            </w:r>
          </w:p>
        </w:tc>
        <w:tc>
          <w:tcPr>
            <w:tcW w:w="1820" w:type="dxa"/>
            <w:shd w:val="clear" w:color="000000" w:fill="FFFFFF"/>
            <w:hideMark/>
          </w:tcPr>
          <w:p w14:paraId="4D3F50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FCF9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70361F" w14:textId="77777777" w:rsidTr="001D7994">
        <w:trPr>
          <w:trHeight w:val="300"/>
        </w:trPr>
        <w:tc>
          <w:tcPr>
            <w:tcW w:w="1180" w:type="dxa"/>
            <w:shd w:val="clear" w:color="000000" w:fill="FFFFFF"/>
            <w:hideMark/>
          </w:tcPr>
          <w:p w14:paraId="679C18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6A5B54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CC47E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21.500,00</w:t>
            </w:r>
          </w:p>
        </w:tc>
        <w:tc>
          <w:tcPr>
            <w:tcW w:w="1820" w:type="dxa"/>
            <w:shd w:val="clear" w:color="000000" w:fill="FFFFFF"/>
            <w:hideMark/>
          </w:tcPr>
          <w:p w14:paraId="292849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99D66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732033" w14:textId="77777777" w:rsidTr="001D7994">
        <w:trPr>
          <w:trHeight w:val="300"/>
        </w:trPr>
        <w:tc>
          <w:tcPr>
            <w:tcW w:w="1180" w:type="dxa"/>
            <w:shd w:val="clear" w:color="000000" w:fill="FFFFFF"/>
            <w:hideMark/>
          </w:tcPr>
          <w:p w14:paraId="49D936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CFE55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40F9F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85.500,00</w:t>
            </w:r>
          </w:p>
        </w:tc>
        <w:tc>
          <w:tcPr>
            <w:tcW w:w="1820" w:type="dxa"/>
            <w:shd w:val="clear" w:color="000000" w:fill="FFFFFF"/>
            <w:hideMark/>
          </w:tcPr>
          <w:p w14:paraId="566C2A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EAFD4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2DA974A" w14:textId="77777777" w:rsidTr="001D7994">
        <w:trPr>
          <w:trHeight w:val="300"/>
        </w:trPr>
        <w:tc>
          <w:tcPr>
            <w:tcW w:w="1180" w:type="dxa"/>
            <w:shd w:val="clear" w:color="000000" w:fill="FFFFFF"/>
            <w:hideMark/>
          </w:tcPr>
          <w:p w14:paraId="7DA6F6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942F3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8717F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18.000,00</w:t>
            </w:r>
          </w:p>
        </w:tc>
        <w:tc>
          <w:tcPr>
            <w:tcW w:w="1820" w:type="dxa"/>
            <w:shd w:val="clear" w:color="000000" w:fill="FFFFFF"/>
            <w:hideMark/>
          </w:tcPr>
          <w:p w14:paraId="652B86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E03E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2A6CAC" w14:textId="77777777" w:rsidTr="001D7994">
        <w:trPr>
          <w:trHeight w:val="300"/>
        </w:trPr>
        <w:tc>
          <w:tcPr>
            <w:tcW w:w="1180" w:type="dxa"/>
            <w:shd w:val="clear" w:color="000000" w:fill="FFFFFF"/>
            <w:hideMark/>
          </w:tcPr>
          <w:p w14:paraId="36EAA4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2A88E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762AF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42.500,00</w:t>
            </w:r>
          </w:p>
        </w:tc>
        <w:tc>
          <w:tcPr>
            <w:tcW w:w="1820" w:type="dxa"/>
            <w:shd w:val="clear" w:color="000000" w:fill="FFFFFF"/>
            <w:hideMark/>
          </w:tcPr>
          <w:p w14:paraId="200153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DFDC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2898826" w14:textId="77777777" w:rsidTr="001D7994">
        <w:trPr>
          <w:trHeight w:val="300"/>
        </w:trPr>
        <w:tc>
          <w:tcPr>
            <w:tcW w:w="1180" w:type="dxa"/>
            <w:shd w:val="clear" w:color="000000" w:fill="FFFFFF"/>
            <w:hideMark/>
          </w:tcPr>
          <w:p w14:paraId="3697EB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D4212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ADCDA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35AF8B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A8670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FBC783" w14:textId="77777777" w:rsidTr="001D7994">
        <w:trPr>
          <w:trHeight w:val="300"/>
        </w:trPr>
        <w:tc>
          <w:tcPr>
            <w:tcW w:w="1180" w:type="dxa"/>
            <w:shd w:val="clear" w:color="000000" w:fill="FFFFFF"/>
            <w:hideMark/>
          </w:tcPr>
          <w:p w14:paraId="7138D6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C8C84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5CF43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137.500,00</w:t>
            </w:r>
          </w:p>
        </w:tc>
        <w:tc>
          <w:tcPr>
            <w:tcW w:w="1820" w:type="dxa"/>
            <w:shd w:val="clear" w:color="000000" w:fill="FFFFFF"/>
            <w:hideMark/>
          </w:tcPr>
          <w:p w14:paraId="1B6DAF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9EB96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2ECBC87" w14:textId="77777777" w:rsidTr="001D7994">
        <w:trPr>
          <w:trHeight w:val="300"/>
        </w:trPr>
        <w:tc>
          <w:tcPr>
            <w:tcW w:w="1180" w:type="dxa"/>
            <w:shd w:val="clear" w:color="000000" w:fill="FFFFFF"/>
            <w:hideMark/>
          </w:tcPr>
          <w:p w14:paraId="7F21C5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D927D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7F71D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137.500,00</w:t>
            </w:r>
          </w:p>
        </w:tc>
        <w:tc>
          <w:tcPr>
            <w:tcW w:w="1820" w:type="dxa"/>
            <w:shd w:val="clear" w:color="000000" w:fill="FFFFFF"/>
            <w:hideMark/>
          </w:tcPr>
          <w:p w14:paraId="2E2868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F2E6B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997938B" w14:textId="77777777" w:rsidTr="001D7994">
        <w:trPr>
          <w:trHeight w:val="300"/>
        </w:trPr>
        <w:tc>
          <w:tcPr>
            <w:tcW w:w="1180" w:type="dxa"/>
            <w:shd w:val="clear" w:color="000000" w:fill="FFFFFF"/>
            <w:hideMark/>
          </w:tcPr>
          <w:p w14:paraId="1F0946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1D73D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96B37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137.500,00</w:t>
            </w:r>
          </w:p>
        </w:tc>
        <w:tc>
          <w:tcPr>
            <w:tcW w:w="1820" w:type="dxa"/>
            <w:shd w:val="clear" w:color="000000" w:fill="FFFFFF"/>
            <w:hideMark/>
          </w:tcPr>
          <w:p w14:paraId="213327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8BD5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3AC759" w14:textId="77777777" w:rsidTr="001D7994">
        <w:trPr>
          <w:trHeight w:val="540"/>
        </w:trPr>
        <w:tc>
          <w:tcPr>
            <w:tcW w:w="8460" w:type="dxa"/>
            <w:gridSpan w:val="2"/>
            <w:shd w:val="clear" w:color="000000" w:fill="FFFFFF"/>
            <w:vAlign w:val="center"/>
            <w:hideMark/>
          </w:tcPr>
          <w:p w14:paraId="1703E7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1082 INTEGRIRANA TERITORIJALNA ULAGANJA - ITU TEHNIČKA POMOĆ I SRUP</w:t>
            </w:r>
          </w:p>
        </w:tc>
        <w:tc>
          <w:tcPr>
            <w:tcW w:w="1820" w:type="dxa"/>
            <w:shd w:val="clear" w:color="000000" w:fill="FFFFFF"/>
            <w:vAlign w:val="center"/>
            <w:hideMark/>
          </w:tcPr>
          <w:p w14:paraId="0BCE65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3.368.900,00</w:t>
            </w:r>
          </w:p>
        </w:tc>
        <w:tc>
          <w:tcPr>
            <w:tcW w:w="1820" w:type="dxa"/>
            <w:shd w:val="clear" w:color="000000" w:fill="FFFFFF"/>
            <w:vAlign w:val="center"/>
            <w:hideMark/>
          </w:tcPr>
          <w:p w14:paraId="0811D2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2.368.900,00</w:t>
            </w:r>
          </w:p>
        </w:tc>
        <w:tc>
          <w:tcPr>
            <w:tcW w:w="1820" w:type="dxa"/>
            <w:shd w:val="clear" w:color="000000" w:fill="FFFFFF"/>
            <w:vAlign w:val="center"/>
            <w:hideMark/>
          </w:tcPr>
          <w:p w14:paraId="2EC679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2.368.900,00</w:t>
            </w:r>
          </w:p>
        </w:tc>
      </w:tr>
      <w:tr w:rsidR="00CD0A09" w:rsidRPr="00CD0A09" w14:paraId="67CD63C4" w14:textId="77777777" w:rsidTr="001D7994">
        <w:trPr>
          <w:trHeight w:val="259"/>
        </w:trPr>
        <w:tc>
          <w:tcPr>
            <w:tcW w:w="8460" w:type="dxa"/>
            <w:gridSpan w:val="2"/>
            <w:shd w:val="clear" w:color="000000" w:fill="FFFFFF"/>
            <w:vAlign w:val="center"/>
            <w:hideMark/>
          </w:tcPr>
          <w:p w14:paraId="5CFE65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T108201 ITU TEHNIČKA POMOĆ</w:t>
            </w:r>
          </w:p>
        </w:tc>
        <w:tc>
          <w:tcPr>
            <w:tcW w:w="1820" w:type="dxa"/>
            <w:shd w:val="clear" w:color="000000" w:fill="FFFFFF"/>
            <w:vAlign w:val="center"/>
            <w:hideMark/>
          </w:tcPr>
          <w:p w14:paraId="26781E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2.288.900,00</w:t>
            </w:r>
          </w:p>
        </w:tc>
        <w:tc>
          <w:tcPr>
            <w:tcW w:w="1820" w:type="dxa"/>
            <w:shd w:val="clear" w:color="000000" w:fill="FFFFFF"/>
            <w:vAlign w:val="center"/>
            <w:hideMark/>
          </w:tcPr>
          <w:p w14:paraId="6942B8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2.288.900,00</w:t>
            </w:r>
          </w:p>
        </w:tc>
        <w:tc>
          <w:tcPr>
            <w:tcW w:w="1820" w:type="dxa"/>
            <w:shd w:val="clear" w:color="000000" w:fill="FFFFFF"/>
            <w:vAlign w:val="center"/>
            <w:hideMark/>
          </w:tcPr>
          <w:p w14:paraId="3FB397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2.288.900,00</w:t>
            </w:r>
          </w:p>
        </w:tc>
      </w:tr>
      <w:tr w:rsidR="00CD0A09" w:rsidRPr="00CD0A09" w14:paraId="551DF8EA" w14:textId="77777777" w:rsidTr="001D7994">
        <w:trPr>
          <w:trHeight w:val="259"/>
        </w:trPr>
        <w:tc>
          <w:tcPr>
            <w:tcW w:w="8460" w:type="dxa"/>
            <w:gridSpan w:val="2"/>
            <w:shd w:val="clear" w:color="000000" w:fill="FFFFFF"/>
            <w:vAlign w:val="center"/>
            <w:hideMark/>
          </w:tcPr>
          <w:p w14:paraId="4D7933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3DB361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2.288.900,00</w:t>
            </w:r>
          </w:p>
        </w:tc>
        <w:tc>
          <w:tcPr>
            <w:tcW w:w="1820" w:type="dxa"/>
            <w:shd w:val="clear" w:color="000000" w:fill="FFFFFF"/>
            <w:vAlign w:val="center"/>
            <w:hideMark/>
          </w:tcPr>
          <w:p w14:paraId="25C297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2.288.900,00</w:t>
            </w:r>
          </w:p>
        </w:tc>
        <w:tc>
          <w:tcPr>
            <w:tcW w:w="1820" w:type="dxa"/>
            <w:shd w:val="clear" w:color="000000" w:fill="FFFFFF"/>
            <w:vAlign w:val="center"/>
            <w:hideMark/>
          </w:tcPr>
          <w:p w14:paraId="35428C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2.288.900,00</w:t>
            </w:r>
          </w:p>
        </w:tc>
      </w:tr>
      <w:tr w:rsidR="00CD0A09" w:rsidRPr="00CD0A09" w14:paraId="1A97E0DC" w14:textId="77777777" w:rsidTr="001D7994">
        <w:trPr>
          <w:trHeight w:val="259"/>
        </w:trPr>
        <w:tc>
          <w:tcPr>
            <w:tcW w:w="8460" w:type="dxa"/>
            <w:gridSpan w:val="2"/>
            <w:shd w:val="clear" w:color="000000" w:fill="FFFFFF"/>
            <w:vAlign w:val="center"/>
            <w:hideMark/>
          </w:tcPr>
          <w:p w14:paraId="79E303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4F9B0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165.840,00</w:t>
            </w:r>
          </w:p>
        </w:tc>
        <w:tc>
          <w:tcPr>
            <w:tcW w:w="1820" w:type="dxa"/>
            <w:shd w:val="clear" w:color="000000" w:fill="FFFFFF"/>
            <w:vAlign w:val="center"/>
            <w:hideMark/>
          </w:tcPr>
          <w:p w14:paraId="49E63C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165.840,00</w:t>
            </w:r>
          </w:p>
        </w:tc>
        <w:tc>
          <w:tcPr>
            <w:tcW w:w="1820" w:type="dxa"/>
            <w:shd w:val="clear" w:color="000000" w:fill="FFFFFF"/>
            <w:vAlign w:val="center"/>
            <w:hideMark/>
          </w:tcPr>
          <w:p w14:paraId="2098A2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165.840,00</w:t>
            </w:r>
          </w:p>
        </w:tc>
      </w:tr>
      <w:tr w:rsidR="00CD0A09" w:rsidRPr="00CD0A09" w14:paraId="344261A8" w14:textId="77777777" w:rsidTr="001D7994">
        <w:trPr>
          <w:trHeight w:val="300"/>
        </w:trPr>
        <w:tc>
          <w:tcPr>
            <w:tcW w:w="1180" w:type="dxa"/>
            <w:shd w:val="clear" w:color="000000" w:fill="FFFFFF"/>
            <w:hideMark/>
          </w:tcPr>
          <w:p w14:paraId="4F9A0C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3EAB74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E85A9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156.840,00</w:t>
            </w:r>
          </w:p>
        </w:tc>
        <w:tc>
          <w:tcPr>
            <w:tcW w:w="1820" w:type="dxa"/>
            <w:shd w:val="clear" w:color="000000" w:fill="FFFFFF"/>
            <w:hideMark/>
          </w:tcPr>
          <w:p w14:paraId="28D318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156.840,00</w:t>
            </w:r>
          </w:p>
        </w:tc>
        <w:tc>
          <w:tcPr>
            <w:tcW w:w="1820" w:type="dxa"/>
            <w:shd w:val="clear" w:color="000000" w:fill="FFFFFF"/>
            <w:hideMark/>
          </w:tcPr>
          <w:p w14:paraId="455DA2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156.840,00</w:t>
            </w:r>
          </w:p>
        </w:tc>
      </w:tr>
      <w:tr w:rsidR="00CD0A09" w:rsidRPr="00CD0A09" w14:paraId="478AC466" w14:textId="77777777" w:rsidTr="001D7994">
        <w:trPr>
          <w:trHeight w:val="300"/>
        </w:trPr>
        <w:tc>
          <w:tcPr>
            <w:tcW w:w="1180" w:type="dxa"/>
            <w:shd w:val="clear" w:color="000000" w:fill="FFFFFF"/>
            <w:hideMark/>
          </w:tcPr>
          <w:p w14:paraId="71A948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6416C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6E50D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64.980,00</w:t>
            </w:r>
          </w:p>
        </w:tc>
        <w:tc>
          <w:tcPr>
            <w:tcW w:w="1820" w:type="dxa"/>
            <w:shd w:val="clear" w:color="000000" w:fill="FFFFFF"/>
            <w:hideMark/>
          </w:tcPr>
          <w:p w14:paraId="6C4F82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64.980,00</w:t>
            </w:r>
          </w:p>
        </w:tc>
        <w:tc>
          <w:tcPr>
            <w:tcW w:w="1820" w:type="dxa"/>
            <w:shd w:val="clear" w:color="000000" w:fill="FFFFFF"/>
            <w:hideMark/>
          </w:tcPr>
          <w:p w14:paraId="4149CE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64.980,00</w:t>
            </w:r>
          </w:p>
        </w:tc>
      </w:tr>
      <w:tr w:rsidR="00CD0A09" w:rsidRPr="00CD0A09" w14:paraId="1C9DFB3B" w14:textId="77777777" w:rsidTr="001D7994">
        <w:trPr>
          <w:trHeight w:val="300"/>
        </w:trPr>
        <w:tc>
          <w:tcPr>
            <w:tcW w:w="1180" w:type="dxa"/>
            <w:shd w:val="clear" w:color="000000" w:fill="FFFFFF"/>
            <w:hideMark/>
          </w:tcPr>
          <w:p w14:paraId="319D59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7C6EBD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F59D6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w:t>
            </w:r>
          </w:p>
        </w:tc>
        <w:tc>
          <w:tcPr>
            <w:tcW w:w="1820" w:type="dxa"/>
            <w:shd w:val="clear" w:color="000000" w:fill="FFFFFF"/>
            <w:hideMark/>
          </w:tcPr>
          <w:p w14:paraId="7486EC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1C88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772B6DE" w14:textId="77777777" w:rsidTr="001D7994">
        <w:trPr>
          <w:trHeight w:val="300"/>
        </w:trPr>
        <w:tc>
          <w:tcPr>
            <w:tcW w:w="1180" w:type="dxa"/>
            <w:shd w:val="clear" w:color="000000" w:fill="FFFFFF"/>
            <w:hideMark/>
          </w:tcPr>
          <w:p w14:paraId="73BBB9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03C0F2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1C1E3A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w:t>
            </w:r>
          </w:p>
        </w:tc>
        <w:tc>
          <w:tcPr>
            <w:tcW w:w="1820" w:type="dxa"/>
            <w:shd w:val="clear" w:color="000000" w:fill="FFFFFF"/>
            <w:hideMark/>
          </w:tcPr>
          <w:p w14:paraId="4EC423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589ED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E301BEB" w14:textId="77777777" w:rsidTr="001D7994">
        <w:trPr>
          <w:trHeight w:val="300"/>
        </w:trPr>
        <w:tc>
          <w:tcPr>
            <w:tcW w:w="1180" w:type="dxa"/>
            <w:shd w:val="clear" w:color="000000" w:fill="FFFFFF"/>
            <w:hideMark/>
          </w:tcPr>
          <w:p w14:paraId="76DE2D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448472F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83A9A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9.080,00</w:t>
            </w:r>
          </w:p>
        </w:tc>
        <w:tc>
          <w:tcPr>
            <w:tcW w:w="1820" w:type="dxa"/>
            <w:shd w:val="clear" w:color="000000" w:fill="FFFFFF"/>
            <w:hideMark/>
          </w:tcPr>
          <w:p w14:paraId="6B3429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1E8D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EBDA11" w14:textId="77777777" w:rsidTr="001D7994">
        <w:trPr>
          <w:trHeight w:val="300"/>
        </w:trPr>
        <w:tc>
          <w:tcPr>
            <w:tcW w:w="1180" w:type="dxa"/>
            <w:shd w:val="clear" w:color="000000" w:fill="FFFFFF"/>
            <w:hideMark/>
          </w:tcPr>
          <w:p w14:paraId="46ABF0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D298D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E2F8F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91.860,00</w:t>
            </w:r>
          </w:p>
        </w:tc>
        <w:tc>
          <w:tcPr>
            <w:tcW w:w="1820" w:type="dxa"/>
            <w:shd w:val="clear" w:color="000000" w:fill="FFFFFF"/>
            <w:hideMark/>
          </w:tcPr>
          <w:p w14:paraId="11B387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91.860,00</w:t>
            </w:r>
          </w:p>
        </w:tc>
        <w:tc>
          <w:tcPr>
            <w:tcW w:w="1820" w:type="dxa"/>
            <w:shd w:val="clear" w:color="000000" w:fill="FFFFFF"/>
            <w:hideMark/>
          </w:tcPr>
          <w:p w14:paraId="2F6F46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91.860,00</w:t>
            </w:r>
          </w:p>
        </w:tc>
      </w:tr>
      <w:tr w:rsidR="00CD0A09" w:rsidRPr="00CD0A09" w14:paraId="67D8C5BB" w14:textId="77777777" w:rsidTr="001D7994">
        <w:trPr>
          <w:trHeight w:val="300"/>
        </w:trPr>
        <w:tc>
          <w:tcPr>
            <w:tcW w:w="1180" w:type="dxa"/>
            <w:shd w:val="clear" w:color="000000" w:fill="FFFFFF"/>
            <w:hideMark/>
          </w:tcPr>
          <w:p w14:paraId="2519AE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65451C7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276189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48.660,00</w:t>
            </w:r>
          </w:p>
        </w:tc>
        <w:tc>
          <w:tcPr>
            <w:tcW w:w="1820" w:type="dxa"/>
            <w:shd w:val="clear" w:color="000000" w:fill="FFFFFF"/>
            <w:hideMark/>
          </w:tcPr>
          <w:p w14:paraId="63DE00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BE91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F78E3A" w14:textId="77777777" w:rsidTr="001D7994">
        <w:trPr>
          <w:trHeight w:val="300"/>
        </w:trPr>
        <w:tc>
          <w:tcPr>
            <w:tcW w:w="1180" w:type="dxa"/>
            <w:shd w:val="clear" w:color="000000" w:fill="FFFFFF"/>
            <w:hideMark/>
          </w:tcPr>
          <w:p w14:paraId="02268E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C41D9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54B24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34.200,00</w:t>
            </w:r>
          </w:p>
        </w:tc>
        <w:tc>
          <w:tcPr>
            <w:tcW w:w="1820" w:type="dxa"/>
            <w:shd w:val="clear" w:color="000000" w:fill="FFFFFF"/>
            <w:hideMark/>
          </w:tcPr>
          <w:p w14:paraId="4EC3D7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39DD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1F21E6C" w14:textId="77777777" w:rsidTr="001D7994">
        <w:trPr>
          <w:trHeight w:val="300"/>
        </w:trPr>
        <w:tc>
          <w:tcPr>
            <w:tcW w:w="1180" w:type="dxa"/>
            <w:shd w:val="clear" w:color="000000" w:fill="FFFFFF"/>
            <w:hideMark/>
          </w:tcPr>
          <w:p w14:paraId="3C1817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354AC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25AF2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w:t>
            </w:r>
          </w:p>
        </w:tc>
        <w:tc>
          <w:tcPr>
            <w:tcW w:w="1820" w:type="dxa"/>
            <w:shd w:val="clear" w:color="000000" w:fill="FFFFFF"/>
            <w:hideMark/>
          </w:tcPr>
          <w:p w14:paraId="5608AF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3E5F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C9ECEF" w14:textId="77777777" w:rsidTr="001D7994">
        <w:trPr>
          <w:trHeight w:val="300"/>
        </w:trPr>
        <w:tc>
          <w:tcPr>
            <w:tcW w:w="1180" w:type="dxa"/>
            <w:shd w:val="clear" w:color="000000" w:fill="FFFFFF"/>
            <w:hideMark/>
          </w:tcPr>
          <w:p w14:paraId="0085F8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E9E8D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399D1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w:t>
            </w:r>
          </w:p>
        </w:tc>
        <w:tc>
          <w:tcPr>
            <w:tcW w:w="1820" w:type="dxa"/>
            <w:shd w:val="clear" w:color="000000" w:fill="FFFFFF"/>
            <w:hideMark/>
          </w:tcPr>
          <w:p w14:paraId="0F1694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w:t>
            </w:r>
          </w:p>
        </w:tc>
        <w:tc>
          <w:tcPr>
            <w:tcW w:w="1820" w:type="dxa"/>
            <w:shd w:val="clear" w:color="000000" w:fill="FFFFFF"/>
            <w:hideMark/>
          </w:tcPr>
          <w:p w14:paraId="704136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w:t>
            </w:r>
          </w:p>
        </w:tc>
      </w:tr>
      <w:tr w:rsidR="00CD0A09" w:rsidRPr="00CD0A09" w14:paraId="0C11DFB8" w14:textId="77777777" w:rsidTr="001D7994">
        <w:trPr>
          <w:trHeight w:val="300"/>
        </w:trPr>
        <w:tc>
          <w:tcPr>
            <w:tcW w:w="1180" w:type="dxa"/>
            <w:shd w:val="clear" w:color="000000" w:fill="FFFFFF"/>
            <w:hideMark/>
          </w:tcPr>
          <w:p w14:paraId="2D933BF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46FE3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369E4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w:t>
            </w:r>
          </w:p>
        </w:tc>
        <w:tc>
          <w:tcPr>
            <w:tcW w:w="1820" w:type="dxa"/>
            <w:shd w:val="clear" w:color="000000" w:fill="FFFFFF"/>
            <w:hideMark/>
          </w:tcPr>
          <w:p w14:paraId="207679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w:t>
            </w:r>
          </w:p>
        </w:tc>
        <w:tc>
          <w:tcPr>
            <w:tcW w:w="1820" w:type="dxa"/>
            <w:shd w:val="clear" w:color="000000" w:fill="FFFFFF"/>
            <w:hideMark/>
          </w:tcPr>
          <w:p w14:paraId="7C19FD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w:t>
            </w:r>
          </w:p>
        </w:tc>
      </w:tr>
      <w:tr w:rsidR="00CD0A09" w:rsidRPr="00CD0A09" w14:paraId="2C50713F" w14:textId="77777777" w:rsidTr="001D7994">
        <w:trPr>
          <w:trHeight w:val="300"/>
        </w:trPr>
        <w:tc>
          <w:tcPr>
            <w:tcW w:w="1180" w:type="dxa"/>
            <w:shd w:val="clear" w:color="000000" w:fill="FFFFFF"/>
            <w:hideMark/>
          </w:tcPr>
          <w:p w14:paraId="24C056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1CF09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7EA01C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w:t>
            </w:r>
          </w:p>
        </w:tc>
        <w:tc>
          <w:tcPr>
            <w:tcW w:w="1820" w:type="dxa"/>
            <w:shd w:val="clear" w:color="000000" w:fill="FFFFFF"/>
            <w:hideMark/>
          </w:tcPr>
          <w:p w14:paraId="5F751E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B27AE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DBF826" w14:textId="77777777" w:rsidTr="001D7994">
        <w:trPr>
          <w:trHeight w:val="259"/>
        </w:trPr>
        <w:tc>
          <w:tcPr>
            <w:tcW w:w="8460" w:type="dxa"/>
            <w:gridSpan w:val="2"/>
            <w:shd w:val="clear" w:color="000000" w:fill="FFFFFF"/>
            <w:vAlign w:val="center"/>
            <w:hideMark/>
          </w:tcPr>
          <w:p w14:paraId="251553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3E2C93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439.500,00</w:t>
            </w:r>
          </w:p>
        </w:tc>
        <w:tc>
          <w:tcPr>
            <w:tcW w:w="1820" w:type="dxa"/>
            <w:shd w:val="clear" w:color="000000" w:fill="FFFFFF"/>
            <w:vAlign w:val="center"/>
            <w:hideMark/>
          </w:tcPr>
          <w:p w14:paraId="4F2CC2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439.500,00</w:t>
            </w:r>
          </w:p>
        </w:tc>
        <w:tc>
          <w:tcPr>
            <w:tcW w:w="1820" w:type="dxa"/>
            <w:shd w:val="clear" w:color="000000" w:fill="FFFFFF"/>
            <w:vAlign w:val="center"/>
            <w:hideMark/>
          </w:tcPr>
          <w:p w14:paraId="032516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439.500,00</w:t>
            </w:r>
          </w:p>
        </w:tc>
      </w:tr>
      <w:tr w:rsidR="00CD0A09" w:rsidRPr="00CD0A09" w14:paraId="7259F00D" w14:textId="77777777" w:rsidTr="001D7994">
        <w:trPr>
          <w:trHeight w:val="300"/>
        </w:trPr>
        <w:tc>
          <w:tcPr>
            <w:tcW w:w="1180" w:type="dxa"/>
            <w:shd w:val="clear" w:color="000000" w:fill="FFFFFF"/>
            <w:hideMark/>
          </w:tcPr>
          <w:p w14:paraId="51CB9B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B1E47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3A810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439.500,00</w:t>
            </w:r>
          </w:p>
        </w:tc>
        <w:tc>
          <w:tcPr>
            <w:tcW w:w="1820" w:type="dxa"/>
            <w:shd w:val="clear" w:color="000000" w:fill="FFFFFF"/>
            <w:hideMark/>
          </w:tcPr>
          <w:p w14:paraId="018ACC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439.500,00</w:t>
            </w:r>
          </w:p>
        </w:tc>
        <w:tc>
          <w:tcPr>
            <w:tcW w:w="1820" w:type="dxa"/>
            <w:shd w:val="clear" w:color="000000" w:fill="FFFFFF"/>
            <w:hideMark/>
          </w:tcPr>
          <w:p w14:paraId="44D675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439.500,00</w:t>
            </w:r>
          </w:p>
        </w:tc>
      </w:tr>
      <w:tr w:rsidR="00CD0A09" w:rsidRPr="00CD0A09" w14:paraId="433264C3" w14:textId="77777777" w:rsidTr="001D7994">
        <w:trPr>
          <w:trHeight w:val="300"/>
        </w:trPr>
        <w:tc>
          <w:tcPr>
            <w:tcW w:w="1180" w:type="dxa"/>
            <w:shd w:val="clear" w:color="000000" w:fill="FFFFFF"/>
            <w:hideMark/>
          </w:tcPr>
          <w:p w14:paraId="7F5B0A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2B179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DA043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339.500,00</w:t>
            </w:r>
          </w:p>
        </w:tc>
        <w:tc>
          <w:tcPr>
            <w:tcW w:w="1820" w:type="dxa"/>
            <w:shd w:val="clear" w:color="000000" w:fill="FFFFFF"/>
            <w:hideMark/>
          </w:tcPr>
          <w:p w14:paraId="1842F3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339.500,00</w:t>
            </w:r>
          </w:p>
        </w:tc>
        <w:tc>
          <w:tcPr>
            <w:tcW w:w="1820" w:type="dxa"/>
            <w:shd w:val="clear" w:color="000000" w:fill="FFFFFF"/>
            <w:hideMark/>
          </w:tcPr>
          <w:p w14:paraId="5B96CC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339.500,00</w:t>
            </w:r>
          </w:p>
        </w:tc>
      </w:tr>
      <w:tr w:rsidR="00CD0A09" w:rsidRPr="00CD0A09" w14:paraId="436B4963" w14:textId="77777777" w:rsidTr="001D7994">
        <w:trPr>
          <w:trHeight w:val="300"/>
        </w:trPr>
        <w:tc>
          <w:tcPr>
            <w:tcW w:w="1180" w:type="dxa"/>
            <w:shd w:val="clear" w:color="000000" w:fill="FFFFFF"/>
            <w:hideMark/>
          </w:tcPr>
          <w:p w14:paraId="7F506C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B5A69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667D11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290.000,00</w:t>
            </w:r>
          </w:p>
        </w:tc>
        <w:tc>
          <w:tcPr>
            <w:tcW w:w="1820" w:type="dxa"/>
            <w:shd w:val="clear" w:color="000000" w:fill="FFFFFF"/>
            <w:hideMark/>
          </w:tcPr>
          <w:p w14:paraId="670EBC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54E8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C871A3" w14:textId="77777777" w:rsidTr="001D7994">
        <w:trPr>
          <w:trHeight w:val="300"/>
        </w:trPr>
        <w:tc>
          <w:tcPr>
            <w:tcW w:w="1180" w:type="dxa"/>
            <w:shd w:val="clear" w:color="000000" w:fill="FFFFFF"/>
            <w:hideMark/>
          </w:tcPr>
          <w:p w14:paraId="05EB29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9AC27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C79E0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49.500,00</w:t>
            </w:r>
          </w:p>
        </w:tc>
        <w:tc>
          <w:tcPr>
            <w:tcW w:w="1820" w:type="dxa"/>
            <w:shd w:val="clear" w:color="000000" w:fill="FFFFFF"/>
            <w:hideMark/>
          </w:tcPr>
          <w:p w14:paraId="7AB1D5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5CCA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509C53" w14:textId="77777777" w:rsidTr="001D7994">
        <w:trPr>
          <w:trHeight w:val="300"/>
        </w:trPr>
        <w:tc>
          <w:tcPr>
            <w:tcW w:w="1180" w:type="dxa"/>
            <w:shd w:val="clear" w:color="000000" w:fill="FFFFFF"/>
            <w:hideMark/>
          </w:tcPr>
          <w:p w14:paraId="49BC59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9BD85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6BA40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23A0E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8424B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23DE70E7" w14:textId="77777777" w:rsidTr="001D7994">
        <w:trPr>
          <w:trHeight w:val="300"/>
        </w:trPr>
        <w:tc>
          <w:tcPr>
            <w:tcW w:w="1180" w:type="dxa"/>
            <w:shd w:val="clear" w:color="000000" w:fill="FFFFFF"/>
            <w:hideMark/>
          </w:tcPr>
          <w:p w14:paraId="5989E8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AAC5A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1092C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380B65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838BE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A20DEB" w14:textId="77777777" w:rsidTr="001D7994">
        <w:trPr>
          <w:trHeight w:val="259"/>
        </w:trPr>
        <w:tc>
          <w:tcPr>
            <w:tcW w:w="8460" w:type="dxa"/>
            <w:gridSpan w:val="2"/>
            <w:shd w:val="clear" w:color="000000" w:fill="FFFFFF"/>
            <w:vAlign w:val="center"/>
            <w:hideMark/>
          </w:tcPr>
          <w:p w14:paraId="279E12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7634D4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248.760,00</w:t>
            </w:r>
          </w:p>
        </w:tc>
        <w:tc>
          <w:tcPr>
            <w:tcW w:w="1820" w:type="dxa"/>
            <w:shd w:val="clear" w:color="000000" w:fill="FFFFFF"/>
            <w:vAlign w:val="center"/>
            <w:hideMark/>
          </w:tcPr>
          <w:p w14:paraId="63B61B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248.760,00</w:t>
            </w:r>
          </w:p>
        </w:tc>
        <w:tc>
          <w:tcPr>
            <w:tcW w:w="1820" w:type="dxa"/>
            <w:shd w:val="clear" w:color="000000" w:fill="FFFFFF"/>
            <w:vAlign w:val="center"/>
            <w:hideMark/>
          </w:tcPr>
          <w:p w14:paraId="5C4448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248.760,00</w:t>
            </w:r>
          </w:p>
        </w:tc>
      </w:tr>
      <w:tr w:rsidR="00CD0A09" w:rsidRPr="00CD0A09" w14:paraId="6144A8BB" w14:textId="77777777" w:rsidTr="001D7994">
        <w:trPr>
          <w:trHeight w:val="300"/>
        </w:trPr>
        <w:tc>
          <w:tcPr>
            <w:tcW w:w="1180" w:type="dxa"/>
            <w:shd w:val="clear" w:color="000000" w:fill="FFFFFF"/>
            <w:hideMark/>
          </w:tcPr>
          <w:p w14:paraId="5DFCBF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4429E2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BACB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235.260,00</w:t>
            </w:r>
          </w:p>
        </w:tc>
        <w:tc>
          <w:tcPr>
            <w:tcW w:w="1820" w:type="dxa"/>
            <w:shd w:val="clear" w:color="000000" w:fill="FFFFFF"/>
            <w:hideMark/>
          </w:tcPr>
          <w:p w14:paraId="7B13A1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235.260,00</w:t>
            </w:r>
          </w:p>
        </w:tc>
        <w:tc>
          <w:tcPr>
            <w:tcW w:w="1820" w:type="dxa"/>
            <w:shd w:val="clear" w:color="000000" w:fill="FFFFFF"/>
            <w:hideMark/>
          </w:tcPr>
          <w:p w14:paraId="3B164A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235.260,00</w:t>
            </w:r>
          </w:p>
        </w:tc>
      </w:tr>
      <w:tr w:rsidR="00CD0A09" w:rsidRPr="00CD0A09" w14:paraId="0A3362C6" w14:textId="77777777" w:rsidTr="001D7994">
        <w:trPr>
          <w:trHeight w:val="300"/>
        </w:trPr>
        <w:tc>
          <w:tcPr>
            <w:tcW w:w="1180" w:type="dxa"/>
            <w:shd w:val="clear" w:color="000000" w:fill="FFFFFF"/>
            <w:hideMark/>
          </w:tcPr>
          <w:p w14:paraId="2209F0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26938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9BAC2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97.470,00</w:t>
            </w:r>
          </w:p>
        </w:tc>
        <w:tc>
          <w:tcPr>
            <w:tcW w:w="1820" w:type="dxa"/>
            <w:shd w:val="clear" w:color="000000" w:fill="FFFFFF"/>
            <w:hideMark/>
          </w:tcPr>
          <w:p w14:paraId="1CB55B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97.470,00</w:t>
            </w:r>
          </w:p>
        </w:tc>
        <w:tc>
          <w:tcPr>
            <w:tcW w:w="1820" w:type="dxa"/>
            <w:shd w:val="clear" w:color="000000" w:fill="FFFFFF"/>
            <w:hideMark/>
          </w:tcPr>
          <w:p w14:paraId="7476BC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97.470,00</w:t>
            </w:r>
          </w:p>
        </w:tc>
      </w:tr>
      <w:tr w:rsidR="00CD0A09" w:rsidRPr="00CD0A09" w14:paraId="722662EE" w14:textId="77777777" w:rsidTr="001D7994">
        <w:trPr>
          <w:trHeight w:val="300"/>
        </w:trPr>
        <w:tc>
          <w:tcPr>
            <w:tcW w:w="1180" w:type="dxa"/>
            <w:shd w:val="clear" w:color="000000" w:fill="FFFFFF"/>
            <w:hideMark/>
          </w:tcPr>
          <w:p w14:paraId="7060FD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3F394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2A625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82.500,00</w:t>
            </w:r>
          </w:p>
        </w:tc>
        <w:tc>
          <w:tcPr>
            <w:tcW w:w="1820" w:type="dxa"/>
            <w:shd w:val="clear" w:color="000000" w:fill="FFFFFF"/>
            <w:hideMark/>
          </w:tcPr>
          <w:p w14:paraId="7AED86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4990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02C3F0" w14:textId="77777777" w:rsidTr="001D7994">
        <w:trPr>
          <w:trHeight w:val="300"/>
        </w:trPr>
        <w:tc>
          <w:tcPr>
            <w:tcW w:w="1180" w:type="dxa"/>
            <w:shd w:val="clear" w:color="000000" w:fill="FFFFFF"/>
            <w:hideMark/>
          </w:tcPr>
          <w:p w14:paraId="45AE4C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4AAF52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2F7BF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w:t>
            </w:r>
          </w:p>
        </w:tc>
        <w:tc>
          <w:tcPr>
            <w:tcW w:w="1820" w:type="dxa"/>
            <w:shd w:val="clear" w:color="000000" w:fill="FFFFFF"/>
            <w:hideMark/>
          </w:tcPr>
          <w:p w14:paraId="357307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EFBB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1712F7" w14:textId="77777777" w:rsidTr="001D7994">
        <w:trPr>
          <w:trHeight w:val="300"/>
        </w:trPr>
        <w:tc>
          <w:tcPr>
            <w:tcW w:w="1180" w:type="dxa"/>
            <w:shd w:val="clear" w:color="000000" w:fill="FFFFFF"/>
            <w:hideMark/>
          </w:tcPr>
          <w:p w14:paraId="4523AC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49B7E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C540C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13.620,00</w:t>
            </w:r>
          </w:p>
        </w:tc>
        <w:tc>
          <w:tcPr>
            <w:tcW w:w="1820" w:type="dxa"/>
            <w:shd w:val="clear" w:color="000000" w:fill="FFFFFF"/>
            <w:hideMark/>
          </w:tcPr>
          <w:p w14:paraId="1F8077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7CF0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1582DD" w14:textId="77777777" w:rsidTr="001D7994">
        <w:trPr>
          <w:trHeight w:val="300"/>
        </w:trPr>
        <w:tc>
          <w:tcPr>
            <w:tcW w:w="1180" w:type="dxa"/>
            <w:shd w:val="clear" w:color="000000" w:fill="FFFFFF"/>
            <w:hideMark/>
          </w:tcPr>
          <w:p w14:paraId="223F6A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5D3F9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0154E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137.790,00</w:t>
            </w:r>
          </w:p>
        </w:tc>
        <w:tc>
          <w:tcPr>
            <w:tcW w:w="1820" w:type="dxa"/>
            <w:shd w:val="clear" w:color="000000" w:fill="FFFFFF"/>
            <w:hideMark/>
          </w:tcPr>
          <w:p w14:paraId="2C80A8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137.790,00</w:t>
            </w:r>
          </w:p>
        </w:tc>
        <w:tc>
          <w:tcPr>
            <w:tcW w:w="1820" w:type="dxa"/>
            <w:shd w:val="clear" w:color="000000" w:fill="FFFFFF"/>
            <w:hideMark/>
          </w:tcPr>
          <w:p w14:paraId="5EC51D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137.790,00</w:t>
            </w:r>
          </w:p>
        </w:tc>
      </w:tr>
      <w:tr w:rsidR="00CD0A09" w:rsidRPr="00CD0A09" w14:paraId="09A90885" w14:textId="77777777" w:rsidTr="001D7994">
        <w:trPr>
          <w:trHeight w:val="300"/>
        </w:trPr>
        <w:tc>
          <w:tcPr>
            <w:tcW w:w="1180" w:type="dxa"/>
            <w:shd w:val="clear" w:color="000000" w:fill="FFFFFF"/>
            <w:hideMark/>
          </w:tcPr>
          <w:p w14:paraId="134A2B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F60B3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5BD63C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72.990,00</w:t>
            </w:r>
          </w:p>
        </w:tc>
        <w:tc>
          <w:tcPr>
            <w:tcW w:w="1820" w:type="dxa"/>
            <w:shd w:val="clear" w:color="000000" w:fill="FFFFFF"/>
            <w:hideMark/>
          </w:tcPr>
          <w:p w14:paraId="44D772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622E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D464B5" w14:textId="77777777" w:rsidTr="001D7994">
        <w:trPr>
          <w:trHeight w:val="300"/>
        </w:trPr>
        <w:tc>
          <w:tcPr>
            <w:tcW w:w="1180" w:type="dxa"/>
            <w:shd w:val="clear" w:color="000000" w:fill="FFFFFF"/>
            <w:hideMark/>
          </w:tcPr>
          <w:p w14:paraId="34B89E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ACFE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CA603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51.300,00</w:t>
            </w:r>
          </w:p>
        </w:tc>
        <w:tc>
          <w:tcPr>
            <w:tcW w:w="1820" w:type="dxa"/>
            <w:shd w:val="clear" w:color="000000" w:fill="FFFFFF"/>
            <w:hideMark/>
          </w:tcPr>
          <w:p w14:paraId="37EAED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9832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732B21" w14:textId="77777777" w:rsidTr="001D7994">
        <w:trPr>
          <w:trHeight w:val="300"/>
        </w:trPr>
        <w:tc>
          <w:tcPr>
            <w:tcW w:w="1180" w:type="dxa"/>
            <w:shd w:val="clear" w:color="000000" w:fill="FFFFFF"/>
            <w:hideMark/>
          </w:tcPr>
          <w:p w14:paraId="2E2842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97AE5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ACEFE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w:t>
            </w:r>
          </w:p>
        </w:tc>
        <w:tc>
          <w:tcPr>
            <w:tcW w:w="1820" w:type="dxa"/>
            <w:shd w:val="clear" w:color="000000" w:fill="FFFFFF"/>
            <w:hideMark/>
          </w:tcPr>
          <w:p w14:paraId="51F540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B240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13E3ED4" w14:textId="77777777" w:rsidTr="001D7994">
        <w:trPr>
          <w:trHeight w:val="300"/>
        </w:trPr>
        <w:tc>
          <w:tcPr>
            <w:tcW w:w="1180" w:type="dxa"/>
            <w:shd w:val="clear" w:color="000000" w:fill="FFFFFF"/>
            <w:hideMark/>
          </w:tcPr>
          <w:p w14:paraId="524A84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FC26C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0D474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13.500,00</w:t>
            </w:r>
          </w:p>
        </w:tc>
        <w:tc>
          <w:tcPr>
            <w:tcW w:w="1820" w:type="dxa"/>
            <w:shd w:val="clear" w:color="000000" w:fill="FFFFFF"/>
            <w:hideMark/>
          </w:tcPr>
          <w:p w14:paraId="6173E0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13.500,00</w:t>
            </w:r>
          </w:p>
        </w:tc>
        <w:tc>
          <w:tcPr>
            <w:tcW w:w="1820" w:type="dxa"/>
            <w:shd w:val="clear" w:color="000000" w:fill="FFFFFF"/>
            <w:hideMark/>
          </w:tcPr>
          <w:p w14:paraId="357B2B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13.500,00</w:t>
            </w:r>
          </w:p>
        </w:tc>
      </w:tr>
      <w:tr w:rsidR="00CD0A09" w:rsidRPr="00CD0A09" w14:paraId="005FF8BE" w14:textId="77777777" w:rsidTr="001D7994">
        <w:trPr>
          <w:trHeight w:val="300"/>
        </w:trPr>
        <w:tc>
          <w:tcPr>
            <w:tcW w:w="1180" w:type="dxa"/>
            <w:shd w:val="clear" w:color="000000" w:fill="FFFFFF"/>
            <w:hideMark/>
          </w:tcPr>
          <w:p w14:paraId="5BFD2E5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AE8C6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F1FB3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13.500,00</w:t>
            </w:r>
          </w:p>
        </w:tc>
        <w:tc>
          <w:tcPr>
            <w:tcW w:w="1820" w:type="dxa"/>
            <w:shd w:val="clear" w:color="000000" w:fill="FFFFFF"/>
            <w:hideMark/>
          </w:tcPr>
          <w:p w14:paraId="2E46D5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13.500,00</w:t>
            </w:r>
          </w:p>
        </w:tc>
        <w:tc>
          <w:tcPr>
            <w:tcW w:w="1820" w:type="dxa"/>
            <w:shd w:val="clear" w:color="000000" w:fill="FFFFFF"/>
            <w:hideMark/>
          </w:tcPr>
          <w:p w14:paraId="6E7E5A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13.500,00</w:t>
            </w:r>
          </w:p>
        </w:tc>
      </w:tr>
      <w:tr w:rsidR="00CD0A09" w:rsidRPr="00CD0A09" w14:paraId="0BC9290B" w14:textId="77777777" w:rsidTr="001D7994">
        <w:trPr>
          <w:trHeight w:val="300"/>
        </w:trPr>
        <w:tc>
          <w:tcPr>
            <w:tcW w:w="1180" w:type="dxa"/>
            <w:shd w:val="clear" w:color="000000" w:fill="FFFFFF"/>
            <w:hideMark/>
          </w:tcPr>
          <w:p w14:paraId="7CD64F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4ACA1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2DBE74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w:t>
            </w:r>
          </w:p>
        </w:tc>
        <w:tc>
          <w:tcPr>
            <w:tcW w:w="1820" w:type="dxa"/>
            <w:shd w:val="clear" w:color="000000" w:fill="FFFFFF"/>
            <w:hideMark/>
          </w:tcPr>
          <w:p w14:paraId="7E7596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01A4B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F7C582" w14:textId="77777777" w:rsidTr="001D7994">
        <w:trPr>
          <w:trHeight w:val="259"/>
        </w:trPr>
        <w:tc>
          <w:tcPr>
            <w:tcW w:w="8460" w:type="dxa"/>
            <w:gridSpan w:val="2"/>
            <w:shd w:val="clear" w:color="000000" w:fill="FFFFFF"/>
            <w:vAlign w:val="center"/>
            <w:hideMark/>
          </w:tcPr>
          <w:p w14:paraId="3F3835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6A7137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1.434.800,00</w:t>
            </w:r>
          </w:p>
        </w:tc>
        <w:tc>
          <w:tcPr>
            <w:tcW w:w="1820" w:type="dxa"/>
            <w:shd w:val="clear" w:color="000000" w:fill="FFFFFF"/>
            <w:vAlign w:val="center"/>
            <w:hideMark/>
          </w:tcPr>
          <w:p w14:paraId="145D14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1.434.800,00</w:t>
            </w:r>
          </w:p>
        </w:tc>
        <w:tc>
          <w:tcPr>
            <w:tcW w:w="1820" w:type="dxa"/>
            <w:shd w:val="clear" w:color="000000" w:fill="FFFFFF"/>
            <w:vAlign w:val="center"/>
            <w:hideMark/>
          </w:tcPr>
          <w:p w14:paraId="51F4DE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1.434.800,00</w:t>
            </w:r>
          </w:p>
        </w:tc>
      </w:tr>
      <w:tr w:rsidR="00CD0A09" w:rsidRPr="00CD0A09" w14:paraId="619D234A" w14:textId="77777777" w:rsidTr="001D7994">
        <w:trPr>
          <w:trHeight w:val="300"/>
        </w:trPr>
        <w:tc>
          <w:tcPr>
            <w:tcW w:w="1180" w:type="dxa"/>
            <w:shd w:val="clear" w:color="000000" w:fill="FFFFFF"/>
            <w:hideMark/>
          </w:tcPr>
          <w:p w14:paraId="7160E0D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C9DB4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931C8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1.342.300,00</w:t>
            </w:r>
          </w:p>
        </w:tc>
        <w:tc>
          <w:tcPr>
            <w:tcW w:w="1820" w:type="dxa"/>
            <w:shd w:val="clear" w:color="000000" w:fill="FFFFFF"/>
            <w:hideMark/>
          </w:tcPr>
          <w:p w14:paraId="45F413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1.342.300,00</w:t>
            </w:r>
          </w:p>
        </w:tc>
        <w:tc>
          <w:tcPr>
            <w:tcW w:w="1820" w:type="dxa"/>
            <w:shd w:val="clear" w:color="000000" w:fill="FFFFFF"/>
            <w:hideMark/>
          </w:tcPr>
          <w:p w14:paraId="3FA615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1.342.300,00</w:t>
            </w:r>
          </w:p>
        </w:tc>
      </w:tr>
      <w:tr w:rsidR="00CD0A09" w:rsidRPr="00CD0A09" w14:paraId="5E6A8AAC" w14:textId="77777777" w:rsidTr="001D7994">
        <w:trPr>
          <w:trHeight w:val="300"/>
        </w:trPr>
        <w:tc>
          <w:tcPr>
            <w:tcW w:w="1180" w:type="dxa"/>
            <w:shd w:val="clear" w:color="000000" w:fill="FFFFFF"/>
            <w:hideMark/>
          </w:tcPr>
          <w:p w14:paraId="645FC5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91903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F9BF7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570.950,00</w:t>
            </w:r>
          </w:p>
        </w:tc>
        <w:tc>
          <w:tcPr>
            <w:tcW w:w="1820" w:type="dxa"/>
            <w:shd w:val="clear" w:color="000000" w:fill="FFFFFF"/>
            <w:hideMark/>
          </w:tcPr>
          <w:p w14:paraId="7D69D9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570.950,00</w:t>
            </w:r>
          </w:p>
        </w:tc>
        <w:tc>
          <w:tcPr>
            <w:tcW w:w="1820" w:type="dxa"/>
            <w:shd w:val="clear" w:color="000000" w:fill="FFFFFF"/>
            <w:hideMark/>
          </w:tcPr>
          <w:p w14:paraId="60D174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570.950,00</w:t>
            </w:r>
          </w:p>
        </w:tc>
      </w:tr>
      <w:tr w:rsidR="00CD0A09" w:rsidRPr="00CD0A09" w14:paraId="2342809D" w14:textId="77777777" w:rsidTr="001D7994">
        <w:trPr>
          <w:trHeight w:val="300"/>
        </w:trPr>
        <w:tc>
          <w:tcPr>
            <w:tcW w:w="1180" w:type="dxa"/>
            <w:shd w:val="clear" w:color="000000" w:fill="FFFFFF"/>
            <w:hideMark/>
          </w:tcPr>
          <w:p w14:paraId="3856D5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76523A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B9488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479.200,00</w:t>
            </w:r>
          </w:p>
        </w:tc>
        <w:tc>
          <w:tcPr>
            <w:tcW w:w="1820" w:type="dxa"/>
            <w:shd w:val="clear" w:color="000000" w:fill="FFFFFF"/>
            <w:hideMark/>
          </w:tcPr>
          <w:p w14:paraId="1C4E03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F23E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4922A6E" w14:textId="77777777" w:rsidTr="001D7994">
        <w:trPr>
          <w:trHeight w:val="300"/>
        </w:trPr>
        <w:tc>
          <w:tcPr>
            <w:tcW w:w="1180" w:type="dxa"/>
            <w:shd w:val="clear" w:color="000000" w:fill="FFFFFF"/>
            <w:hideMark/>
          </w:tcPr>
          <w:p w14:paraId="494CDA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24648E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0AEEA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12.750,00</w:t>
            </w:r>
          </w:p>
        </w:tc>
        <w:tc>
          <w:tcPr>
            <w:tcW w:w="1820" w:type="dxa"/>
            <w:shd w:val="clear" w:color="000000" w:fill="FFFFFF"/>
            <w:hideMark/>
          </w:tcPr>
          <w:p w14:paraId="1159AE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89AB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8B2270" w14:textId="77777777" w:rsidTr="001D7994">
        <w:trPr>
          <w:trHeight w:val="300"/>
        </w:trPr>
        <w:tc>
          <w:tcPr>
            <w:tcW w:w="1180" w:type="dxa"/>
            <w:shd w:val="clear" w:color="000000" w:fill="FFFFFF"/>
            <w:hideMark/>
          </w:tcPr>
          <w:p w14:paraId="467270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F5FA8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03CBFE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79.000,00</w:t>
            </w:r>
          </w:p>
        </w:tc>
        <w:tc>
          <w:tcPr>
            <w:tcW w:w="1820" w:type="dxa"/>
            <w:shd w:val="clear" w:color="000000" w:fill="FFFFFF"/>
            <w:hideMark/>
          </w:tcPr>
          <w:p w14:paraId="43F671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6040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4CFE01" w14:textId="77777777" w:rsidTr="001D7994">
        <w:trPr>
          <w:trHeight w:val="300"/>
        </w:trPr>
        <w:tc>
          <w:tcPr>
            <w:tcW w:w="1180" w:type="dxa"/>
            <w:shd w:val="clear" w:color="000000" w:fill="FFFFFF"/>
            <w:hideMark/>
          </w:tcPr>
          <w:p w14:paraId="5FB51A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1D7A4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8C36D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771.350,00</w:t>
            </w:r>
          </w:p>
        </w:tc>
        <w:tc>
          <w:tcPr>
            <w:tcW w:w="1820" w:type="dxa"/>
            <w:shd w:val="clear" w:color="000000" w:fill="FFFFFF"/>
            <w:hideMark/>
          </w:tcPr>
          <w:p w14:paraId="4C4BD4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771.350,00</w:t>
            </w:r>
          </w:p>
        </w:tc>
        <w:tc>
          <w:tcPr>
            <w:tcW w:w="1820" w:type="dxa"/>
            <w:shd w:val="clear" w:color="000000" w:fill="FFFFFF"/>
            <w:hideMark/>
          </w:tcPr>
          <w:p w14:paraId="142659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771.350,00</w:t>
            </w:r>
          </w:p>
        </w:tc>
      </w:tr>
      <w:tr w:rsidR="00CD0A09" w:rsidRPr="00CD0A09" w14:paraId="0921C891" w14:textId="77777777" w:rsidTr="001D7994">
        <w:trPr>
          <w:trHeight w:val="300"/>
        </w:trPr>
        <w:tc>
          <w:tcPr>
            <w:tcW w:w="1180" w:type="dxa"/>
            <w:shd w:val="clear" w:color="000000" w:fill="FFFFFF"/>
            <w:hideMark/>
          </w:tcPr>
          <w:p w14:paraId="0AB920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7B12CC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1B32EF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386.850,00</w:t>
            </w:r>
          </w:p>
        </w:tc>
        <w:tc>
          <w:tcPr>
            <w:tcW w:w="1820" w:type="dxa"/>
            <w:shd w:val="clear" w:color="000000" w:fill="FFFFFF"/>
            <w:hideMark/>
          </w:tcPr>
          <w:p w14:paraId="0C1113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62D0B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4396DC6" w14:textId="77777777" w:rsidTr="001D7994">
        <w:trPr>
          <w:trHeight w:val="300"/>
        </w:trPr>
        <w:tc>
          <w:tcPr>
            <w:tcW w:w="1180" w:type="dxa"/>
            <w:shd w:val="clear" w:color="000000" w:fill="FFFFFF"/>
            <w:hideMark/>
          </w:tcPr>
          <w:p w14:paraId="701825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952AE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3EE0C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257.000,00</w:t>
            </w:r>
          </w:p>
        </w:tc>
        <w:tc>
          <w:tcPr>
            <w:tcW w:w="1820" w:type="dxa"/>
            <w:shd w:val="clear" w:color="000000" w:fill="FFFFFF"/>
            <w:hideMark/>
          </w:tcPr>
          <w:p w14:paraId="7E6E5A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95E9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CF4EF5" w14:textId="77777777" w:rsidTr="001D7994">
        <w:trPr>
          <w:trHeight w:val="300"/>
        </w:trPr>
        <w:tc>
          <w:tcPr>
            <w:tcW w:w="1180" w:type="dxa"/>
            <w:shd w:val="clear" w:color="000000" w:fill="FFFFFF"/>
            <w:hideMark/>
          </w:tcPr>
          <w:p w14:paraId="7A34F8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5D1C20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B084D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127.500,00</w:t>
            </w:r>
          </w:p>
        </w:tc>
        <w:tc>
          <w:tcPr>
            <w:tcW w:w="1820" w:type="dxa"/>
            <w:shd w:val="clear" w:color="000000" w:fill="FFFFFF"/>
            <w:hideMark/>
          </w:tcPr>
          <w:p w14:paraId="2884A4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3A728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E9A803" w14:textId="77777777" w:rsidTr="001D7994">
        <w:trPr>
          <w:trHeight w:val="300"/>
        </w:trPr>
        <w:tc>
          <w:tcPr>
            <w:tcW w:w="1180" w:type="dxa"/>
            <w:shd w:val="clear" w:color="000000" w:fill="FFFFFF"/>
            <w:hideMark/>
          </w:tcPr>
          <w:p w14:paraId="3214E1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60888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05F00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92.500,00</w:t>
            </w:r>
          </w:p>
        </w:tc>
        <w:tc>
          <w:tcPr>
            <w:tcW w:w="1820" w:type="dxa"/>
            <w:shd w:val="clear" w:color="000000" w:fill="FFFFFF"/>
            <w:hideMark/>
          </w:tcPr>
          <w:p w14:paraId="07B60E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92.500,00</w:t>
            </w:r>
          </w:p>
        </w:tc>
        <w:tc>
          <w:tcPr>
            <w:tcW w:w="1820" w:type="dxa"/>
            <w:shd w:val="clear" w:color="000000" w:fill="FFFFFF"/>
            <w:hideMark/>
          </w:tcPr>
          <w:p w14:paraId="6E440E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92.500,00</w:t>
            </w:r>
          </w:p>
        </w:tc>
      </w:tr>
      <w:tr w:rsidR="00CD0A09" w:rsidRPr="00CD0A09" w14:paraId="6F6CB1A0" w14:textId="77777777" w:rsidTr="001D7994">
        <w:trPr>
          <w:trHeight w:val="300"/>
        </w:trPr>
        <w:tc>
          <w:tcPr>
            <w:tcW w:w="1180" w:type="dxa"/>
            <w:shd w:val="clear" w:color="000000" w:fill="FFFFFF"/>
            <w:hideMark/>
          </w:tcPr>
          <w:p w14:paraId="75DF5B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4BB75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68EB0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92.500,00</w:t>
            </w:r>
          </w:p>
        </w:tc>
        <w:tc>
          <w:tcPr>
            <w:tcW w:w="1820" w:type="dxa"/>
            <w:shd w:val="clear" w:color="000000" w:fill="FFFFFF"/>
            <w:hideMark/>
          </w:tcPr>
          <w:p w14:paraId="5B1DE5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92.500,00</w:t>
            </w:r>
          </w:p>
        </w:tc>
        <w:tc>
          <w:tcPr>
            <w:tcW w:w="1820" w:type="dxa"/>
            <w:shd w:val="clear" w:color="000000" w:fill="FFFFFF"/>
            <w:hideMark/>
          </w:tcPr>
          <w:p w14:paraId="24E7E5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92.500,00</w:t>
            </w:r>
          </w:p>
        </w:tc>
      </w:tr>
      <w:tr w:rsidR="00CD0A09" w:rsidRPr="00CD0A09" w14:paraId="65685C90" w14:textId="77777777" w:rsidTr="001D7994">
        <w:trPr>
          <w:trHeight w:val="300"/>
        </w:trPr>
        <w:tc>
          <w:tcPr>
            <w:tcW w:w="1180" w:type="dxa"/>
            <w:shd w:val="clear" w:color="000000" w:fill="FFFFFF"/>
            <w:hideMark/>
          </w:tcPr>
          <w:p w14:paraId="37E742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E017A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9CF74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92.500,00</w:t>
            </w:r>
          </w:p>
        </w:tc>
        <w:tc>
          <w:tcPr>
            <w:tcW w:w="1820" w:type="dxa"/>
            <w:shd w:val="clear" w:color="000000" w:fill="FFFFFF"/>
            <w:hideMark/>
          </w:tcPr>
          <w:p w14:paraId="06A37E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33DB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945472" w14:textId="77777777" w:rsidTr="001D7994">
        <w:trPr>
          <w:trHeight w:val="555"/>
        </w:trPr>
        <w:tc>
          <w:tcPr>
            <w:tcW w:w="8460" w:type="dxa"/>
            <w:gridSpan w:val="2"/>
            <w:shd w:val="clear" w:color="000000" w:fill="FFFFFF"/>
            <w:vAlign w:val="center"/>
            <w:hideMark/>
          </w:tcPr>
          <w:p w14:paraId="6FB3F9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T108202 STRATEGIJA RAZVOJA URBANOG PODRUČJA I PROVEDBA (ITU)</w:t>
            </w:r>
          </w:p>
        </w:tc>
        <w:tc>
          <w:tcPr>
            <w:tcW w:w="1820" w:type="dxa"/>
            <w:shd w:val="clear" w:color="000000" w:fill="FFFFFF"/>
            <w:vAlign w:val="center"/>
            <w:hideMark/>
          </w:tcPr>
          <w:p w14:paraId="667385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1.080.000,00</w:t>
            </w:r>
          </w:p>
        </w:tc>
        <w:tc>
          <w:tcPr>
            <w:tcW w:w="1820" w:type="dxa"/>
            <w:shd w:val="clear" w:color="000000" w:fill="FFFFFF"/>
            <w:vAlign w:val="center"/>
            <w:hideMark/>
          </w:tcPr>
          <w:p w14:paraId="78E51C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08957A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61919076" w14:textId="77777777" w:rsidTr="001D7994">
        <w:trPr>
          <w:trHeight w:val="259"/>
        </w:trPr>
        <w:tc>
          <w:tcPr>
            <w:tcW w:w="8460" w:type="dxa"/>
            <w:gridSpan w:val="2"/>
            <w:shd w:val="clear" w:color="000000" w:fill="FFFFFF"/>
            <w:vAlign w:val="center"/>
            <w:hideMark/>
          </w:tcPr>
          <w:p w14:paraId="7A789B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FE0B1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1.080.000,00</w:t>
            </w:r>
          </w:p>
        </w:tc>
        <w:tc>
          <w:tcPr>
            <w:tcW w:w="1820" w:type="dxa"/>
            <w:shd w:val="clear" w:color="000000" w:fill="FFFFFF"/>
            <w:vAlign w:val="center"/>
            <w:hideMark/>
          </w:tcPr>
          <w:p w14:paraId="6A0AAB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36727F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03F5D7F1" w14:textId="77777777" w:rsidTr="001D7994">
        <w:trPr>
          <w:trHeight w:val="259"/>
        </w:trPr>
        <w:tc>
          <w:tcPr>
            <w:tcW w:w="8460" w:type="dxa"/>
            <w:gridSpan w:val="2"/>
            <w:shd w:val="clear" w:color="000000" w:fill="FFFFFF"/>
            <w:vAlign w:val="center"/>
            <w:hideMark/>
          </w:tcPr>
          <w:p w14:paraId="285FE5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1F7D3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w:t>
            </w:r>
          </w:p>
        </w:tc>
        <w:tc>
          <w:tcPr>
            <w:tcW w:w="1820" w:type="dxa"/>
            <w:shd w:val="clear" w:color="000000" w:fill="FFFFFF"/>
            <w:vAlign w:val="center"/>
            <w:hideMark/>
          </w:tcPr>
          <w:p w14:paraId="1B6D79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vAlign w:val="center"/>
            <w:hideMark/>
          </w:tcPr>
          <w:p w14:paraId="51CEC2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r>
      <w:tr w:rsidR="00CD0A09" w:rsidRPr="00CD0A09" w14:paraId="6586F84A" w14:textId="77777777" w:rsidTr="001D7994">
        <w:trPr>
          <w:trHeight w:val="300"/>
        </w:trPr>
        <w:tc>
          <w:tcPr>
            <w:tcW w:w="1180" w:type="dxa"/>
            <w:shd w:val="clear" w:color="000000" w:fill="FFFFFF"/>
            <w:hideMark/>
          </w:tcPr>
          <w:p w14:paraId="0969EC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FAD58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8392C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c>
          <w:tcPr>
            <w:tcW w:w="1820" w:type="dxa"/>
            <w:shd w:val="clear" w:color="000000" w:fill="FFFFFF"/>
            <w:hideMark/>
          </w:tcPr>
          <w:p w14:paraId="446471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5C6D3B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37330C62" w14:textId="77777777" w:rsidTr="001D7994">
        <w:trPr>
          <w:trHeight w:val="300"/>
        </w:trPr>
        <w:tc>
          <w:tcPr>
            <w:tcW w:w="1180" w:type="dxa"/>
            <w:shd w:val="clear" w:color="000000" w:fill="FFFFFF"/>
            <w:hideMark/>
          </w:tcPr>
          <w:p w14:paraId="05F01A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72C14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11FC5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w:t>
            </w:r>
          </w:p>
        </w:tc>
        <w:tc>
          <w:tcPr>
            <w:tcW w:w="1820" w:type="dxa"/>
            <w:shd w:val="clear" w:color="000000" w:fill="FFFFFF"/>
            <w:hideMark/>
          </w:tcPr>
          <w:p w14:paraId="5AEA3E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6772B9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57E18DC7" w14:textId="77777777" w:rsidTr="001D7994">
        <w:trPr>
          <w:trHeight w:val="300"/>
        </w:trPr>
        <w:tc>
          <w:tcPr>
            <w:tcW w:w="1180" w:type="dxa"/>
            <w:shd w:val="clear" w:color="000000" w:fill="FFFFFF"/>
            <w:hideMark/>
          </w:tcPr>
          <w:p w14:paraId="3C6ED6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3260B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59765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7C1C56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25EC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47C341" w14:textId="77777777" w:rsidTr="001D7994">
        <w:trPr>
          <w:trHeight w:val="300"/>
        </w:trPr>
        <w:tc>
          <w:tcPr>
            <w:tcW w:w="1180" w:type="dxa"/>
            <w:shd w:val="clear" w:color="000000" w:fill="FFFFFF"/>
            <w:hideMark/>
          </w:tcPr>
          <w:p w14:paraId="0308DD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628C8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590C7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hideMark/>
          </w:tcPr>
          <w:p w14:paraId="7E46B7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0531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002A4E" w14:textId="77777777" w:rsidTr="001D7994">
        <w:trPr>
          <w:trHeight w:val="259"/>
        </w:trPr>
        <w:tc>
          <w:tcPr>
            <w:tcW w:w="8460" w:type="dxa"/>
            <w:gridSpan w:val="2"/>
            <w:shd w:val="clear" w:color="000000" w:fill="FFFFFF"/>
            <w:vAlign w:val="center"/>
            <w:hideMark/>
          </w:tcPr>
          <w:p w14:paraId="401A55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4D4C15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c>
          <w:tcPr>
            <w:tcW w:w="1820" w:type="dxa"/>
            <w:shd w:val="clear" w:color="000000" w:fill="FFFFFF"/>
            <w:vAlign w:val="center"/>
            <w:hideMark/>
          </w:tcPr>
          <w:p w14:paraId="7ACEC2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90760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D08CF9" w14:textId="77777777" w:rsidTr="001D7994">
        <w:trPr>
          <w:trHeight w:val="300"/>
        </w:trPr>
        <w:tc>
          <w:tcPr>
            <w:tcW w:w="1180" w:type="dxa"/>
            <w:shd w:val="clear" w:color="000000" w:fill="FFFFFF"/>
            <w:hideMark/>
          </w:tcPr>
          <w:p w14:paraId="3063DB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1E431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A560D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c>
          <w:tcPr>
            <w:tcW w:w="1820" w:type="dxa"/>
            <w:shd w:val="clear" w:color="000000" w:fill="FFFFFF"/>
            <w:hideMark/>
          </w:tcPr>
          <w:p w14:paraId="423DF9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E9EF9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61477A7" w14:textId="77777777" w:rsidTr="001D7994">
        <w:trPr>
          <w:trHeight w:val="300"/>
        </w:trPr>
        <w:tc>
          <w:tcPr>
            <w:tcW w:w="1180" w:type="dxa"/>
            <w:shd w:val="clear" w:color="000000" w:fill="FFFFFF"/>
            <w:hideMark/>
          </w:tcPr>
          <w:p w14:paraId="42BCE4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3941D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445A3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c>
          <w:tcPr>
            <w:tcW w:w="1820" w:type="dxa"/>
            <w:shd w:val="clear" w:color="000000" w:fill="FFFFFF"/>
            <w:hideMark/>
          </w:tcPr>
          <w:p w14:paraId="3EB01F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5B2C3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BC976D1" w14:textId="77777777" w:rsidTr="001D7994">
        <w:trPr>
          <w:trHeight w:val="300"/>
        </w:trPr>
        <w:tc>
          <w:tcPr>
            <w:tcW w:w="1180" w:type="dxa"/>
            <w:shd w:val="clear" w:color="000000" w:fill="FFFFFF"/>
            <w:hideMark/>
          </w:tcPr>
          <w:p w14:paraId="4A3F1F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2B5D4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4A21D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c>
          <w:tcPr>
            <w:tcW w:w="1820" w:type="dxa"/>
            <w:shd w:val="clear" w:color="000000" w:fill="FFFFFF"/>
            <w:hideMark/>
          </w:tcPr>
          <w:p w14:paraId="1A5680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39EBD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CA3A7B" w14:textId="77777777" w:rsidTr="001D7994">
        <w:trPr>
          <w:trHeight w:val="259"/>
        </w:trPr>
        <w:tc>
          <w:tcPr>
            <w:tcW w:w="8460" w:type="dxa"/>
            <w:gridSpan w:val="2"/>
            <w:shd w:val="clear" w:color="000000" w:fill="FFFFFF"/>
            <w:vAlign w:val="center"/>
            <w:hideMark/>
          </w:tcPr>
          <w:p w14:paraId="7AE031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1083 INTEGRIRANA TERITORIJALNA ULAGANJA - ITU</w:t>
            </w:r>
          </w:p>
        </w:tc>
        <w:tc>
          <w:tcPr>
            <w:tcW w:w="1820" w:type="dxa"/>
            <w:shd w:val="clear" w:color="000000" w:fill="FFFFFF"/>
            <w:vAlign w:val="center"/>
            <w:hideMark/>
          </w:tcPr>
          <w:p w14:paraId="05C891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103.433.337,00</w:t>
            </w:r>
          </w:p>
        </w:tc>
        <w:tc>
          <w:tcPr>
            <w:tcW w:w="1820" w:type="dxa"/>
            <w:shd w:val="clear" w:color="000000" w:fill="FFFFFF"/>
            <w:vAlign w:val="center"/>
            <w:hideMark/>
          </w:tcPr>
          <w:p w14:paraId="7A9514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47.290.823,00</w:t>
            </w:r>
          </w:p>
        </w:tc>
        <w:tc>
          <w:tcPr>
            <w:tcW w:w="1820" w:type="dxa"/>
            <w:shd w:val="clear" w:color="000000" w:fill="FFFFFF"/>
            <w:vAlign w:val="center"/>
            <w:hideMark/>
          </w:tcPr>
          <w:p w14:paraId="443DE6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5.050.100,00</w:t>
            </w:r>
          </w:p>
        </w:tc>
      </w:tr>
      <w:tr w:rsidR="00CD0A09" w:rsidRPr="00CD0A09" w14:paraId="7B5A01B4" w14:textId="77777777" w:rsidTr="001D7994">
        <w:trPr>
          <w:trHeight w:val="525"/>
        </w:trPr>
        <w:tc>
          <w:tcPr>
            <w:tcW w:w="8460" w:type="dxa"/>
            <w:gridSpan w:val="2"/>
            <w:shd w:val="clear" w:color="000000" w:fill="FFFFFF"/>
            <w:vAlign w:val="center"/>
            <w:hideMark/>
          </w:tcPr>
          <w:p w14:paraId="0A3235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K108301 PROJEKT HŽ INFRASTRUKTURA, ICT I KREATIVNI INKUBATOR</w:t>
            </w:r>
          </w:p>
        </w:tc>
        <w:tc>
          <w:tcPr>
            <w:tcW w:w="1820" w:type="dxa"/>
            <w:shd w:val="clear" w:color="000000" w:fill="FFFFFF"/>
            <w:vAlign w:val="center"/>
            <w:hideMark/>
          </w:tcPr>
          <w:p w14:paraId="4332F8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1578FA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vAlign w:val="center"/>
            <w:hideMark/>
          </w:tcPr>
          <w:p w14:paraId="5D2BFB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r>
      <w:tr w:rsidR="00CD0A09" w:rsidRPr="00CD0A09" w14:paraId="124A7008" w14:textId="77777777" w:rsidTr="001D7994">
        <w:trPr>
          <w:trHeight w:val="259"/>
        </w:trPr>
        <w:tc>
          <w:tcPr>
            <w:tcW w:w="8460" w:type="dxa"/>
            <w:gridSpan w:val="2"/>
            <w:shd w:val="clear" w:color="000000" w:fill="FFFFFF"/>
            <w:vAlign w:val="center"/>
            <w:hideMark/>
          </w:tcPr>
          <w:p w14:paraId="470046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09FB2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39951D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vAlign w:val="center"/>
            <w:hideMark/>
          </w:tcPr>
          <w:p w14:paraId="28990B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r>
      <w:tr w:rsidR="00CD0A09" w:rsidRPr="00CD0A09" w14:paraId="2DDAD4F5" w14:textId="77777777" w:rsidTr="001D7994">
        <w:trPr>
          <w:trHeight w:val="259"/>
        </w:trPr>
        <w:tc>
          <w:tcPr>
            <w:tcW w:w="8460" w:type="dxa"/>
            <w:gridSpan w:val="2"/>
            <w:shd w:val="clear" w:color="000000" w:fill="FFFFFF"/>
            <w:vAlign w:val="center"/>
            <w:hideMark/>
          </w:tcPr>
          <w:p w14:paraId="4CB8A9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33C9E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vAlign w:val="center"/>
            <w:hideMark/>
          </w:tcPr>
          <w:p w14:paraId="27AA62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c>
          <w:tcPr>
            <w:tcW w:w="1820" w:type="dxa"/>
            <w:shd w:val="clear" w:color="000000" w:fill="FFFFFF"/>
            <w:vAlign w:val="center"/>
            <w:hideMark/>
          </w:tcPr>
          <w:p w14:paraId="4E910E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r>
      <w:tr w:rsidR="00CD0A09" w:rsidRPr="00CD0A09" w14:paraId="2B6CEA92" w14:textId="77777777" w:rsidTr="001D7994">
        <w:trPr>
          <w:trHeight w:val="300"/>
        </w:trPr>
        <w:tc>
          <w:tcPr>
            <w:tcW w:w="1180" w:type="dxa"/>
            <w:shd w:val="clear" w:color="000000" w:fill="FFFFFF"/>
            <w:hideMark/>
          </w:tcPr>
          <w:p w14:paraId="3F287C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F36FE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BCBA0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w:t>
            </w:r>
          </w:p>
        </w:tc>
        <w:tc>
          <w:tcPr>
            <w:tcW w:w="1820" w:type="dxa"/>
            <w:shd w:val="clear" w:color="000000" w:fill="FFFFFF"/>
            <w:hideMark/>
          </w:tcPr>
          <w:p w14:paraId="5DCE71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c>
          <w:tcPr>
            <w:tcW w:w="1820" w:type="dxa"/>
            <w:shd w:val="clear" w:color="000000" w:fill="FFFFFF"/>
            <w:hideMark/>
          </w:tcPr>
          <w:p w14:paraId="53E5A1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r>
      <w:tr w:rsidR="00CD0A09" w:rsidRPr="00CD0A09" w14:paraId="09423FFA" w14:textId="77777777" w:rsidTr="001D7994">
        <w:trPr>
          <w:trHeight w:val="300"/>
        </w:trPr>
        <w:tc>
          <w:tcPr>
            <w:tcW w:w="1180" w:type="dxa"/>
            <w:shd w:val="clear" w:color="000000" w:fill="FFFFFF"/>
            <w:hideMark/>
          </w:tcPr>
          <w:p w14:paraId="0C6F9E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12D29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C9518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w:t>
            </w:r>
          </w:p>
        </w:tc>
        <w:tc>
          <w:tcPr>
            <w:tcW w:w="1820" w:type="dxa"/>
            <w:shd w:val="clear" w:color="000000" w:fill="FFFFFF"/>
            <w:hideMark/>
          </w:tcPr>
          <w:p w14:paraId="6ED512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c>
          <w:tcPr>
            <w:tcW w:w="1820" w:type="dxa"/>
            <w:shd w:val="clear" w:color="000000" w:fill="FFFFFF"/>
            <w:hideMark/>
          </w:tcPr>
          <w:p w14:paraId="7F3AAE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r>
      <w:tr w:rsidR="00CD0A09" w:rsidRPr="00CD0A09" w14:paraId="5CC8E5DC" w14:textId="77777777" w:rsidTr="001D7994">
        <w:trPr>
          <w:trHeight w:val="300"/>
        </w:trPr>
        <w:tc>
          <w:tcPr>
            <w:tcW w:w="1180" w:type="dxa"/>
            <w:shd w:val="clear" w:color="000000" w:fill="FFFFFF"/>
            <w:hideMark/>
          </w:tcPr>
          <w:p w14:paraId="4D9D0C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CE5F0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C427B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5D80DA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5847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9752EA" w14:textId="77777777" w:rsidTr="001D7994">
        <w:trPr>
          <w:trHeight w:val="259"/>
        </w:trPr>
        <w:tc>
          <w:tcPr>
            <w:tcW w:w="8460" w:type="dxa"/>
            <w:gridSpan w:val="2"/>
            <w:shd w:val="clear" w:color="000000" w:fill="FFFFFF"/>
            <w:vAlign w:val="center"/>
            <w:hideMark/>
          </w:tcPr>
          <w:p w14:paraId="222712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4FF1E9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vAlign w:val="center"/>
            <w:hideMark/>
          </w:tcPr>
          <w:p w14:paraId="0EA5E4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1.750.000,00</w:t>
            </w:r>
          </w:p>
        </w:tc>
        <w:tc>
          <w:tcPr>
            <w:tcW w:w="1820" w:type="dxa"/>
            <w:shd w:val="clear" w:color="000000" w:fill="FFFFFF"/>
            <w:vAlign w:val="center"/>
            <w:hideMark/>
          </w:tcPr>
          <w:p w14:paraId="0D3A2B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1.750.000,00</w:t>
            </w:r>
          </w:p>
        </w:tc>
      </w:tr>
      <w:tr w:rsidR="00CD0A09" w:rsidRPr="00CD0A09" w14:paraId="7A5C2515" w14:textId="77777777" w:rsidTr="001D7994">
        <w:trPr>
          <w:trHeight w:val="300"/>
        </w:trPr>
        <w:tc>
          <w:tcPr>
            <w:tcW w:w="1180" w:type="dxa"/>
            <w:shd w:val="clear" w:color="000000" w:fill="FFFFFF"/>
            <w:hideMark/>
          </w:tcPr>
          <w:p w14:paraId="47548E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1E25D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41ABA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0073F3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1.750.000,00</w:t>
            </w:r>
          </w:p>
        </w:tc>
        <w:tc>
          <w:tcPr>
            <w:tcW w:w="1820" w:type="dxa"/>
            <w:shd w:val="clear" w:color="000000" w:fill="FFFFFF"/>
            <w:hideMark/>
          </w:tcPr>
          <w:p w14:paraId="7B4DFF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1.750.000,00</w:t>
            </w:r>
          </w:p>
        </w:tc>
      </w:tr>
      <w:tr w:rsidR="00CD0A09" w:rsidRPr="00CD0A09" w14:paraId="0C898531" w14:textId="77777777" w:rsidTr="001D7994">
        <w:trPr>
          <w:trHeight w:val="300"/>
        </w:trPr>
        <w:tc>
          <w:tcPr>
            <w:tcW w:w="1180" w:type="dxa"/>
            <w:shd w:val="clear" w:color="000000" w:fill="FFFFFF"/>
            <w:hideMark/>
          </w:tcPr>
          <w:p w14:paraId="3C077D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666A6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B1B4B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w:t>
            </w:r>
          </w:p>
        </w:tc>
        <w:tc>
          <w:tcPr>
            <w:tcW w:w="1820" w:type="dxa"/>
            <w:shd w:val="clear" w:color="000000" w:fill="FFFFFF"/>
            <w:hideMark/>
          </w:tcPr>
          <w:p w14:paraId="513D1B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1.750.000,00</w:t>
            </w:r>
          </w:p>
        </w:tc>
        <w:tc>
          <w:tcPr>
            <w:tcW w:w="1820" w:type="dxa"/>
            <w:shd w:val="clear" w:color="000000" w:fill="FFFFFF"/>
            <w:hideMark/>
          </w:tcPr>
          <w:p w14:paraId="30461B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1.750.000,00</w:t>
            </w:r>
          </w:p>
        </w:tc>
      </w:tr>
      <w:tr w:rsidR="00CD0A09" w:rsidRPr="00CD0A09" w14:paraId="0C1E7AC8" w14:textId="77777777" w:rsidTr="001D7994">
        <w:trPr>
          <w:trHeight w:val="300"/>
        </w:trPr>
        <w:tc>
          <w:tcPr>
            <w:tcW w:w="1180" w:type="dxa"/>
            <w:shd w:val="clear" w:color="000000" w:fill="FFFFFF"/>
            <w:hideMark/>
          </w:tcPr>
          <w:p w14:paraId="12C761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5FDB8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1899D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w:t>
            </w:r>
          </w:p>
        </w:tc>
        <w:tc>
          <w:tcPr>
            <w:tcW w:w="1820" w:type="dxa"/>
            <w:shd w:val="clear" w:color="000000" w:fill="FFFFFF"/>
            <w:hideMark/>
          </w:tcPr>
          <w:p w14:paraId="47715F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3749F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E0AA91" w14:textId="77777777" w:rsidTr="001D7994">
        <w:trPr>
          <w:trHeight w:val="259"/>
        </w:trPr>
        <w:tc>
          <w:tcPr>
            <w:tcW w:w="8460" w:type="dxa"/>
            <w:gridSpan w:val="2"/>
            <w:shd w:val="clear" w:color="000000" w:fill="FFFFFF"/>
            <w:vAlign w:val="center"/>
            <w:hideMark/>
          </w:tcPr>
          <w:p w14:paraId="0858F0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570947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w:t>
            </w:r>
          </w:p>
        </w:tc>
        <w:tc>
          <w:tcPr>
            <w:tcW w:w="1820" w:type="dxa"/>
            <w:shd w:val="clear" w:color="000000" w:fill="FFFFFF"/>
            <w:vAlign w:val="center"/>
            <w:hideMark/>
          </w:tcPr>
          <w:p w14:paraId="1A1513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35A11C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2E882C91" w14:textId="77777777" w:rsidTr="001D7994">
        <w:trPr>
          <w:trHeight w:val="300"/>
        </w:trPr>
        <w:tc>
          <w:tcPr>
            <w:tcW w:w="1180" w:type="dxa"/>
            <w:shd w:val="clear" w:color="000000" w:fill="FFFFFF"/>
            <w:hideMark/>
          </w:tcPr>
          <w:p w14:paraId="45FC1B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3BF5D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F6545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w:t>
            </w:r>
          </w:p>
        </w:tc>
        <w:tc>
          <w:tcPr>
            <w:tcW w:w="1820" w:type="dxa"/>
            <w:shd w:val="clear" w:color="000000" w:fill="FFFFFF"/>
            <w:hideMark/>
          </w:tcPr>
          <w:p w14:paraId="3B33E9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5189CC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150E60E9" w14:textId="77777777" w:rsidTr="001D7994">
        <w:trPr>
          <w:trHeight w:val="300"/>
        </w:trPr>
        <w:tc>
          <w:tcPr>
            <w:tcW w:w="1180" w:type="dxa"/>
            <w:shd w:val="clear" w:color="000000" w:fill="FFFFFF"/>
            <w:hideMark/>
          </w:tcPr>
          <w:p w14:paraId="392289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D0395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D9100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w:t>
            </w:r>
          </w:p>
        </w:tc>
        <w:tc>
          <w:tcPr>
            <w:tcW w:w="1820" w:type="dxa"/>
            <w:shd w:val="clear" w:color="000000" w:fill="FFFFFF"/>
            <w:hideMark/>
          </w:tcPr>
          <w:p w14:paraId="0ED40B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77C329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48DBBAD4" w14:textId="77777777" w:rsidTr="001D7994">
        <w:trPr>
          <w:trHeight w:val="300"/>
        </w:trPr>
        <w:tc>
          <w:tcPr>
            <w:tcW w:w="1180" w:type="dxa"/>
            <w:shd w:val="clear" w:color="000000" w:fill="FFFFFF"/>
            <w:hideMark/>
          </w:tcPr>
          <w:p w14:paraId="63A896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5AFD2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521F6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w:t>
            </w:r>
          </w:p>
        </w:tc>
        <w:tc>
          <w:tcPr>
            <w:tcW w:w="1820" w:type="dxa"/>
            <w:shd w:val="clear" w:color="000000" w:fill="FFFFFF"/>
            <w:hideMark/>
          </w:tcPr>
          <w:p w14:paraId="12EC4D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575E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0F2E94" w14:textId="77777777" w:rsidTr="001D7994">
        <w:trPr>
          <w:trHeight w:val="259"/>
        </w:trPr>
        <w:tc>
          <w:tcPr>
            <w:tcW w:w="8460" w:type="dxa"/>
            <w:gridSpan w:val="2"/>
            <w:shd w:val="clear" w:color="000000" w:fill="FFFFFF"/>
            <w:vAlign w:val="center"/>
            <w:hideMark/>
          </w:tcPr>
          <w:p w14:paraId="309B3C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K108302 IT park Osijek KK.03.1.2.17.0001</w:t>
            </w:r>
          </w:p>
        </w:tc>
        <w:tc>
          <w:tcPr>
            <w:tcW w:w="1820" w:type="dxa"/>
            <w:shd w:val="clear" w:color="000000" w:fill="FFFFFF"/>
            <w:vAlign w:val="center"/>
            <w:hideMark/>
          </w:tcPr>
          <w:p w14:paraId="4E62FF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18.978.729,00</w:t>
            </w:r>
          </w:p>
        </w:tc>
        <w:tc>
          <w:tcPr>
            <w:tcW w:w="1820" w:type="dxa"/>
            <w:shd w:val="clear" w:color="000000" w:fill="FFFFFF"/>
            <w:vAlign w:val="center"/>
            <w:hideMark/>
          </w:tcPr>
          <w:p w14:paraId="46F377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29.549.723,00</w:t>
            </w:r>
          </w:p>
        </w:tc>
        <w:tc>
          <w:tcPr>
            <w:tcW w:w="1820" w:type="dxa"/>
            <w:shd w:val="clear" w:color="000000" w:fill="FFFFFF"/>
            <w:vAlign w:val="center"/>
            <w:hideMark/>
          </w:tcPr>
          <w:p w14:paraId="0530E6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119FDF" w14:textId="77777777" w:rsidTr="001D7994">
        <w:trPr>
          <w:trHeight w:val="259"/>
        </w:trPr>
        <w:tc>
          <w:tcPr>
            <w:tcW w:w="8460" w:type="dxa"/>
            <w:gridSpan w:val="2"/>
            <w:shd w:val="clear" w:color="000000" w:fill="FFFFFF"/>
            <w:vAlign w:val="center"/>
            <w:hideMark/>
          </w:tcPr>
          <w:p w14:paraId="217ABD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CC5D5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18.978.729,00</w:t>
            </w:r>
          </w:p>
        </w:tc>
        <w:tc>
          <w:tcPr>
            <w:tcW w:w="1820" w:type="dxa"/>
            <w:shd w:val="clear" w:color="000000" w:fill="FFFFFF"/>
            <w:vAlign w:val="center"/>
            <w:hideMark/>
          </w:tcPr>
          <w:p w14:paraId="4C8D70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29.549.723,00</w:t>
            </w:r>
          </w:p>
        </w:tc>
        <w:tc>
          <w:tcPr>
            <w:tcW w:w="1820" w:type="dxa"/>
            <w:shd w:val="clear" w:color="000000" w:fill="FFFFFF"/>
            <w:vAlign w:val="center"/>
            <w:hideMark/>
          </w:tcPr>
          <w:p w14:paraId="6928B7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AE24E3" w14:textId="77777777" w:rsidTr="001D7994">
        <w:trPr>
          <w:trHeight w:val="259"/>
        </w:trPr>
        <w:tc>
          <w:tcPr>
            <w:tcW w:w="8460" w:type="dxa"/>
            <w:gridSpan w:val="2"/>
            <w:shd w:val="clear" w:color="000000" w:fill="FFFFFF"/>
            <w:vAlign w:val="center"/>
            <w:hideMark/>
          </w:tcPr>
          <w:p w14:paraId="712F0E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54FBC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506.110,00</w:t>
            </w:r>
          </w:p>
        </w:tc>
        <w:tc>
          <w:tcPr>
            <w:tcW w:w="1820" w:type="dxa"/>
            <w:shd w:val="clear" w:color="000000" w:fill="FFFFFF"/>
            <w:vAlign w:val="center"/>
            <w:hideMark/>
          </w:tcPr>
          <w:p w14:paraId="4EF4E3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462.110,00</w:t>
            </w:r>
          </w:p>
        </w:tc>
        <w:tc>
          <w:tcPr>
            <w:tcW w:w="1820" w:type="dxa"/>
            <w:shd w:val="clear" w:color="000000" w:fill="FFFFFF"/>
            <w:vAlign w:val="center"/>
            <w:hideMark/>
          </w:tcPr>
          <w:p w14:paraId="23BCE5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968818" w14:textId="77777777" w:rsidTr="001D7994">
        <w:trPr>
          <w:trHeight w:val="300"/>
        </w:trPr>
        <w:tc>
          <w:tcPr>
            <w:tcW w:w="1180" w:type="dxa"/>
            <w:shd w:val="clear" w:color="000000" w:fill="FFFFFF"/>
            <w:hideMark/>
          </w:tcPr>
          <w:p w14:paraId="53C9D7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1597A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0BAE3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22.110,00</w:t>
            </w:r>
          </w:p>
        </w:tc>
        <w:tc>
          <w:tcPr>
            <w:tcW w:w="1820" w:type="dxa"/>
            <w:shd w:val="clear" w:color="000000" w:fill="FFFFFF"/>
            <w:hideMark/>
          </w:tcPr>
          <w:p w14:paraId="7CB16E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22.110,00</w:t>
            </w:r>
          </w:p>
        </w:tc>
        <w:tc>
          <w:tcPr>
            <w:tcW w:w="1820" w:type="dxa"/>
            <w:shd w:val="clear" w:color="000000" w:fill="FFFFFF"/>
            <w:hideMark/>
          </w:tcPr>
          <w:p w14:paraId="3DE288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47A2A1C" w14:textId="77777777" w:rsidTr="001D7994">
        <w:trPr>
          <w:trHeight w:val="300"/>
        </w:trPr>
        <w:tc>
          <w:tcPr>
            <w:tcW w:w="1180" w:type="dxa"/>
            <w:shd w:val="clear" w:color="000000" w:fill="FFFFFF"/>
            <w:hideMark/>
          </w:tcPr>
          <w:p w14:paraId="47EFC3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42DF9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2C2BD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22.110,00</w:t>
            </w:r>
          </w:p>
        </w:tc>
        <w:tc>
          <w:tcPr>
            <w:tcW w:w="1820" w:type="dxa"/>
            <w:shd w:val="clear" w:color="000000" w:fill="FFFFFF"/>
            <w:hideMark/>
          </w:tcPr>
          <w:p w14:paraId="03F50A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22.110,00</w:t>
            </w:r>
          </w:p>
        </w:tc>
        <w:tc>
          <w:tcPr>
            <w:tcW w:w="1820" w:type="dxa"/>
            <w:shd w:val="clear" w:color="000000" w:fill="FFFFFF"/>
            <w:hideMark/>
          </w:tcPr>
          <w:p w14:paraId="6A9300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7C75101" w14:textId="77777777" w:rsidTr="001D7994">
        <w:trPr>
          <w:trHeight w:val="300"/>
        </w:trPr>
        <w:tc>
          <w:tcPr>
            <w:tcW w:w="1180" w:type="dxa"/>
            <w:shd w:val="clear" w:color="000000" w:fill="FFFFFF"/>
            <w:hideMark/>
          </w:tcPr>
          <w:p w14:paraId="7DAE3D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069F7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C5B88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22.110,00</w:t>
            </w:r>
          </w:p>
        </w:tc>
        <w:tc>
          <w:tcPr>
            <w:tcW w:w="1820" w:type="dxa"/>
            <w:shd w:val="clear" w:color="000000" w:fill="FFFFFF"/>
            <w:hideMark/>
          </w:tcPr>
          <w:p w14:paraId="7EA14B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CE712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26993D" w14:textId="77777777" w:rsidTr="001D7994">
        <w:trPr>
          <w:trHeight w:val="300"/>
        </w:trPr>
        <w:tc>
          <w:tcPr>
            <w:tcW w:w="1180" w:type="dxa"/>
            <w:shd w:val="clear" w:color="000000" w:fill="FFFFFF"/>
            <w:hideMark/>
          </w:tcPr>
          <w:p w14:paraId="547B53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A3F41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7D0CE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484.000,00</w:t>
            </w:r>
          </w:p>
        </w:tc>
        <w:tc>
          <w:tcPr>
            <w:tcW w:w="1820" w:type="dxa"/>
            <w:shd w:val="clear" w:color="000000" w:fill="FFFFFF"/>
            <w:hideMark/>
          </w:tcPr>
          <w:p w14:paraId="708388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440.000,00</w:t>
            </w:r>
          </w:p>
        </w:tc>
        <w:tc>
          <w:tcPr>
            <w:tcW w:w="1820" w:type="dxa"/>
            <w:shd w:val="clear" w:color="000000" w:fill="FFFFFF"/>
            <w:hideMark/>
          </w:tcPr>
          <w:p w14:paraId="0107D2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471F91" w14:textId="77777777" w:rsidTr="001D7994">
        <w:trPr>
          <w:trHeight w:val="300"/>
        </w:trPr>
        <w:tc>
          <w:tcPr>
            <w:tcW w:w="1180" w:type="dxa"/>
            <w:shd w:val="clear" w:color="000000" w:fill="FFFFFF"/>
            <w:hideMark/>
          </w:tcPr>
          <w:p w14:paraId="77D17D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AC2898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423A9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484.000,00</w:t>
            </w:r>
          </w:p>
        </w:tc>
        <w:tc>
          <w:tcPr>
            <w:tcW w:w="1820" w:type="dxa"/>
            <w:shd w:val="clear" w:color="000000" w:fill="FFFFFF"/>
            <w:hideMark/>
          </w:tcPr>
          <w:p w14:paraId="77335E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440.000,00</w:t>
            </w:r>
          </w:p>
        </w:tc>
        <w:tc>
          <w:tcPr>
            <w:tcW w:w="1820" w:type="dxa"/>
            <w:shd w:val="clear" w:color="000000" w:fill="FFFFFF"/>
            <w:hideMark/>
          </w:tcPr>
          <w:p w14:paraId="08AAE6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78556F9" w14:textId="77777777" w:rsidTr="001D7994">
        <w:trPr>
          <w:trHeight w:val="300"/>
        </w:trPr>
        <w:tc>
          <w:tcPr>
            <w:tcW w:w="1180" w:type="dxa"/>
            <w:shd w:val="clear" w:color="000000" w:fill="FFFFFF"/>
            <w:hideMark/>
          </w:tcPr>
          <w:p w14:paraId="0692B7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59D0B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4D26B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474.000,00</w:t>
            </w:r>
          </w:p>
        </w:tc>
        <w:tc>
          <w:tcPr>
            <w:tcW w:w="1820" w:type="dxa"/>
            <w:shd w:val="clear" w:color="000000" w:fill="FFFFFF"/>
            <w:hideMark/>
          </w:tcPr>
          <w:p w14:paraId="07856B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66D1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C1DF8D" w14:textId="77777777" w:rsidTr="001D7994">
        <w:trPr>
          <w:trHeight w:val="300"/>
        </w:trPr>
        <w:tc>
          <w:tcPr>
            <w:tcW w:w="1180" w:type="dxa"/>
            <w:shd w:val="clear" w:color="000000" w:fill="FFFFFF"/>
            <w:hideMark/>
          </w:tcPr>
          <w:p w14:paraId="716652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7D7782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6CE62E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55905A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DA82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E75C19" w14:textId="77777777" w:rsidTr="001D7994">
        <w:trPr>
          <w:trHeight w:val="259"/>
        </w:trPr>
        <w:tc>
          <w:tcPr>
            <w:tcW w:w="8460" w:type="dxa"/>
            <w:gridSpan w:val="2"/>
            <w:shd w:val="clear" w:color="000000" w:fill="FFFFFF"/>
            <w:vAlign w:val="center"/>
            <w:hideMark/>
          </w:tcPr>
          <w:p w14:paraId="42AA1C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130809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4.000.000,00</w:t>
            </w:r>
          </w:p>
        </w:tc>
        <w:tc>
          <w:tcPr>
            <w:tcW w:w="1820" w:type="dxa"/>
            <w:shd w:val="clear" w:color="000000" w:fill="FFFFFF"/>
            <w:vAlign w:val="center"/>
            <w:hideMark/>
          </w:tcPr>
          <w:p w14:paraId="36611F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701A3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A773DE" w14:textId="77777777" w:rsidTr="001D7994">
        <w:trPr>
          <w:trHeight w:val="300"/>
        </w:trPr>
        <w:tc>
          <w:tcPr>
            <w:tcW w:w="1180" w:type="dxa"/>
            <w:shd w:val="clear" w:color="000000" w:fill="FFFFFF"/>
            <w:hideMark/>
          </w:tcPr>
          <w:p w14:paraId="5AC4FA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1BF95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DE67F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4.000.000,00</w:t>
            </w:r>
          </w:p>
        </w:tc>
        <w:tc>
          <w:tcPr>
            <w:tcW w:w="1820" w:type="dxa"/>
            <w:shd w:val="clear" w:color="000000" w:fill="FFFFFF"/>
            <w:hideMark/>
          </w:tcPr>
          <w:p w14:paraId="4EC1E7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FCFF9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E9C6E4B" w14:textId="77777777" w:rsidTr="001D7994">
        <w:trPr>
          <w:trHeight w:val="300"/>
        </w:trPr>
        <w:tc>
          <w:tcPr>
            <w:tcW w:w="1180" w:type="dxa"/>
            <w:shd w:val="clear" w:color="000000" w:fill="FFFFFF"/>
            <w:hideMark/>
          </w:tcPr>
          <w:p w14:paraId="7B14ED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CDFB0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C8809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4.000.000,00</w:t>
            </w:r>
          </w:p>
        </w:tc>
        <w:tc>
          <w:tcPr>
            <w:tcW w:w="1820" w:type="dxa"/>
            <w:shd w:val="clear" w:color="000000" w:fill="FFFFFF"/>
            <w:hideMark/>
          </w:tcPr>
          <w:p w14:paraId="69ECB3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8C026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131FD2A" w14:textId="77777777" w:rsidTr="001D7994">
        <w:trPr>
          <w:trHeight w:val="300"/>
        </w:trPr>
        <w:tc>
          <w:tcPr>
            <w:tcW w:w="1180" w:type="dxa"/>
            <w:shd w:val="clear" w:color="000000" w:fill="FFFFFF"/>
            <w:hideMark/>
          </w:tcPr>
          <w:p w14:paraId="124010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EC430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792AE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4.000.000,00</w:t>
            </w:r>
          </w:p>
        </w:tc>
        <w:tc>
          <w:tcPr>
            <w:tcW w:w="1820" w:type="dxa"/>
            <w:shd w:val="clear" w:color="000000" w:fill="FFFFFF"/>
            <w:hideMark/>
          </w:tcPr>
          <w:p w14:paraId="2132C6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E8B3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0D4D57" w14:textId="77777777" w:rsidTr="001D7994">
        <w:trPr>
          <w:trHeight w:val="259"/>
        </w:trPr>
        <w:tc>
          <w:tcPr>
            <w:tcW w:w="8460" w:type="dxa"/>
            <w:gridSpan w:val="2"/>
            <w:shd w:val="clear" w:color="000000" w:fill="FFFFFF"/>
            <w:vAlign w:val="center"/>
            <w:hideMark/>
          </w:tcPr>
          <w:p w14:paraId="75C9F6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5FFC6F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7257FF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34FC45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903A1D" w14:textId="77777777" w:rsidTr="001D7994">
        <w:trPr>
          <w:trHeight w:val="300"/>
        </w:trPr>
        <w:tc>
          <w:tcPr>
            <w:tcW w:w="1180" w:type="dxa"/>
            <w:shd w:val="clear" w:color="000000" w:fill="FFFFFF"/>
            <w:hideMark/>
          </w:tcPr>
          <w:p w14:paraId="125CD3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E3D01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5770E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c>
          <w:tcPr>
            <w:tcW w:w="1820" w:type="dxa"/>
            <w:shd w:val="clear" w:color="000000" w:fill="FFFFFF"/>
            <w:hideMark/>
          </w:tcPr>
          <w:p w14:paraId="537D32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051715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63F312D" w14:textId="77777777" w:rsidTr="001D7994">
        <w:trPr>
          <w:trHeight w:val="300"/>
        </w:trPr>
        <w:tc>
          <w:tcPr>
            <w:tcW w:w="1180" w:type="dxa"/>
            <w:shd w:val="clear" w:color="000000" w:fill="FFFFFF"/>
            <w:hideMark/>
          </w:tcPr>
          <w:p w14:paraId="75125D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CAA1C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51229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c>
          <w:tcPr>
            <w:tcW w:w="1820" w:type="dxa"/>
            <w:shd w:val="clear" w:color="000000" w:fill="FFFFFF"/>
            <w:hideMark/>
          </w:tcPr>
          <w:p w14:paraId="24BD46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0C460B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BDDC45A" w14:textId="77777777" w:rsidTr="001D7994">
        <w:trPr>
          <w:trHeight w:val="300"/>
        </w:trPr>
        <w:tc>
          <w:tcPr>
            <w:tcW w:w="1180" w:type="dxa"/>
            <w:shd w:val="clear" w:color="000000" w:fill="FFFFFF"/>
            <w:hideMark/>
          </w:tcPr>
          <w:p w14:paraId="714E81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BD103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C6E7D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hideMark/>
          </w:tcPr>
          <w:p w14:paraId="45E30C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6085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D7D90E" w14:textId="77777777" w:rsidTr="001D7994">
        <w:trPr>
          <w:trHeight w:val="259"/>
        </w:trPr>
        <w:tc>
          <w:tcPr>
            <w:tcW w:w="8460" w:type="dxa"/>
            <w:gridSpan w:val="2"/>
            <w:shd w:val="clear" w:color="000000" w:fill="FFFFFF"/>
            <w:vAlign w:val="center"/>
            <w:hideMark/>
          </w:tcPr>
          <w:p w14:paraId="45C28F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53F8D3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5.733.860,00</w:t>
            </w:r>
          </w:p>
        </w:tc>
        <w:tc>
          <w:tcPr>
            <w:tcW w:w="1820" w:type="dxa"/>
            <w:shd w:val="clear" w:color="000000" w:fill="FFFFFF"/>
            <w:vAlign w:val="center"/>
            <w:hideMark/>
          </w:tcPr>
          <w:p w14:paraId="0BD8B2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16.887.613,00</w:t>
            </w:r>
          </w:p>
        </w:tc>
        <w:tc>
          <w:tcPr>
            <w:tcW w:w="1820" w:type="dxa"/>
            <w:shd w:val="clear" w:color="000000" w:fill="FFFFFF"/>
            <w:vAlign w:val="center"/>
            <w:hideMark/>
          </w:tcPr>
          <w:p w14:paraId="134F14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2AE895" w14:textId="77777777" w:rsidTr="001D7994">
        <w:trPr>
          <w:trHeight w:val="300"/>
        </w:trPr>
        <w:tc>
          <w:tcPr>
            <w:tcW w:w="1180" w:type="dxa"/>
            <w:shd w:val="clear" w:color="000000" w:fill="FFFFFF"/>
            <w:hideMark/>
          </w:tcPr>
          <w:p w14:paraId="02AEC3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80A9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3E205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108.410,00</w:t>
            </w:r>
          </w:p>
        </w:tc>
        <w:tc>
          <w:tcPr>
            <w:tcW w:w="1820" w:type="dxa"/>
            <w:shd w:val="clear" w:color="000000" w:fill="FFFFFF"/>
            <w:hideMark/>
          </w:tcPr>
          <w:p w14:paraId="010B55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108.410,00</w:t>
            </w:r>
          </w:p>
        </w:tc>
        <w:tc>
          <w:tcPr>
            <w:tcW w:w="1820" w:type="dxa"/>
            <w:shd w:val="clear" w:color="000000" w:fill="FFFFFF"/>
            <w:hideMark/>
          </w:tcPr>
          <w:p w14:paraId="2AD226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8A3644" w14:textId="77777777" w:rsidTr="001D7994">
        <w:trPr>
          <w:trHeight w:val="300"/>
        </w:trPr>
        <w:tc>
          <w:tcPr>
            <w:tcW w:w="1180" w:type="dxa"/>
            <w:shd w:val="clear" w:color="000000" w:fill="FFFFFF"/>
            <w:hideMark/>
          </w:tcPr>
          <w:p w14:paraId="1829917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DBE6D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D7412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108.410,00</w:t>
            </w:r>
          </w:p>
        </w:tc>
        <w:tc>
          <w:tcPr>
            <w:tcW w:w="1820" w:type="dxa"/>
            <w:shd w:val="clear" w:color="000000" w:fill="FFFFFF"/>
            <w:hideMark/>
          </w:tcPr>
          <w:p w14:paraId="48F543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108.410,00</w:t>
            </w:r>
          </w:p>
        </w:tc>
        <w:tc>
          <w:tcPr>
            <w:tcW w:w="1820" w:type="dxa"/>
            <w:shd w:val="clear" w:color="000000" w:fill="FFFFFF"/>
            <w:hideMark/>
          </w:tcPr>
          <w:p w14:paraId="043926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E7AEF6A" w14:textId="77777777" w:rsidTr="001D7994">
        <w:trPr>
          <w:trHeight w:val="300"/>
        </w:trPr>
        <w:tc>
          <w:tcPr>
            <w:tcW w:w="1180" w:type="dxa"/>
            <w:shd w:val="clear" w:color="000000" w:fill="FFFFFF"/>
            <w:hideMark/>
          </w:tcPr>
          <w:p w14:paraId="145086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03749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40CA5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108.410,00</w:t>
            </w:r>
          </w:p>
        </w:tc>
        <w:tc>
          <w:tcPr>
            <w:tcW w:w="1820" w:type="dxa"/>
            <w:shd w:val="clear" w:color="000000" w:fill="FFFFFF"/>
            <w:hideMark/>
          </w:tcPr>
          <w:p w14:paraId="442A51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816E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390F69" w14:textId="77777777" w:rsidTr="001D7994">
        <w:trPr>
          <w:trHeight w:val="300"/>
        </w:trPr>
        <w:tc>
          <w:tcPr>
            <w:tcW w:w="1180" w:type="dxa"/>
            <w:shd w:val="clear" w:color="000000" w:fill="FFFFFF"/>
            <w:hideMark/>
          </w:tcPr>
          <w:p w14:paraId="5D3F87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93788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2898C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5.625.450,00</w:t>
            </w:r>
          </w:p>
        </w:tc>
        <w:tc>
          <w:tcPr>
            <w:tcW w:w="1820" w:type="dxa"/>
            <w:shd w:val="clear" w:color="000000" w:fill="FFFFFF"/>
            <w:hideMark/>
          </w:tcPr>
          <w:p w14:paraId="41DE0A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16.779.203,00</w:t>
            </w:r>
          </w:p>
        </w:tc>
        <w:tc>
          <w:tcPr>
            <w:tcW w:w="1820" w:type="dxa"/>
            <w:shd w:val="clear" w:color="000000" w:fill="FFFFFF"/>
            <w:hideMark/>
          </w:tcPr>
          <w:p w14:paraId="7E4B20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051C3F" w14:textId="77777777" w:rsidTr="001D7994">
        <w:trPr>
          <w:trHeight w:val="300"/>
        </w:trPr>
        <w:tc>
          <w:tcPr>
            <w:tcW w:w="1180" w:type="dxa"/>
            <w:shd w:val="clear" w:color="000000" w:fill="FFFFFF"/>
            <w:hideMark/>
          </w:tcPr>
          <w:p w14:paraId="5F1107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B58FF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05A60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5.625.450,00</w:t>
            </w:r>
          </w:p>
        </w:tc>
        <w:tc>
          <w:tcPr>
            <w:tcW w:w="1820" w:type="dxa"/>
            <w:shd w:val="clear" w:color="000000" w:fill="FFFFFF"/>
            <w:hideMark/>
          </w:tcPr>
          <w:p w14:paraId="764504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16.779.203,00</w:t>
            </w:r>
          </w:p>
        </w:tc>
        <w:tc>
          <w:tcPr>
            <w:tcW w:w="1820" w:type="dxa"/>
            <w:shd w:val="clear" w:color="000000" w:fill="FFFFFF"/>
            <w:hideMark/>
          </w:tcPr>
          <w:p w14:paraId="50C935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1097995" w14:textId="77777777" w:rsidTr="001D7994">
        <w:trPr>
          <w:trHeight w:val="300"/>
        </w:trPr>
        <w:tc>
          <w:tcPr>
            <w:tcW w:w="1180" w:type="dxa"/>
            <w:shd w:val="clear" w:color="000000" w:fill="FFFFFF"/>
            <w:hideMark/>
          </w:tcPr>
          <w:p w14:paraId="291985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32895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6FC67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5.585.450,00</w:t>
            </w:r>
          </w:p>
        </w:tc>
        <w:tc>
          <w:tcPr>
            <w:tcW w:w="1820" w:type="dxa"/>
            <w:shd w:val="clear" w:color="000000" w:fill="FFFFFF"/>
            <w:hideMark/>
          </w:tcPr>
          <w:p w14:paraId="2C0E35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2A7C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697EF6" w14:textId="77777777" w:rsidTr="001D7994">
        <w:trPr>
          <w:trHeight w:val="300"/>
        </w:trPr>
        <w:tc>
          <w:tcPr>
            <w:tcW w:w="1180" w:type="dxa"/>
            <w:shd w:val="clear" w:color="000000" w:fill="FFFFFF"/>
            <w:hideMark/>
          </w:tcPr>
          <w:p w14:paraId="738A1F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14D9BC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01C01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4D688F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6825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1E3702" w14:textId="77777777" w:rsidTr="001D7994">
        <w:trPr>
          <w:trHeight w:val="259"/>
        </w:trPr>
        <w:tc>
          <w:tcPr>
            <w:tcW w:w="8460" w:type="dxa"/>
            <w:gridSpan w:val="2"/>
            <w:shd w:val="clear" w:color="000000" w:fill="FFFFFF"/>
            <w:vAlign w:val="center"/>
            <w:hideMark/>
          </w:tcPr>
          <w:p w14:paraId="7F3869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3225CE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7.238.759,00</w:t>
            </w:r>
          </w:p>
        </w:tc>
        <w:tc>
          <w:tcPr>
            <w:tcW w:w="1820" w:type="dxa"/>
            <w:shd w:val="clear" w:color="000000" w:fill="FFFFFF"/>
            <w:vAlign w:val="center"/>
            <w:hideMark/>
          </w:tcPr>
          <w:p w14:paraId="6F7321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11.000.000,00</w:t>
            </w:r>
          </w:p>
        </w:tc>
        <w:tc>
          <w:tcPr>
            <w:tcW w:w="1820" w:type="dxa"/>
            <w:shd w:val="clear" w:color="000000" w:fill="FFFFFF"/>
            <w:vAlign w:val="center"/>
            <w:hideMark/>
          </w:tcPr>
          <w:p w14:paraId="2EE9DF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8E630A" w14:textId="77777777" w:rsidTr="001D7994">
        <w:trPr>
          <w:trHeight w:val="300"/>
        </w:trPr>
        <w:tc>
          <w:tcPr>
            <w:tcW w:w="1180" w:type="dxa"/>
            <w:shd w:val="clear" w:color="000000" w:fill="FFFFFF"/>
            <w:hideMark/>
          </w:tcPr>
          <w:p w14:paraId="6B3120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6B0AB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2B1EC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7.238.759,00</w:t>
            </w:r>
          </w:p>
        </w:tc>
        <w:tc>
          <w:tcPr>
            <w:tcW w:w="1820" w:type="dxa"/>
            <w:shd w:val="clear" w:color="000000" w:fill="FFFFFF"/>
            <w:hideMark/>
          </w:tcPr>
          <w:p w14:paraId="0ED0B7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11.000.000,00</w:t>
            </w:r>
          </w:p>
        </w:tc>
        <w:tc>
          <w:tcPr>
            <w:tcW w:w="1820" w:type="dxa"/>
            <w:shd w:val="clear" w:color="000000" w:fill="FFFFFF"/>
            <w:hideMark/>
          </w:tcPr>
          <w:p w14:paraId="782A29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7BD0C34" w14:textId="77777777" w:rsidTr="001D7994">
        <w:trPr>
          <w:trHeight w:val="300"/>
        </w:trPr>
        <w:tc>
          <w:tcPr>
            <w:tcW w:w="1180" w:type="dxa"/>
            <w:shd w:val="clear" w:color="000000" w:fill="FFFFFF"/>
            <w:hideMark/>
          </w:tcPr>
          <w:p w14:paraId="657A34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C3534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02289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7.238.759,00</w:t>
            </w:r>
          </w:p>
        </w:tc>
        <w:tc>
          <w:tcPr>
            <w:tcW w:w="1820" w:type="dxa"/>
            <w:shd w:val="clear" w:color="000000" w:fill="FFFFFF"/>
            <w:hideMark/>
          </w:tcPr>
          <w:p w14:paraId="081489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11.000.000,00</w:t>
            </w:r>
          </w:p>
        </w:tc>
        <w:tc>
          <w:tcPr>
            <w:tcW w:w="1820" w:type="dxa"/>
            <w:shd w:val="clear" w:color="000000" w:fill="FFFFFF"/>
            <w:hideMark/>
          </w:tcPr>
          <w:p w14:paraId="16F45D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DCE709F" w14:textId="77777777" w:rsidTr="001D7994">
        <w:trPr>
          <w:trHeight w:val="300"/>
        </w:trPr>
        <w:tc>
          <w:tcPr>
            <w:tcW w:w="1180" w:type="dxa"/>
            <w:shd w:val="clear" w:color="000000" w:fill="FFFFFF"/>
            <w:hideMark/>
          </w:tcPr>
          <w:p w14:paraId="6A89F9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A4823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C7CF4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7.238.759,00</w:t>
            </w:r>
          </w:p>
        </w:tc>
        <w:tc>
          <w:tcPr>
            <w:tcW w:w="1820" w:type="dxa"/>
            <w:shd w:val="clear" w:color="000000" w:fill="FFFFFF"/>
            <w:hideMark/>
          </w:tcPr>
          <w:p w14:paraId="70BE25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9E6D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5010E4" w14:textId="77777777" w:rsidTr="001D7994">
        <w:trPr>
          <w:trHeight w:val="259"/>
        </w:trPr>
        <w:tc>
          <w:tcPr>
            <w:tcW w:w="8460" w:type="dxa"/>
            <w:gridSpan w:val="2"/>
            <w:shd w:val="clear" w:color="000000" w:fill="FFFFFF"/>
            <w:vAlign w:val="center"/>
            <w:hideMark/>
          </w:tcPr>
          <w:p w14:paraId="53C35C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K108303 Izgradnja Zgrade 1. Gospodarski centar KK.03.2.26.0001</w:t>
            </w:r>
          </w:p>
        </w:tc>
        <w:tc>
          <w:tcPr>
            <w:tcW w:w="1820" w:type="dxa"/>
            <w:shd w:val="clear" w:color="000000" w:fill="FFFFFF"/>
            <w:vAlign w:val="center"/>
            <w:hideMark/>
          </w:tcPr>
          <w:p w14:paraId="08BF90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175.100,00</w:t>
            </w:r>
          </w:p>
        </w:tc>
        <w:tc>
          <w:tcPr>
            <w:tcW w:w="1820" w:type="dxa"/>
            <w:shd w:val="clear" w:color="000000" w:fill="FFFFFF"/>
            <w:vAlign w:val="center"/>
            <w:hideMark/>
          </w:tcPr>
          <w:p w14:paraId="381988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175.100,00</w:t>
            </w:r>
          </w:p>
        </w:tc>
        <w:tc>
          <w:tcPr>
            <w:tcW w:w="1820" w:type="dxa"/>
            <w:shd w:val="clear" w:color="000000" w:fill="FFFFFF"/>
            <w:vAlign w:val="center"/>
            <w:hideMark/>
          </w:tcPr>
          <w:p w14:paraId="4693AC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w:t>
            </w:r>
          </w:p>
        </w:tc>
      </w:tr>
      <w:tr w:rsidR="00CD0A09" w:rsidRPr="00CD0A09" w14:paraId="7D537DBD" w14:textId="77777777" w:rsidTr="001D7994">
        <w:trPr>
          <w:trHeight w:val="259"/>
        </w:trPr>
        <w:tc>
          <w:tcPr>
            <w:tcW w:w="8460" w:type="dxa"/>
            <w:gridSpan w:val="2"/>
            <w:shd w:val="clear" w:color="000000" w:fill="FFFFFF"/>
            <w:vAlign w:val="center"/>
            <w:hideMark/>
          </w:tcPr>
          <w:p w14:paraId="5CA4C8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38BF09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175.100,00</w:t>
            </w:r>
          </w:p>
        </w:tc>
        <w:tc>
          <w:tcPr>
            <w:tcW w:w="1820" w:type="dxa"/>
            <w:shd w:val="clear" w:color="000000" w:fill="FFFFFF"/>
            <w:vAlign w:val="center"/>
            <w:hideMark/>
          </w:tcPr>
          <w:p w14:paraId="13EE3F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175.100,00</w:t>
            </w:r>
          </w:p>
        </w:tc>
        <w:tc>
          <w:tcPr>
            <w:tcW w:w="1820" w:type="dxa"/>
            <w:shd w:val="clear" w:color="000000" w:fill="FFFFFF"/>
            <w:vAlign w:val="center"/>
            <w:hideMark/>
          </w:tcPr>
          <w:p w14:paraId="35FB1B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w:t>
            </w:r>
          </w:p>
        </w:tc>
      </w:tr>
      <w:tr w:rsidR="00CD0A09" w:rsidRPr="00CD0A09" w14:paraId="2C20BA6A" w14:textId="77777777" w:rsidTr="001D7994">
        <w:trPr>
          <w:trHeight w:val="259"/>
        </w:trPr>
        <w:tc>
          <w:tcPr>
            <w:tcW w:w="8460" w:type="dxa"/>
            <w:gridSpan w:val="2"/>
            <w:shd w:val="clear" w:color="000000" w:fill="FFFFFF"/>
            <w:vAlign w:val="center"/>
            <w:hideMark/>
          </w:tcPr>
          <w:p w14:paraId="070BA5E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4E8A4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27.100,00</w:t>
            </w:r>
          </w:p>
        </w:tc>
        <w:tc>
          <w:tcPr>
            <w:tcW w:w="1820" w:type="dxa"/>
            <w:shd w:val="clear" w:color="000000" w:fill="FFFFFF"/>
            <w:vAlign w:val="center"/>
            <w:hideMark/>
          </w:tcPr>
          <w:p w14:paraId="4C0EC4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27.100,00</w:t>
            </w:r>
          </w:p>
        </w:tc>
        <w:tc>
          <w:tcPr>
            <w:tcW w:w="1820" w:type="dxa"/>
            <w:shd w:val="clear" w:color="000000" w:fill="FFFFFF"/>
            <w:vAlign w:val="center"/>
            <w:hideMark/>
          </w:tcPr>
          <w:p w14:paraId="6D8897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7.100,00</w:t>
            </w:r>
          </w:p>
        </w:tc>
      </w:tr>
      <w:tr w:rsidR="00CD0A09" w:rsidRPr="00CD0A09" w14:paraId="5A8F39C7" w14:textId="77777777" w:rsidTr="001D7994">
        <w:trPr>
          <w:trHeight w:val="300"/>
        </w:trPr>
        <w:tc>
          <w:tcPr>
            <w:tcW w:w="1180" w:type="dxa"/>
            <w:shd w:val="clear" w:color="000000" w:fill="FFFFFF"/>
            <w:hideMark/>
          </w:tcPr>
          <w:p w14:paraId="7E9C47C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C7989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D985F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27.100,00</w:t>
            </w:r>
          </w:p>
        </w:tc>
        <w:tc>
          <w:tcPr>
            <w:tcW w:w="1820" w:type="dxa"/>
            <w:shd w:val="clear" w:color="000000" w:fill="FFFFFF"/>
            <w:hideMark/>
          </w:tcPr>
          <w:p w14:paraId="099579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27.100,00</w:t>
            </w:r>
          </w:p>
        </w:tc>
        <w:tc>
          <w:tcPr>
            <w:tcW w:w="1820" w:type="dxa"/>
            <w:shd w:val="clear" w:color="000000" w:fill="FFFFFF"/>
            <w:hideMark/>
          </w:tcPr>
          <w:p w14:paraId="4658DF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7.100,00</w:t>
            </w:r>
          </w:p>
        </w:tc>
      </w:tr>
      <w:tr w:rsidR="00CD0A09" w:rsidRPr="00CD0A09" w14:paraId="028C3018" w14:textId="77777777" w:rsidTr="001D7994">
        <w:trPr>
          <w:trHeight w:val="300"/>
        </w:trPr>
        <w:tc>
          <w:tcPr>
            <w:tcW w:w="1180" w:type="dxa"/>
            <w:shd w:val="clear" w:color="000000" w:fill="FFFFFF"/>
            <w:hideMark/>
          </w:tcPr>
          <w:p w14:paraId="43A873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071C6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7E053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7.100,00</w:t>
            </w:r>
          </w:p>
        </w:tc>
        <w:tc>
          <w:tcPr>
            <w:tcW w:w="1820" w:type="dxa"/>
            <w:shd w:val="clear" w:color="000000" w:fill="FFFFFF"/>
            <w:hideMark/>
          </w:tcPr>
          <w:p w14:paraId="13E603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7.100,00</w:t>
            </w:r>
          </w:p>
        </w:tc>
        <w:tc>
          <w:tcPr>
            <w:tcW w:w="1820" w:type="dxa"/>
            <w:shd w:val="clear" w:color="000000" w:fill="FFFFFF"/>
            <w:hideMark/>
          </w:tcPr>
          <w:p w14:paraId="7A329B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7.100,00</w:t>
            </w:r>
          </w:p>
        </w:tc>
      </w:tr>
      <w:tr w:rsidR="00CD0A09" w:rsidRPr="00CD0A09" w14:paraId="7A7C5AD4" w14:textId="77777777" w:rsidTr="001D7994">
        <w:trPr>
          <w:trHeight w:val="300"/>
        </w:trPr>
        <w:tc>
          <w:tcPr>
            <w:tcW w:w="1180" w:type="dxa"/>
            <w:shd w:val="clear" w:color="000000" w:fill="FFFFFF"/>
            <w:hideMark/>
          </w:tcPr>
          <w:p w14:paraId="571DCB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D0881F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A6F0B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w:t>
            </w:r>
          </w:p>
        </w:tc>
        <w:tc>
          <w:tcPr>
            <w:tcW w:w="1820" w:type="dxa"/>
            <w:shd w:val="clear" w:color="000000" w:fill="FFFFFF"/>
            <w:hideMark/>
          </w:tcPr>
          <w:p w14:paraId="511019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AC4F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767443" w14:textId="77777777" w:rsidTr="001D7994">
        <w:trPr>
          <w:trHeight w:val="300"/>
        </w:trPr>
        <w:tc>
          <w:tcPr>
            <w:tcW w:w="1180" w:type="dxa"/>
            <w:shd w:val="clear" w:color="000000" w:fill="FFFFFF"/>
            <w:hideMark/>
          </w:tcPr>
          <w:p w14:paraId="0FB56E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3E5840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AA990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w:t>
            </w:r>
          </w:p>
        </w:tc>
        <w:tc>
          <w:tcPr>
            <w:tcW w:w="1820" w:type="dxa"/>
            <w:shd w:val="clear" w:color="000000" w:fill="FFFFFF"/>
            <w:hideMark/>
          </w:tcPr>
          <w:p w14:paraId="361DC1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E9B36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1D1403" w14:textId="77777777" w:rsidTr="001D7994">
        <w:trPr>
          <w:trHeight w:val="300"/>
        </w:trPr>
        <w:tc>
          <w:tcPr>
            <w:tcW w:w="1180" w:type="dxa"/>
            <w:shd w:val="clear" w:color="000000" w:fill="FFFFFF"/>
            <w:hideMark/>
          </w:tcPr>
          <w:p w14:paraId="4256DD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978483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677BF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2AF770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1AC1E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BF7861D" w14:textId="77777777" w:rsidTr="001D7994">
        <w:trPr>
          <w:trHeight w:val="300"/>
        </w:trPr>
        <w:tc>
          <w:tcPr>
            <w:tcW w:w="1180" w:type="dxa"/>
            <w:shd w:val="clear" w:color="000000" w:fill="FFFFFF"/>
            <w:hideMark/>
          </w:tcPr>
          <w:p w14:paraId="3D959C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FA638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6C074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704449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6CEF0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4A19C7" w14:textId="77777777" w:rsidTr="001D7994">
        <w:trPr>
          <w:trHeight w:val="259"/>
        </w:trPr>
        <w:tc>
          <w:tcPr>
            <w:tcW w:w="8460" w:type="dxa"/>
            <w:gridSpan w:val="2"/>
            <w:shd w:val="clear" w:color="000000" w:fill="FFFFFF"/>
            <w:vAlign w:val="center"/>
            <w:hideMark/>
          </w:tcPr>
          <w:p w14:paraId="71E0EA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5C90A3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148.000,00</w:t>
            </w:r>
          </w:p>
        </w:tc>
        <w:tc>
          <w:tcPr>
            <w:tcW w:w="1820" w:type="dxa"/>
            <w:shd w:val="clear" w:color="000000" w:fill="FFFFFF"/>
            <w:vAlign w:val="center"/>
            <w:hideMark/>
          </w:tcPr>
          <w:p w14:paraId="33CD6F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148.000,00</w:t>
            </w:r>
          </w:p>
        </w:tc>
        <w:tc>
          <w:tcPr>
            <w:tcW w:w="1820" w:type="dxa"/>
            <w:shd w:val="clear" w:color="000000" w:fill="FFFFFF"/>
            <w:vAlign w:val="center"/>
            <w:hideMark/>
          </w:tcPr>
          <w:p w14:paraId="6B3DC8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43.000,00</w:t>
            </w:r>
          </w:p>
        </w:tc>
      </w:tr>
      <w:tr w:rsidR="00CD0A09" w:rsidRPr="00CD0A09" w14:paraId="2285CA60" w14:textId="77777777" w:rsidTr="001D7994">
        <w:trPr>
          <w:trHeight w:val="300"/>
        </w:trPr>
        <w:tc>
          <w:tcPr>
            <w:tcW w:w="1180" w:type="dxa"/>
            <w:shd w:val="clear" w:color="000000" w:fill="FFFFFF"/>
            <w:hideMark/>
          </w:tcPr>
          <w:p w14:paraId="01CBC6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18BFD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9112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148.000,00</w:t>
            </w:r>
          </w:p>
        </w:tc>
        <w:tc>
          <w:tcPr>
            <w:tcW w:w="1820" w:type="dxa"/>
            <w:shd w:val="clear" w:color="000000" w:fill="FFFFFF"/>
            <w:hideMark/>
          </w:tcPr>
          <w:p w14:paraId="428736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148.000,00</w:t>
            </w:r>
          </w:p>
        </w:tc>
        <w:tc>
          <w:tcPr>
            <w:tcW w:w="1820" w:type="dxa"/>
            <w:shd w:val="clear" w:color="000000" w:fill="FFFFFF"/>
            <w:hideMark/>
          </w:tcPr>
          <w:p w14:paraId="58507A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43.000,00</w:t>
            </w:r>
          </w:p>
        </w:tc>
      </w:tr>
      <w:tr w:rsidR="00CD0A09" w:rsidRPr="00CD0A09" w14:paraId="2B077A75" w14:textId="77777777" w:rsidTr="001D7994">
        <w:trPr>
          <w:trHeight w:val="300"/>
        </w:trPr>
        <w:tc>
          <w:tcPr>
            <w:tcW w:w="1180" w:type="dxa"/>
            <w:shd w:val="clear" w:color="000000" w:fill="FFFFFF"/>
            <w:hideMark/>
          </w:tcPr>
          <w:p w14:paraId="01B17B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10E720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0DD384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43.000,00</w:t>
            </w:r>
          </w:p>
        </w:tc>
        <w:tc>
          <w:tcPr>
            <w:tcW w:w="1820" w:type="dxa"/>
            <w:shd w:val="clear" w:color="000000" w:fill="FFFFFF"/>
            <w:hideMark/>
          </w:tcPr>
          <w:p w14:paraId="068F65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43.000,00</w:t>
            </w:r>
          </w:p>
        </w:tc>
        <w:tc>
          <w:tcPr>
            <w:tcW w:w="1820" w:type="dxa"/>
            <w:shd w:val="clear" w:color="000000" w:fill="FFFFFF"/>
            <w:hideMark/>
          </w:tcPr>
          <w:p w14:paraId="463CF1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43.000,00</w:t>
            </w:r>
          </w:p>
        </w:tc>
      </w:tr>
      <w:tr w:rsidR="00CD0A09" w:rsidRPr="00CD0A09" w14:paraId="4455F6E3" w14:textId="77777777" w:rsidTr="001D7994">
        <w:trPr>
          <w:trHeight w:val="300"/>
        </w:trPr>
        <w:tc>
          <w:tcPr>
            <w:tcW w:w="1180" w:type="dxa"/>
            <w:shd w:val="clear" w:color="000000" w:fill="FFFFFF"/>
            <w:hideMark/>
          </w:tcPr>
          <w:p w14:paraId="58F19E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8562B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CD0EC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37.000,00</w:t>
            </w:r>
          </w:p>
        </w:tc>
        <w:tc>
          <w:tcPr>
            <w:tcW w:w="1820" w:type="dxa"/>
            <w:shd w:val="clear" w:color="000000" w:fill="FFFFFF"/>
            <w:hideMark/>
          </w:tcPr>
          <w:p w14:paraId="65FAB5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E2173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1F9A1C" w14:textId="77777777" w:rsidTr="001D7994">
        <w:trPr>
          <w:trHeight w:val="300"/>
        </w:trPr>
        <w:tc>
          <w:tcPr>
            <w:tcW w:w="1180" w:type="dxa"/>
            <w:shd w:val="clear" w:color="000000" w:fill="FFFFFF"/>
            <w:hideMark/>
          </w:tcPr>
          <w:p w14:paraId="30ED37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77A362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467C6D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w:t>
            </w:r>
          </w:p>
        </w:tc>
        <w:tc>
          <w:tcPr>
            <w:tcW w:w="1820" w:type="dxa"/>
            <w:shd w:val="clear" w:color="000000" w:fill="FFFFFF"/>
            <w:hideMark/>
          </w:tcPr>
          <w:p w14:paraId="2E6E9C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70EC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2EB1A4" w14:textId="77777777" w:rsidTr="001D7994">
        <w:trPr>
          <w:trHeight w:val="300"/>
        </w:trPr>
        <w:tc>
          <w:tcPr>
            <w:tcW w:w="1180" w:type="dxa"/>
            <w:shd w:val="clear" w:color="000000" w:fill="FFFFFF"/>
            <w:hideMark/>
          </w:tcPr>
          <w:p w14:paraId="666802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F26A3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860F4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105.000,00</w:t>
            </w:r>
          </w:p>
        </w:tc>
        <w:tc>
          <w:tcPr>
            <w:tcW w:w="1820" w:type="dxa"/>
            <w:shd w:val="clear" w:color="000000" w:fill="FFFFFF"/>
            <w:hideMark/>
          </w:tcPr>
          <w:p w14:paraId="4A85C4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105.000,00</w:t>
            </w:r>
          </w:p>
        </w:tc>
        <w:tc>
          <w:tcPr>
            <w:tcW w:w="1820" w:type="dxa"/>
            <w:shd w:val="clear" w:color="000000" w:fill="FFFFFF"/>
            <w:hideMark/>
          </w:tcPr>
          <w:p w14:paraId="08DC29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5AAA46D" w14:textId="77777777" w:rsidTr="001D7994">
        <w:trPr>
          <w:trHeight w:val="300"/>
        </w:trPr>
        <w:tc>
          <w:tcPr>
            <w:tcW w:w="1180" w:type="dxa"/>
            <w:shd w:val="clear" w:color="000000" w:fill="FFFFFF"/>
            <w:hideMark/>
          </w:tcPr>
          <w:p w14:paraId="77618F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4B917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BC476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105.000,00</w:t>
            </w:r>
          </w:p>
        </w:tc>
        <w:tc>
          <w:tcPr>
            <w:tcW w:w="1820" w:type="dxa"/>
            <w:shd w:val="clear" w:color="000000" w:fill="FFFFFF"/>
            <w:hideMark/>
          </w:tcPr>
          <w:p w14:paraId="3B0E9E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DC6F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E0266D6" w14:textId="77777777" w:rsidTr="001D7994">
        <w:trPr>
          <w:trHeight w:val="259"/>
        </w:trPr>
        <w:tc>
          <w:tcPr>
            <w:tcW w:w="8460" w:type="dxa"/>
            <w:gridSpan w:val="2"/>
            <w:shd w:val="clear" w:color="000000" w:fill="FFFFFF"/>
            <w:vAlign w:val="center"/>
            <w:hideMark/>
          </w:tcPr>
          <w:p w14:paraId="6E72B3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K108305 CENTAR ZA POSJETITELJE TVRĐA KK.06.2.2.05.0001</w:t>
            </w:r>
          </w:p>
        </w:tc>
        <w:tc>
          <w:tcPr>
            <w:tcW w:w="1820" w:type="dxa"/>
            <w:shd w:val="clear" w:color="000000" w:fill="FFFFFF"/>
            <w:vAlign w:val="center"/>
            <w:hideMark/>
          </w:tcPr>
          <w:p w14:paraId="415F0C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13.727.000,00</w:t>
            </w:r>
          </w:p>
        </w:tc>
        <w:tc>
          <w:tcPr>
            <w:tcW w:w="1820" w:type="dxa"/>
            <w:shd w:val="clear" w:color="000000" w:fill="FFFFFF"/>
            <w:vAlign w:val="center"/>
            <w:hideMark/>
          </w:tcPr>
          <w:p w14:paraId="7679FF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13DE1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872D62" w14:textId="77777777" w:rsidTr="001D7994">
        <w:trPr>
          <w:trHeight w:val="259"/>
        </w:trPr>
        <w:tc>
          <w:tcPr>
            <w:tcW w:w="8460" w:type="dxa"/>
            <w:gridSpan w:val="2"/>
            <w:shd w:val="clear" w:color="000000" w:fill="FFFFFF"/>
            <w:vAlign w:val="center"/>
            <w:hideMark/>
          </w:tcPr>
          <w:p w14:paraId="3D301B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9A280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13.727.000,00</w:t>
            </w:r>
          </w:p>
        </w:tc>
        <w:tc>
          <w:tcPr>
            <w:tcW w:w="1820" w:type="dxa"/>
            <w:shd w:val="clear" w:color="000000" w:fill="FFFFFF"/>
            <w:vAlign w:val="center"/>
            <w:hideMark/>
          </w:tcPr>
          <w:p w14:paraId="6A1977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E17E3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B01163" w14:textId="77777777" w:rsidTr="001D7994">
        <w:trPr>
          <w:trHeight w:val="259"/>
        </w:trPr>
        <w:tc>
          <w:tcPr>
            <w:tcW w:w="8460" w:type="dxa"/>
            <w:gridSpan w:val="2"/>
            <w:shd w:val="clear" w:color="000000" w:fill="FFFFFF"/>
            <w:vAlign w:val="center"/>
            <w:hideMark/>
          </w:tcPr>
          <w:p w14:paraId="4DE4DD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000E4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1D38FC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E3A61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1C65BE" w14:textId="77777777" w:rsidTr="001D7994">
        <w:trPr>
          <w:trHeight w:val="300"/>
        </w:trPr>
        <w:tc>
          <w:tcPr>
            <w:tcW w:w="1180" w:type="dxa"/>
            <w:shd w:val="clear" w:color="000000" w:fill="FFFFFF"/>
            <w:hideMark/>
          </w:tcPr>
          <w:p w14:paraId="4D97C2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207EA2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4AEFD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1834E4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01D7B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84A79C7" w14:textId="77777777" w:rsidTr="001D7994">
        <w:trPr>
          <w:trHeight w:val="300"/>
        </w:trPr>
        <w:tc>
          <w:tcPr>
            <w:tcW w:w="1180" w:type="dxa"/>
            <w:shd w:val="clear" w:color="000000" w:fill="FFFFFF"/>
            <w:hideMark/>
          </w:tcPr>
          <w:p w14:paraId="4A7801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8EB6A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A5F93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3FA481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50C69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73A8824" w14:textId="77777777" w:rsidTr="001D7994">
        <w:trPr>
          <w:trHeight w:val="300"/>
        </w:trPr>
        <w:tc>
          <w:tcPr>
            <w:tcW w:w="1180" w:type="dxa"/>
            <w:shd w:val="clear" w:color="000000" w:fill="FFFFFF"/>
            <w:hideMark/>
          </w:tcPr>
          <w:p w14:paraId="0C2EBE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86073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73DCB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w:t>
            </w:r>
          </w:p>
        </w:tc>
        <w:tc>
          <w:tcPr>
            <w:tcW w:w="1820" w:type="dxa"/>
            <w:shd w:val="clear" w:color="000000" w:fill="FFFFFF"/>
            <w:hideMark/>
          </w:tcPr>
          <w:p w14:paraId="08A3A2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8C3E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270F6E" w14:textId="77777777" w:rsidTr="001D7994">
        <w:trPr>
          <w:trHeight w:val="300"/>
        </w:trPr>
        <w:tc>
          <w:tcPr>
            <w:tcW w:w="1180" w:type="dxa"/>
            <w:shd w:val="clear" w:color="000000" w:fill="FFFFFF"/>
            <w:hideMark/>
          </w:tcPr>
          <w:p w14:paraId="6B8572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97C91F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AF851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c>
          <w:tcPr>
            <w:tcW w:w="1820" w:type="dxa"/>
            <w:shd w:val="clear" w:color="000000" w:fill="FFFFFF"/>
            <w:hideMark/>
          </w:tcPr>
          <w:p w14:paraId="6354B7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413FE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ED588E" w14:textId="77777777" w:rsidTr="001D7994">
        <w:trPr>
          <w:trHeight w:val="300"/>
        </w:trPr>
        <w:tc>
          <w:tcPr>
            <w:tcW w:w="1180" w:type="dxa"/>
            <w:shd w:val="clear" w:color="000000" w:fill="FFFFFF"/>
            <w:hideMark/>
          </w:tcPr>
          <w:p w14:paraId="4B87C0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31E4A1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2B01FD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066348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9D8F9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676F8A5" w14:textId="77777777" w:rsidTr="001D7994">
        <w:trPr>
          <w:trHeight w:val="300"/>
        </w:trPr>
        <w:tc>
          <w:tcPr>
            <w:tcW w:w="1180" w:type="dxa"/>
            <w:shd w:val="clear" w:color="000000" w:fill="FFFFFF"/>
            <w:hideMark/>
          </w:tcPr>
          <w:p w14:paraId="436AE2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76803B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3066CA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72773E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39642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189085" w14:textId="77777777" w:rsidTr="001D7994">
        <w:trPr>
          <w:trHeight w:val="300"/>
        </w:trPr>
        <w:tc>
          <w:tcPr>
            <w:tcW w:w="1180" w:type="dxa"/>
            <w:shd w:val="clear" w:color="000000" w:fill="FFFFFF"/>
            <w:hideMark/>
          </w:tcPr>
          <w:p w14:paraId="6D2DA2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ABC99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05960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7FDD8D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17845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6779832" w14:textId="77777777" w:rsidTr="001D7994">
        <w:trPr>
          <w:trHeight w:val="300"/>
        </w:trPr>
        <w:tc>
          <w:tcPr>
            <w:tcW w:w="1180" w:type="dxa"/>
            <w:shd w:val="clear" w:color="000000" w:fill="FFFFFF"/>
            <w:hideMark/>
          </w:tcPr>
          <w:p w14:paraId="7F6D19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78985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1C3F9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w:t>
            </w:r>
          </w:p>
        </w:tc>
        <w:tc>
          <w:tcPr>
            <w:tcW w:w="1820" w:type="dxa"/>
            <w:shd w:val="clear" w:color="000000" w:fill="FFFFFF"/>
            <w:hideMark/>
          </w:tcPr>
          <w:p w14:paraId="265338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1BE23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B9A4EFC" w14:textId="77777777" w:rsidTr="001D7994">
        <w:trPr>
          <w:trHeight w:val="259"/>
        </w:trPr>
        <w:tc>
          <w:tcPr>
            <w:tcW w:w="8460" w:type="dxa"/>
            <w:gridSpan w:val="2"/>
            <w:shd w:val="clear" w:color="000000" w:fill="FFFFFF"/>
            <w:vAlign w:val="center"/>
            <w:hideMark/>
          </w:tcPr>
          <w:p w14:paraId="451696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0E9C3C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1.017.000,00</w:t>
            </w:r>
          </w:p>
        </w:tc>
        <w:tc>
          <w:tcPr>
            <w:tcW w:w="1820" w:type="dxa"/>
            <w:shd w:val="clear" w:color="000000" w:fill="FFFFFF"/>
            <w:vAlign w:val="center"/>
            <w:hideMark/>
          </w:tcPr>
          <w:p w14:paraId="1ACFC1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F2D65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187565" w14:textId="77777777" w:rsidTr="001D7994">
        <w:trPr>
          <w:trHeight w:val="300"/>
        </w:trPr>
        <w:tc>
          <w:tcPr>
            <w:tcW w:w="1180" w:type="dxa"/>
            <w:shd w:val="clear" w:color="000000" w:fill="FFFFFF"/>
            <w:hideMark/>
          </w:tcPr>
          <w:p w14:paraId="69D501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BAEF6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237D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w:t>
            </w:r>
          </w:p>
        </w:tc>
        <w:tc>
          <w:tcPr>
            <w:tcW w:w="1820" w:type="dxa"/>
            <w:shd w:val="clear" w:color="000000" w:fill="FFFFFF"/>
            <w:hideMark/>
          </w:tcPr>
          <w:p w14:paraId="5690FF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39527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9B7F431" w14:textId="77777777" w:rsidTr="001D7994">
        <w:trPr>
          <w:trHeight w:val="300"/>
        </w:trPr>
        <w:tc>
          <w:tcPr>
            <w:tcW w:w="1180" w:type="dxa"/>
            <w:shd w:val="clear" w:color="000000" w:fill="FFFFFF"/>
            <w:hideMark/>
          </w:tcPr>
          <w:p w14:paraId="315C8A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62B86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ECE02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w:t>
            </w:r>
          </w:p>
        </w:tc>
        <w:tc>
          <w:tcPr>
            <w:tcW w:w="1820" w:type="dxa"/>
            <w:shd w:val="clear" w:color="000000" w:fill="FFFFFF"/>
            <w:hideMark/>
          </w:tcPr>
          <w:p w14:paraId="103A91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1E5D8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95E3695" w14:textId="77777777" w:rsidTr="001D7994">
        <w:trPr>
          <w:trHeight w:val="300"/>
        </w:trPr>
        <w:tc>
          <w:tcPr>
            <w:tcW w:w="1180" w:type="dxa"/>
            <w:shd w:val="clear" w:color="000000" w:fill="FFFFFF"/>
            <w:hideMark/>
          </w:tcPr>
          <w:p w14:paraId="011FE4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F8CEC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C5F44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w:t>
            </w:r>
          </w:p>
        </w:tc>
        <w:tc>
          <w:tcPr>
            <w:tcW w:w="1820" w:type="dxa"/>
            <w:shd w:val="clear" w:color="000000" w:fill="FFFFFF"/>
            <w:hideMark/>
          </w:tcPr>
          <w:p w14:paraId="0DE69B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E514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CDAC25" w14:textId="77777777" w:rsidTr="001D7994">
        <w:trPr>
          <w:trHeight w:val="300"/>
        </w:trPr>
        <w:tc>
          <w:tcPr>
            <w:tcW w:w="1180" w:type="dxa"/>
            <w:shd w:val="clear" w:color="000000" w:fill="FFFFFF"/>
            <w:hideMark/>
          </w:tcPr>
          <w:p w14:paraId="7E60B2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EBAC61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E4E39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990.000,00</w:t>
            </w:r>
          </w:p>
        </w:tc>
        <w:tc>
          <w:tcPr>
            <w:tcW w:w="1820" w:type="dxa"/>
            <w:shd w:val="clear" w:color="000000" w:fill="FFFFFF"/>
            <w:hideMark/>
          </w:tcPr>
          <w:p w14:paraId="59F8E3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C3831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636D963" w14:textId="77777777" w:rsidTr="001D7994">
        <w:trPr>
          <w:trHeight w:val="300"/>
        </w:trPr>
        <w:tc>
          <w:tcPr>
            <w:tcW w:w="1180" w:type="dxa"/>
            <w:shd w:val="clear" w:color="000000" w:fill="FFFFFF"/>
            <w:hideMark/>
          </w:tcPr>
          <w:p w14:paraId="3751D71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9B56A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FC055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990.000,00</w:t>
            </w:r>
          </w:p>
        </w:tc>
        <w:tc>
          <w:tcPr>
            <w:tcW w:w="1820" w:type="dxa"/>
            <w:shd w:val="clear" w:color="000000" w:fill="FFFFFF"/>
            <w:hideMark/>
          </w:tcPr>
          <w:p w14:paraId="309446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35EC8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09571A6" w14:textId="77777777" w:rsidTr="001D7994">
        <w:trPr>
          <w:trHeight w:val="300"/>
        </w:trPr>
        <w:tc>
          <w:tcPr>
            <w:tcW w:w="1180" w:type="dxa"/>
            <w:shd w:val="clear" w:color="000000" w:fill="FFFFFF"/>
            <w:hideMark/>
          </w:tcPr>
          <w:p w14:paraId="213E73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3D902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74C1E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990.000,00</w:t>
            </w:r>
          </w:p>
        </w:tc>
        <w:tc>
          <w:tcPr>
            <w:tcW w:w="1820" w:type="dxa"/>
            <w:shd w:val="clear" w:color="000000" w:fill="FFFFFF"/>
            <w:hideMark/>
          </w:tcPr>
          <w:p w14:paraId="6E2F74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D8BA0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9424A0" w14:textId="77777777" w:rsidTr="001D7994">
        <w:trPr>
          <w:trHeight w:val="259"/>
        </w:trPr>
        <w:tc>
          <w:tcPr>
            <w:tcW w:w="8460" w:type="dxa"/>
            <w:gridSpan w:val="2"/>
            <w:shd w:val="clear" w:color="000000" w:fill="FFFFFF"/>
            <w:vAlign w:val="center"/>
            <w:hideMark/>
          </w:tcPr>
          <w:p w14:paraId="6035CC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0AE63F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9.560.000,00</w:t>
            </w:r>
          </w:p>
        </w:tc>
        <w:tc>
          <w:tcPr>
            <w:tcW w:w="1820" w:type="dxa"/>
            <w:shd w:val="clear" w:color="000000" w:fill="FFFFFF"/>
            <w:vAlign w:val="center"/>
            <w:hideMark/>
          </w:tcPr>
          <w:p w14:paraId="3E1CF0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74704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1C9463" w14:textId="77777777" w:rsidTr="001D7994">
        <w:trPr>
          <w:trHeight w:val="300"/>
        </w:trPr>
        <w:tc>
          <w:tcPr>
            <w:tcW w:w="1180" w:type="dxa"/>
            <w:shd w:val="clear" w:color="000000" w:fill="FFFFFF"/>
            <w:hideMark/>
          </w:tcPr>
          <w:p w14:paraId="204E01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B8E95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7F7E3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52.500,00</w:t>
            </w:r>
          </w:p>
        </w:tc>
        <w:tc>
          <w:tcPr>
            <w:tcW w:w="1820" w:type="dxa"/>
            <w:shd w:val="clear" w:color="000000" w:fill="FFFFFF"/>
            <w:hideMark/>
          </w:tcPr>
          <w:p w14:paraId="5BF069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10FCC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2EF1E42" w14:textId="77777777" w:rsidTr="001D7994">
        <w:trPr>
          <w:trHeight w:val="300"/>
        </w:trPr>
        <w:tc>
          <w:tcPr>
            <w:tcW w:w="1180" w:type="dxa"/>
            <w:shd w:val="clear" w:color="000000" w:fill="FFFFFF"/>
            <w:hideMark/>
          </w:tcPr>
          <w:p w14:paraId="517576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252D2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E6ADD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52.500,00</w:t>
            </w:r>
          </w:p>
        </w:tc>
        <w:tc>
          <w:tcPr>
            <w:tcW w:w="1820" w:type="dxa"/>
            <w:shd w:val="clear" w:color="000000" w:fill="FFFFFF"/>
            <w:hideMark/>
          </w:tcPr>
          <w:p w14:paraId="44C306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8CEDC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9BE8DB" w14:textId="77777777" w:rsidTr="001D7994">
        <w:trPr>
          <w:trHeight w:val="300"/>
        </w:trPr>
        <w:tc>
          <w:tcPr>
            <w:tcW w:w="1180" w:type="dxa"/>
            <w:shd w:val="clear" w:color="000000" w:fill="FFFFFF"/>
            <w:hideMark/>
          </w:tcPr>
          <w:p w14:paraId="2A687D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5933D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CA9B6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52.500,00</w:t>
            </w:r>
          </w:p>
        </w:tc>
        <w:tc>
          <w:tcPr>
            <w:tcW w:w="1820" w:type="dxa"/>
            <w:shd w:val="clear" w:color="000000" w:fill="FFFFFF"/>
            <w:hideMark/>
          </w:tcPr>
          <w:p w14:paraId="15CB36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E92E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170A55" w14:textId="77777777" w:rsidTr="001D7994">
        <w:trPr>
          <w:trHeight w:val="300"/>
        </w:trPr>
        <w:tc>
          <w:tcPr>
            <w:tcW w:w="1180" w:type="dxa"/>
            <w:shd w:val="clear" w:color="000000" w:fill="FFFFFF"/>
            <w:hideMark/>
          </w:tcPr>
          <w:p w14:paraId="3B40E1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325BF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A432B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9.507.500,00</w:t>
            </w:r>
          </w:p>
        </w:tc>
        <w:tc>
          <w:tcPr>
            <w:tcW w:w="1820" w:type="dxa"/>
            <w:shd w:val="clear" w:color="000000" w:fill="FFFFFF"/>
            <w:hideMark/>
          </w:tcPr>
          <w:p w14:paraId="1DEA5D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30432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B5FF42" w14:textId="77777777" w:rsidTr="001D7994">
        <w:trPr>
          <w:trHeight w:val="300"/>
        </w:trPr>
        <w:tc>
          <w:tcPr>
            <w:tcW w:w="1180" w:type="dxa"/>
            <w:shd w:val="clear" w:color="000000" w:fill="FFFFFF"/>
            <w:hideMark/>
          </w:tcPr>
          <w:p w14:paraId="75F409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E0C8E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2CDDB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9.507.500,00</w:t>
            </w:r>
          </w:p>
        </w:tc>
        <w:tc>
          <w:tcPr>
            <w:tcW w:w="1820" w:type="dxa"/>
            <w:shd w:val="clear" w:color="000000" w:fill="FFFFFF"/>
            <w:hideMark/>
          </w:tcPr>
          <w:p w14:paraId="1E5895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77E6A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03C6185" w14:textId="77777777" w:rsidTr="001D7994">
        <w:trPr>
          <w:trHeight w:val="300"/>
        </w:trPr>
        <w:tc>
          <w:tcPr>
            <w:tcW w:w="1180" w:type="dxa"/>
            <w:shd w:val="clear" w:color="000000" w:fill="FFFFFF"/>
            <w:hideMark/>
          </w:tcPr>
          <w:p w14:paraId="7C0E5E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E54873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BD449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9.507.500,00</w:t>
            </w:r>
          </w:p>
        </w:tc>
        <w:tc>
          <w:tcPr>
            <w:tcW w:w="1820" w:type="dxa"/>
            <w:shd w:val="clear" w:color="000000" w:fill="FFFFFF"/>
            <w:hideMark/>
          </w:tcPr>
          <w:p w14:paraId="3A0861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9AB5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A372FC" w14:textId="77777777" w:rsidTr="001D7994">
        <w:trPr>
          <w:trHeight w:val="259"/>
        </w:trPr>
        <w:tc>
          <w:tcPr>
            <w:tcW w:w="8460" w:type="dxa"/>
            <w:gridSpan w:val="2"/>
            <w:shd w:val="clear" w:color="000000" w:fill="FFFFFF"/>
            <w:vAlign w:val="center"/>
            <w:hideMark/>
          </w:tcPr>
          <w:p w14:paraId="6775F7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339439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3.100.000,00</w:t>
            </w:r>
          </w:p>
        </w:tc>
        <w:tc>
          <w:tcPr>
            <w:tcW w:w="1820" w:type="dxa"/>
            <w:shd w:val="clear" w:color="000000" w:fill="FFFFFF"/>
            <w:vAlign w:val="center"/>
            <w:hideMark/>
          </w:tcPr>
          <w:p w14:paraId="586F5D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36FAF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FB0317" w14:textId="77777777" w:rsidTr="001D7994">
        <w:trPr>
          <w:trHeight w:val="300"/>
        </w:trPr>
        <w:tc>
          <w:tcPr>
            <w:tcW w:w="1180" w:type="dxa"/>
            <w:shd w:val="clear" w:color="000000" w:fill="FFFFFF"/>
            <w:hideMark/>
          </w:tcPr>
          <w:p w14:paraId="4F7EF8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514EC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EB2F4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3.100.000,00</w:t>
            </w:r>
          </w:p>
        </w:tc>
        <w:tc>
          <w:tcPr>
            <w:tcW w:w="1820" w:type="dxa"/>
            <w:shd w:val="clear" w:color="000000" w:fill="FFFFFF"/>
            <w:hideMark/>
          </w:tcPr>
          <w:p w14:paraId="524D00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F1C6F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0A87D10" w14:textId="77777777" w:rsidTr="001D7994">
        <w:trPr>
          <w:trHeight w:val="300"/>
        </w:trPr>
        <w:tc>
          <w:tcPr>
            <w:tcW w:w="1180" w:type="dxa"/>
            <w:shd w:val="clear" w:color="000000" w:fill="FFFFFF"/>
            <w:hideMark/>
          </w:tcPr>
          <w:p w14:paraId="28B252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C16238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85E85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3.100.000,00</w:t>
            </w:r>
          </w:p>
        </w:tc>
        <w:tc>
          <w:tcPr>
            <w:tcW w:w="1820" w:type="dxa"/>
            <w:shd w:val="clear" w:color="000000" w:fill="FFFFFF"/>
            <w:hideMark/>
          </w:tcPr>
          <w:p w14:paraId="3D30AE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FA5A4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50CBB25" w14:textId="77777777" w:rsidTr="001D7994">
        <w:trPr>
          <w:trHeight w:val="300"/>
        </w:trPr>
        <w:tc>
          <w:tcPr>
            <w:tcW w:w="1180" w:type="dxa"/>
            <w:shd w:val="clear" w:color="000000" w:fill="FFFFFF"/>
            <w:hideMark/>
          </w:tcPr>
          <w:p w14:paraId="3AD2B5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096C9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3C00F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3.100.000,00</w:t>
            </w:r>
          </w:p>
        </w:tc>
        <w:tc>
          <w:tcPr>
            <w:tcW w:w="1820" w:type="dxa"/>
            <w:shd w:val="clear" w:color="000000" w:fill="FFFFFF"/>
            <w:hideMark/>
          </w:tcPr>
          <w:p w14:paraId="2A2922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71F40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962D69" w14:textId="77777777" w:rsidTr="001D7994">
        <w:trPr>
          <w:trHeight w:val="259"/>
        </w:trPr>
        <w:tc>
          <w:tcPr>
            <w:tcW w:w="8460" w:type="dxa"/>
            <w:gridSpan w:val="2"/>
            <w:shd w:val="clear" w:color="000000" w:fill="FFFFFF"/>
            <w:vAlign w:val="center"/>
            <w:hideMark/>
          </w:tcPr>
          <w:p w14:paraId="64744B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K108306 Razvoj i unaprjeđenje osječke Tvrđe KK.06.2.2.04.0002</w:t>
            </w:r>
          </w:p>
        </w:tc>
        <w:tc>
          <w:tcPr>
            <w:tcW w:w="1820" w:type="dxa"/>
            <w:shd w:val="clear" w:color="000000" w:fill="FFFFFF"/>
            <w:vAlign w:val="center"/>
            <w:hideMark/>
          </w:tcPr>
          <w:p w14:paraId="5C8A6E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66.853.308,00</w:t>
            </w:r>
          </w:p>
        </w:tc>
        <w:tc>
          <w:tcPr>
            <w:tcW w:w="1820" w:type="dxa"/>
            <w:shd w:val="clear" w:color="000000" w:fill="FFFFFF"/>
            <w:vAlign w:val="center"/>
            <w:hideMark/>
          </w:tcPr>
          <w:p w14:paraId="45C0B9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12.566.000,00</w:t>
            </w:r>
          </w:p>
        </w:tc>
        <w:tc>
          <w:tcPr>
            <w:tcW w:w="1820" w:type="dxa"/>
            <w:shd w:val="clear" w:color="000000" w:fill="FFFFFF"/>
            <w:vAlign w:val="center"/>
            <w:hideMark/>
          </w:tcPr>
          <w:p w14:paraId="0DA769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2D2DA3" w14:textId="77777777" w:rsidTr="001D7994">
        <w:trPr>
          <w:trHeight w:val="259"/>
        </w:trPr>
        <w:tc>
          <w:tcPr>
            <w:tcW w:w="8460" w:type="dxa"/>
            <w:gridSpan w:val="2"/>
            <w:shd w:val="clear" w:color="000000" w:fill="FFFFFF"/>
            <w:vAlign w:val="center"/>
            <w:hideMark/>
          </w:tcPr>
          <w:p w14:paraId="1E5910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59D431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66.853.308,00</w:t>
            </w:r>
          </w:p>
        </w:tc>
        <w:tc>
          <w:tcPr>
            <w:tcW w:w="1820" w:type="dxa"/>
            <w:shd w:val="clear" w:color="000000" w:fill="FFFFFF"/>
            <w:vAlign w:val="center"/>
            <w:hideMark/>
          </w:tcPr>
          <w:p w14:paraId="3C824E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12.566.000,00</w:t>
            </w:r>
          </w:p>
        </w:tc>
        <w:tc>
          <w:tcPr>
            <w:tcW w:w="1820" w:type="dxa"/>
            <w:shd w:val="clear" w:color="000000" w:fill="FFFFFF"/>
            <w:vAlign w:val="center"/>
            <w:hideMark/>
          </w:tcPr>
          <w:p w14:paraId="6DFA30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571548" w14:textId="77777777" w:rsidTr="001D7994">
        <w:trPr>
          <w:trHeight w:val="259"/>
        </w:trPr>
        <w:tc>
          <w:tcPr>
            <w:tcW w:w="8460" w:type="dxa"/>
            <w:gridSpan w:val="2"/>
            <w:shd w:val="clear" w:color="000000" w:fill="FFFFFF"/>
            <w:vAlign w:val="center"/>
            <w:hideMark/>
          </w:tcPr>
          <w:p w14:paraId="0A3C91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0AD23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226.000,00</w:t>
            </w:r>
          </w:p>
        </w:tc>
        <w:tc>
          <w:tcPr>
            <w:tcW w:w="1820" w:type="dxa"/>
            <w:shd w:val="clear" w:color="000000" w:fill="FFFFFF"/>
            <w:vAlign w:val="center"/>
            <w:hideMark/>
          </w:tcPr>
          <w:p w14:paraId="1D3B22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134.000,00</w:t>
            </w:r>
          </w:p>
        </w:tc>
        <w:tc>
          <w:tcPr>
            <w:tcW w:w="1820" w:type="dxa"/>
            <w:shd w:val="clear" w:color="000000" w:fill="FFFFFF"/>
            <w:vAlign w:val="center"/>
            <w:hideMark/>
          </w:tcPr>
          <w:p w14:paraId="00B524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A29AC0" w14:textId="77777777" w:rsidTr="001D7994">
        <w:trPr>
          <w:trHeight w:val="300"/>
        </w:trPr>
        <w:tc>
          <w:tcPr>
            <w:tcW w:w="1180" w:type="dxa"/>
            <w:shd w:val="clear" w:color="000000" w:fill="FFFFFF"/>
            <w:hideMark/>
          </w:tcPr>
          <w:p w14:paraId="67D83B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D7FF76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143BB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106.000,00</w:t>
            </w:r>
          </w:p>
        </w:tc>
        <w:tc>
          <w:tcPr>
            <w:tcW w:w="1820" w:type="dxa"/>
            <w:shd w:val="clear" w:color="000000" w:fill="FFFFFF"/>
            <w:hideMark/>
          </w:tcPr>
          <w:p w14:paraId="7E7E2D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53.000,00</w:t>
            </w:r>
          </w:p>
        </w:tc>
        <w:tc>
          <w:tcPr>
            <w:tcW w:w="1820" w:type="dxa"/>
            <w:shd w:val="clear" w:color="000000" w:fill="FFFFFF"/>
            <w:hideMark/>
          </w:tcPr>
          <w:p w14:paraId="49A03F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F2D318E" w14:textId="77777777" w:rsidTr="001D7994">
        <w:trPr>
          <w:trHeight w:val="300"/>
        </w:trPr>
        <w:tc>
          <w:tcPr>
            <w:tcW w:w="1180" w:type="dxa"/>
            <w:shd w:val="clear" w:color="000000" w:fill="FFFFFF"/>
            <w:hideMark/>
          </w:tcPr>
          <w:p w14:paraId="30176F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E177A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5C84F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106.000,00</w:t>
            </w:r>
          </w:p>
        </w:tc>
        <w:tc>
          <w:tcPr>
            <w:tcW w:w="1820" w:type="dxa"/>
            <w:shd w:val="clear" w:color="000000" w:fill="FFFFFF"/>
            <w:hideMark/>
          </w:tcPr>
          <w:p w14:paraId="609ADE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53.000,00</w:t>
            </w:r>
          </w:p>
        </w:tc>
        <w:tc>
          <w:tcPr>
            <w:tcW w:w="1820" w:type="dxa"/>
            <w:shd w:val="clear" w:color="000000" w:fill="FFFFFF"/>
            <w:hideMark/>
          </w:tcPr>
          <w:p w14:paraId="306574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10190E" w14:textId="77777777" w:rsidTr="001D7994">
        <w:trPr>
          <w:trHeight w:val="300"/>
        </w:trPr>
        <w:tc>
          <w:tcPr>
            <w:tcW w:w="1180" w:type="dxa"/>
            <w:shd w:val="clear" w:color="000000" w:fill="FFFFFF"/>
            <w:hideMark/>
          </w:tcPr>
          <w:p w14:paraId="43D2E9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D5105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85D82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106.000,00</w:t>
            </w:r>
          </w:p>
        </w:tc>
        <w:tc>
          <w:tcPr>
            <w:tcW w:w="1820" w:type="dxa"/>
            <w:shd w:val="clear" w:color="000000" w:fill="FFFFFF"/>
            <w:hideMark/>
          </w:tcPr>
          <w:p w14:paraId="366F0E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7E73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9F34C5" w14:textId="77777777" w:rsidTr="001D7994">
        <w:trPr>
          <w:trHeight w:val="300"/>
        </w:trPr>
        <w:tc>
          <w:tcPr>
            <w:tcW w:w="1180" w:type="dxa"/>
            <w:shd w:val="clear" w:color="000000" w:fill="FFFFFF"/>
            <w:hideMark/>
          </w:tcPr>
          <w:p w14:paraId="1F9E00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B836D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C1461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w:t>
            </w:r>
          </w:p>
        </w:tc>
        <w:tc>
          <w:tcPr>
            <w:tcW w:w="1820" w:type="dxa"/>
            <w:shd w:val="clear" w:color="000000" w:fill="FFFFFF"/>
            <w:hideMark/>
          </w:tcPr>
          <w:p w14:paraId="44FC36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81.000,00</w:t>
            </w:r>
          </w:p>
        </w:tc>
        <w:tc>
          <w:tcPr>
            <w:tcW w:w="1820" w:type="dxa"/>
            <w:shd w:val="clear" w:color="000000" w:fill="FFFFFF"/>
            <w:hideMark/>
          </w:tcPr>
          <w:p w14:paraId="1AD501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C47D366" w14:textId="77777777" w:rsidTr="001D7994">
        <w:trPr>
          <w:trHeight w:val="300"/>
        </w:trPr>
        <w:tc>
          <w:tcPr>
            <w:tcW w:w="1180" w:type="dxa"/>
            <w:shd w:val="clear" w:color="000000" w:fill="FFFFFF"/>
            <w:hideMark/>
          </w:tcPr>
          <w:p w14:paraId="0EB84E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FB96A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73BD4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w:t>
            </w:r>
          </w:p>
        </w:tc>
        <w:tc>
          <w:tcPr>
            <w:tcW w:w="1820" w:type="dxa"/>
            <w:shd w:val="clear" w:color="000000" w:fill="FFFFFF"/>
            <w:hideMark/>
          </w:tcPr>
          <w:p w14:paraId="6D5675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81.000,00</w:t>
            </w:r>
          </w:p>
        </w:tc>
        <w:tc>
          <w:tcPr>
            <w:tcW w:w="1820" w:type="dxa"/>
            <w:shd w:val="clear" w:color="000000" w:fill="FFFFFF"/>
            <w:hideMark/>
          </w:tcPr>
          <w:p w14:paraId="28F00D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1DD0D8F" w14:textId="77777777" w:rsidTr="001D7994">
        <w:trPr>
          <w:trHeight w:val="300"/>
        </w:trPr>
        <w:tc>
          <w:tcPr>
            <w:tcW w:w="1180" w:type="dxa"/>
            <w:shd w:val="clear" w:color="000000" w:fill="FFFFFF"/>
            <w:hideMark/>
          </w:tcPr>
          <w:p w14:paraId="0A85B7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6EA67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97F73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w:t>
            </w:r>
          </w:p>
        </w:tc>
        <w:tc>
          <w:tcPr>
            <w:tcW w:w="1820" w:type="dxa"/>
            <w:shd w:val="clear" w:color="000000" w:fill="FFFFFF"/>
            <w:hideMark/>
          </w:tcPr>
          <w:p w14:paraId="196C94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7E85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6C6585" w14:textId="77777777" w:rsidTr="001D7994">
        <w:trPr>
          <w:trHeight w:val="259"/>
        </w:trPr>
        <w:tc>
          <w:tcPr>
            <w:tcW w:w="8460" w:type="dxa"/>
            <w:gridSpan w:val="2"/>
            <w:shd w:val="clear" w:color="000000" w:fill="FFFFFF"/>
            <w:vAlign w:val="center"/>
            <w:hideMark/>
          </w:tcPr>
          <w:p w14:paraId="685DEA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5F87D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13.550.000,00</w:t>
            </w:r>
          </w:p>
        </w:tc>
        <w:tc>
          <w:tcPr>
            <w:tcW w:w="1820" w:type="dxa"/>
            <w:shd w:val="clear" w:color="000000" w:fill="FFFFFF"/>
            <w:vAlign w:val="center"/>
            <w:hideMark/>
          </w:tcPr>
          <w:p w14:paraId="58F70A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849B3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2B6CC7" w14:textId="77777777" w:rsidTr="001D7994">
        <w:trPr>
          <w:trHeight w:val="300"/>
        </w:trPr>
        <w:tc>
          <w:tcPr>
            <w:tcW w:w="1180" w:type="dxa"/>
            <w:shd w:val="clear" w:color="000000" w:fill="FFFFFF"/>
            <w:hideMark/>
          </w:tcPr>
          <w:p w14:paraId="7F7F8F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BBBDE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14620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13.550.000,00</w:t>
            </w:r>
          </w:p>
        </w:tc>
        <w:tc>
          <w:tcPr>
            <w:tcW w:w="1820" w:type="dxa"/>
            <w:shd w:val="clear" w:color="000000" w:fill="FFFFFF"/>
            <w:hideMark/>
          </w:tcPr>
          <w:p w14:paraId="0A5076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BE361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D251351" w14:textId="77777777" w:rsidTr="001D7994">
        <w:trPr>
          <w:trHeight w:val="300"/>
        </w:trPr>
        <w:tc>
          <w:tcPr>
            <w:tcW w:w="1180" w:type="dxa"/>
            <w:shd w:val="clear" w:color="000000" w:fill="FFFFFF"/>
            <w:hideMark/>
          </w:tcPr>
          <w:p w14:paraId="35F90B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E46748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FF1AD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13.550.000,00</w:t>
            </w:r>
          </w:p>
        </w:tc>
        <w:tc>
          <w:tcPr>
            <w:tcW w:w="1820" w:type="dxa"/>
            <w:shd w:val="clear" w:color="000000" w:fill="FFFFFF"/>
            <w:hideMark/>
          </w:tcPr>
          <w:p w14:paraId="5595DE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18C44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4D591A2" w14:textId="77777777" w:rsidTr="001D7994">
        <w:trPr>
          <w:trHeight w:val="300"/>
        </w:trPr>
        <w:tc>
          <w:tcPr>
            <w:tcW w:w="1180" w:type="dxa"/>
            <w:shd w:val="clear" w:color="000000" w:fill="FFFFFF"/>
            <w:hideMark/>
          </w:tcPr>
          <w:p w14:paraId="0262E0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63ADD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B54D0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13.550.000,00</w:t>
            </w:r>
          </w:p>
        </w:tc>
        <w:tc>
          <w:tcPr>
            <w:tcW w:w="1820" w:type="dxa"/>
            <w:shd w:val="clear" w:color="000000" w:fill="FFFFFF"/>
            <w:hideMark/>
          </w:tcPr>
          <w:p w14:paraId="3FCB5C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AB61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1713525" w14:textId="77777777" w:rsidTr="001D7994">
        <w:trPr>
          <w:trHeight w:val="259"/>
        </w:trPr>
        <w:tc>
          <w:tcPr>
            <w:tcW w:w="8460" w:type="dxa"/>
            <w:gridSpan w:val="2"/>
            <w:shd w:val="clear" w:color="000000" w:fill="FFFFFF"/>
            <w:vAlign w:val="center"/>
            <w:hideMark/>
          </w:tcPr>
          <w:p w14:paraId="1040B8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1DF535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1.960.380,00</w:t>
            </w:r>
          </w:p>
        </w:tc>
        <w:tc>
          <w:tcPr>
            <w:tcW w:w="1820" w:type="dxa"/>
            <w:shd w:val="clear" w:color="000000" w:fill="FFFFFF"/>
            <w:vAlign w:val="center"/>
            <w:hideMark/>
          </w:tcPr>
          <w:p w14:paraId="631014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AF62E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64E2AF" w14:textId="77777777" w:rsidTr="001D7994">
        <w:trPr>
          <w:trHeight w:val="300"/>
        </w:trPr>
        <w:tc>
          <w:tcPr>
            <w:tcW w:w="1180" w:type="dxa"/>
            <w:shd w:val="clear" w:color="000000" w:fill="FFFFFF"/>
            <w:hideMark/>
          </w:tcPr>
          <w:p w14:paraId="7F10AA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D6322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F3C99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1.960.380,00</w:t>
            </w:r>
          </w:p>
        </w:tc>
        <w:tc>
          <w:tcPr>
            <w:tcW w:w="1820" w:type="dxa"/>
            <w:shd w:val="clear" w:color="000000" w:fill="FFFFFF"/>
            <w:hideMark/>
          </w:tcPr>
          <w:p w14:paraId="72D9A5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2C075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B71B0B" w14:textId="77777777" w:rsidTr="001D7994">
        <w:trPr>
          <w:trHeight w:val="300"/>
        </w:trPr>
        <w:tc>
          <w:tcPr>
            <w:tcW w:w="1180" w:type="dxa"/>
            <w:shd w:val="clear" w:color="000000" w:fill="FFFFFF"/>
            <w:hideMark/>
          </w:tcPr>
          <w:p w14:paraId="55592D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932ED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1BCE0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1.960.380,00</w:t>
            </w:r>
          </w:p>
        </w:tc>
        <w:tc>
          <w:tcPr>
            <w:tcW w:w="1820" w:type="dxa"/>
            <w:shd w:val="clear" w:color="000000" w:fill="FFFFFF"/>
            <w:hideMark/>
          </w:tcPr>
          <w:p w14:paraId="16103E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848DF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2CF2B14" w14:textId="77777777" w:rsidTr="001D7994">
        <w:trPr>
          <w:trHeight w:val="300"/>
        </w:trPr>
        <w:tc>
          <w:tcPr>
            <w:tcW w:w="1180" w:type="dxa"/>
            <w:shd w:val="clear" w:color="000000" w:fill="FFFFFF"/>
            <w:hideMark/>
          </w:tcPr>
          <w:p w14:paraId="019557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9544A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1AE69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1.960.380,00</w:t>
            </w:r>
          </w:p>
        </w:tc>
        <w:tc>
          <w:tcPr>
            <w:tcW w:w="1820" w:type="dxa"/>
            <w:shd w:val="clear" w:color="000000" w:fill="FFFFFF"/>
            <w:hideMark/>
          </w:tcPr>
          <w:p w14:paraId="6B171D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C64E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37EAF9" w14:textId="77777777" w:rsidTr="001D7994">
        <w:trPr>
          <w:trHeight w:val="259"/>
        </w:trPr>
        <w:tc>
          <w:tcPr>
            <w:tcW w:w="8460" w:type="dxa"/>
            <w:gridSpan w:val="2"/>
            <w:shd w:val="clear" w:color="000000" w:fill="FFFFFF"/>
            <w:vAlign w:val="center"/>
            <w:hideMark/>
          </w:tcPr>
          <w:p w14:paraId="60B442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7E6092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37.552.000,00</w:t>
            </w:r>
          </w:p>
        </w:tc>
        <w:tc>
          <w:tcPr>
            <w:tcW w:w="1820" w:type="dxa"/>
            <w:shd w:val="clear" w:color="000000" w:fill="FFFFFF"/>
            <w:vAlign w:val="center"/>
            <w:hideMark/>
          </w:tcPr>
          <w:p w14:paraId="59DAE2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12.432.000,00</w:t>
            </w:r>
          </w:p>
        </w:tc>
        <w:tc>
          <w:tcPr>
            <w:tcW w:w="1820" w:type="dxa"/>
            <w:shd w:val="clear" w:color="000000" w:fill="FFFFFF"/>
            <w:vAlign w:val="center"/>
            <w:hideMark/>
          </w:tcPr>
          <w:p w14:paraId="3D3332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3D651A6" w14:textId="77777777" w:rsidTr="001D7994">
        <w:trPr>
          <w:trHeight w:val="300"/>
        </w:trPr>
        <w:tc>
          <w:tcPr>
            <w:tcW w:w="1180" w:type="dxa"/>
            <w:shd w:val="clear" w:color="000000" w:fill="FFFFFF"/>
            <w:hideMark/>
          </w:tcPr>
          <w:p w14:paraId="2C3E55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E57AA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43E28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132.000,00</w:t>
            </w:r>
          </w:p>
        </w:tc>
        <w:tc>
          <w:tcPr>
            <w:tcW w:w="1820" w:type="dxa"/>
            <w:shd w:val="clear" w:color="000000" w:fill="FFFFFF"/>
            <w:hideMark/>
          </w:tcPr>
          <w:p w14:paraId="4FACF1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132.000,00</w:t>
            </w:r>
          </w:p>
        </w:tc>
        <w:tc>
          <w:tcPr>
            <w:tcW w:w="1820" w:type="dxa"/>
            <w:shd w:val="clear" w:color="000000" w:fill="FFFFFF"/>
            <w:hideMark/>
          </w:tcPr>
          <w:p w14:paraId="38C0B4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B976691" w14:textId="77777777" w:rsidTr="001D7994">
        <w:trPr>
          <w:trHeight w:val="300"/>
        </w:trPr>
        <w:tc>
          <w:tcPr>
            <w:tcW w:w="1180" w:type="dxa"/>
            <w:shd w:val="clear" w:color="000000" w:fill="FFFFFF"/>
            <w:hideMark/>
          </w:tcPr>
          <w:p w14:paraId="600732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F38D3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2228A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132.000,00</w:t>
            </w:r>
          </w:p>
        </w:tc>
        <w:tc>
          <w:tcPr>
            <w:tcW w:w="1820" w:type="dxa"/>
            <w:shd w:val="clear" w:color="000000" w:fill="FFFFFF"/>
            <w:hideMark/>
          </w:tcPr>
          <w:p w14:paraId="523217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132.000,00</w:t>
            </w:r>
          </w:p>
        </w:tc>
        <w:tc>
          <w:tcPr>
            <w:tcW w:w="1820" w:type="dxa"/>
            <w:shd w:val="clear" w:color="000000" w:fill="FFFFFF"/>
            <w:hideMark/>
          </w:tcPr>
          <w:p w14:paraId="66AF3B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9638C2E" w14:textId="77777777" w:rsidTr="001D7994">
        <w:trPr>
          <w:trHeight w:val="300"/>
        </w:trPr>
        <w:tc>
          <w:tcPr>
            <w:tcW w:w="1180" w:type="dxa"/>
            <w:shd w:val="clear" w:color="000000" w:fill="FFFFFF"/>
            <w:hideMark/>
          </w:tcPr>
          <w:p w14:paraId="2A46C3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7B7DB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36D48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132.000,00</w:t>
            </w:r>
          </w:p>
        </w:tc>
        <w:tc>
          <w:tcPr>
            <w:tcW w:w="1820" w:type="dxa"/>
            <w:shd w:val="clear" w:color="000000" w:fill="FFFFFF"/>
            <w:hideMark/>
          </w:tcPr>
          <w:p w14:paraId="728AA4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CE6E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27C75B" w14:textId="77777777" w:rsidTr="001D7994">
        <w:trPr>
          <w:trHeight w:val="300"/>
        </w:trPr>
        <w:tc>
          <w:tcPr>
            <w:tcW w:w="1180" w:type="dxa"/>
            <w:shd w:val="clear" w:color="000000" w:fill="FFFFFF"/>
            <w:hideMark/>
          </w:tcPr>
          <w:p w14:paraId="0B0590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F7D16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CD953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37.420.000,00</w:t>
            </w:r>
          </w:p>
        </w:tc>
        <w:tc>
          <w:tcPr>
            <w:tcW w:w="1820" w:type="dxa"/>
            <w:shd w:val="clear" w:color="000000" w:fill="FFFFFF"/>
            <w:hideMark/>
          </w:tcPr>
          <w:p w14:paraId="28677C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12.300.000,00</w:t>
            </w:r>
          </w:p>
        </w:tc>
        <w:tc>
          <w:tcPr>
            <w:tcW w:w="1820" w:type="dxa"/>
            <w:shd w:val="clear" w:color="000000" w:fill="FFFFFF"/>
            <w:hideMark/>
          </w:tcPr>
          <w:p w14:paraId="2522F5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9910C44" w14:textId="77777777" w:rsidTr="001D7994">
        <w:trPr>
          <w:trHeight w:val="300"/>
        </w:trPr>
        <w:tc>
          <w:tcPr>
            <w:tcW w:w="1180" w:type="dxa"/>
            <w:shd w:val="clear" w:color="000000" w:fill="FFFFFF"/>
            <w:hideMark/>
          </w:tcPr>
          <w:p w14:paraId="1617DA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C33D3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B45F4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37.420.000,00</w:t>
            </w:r>
          </w:p>
        </w:tc>
        <w:tc>
          <w:tcPr>
            <w:tcW w:w="1820" w:type="dxa"/>
            <w:shd w:val="clear" w:color="000000" w:fill="FFFFFF"/>
            <w:hideMark/>
          </w:tcPr>
          <w:p w14:paraId="25CD16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12.300.000,00</w:t>
            </w:r>
          </w:p>
        </w:tc>
        <w:tc>
          <w:tcPr>
            <w:tcW w:w="1820" w:type="dxa"/>
            <w:shd w:val="clear" w:color="000000" w:fill="FFFFFF"/>
            <w:hideMark/>
          </w:tcPr>
          <w:p w14:paraId="47E0E3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B9C0F4" w14:textId="77777777" w:rsidTr="001D7994">
        <w:trPr>
          <w:trHeight w:val="300"/>
        </w:trPr>
        <w:tc>
          <w:tcPr>
            <w:tcW w:w="1180" w:type="dxa"/>
            <w:shd w:val="clear" w:color="000000" w:fill="FFFFFF"/>
            <w:hideMark/>
          </w:tcPr>
          <w:p w14:paraId="6C9054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81172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06EA6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37.420.000,00</w:t>
            </w:r>
          </w:p>
        </w:tc>
        <w:tc>
          <w:tcPr>
            <w:tcW w:w="1820" w:type="dxa"/>
            <w:shd w:val="clear" w:color="000000" w:fill="FFFFFF"/>
            <w:hideMark/>
          </w:tcPr>
          <w:p w14:paraId="400974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BBDA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9E771D" w14:textId="77777777" w:rsidTr="001D7994">
        <w:trPr>
          <w:trHeight w:val="259"/>
        </w:trPr>
        <w:tc>
          <w:tcPr>
            <w:tcW w:w="8460" w:type="dxa"/>
            <w:gridSpan w:val="2"/>
            <w:shd w:val="clear" w:color="000000" w:fill="FFFFFF"/>
            <w:vAlign w:val="center"/>
            <w:hideMark/>
          </w:tcPr>
          <w:p w14:paraId="3B2C3EC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2B717F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13.564.928,00</w:t>
            </w:r>
          </w:p>
        </w:tc>
        <w:tc>
          <w:tcPr>
            <w:tcW w:w="1820" w:type="dxa"/>
            <w:shd w:val="clear" w:color="000000" w:fill="FFFFFF"/>
            <w:vAlign w:val="center"/>
            <w:hideMark/>
          </w:tcPr>
          <w:p w14:paraId="3C2DCE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4640E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76B0F4" w14:textId="77777777" w:rsidTr="001D7994">
        <w:trPr>
          <w:trHeight w:val="300"/>
        </w:trPr>
        <w:tc>
          <w:tcPr>
            <w:tcW w:w="1180" w:type="dxa"/>
            <w:shd w:val="clear" w:color="000000" w:fill="FFFFFF"/>
            <w:hideMark/>
          </w:tcPr>
          <w:p w14:paraId="534C70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68588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BC3AC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13.564.928,00</w:t>
            </w:r>
          </w:p>
        </w:tc>
        <w:tc>
          <w:tcPr>
            <w:tcW w:w="1820" w:type="dxa"/>
            <w:shd w:val="clear" w:color="000000" w:fill="FFFFFF"/>
            <w:hideMark/>
          </w:tcPr>
          <w:p w14:paraId="5CC386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41E8F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E86F9B2" w14:textId="77777777" w:rsidTr="001D7994">
        <w:trPr>
          <w:trHeight w:val="300"/>
        </w:trPr>
        <w:tc>
          <w:tcPr>
            <w:tcW w:w="1180" w:type="dxa"/>
            <w:shd w:val="clear" w:color="000000" w:fill="FFFFFF"/>
            <w:hideMark/>
          </w:tcPr>
          <w:p w14:paraId="6B6F3D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58825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30241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13.564.928,00</w:t>
            </w:r>
          </w:p>
        </w:tc>
        <w:tc>
          <w:tcPr>
            <w:tcW w:w="1820" w:type="dxa"/>
            <w:shd w:val="clear" w:color="000000" w:fill="FFFFFF"/>
            <w:hideMark/>
          </w:tcPr>
          <w:p w14:paraId="389608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EC7B5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22623BE" w14:textId="77777777" w:rsidTr="001D7994">
        <w:trPr>
          <w:trHeight w:val="300"/>
        </w:trPr>
        <w:tc>
          <w:tcPr>
            <w:tcW w:w="1180" w:type="dxa"/>
            <w:shd w:val="clear" w:color="000000" w:fill="FFFFFF"/>
            <w:hideMark/>
          </w:tcPr>
          <w:p w14:paraId="1B2614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EE8AA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EE875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13.564.928,00</w:t>
            </w:r>
          </w:p>
        </w:tc>
        <w:tc>
          <w:tcPr>
            <w:tcW w:w="1820" w:type="dxa"/>
            <w:shd w:val="clear" w:color="000000" w:fill="FFFFFF"/>
            <w:hideMark/>
          </w:tcPr>
          <w:p w14:paraId="16F95A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70B28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4726D6" w14:textId="77777777" w:rsidTr="001D7994">
        <w:trPr>
          <w:trHeight w:val="259"/>
        </w:trPr>
        <w:tc>
          <w:tcPr>
            <w:tcW w:w="8460" w:type="dxa"/>
            <w:gridSpan w:val="2"/>
            <w:shd w:val="clear" w:color="000000" w:fill="FFFFFF"/>
            <w:vAlign w:val="center"/>
            <w:hideMark/>
          </w:tcPr>
          <w:p w14:paraId="0C35DE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K108307 E - MOBILNOST GRADA OSIJEKA KK.07.4.2.19.0001</w:t>
            </w:r>
          </w:p>
        </w:tc>
        <w:tc>
          <w:tcPr>
            <w:tcW w:w="1820" w:type="dxa"/>
            <w:shd w:val="clear" w:color="000000" w:fill="FFFFFF"/>
            <w:vAlign w:val="center"/>
            <w:hideMark/>
          </w:tcPr>
          <w:p w14:paraId="099680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3.689.200,00</w:t>
            </w:r>
          </w:p>
        </w:tc>
        <w:tc>
          <w:tcPr>
            <w:tcW w:w="1820" w:type="dxa"/>
            <w:shd w:val="clear" w:color="000000" w:fill="FFFFFF"/>
            <w:vAlign w:val="center"/>
            <w:hideMark/>
          </w:tcPr>
          <w:p w14:paraId="6DCBFB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5723A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7A81A17" w14:textId="77777777" w:rsidTr="001D7994">
        <w:trPr>
          <w:trHeight w:val="259"/>
        </w:trPr>
        <w:tc>
          <w:tcPr>
            <w:tcW w:w="8460" w:type="dxa"/>
            <w:gridSpan w:val="2"/>
            <w:shd w:val="clear" w:color="000000" w:fill="FFFFFF"/>
            <w:vAlign w:val="center"/>
            <w:hideMark/>
          </w:tcPr>
          <w:p w14:paraId="26A9C1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596F2D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3.689.200,00</w:t>
            </w:r>
          </w:p>
        </w:tc>
        <w:tc>
          <w:tcPr>
            <w:tcW w:w="1820" w:type="dxa"/>
            <w:shd w:val="clear" w:color="000000" w:fill="FFFFFF"/>
            <w:vAlign w:val="center"/>
            <w:hideMark/>
          </w:tcPr>
          <w:p w14:paraId="1926B2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C9628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0BFC00" w14:textId="77777777" w:rsidTr="001D7994">
        <w:trPr>
          <w:trHeight w:val="259"/>
        </w:trPr>
        <w:tc>
          <w:tcPr>
            <w:tcW w:w="8460" w:type="dxa"/>
            <w:gridSpan w:val="2"/>
            <w:shd w:val="clear" w:color="000000" w:fill="FFFFFF"/>
            <w:vAlign w:val="center"/>
            <w:hideMark/>
          </w:tcPr>
          <w:p w14:paraId="76FDA1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7B1B08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689.200,00</w:t>
            </w:r>
          </w:p>
        </w:tc>
        <w:tc>
          <w:tcPr>
            <w:tcW w:w="1820" w:type="dxa"/>
            <w:shd w:val="clear" w:color="000000" w:fill="FFFFFF"/>
            <w:vAlign w:val="center"/>
            <w:hideMark/>
          </w:tcPr>
          <w:p w14:paraId="570F4E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14B33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070CF0" w14:textId="77777777" w:rsidTr="001D7994">
        <w:trPr>
          <w:trHeight w:val="300"/>
        </w:trPr>
        <w:tc>
          <w:tcPr>
            <w:tcW w:w="1180" w:type="dxa"/>
            <w:shd w:val="clear" w:color="000000" w:fill="FFFFFF"/>
            <w:hideMark/>
          </w:tcPr>
          <w:p w14:paraId="0FCF63E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23809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AD548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689.200,00</w:t>
            </w:r>
          </w:p>
        </w:tc>
        <w:tc>
          <w:tcPr>
            <w:tcW w:w="1820" w:type="dxa"/>
            <w:shd w:val="clear" w:color="000000" w:fill="FFFFFF"/>
            <w:hideMark/>
          </w:tcPr>
          <w:p w14:paraId="435454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54603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BE053E7" w14:textId="77777777" w:rsidTr="001D7994">
        <w:trPr>
          <w:trHeight w:val="300"/>
        </w:trPr>
        <w:tc>
          <w:tcPr>
            <w:tcW w:w="1180" w:type="dxa"/>
            <w:shd w:val="clear" w:color="000000" w:fill="FFFFFF"/>
            <w:hideMark/>
          </w:tcPr>
          <w:p w14:paraId="3B8822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70B028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1153B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689.200,00</w:t>
            </w:r>
          </w:p>
        </w:tc>
        <w:tc>
          <w:tcPr>
            <w:tcW w:w="1820" w:type="dxa"/>
            <w:shd w:val="clear" w:color="000000" w:fill="FFFFFF"/>
            <w:hideMark/>
          </w:tcPr>
          <w:p w14:paraId="168A49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2330F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737414" w14:textId="77777777" w:rsidTr="001D7994">
        <w:trPr>
          <w:trHeight w:val="300"/>
        </w:trPr>
        <w:tc>
          <w:tcPr>
            <w:tcW w:w="1180" w:type="dxa"/>
            <w:shd w:val="clear" w:color="000000" w:fill="FFFFFF"/>
            <w:hideMark/>
          </w:tcPr>
          <w:p w14:paraId="37FF69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w:t>
            </w:r>
          </w:p>
        </w:tc>
        <w:tc>
          <w:tcPr>
            <w:tcW w:w="7280" w:type="dxa"/>
            <w:shd w:val="clear" w:color="000000" w:fill="FFFFFF"/>
            <w:hideMark/>
          </w:tcPr>
          <w:p w14:paraId="5C7E86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pomoći                                                                                    </w:t>
            </w:r>
          </w:p>
        </w:tc>
        <w:tc>
          <w:tcPr>
            <w:tcW w:w="1820" w:type="dxa"/>
            <w:shd w:val="clear" w:color="000000" w:fill="FFFFFF"/>
            <w:hideMark/>
          </w:tcPr>
          <w:p w14:paraId="7CEB54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689.200,00</w:t>
            </w:r>
          </w:p>
        </w:tc>
        <w:tc>
          <w:tcPr>
            <w:tcW w:w="1820" w:type="dxa"/>
            <w:shd w:val="clear" w:color="000000" w:fill="FFFFFF"/>
            <w:hideMark/>
          </w:tcPr>
          <w:p w14:paraId="6B2625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6ED1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82C7FE" w14:textId="77777777" w:rsidTr="001D7994">
        <w:trPr>
          <w:trHeight w:val="259"/>
        </w:trPr>
        <w:tc>
          <w:tcPr>
            <w:tcW w:w="8460" w:type="dxa"/>
            <w:gridSpan w:val="2"/>
            <w:shd w:val="clear" w:color="000000" w:fill="FFFFFF"/>
            <w:vAlign w:val="center"/>
            <w:hideMark/>
          </w:tcPr>
          <w:p w14:paraId="7F38C5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3FEF87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631E39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99D1D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D4011F" w14:textId="77777777" w:rsidTr="001D7994">
        <w:trPr>
          <w:trHeight w:val="300"/>
        </w:trPr>
        <w:tc>
          <w:tcPr>
            <w:tcW w:w="1180" w:type="dxa"/>
            <w:shd w:val="clear" w:color="000000" w:fill="FFFFFF"/>
            <w:hideMark/>
          </w:tcPr>
          <w:p w14:paraId="233F30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A24D3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1E0F2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2DD5EF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354F8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38094EF" w14:textId="77777777" w:rsidTr="001D7994">
        <w:trPr>
          <w:trHeight w:val="300"/>
        </w:trPr>
        <w:tc>
          <w:tcPr>
            <w:tcW w:w="1180" w:type="dxa"/>
            <w:shd w:val="clear" w:color="000000" w:fill="FFFFFF"/>
            <w:hideMark/>
          </w:tcPr>
          <w:p w14:paraId="793BF6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C5A4D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7F5725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4D531A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82F23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ECF3C17" w14:textId="77777777" w:rsidTr="001D7994">
        <w:trPr>
          <w:trHeight w:val="300"/>
        </w:trPr>
        <w:tc>
          <w:tcPr>
            <w:tcW w:w="1180" w:type="dxa"/>
            <w:shd w:val="clear" w:color="000000" w:fill="FFFFFF"/>
            <w:hideMark/>
          </w:tcPr>
          <w:p w14:paraId="46DE43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w:t>
            </w:r>
          </w:p>
        </w:tc>
        <w:tc>
          <w:tcPr>
            <w:tcW w:w="7280" w:type="dxa"/>
            <w:shd w:val="clear" w:color="000000" w:fill="FFFFFF"/>
            <w:hideMark/>
          </w:tcPr>
          <w:p w14:paraId="57D64B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pomoći                                                                                    </w:t>
            </w:r>
          </w:p>
        </w:tc>
        <w:tc>
          <w:tcPr>
            <w:tcW w:w="1820" w:type="dxa"/>
            <w:shd w:val="clear" w:color="000000" w:fill="FFFFFF"/>
            <w:hideMark/>
          </w:tcPr>
          <w:p w14:paraId="532185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hideMark/>
          </w:tcPr>
          <w:p w14:paraId="47FC60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1027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6B87B09" w14:textId="77777777" w:rsidTr="001D7994">
        <w:trPr>
          <w:trHeight w:val="259"/>
        </w:trPr>
        <w:tc>
          <w:tcPr>
            <w:tcW w:w="8460" w:type="dxa"/>
            <w:gridSpan w:val="2"/>
            <w:shd w:val="clear" w:color="000000" w:fill="FFFFFF"/>
            <w:vAlign w:val="center"/>
            <w:hideMark/>
          </w:tcPr>
          <w:p w14:paraId="4F411E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Glava 20502 AGENCIJA ZA OBNOVU OSJEČKE TVRĐE</w:t>
            </w:r>
          </w:p>
        </w:tc>
        <w:tc>
          <w:tcPr>
            <w:tcW w:w="1820" w:type="dxa"/>
            <w:shd w:val="clear" w:color="000000" w:fill="FFFFFF"/>
            <w:vAlign w:val="center"/>
            <w:hideMark/>
          </w:tcPr>
          <w:p w14:paraId="102FFD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1.272.000,00</w:t>
            </w:r>
          </w:p>
        </w:tc>
        <w:tc>
          <w:tcPr>
            <w:tcW w:w="1820" w:type="dxa"/>
            <w:shd w:val="clear" w:color="000000" w:fill="FFFFFF"/>
            <w:vAlign w:val="center"/>
            <w:hideMark/>
          </w:tcPr>
          <w:p w14:paraId="1C1C8D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E68D4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9ABB21" w14:textId="77777777" w:rsidTr="001D7994">
        <w:trPr>
          <w:trHeight w:val="259"/>
        </w:trPr>
        <w:tc>
          <w:tcPr>
            <w:tcW w:w="8460" w:type="dxa"/>
            <w:gridSpan w:val="2"/>
            <w:shd w:val="clear" w:color="000000" w:fill="FFFFFF"/>
            <w:vAlign w:val="center"/>
            <w:hideMark/>
          </w:tcPr>
          <w:p w14:paraId="4E54FB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1084 REDOVNA DJELATNOST AGENCIJE ZA OBNOVU OSJEČKE TVRĐE</w:t>
            </w:r>
          </w:p>
        </w:tc>
        <w:tc>
          <w:tcPr>
            <w:tcW w:w="1820" w:type="dxa"/>
            <w:shd w:val="clear" w:color="000000" w:fill="FFFFFF"/>
            <w:vAlign w:val="center"/>
            <w:hideMark/>
          </w:tcPr>
          <w:p w14:paraId="2D4D11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1.272.000,00</w:t>
            </w:r>
          </w:p>
        </w:tc>
        <w:tc>
          <w:tcPr>
            <w:tcW w:w="1820" w:type="dxa"/>
            <w:shd w:val="clear" w:color="000000" w:fill="FFFFFF"/>
            <w:vAlign w:val="center"/>
            <w:hideMark/>
          </w:tcPr>
          <w:p w14:paraId="00A4A1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6CEFB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A50AF1" w14:textId="77777777" w:rsidTr="001D7994">
        <w:trPr>
          <w:trHeight w:val="259"/>
        </w:trPr>
        <w:tc>
          <w:tcPr>
            <w:tcW w:w="8460" w:type="dxa"/>
            <w:gridSpan w:val="2"/>
            <w:shd w:val="clear" w:color="000000" w:fill="FFFFFF"/>
            <w:vAlign w:val="center"/>
            <w:hideMark/>
          </w:tcPr>
          <w:p w14:paraId="040989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A108401 RASHODI ZA PLAĆE AGENCIJE ZA OBNOVU OSJEČKE TVRĐE</w:t>
            </w:r>
          </w:p>
        </w:tc>
        <w:tc>
          <w:tcPr>
            <w:tcW w:w="1820" w:type="dxa"/>
            <w:shd w:val="clear" w:color="000000" w:fill="FFFFFF"/>
            <w:vAlign w:val="center"/>
            <w:hideMark/>
          </w:tcPr>
          <w:p w14:paraId="7CE51E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28.800,00</w:t>
            </w:r>
          </w:p>
        </w:tc>
        <w:tc>
          <w:tcPr>
            <w:tcW w:w="1820" w:type="dxa"/>
            <w:shd w:val="clear" w:color="000000" w:fill="FFFFFF"/>
            <w:vAlign w:val="center"/>
            <w:hideMark/>
          </w:tcPr>
          <w:p w14:paraId="7CC357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D046B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68923A" w14:textId="77777777" w:rsidTr="001D7994">
        <w:trPr>
          <w:trHeight w:val="259"/>
        </w:trPr>
        <w:tc>
          <w:tcPr>
            <w:tcW w:w="8460" w:type="dxa"/>
            <w:gridSpan w:val="2"/>
            <w:shd w:val="clear" w:color="000000" w:fill="FFFFFF"/>
            <w:vAlign w:val="center"/>
            <w:hideMark/>
          </w:tcPr>
          <w:p w14:paraId="1FA1BA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1A6BAA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28.800,00</w:t>
            </w:r>
          </w:p>
        </w:tc>
        <w:tc>
          <w:tcPr>
            <w:tcW w:w="1820" w:type="dxa"/>
            <w:shd w:val="clear" w:color="000000" w:fill="FFFFFF"/>
            <w:vAlign w:val="center"/>
            <w:hideMark/>
          </w:tcPr>
          <w:p w14:paraId="2F7D28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F8FF2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2E1C29" w14:textId="77777777" w:rsidTr="001D7994">
        <w:trPr>
          <w:trHeight w:val="259"/>
        </w:trPr>
        <w:tc>
          <w:tcPr>
            <w:tcW w:w="8460" w:type="dxa"/>
            <w:gridSpan w:val="2"/>
            <w:shd w:val="clear" w:color="000000" w:fill="FFFFFF"/>
            <w:vAlign w:val="center"/>
            <w:hideMark/>
          </w:tcPr>
          <w:p w14:paraId="46BE59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F8A66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28.800,00</w:t>
            </w:r>
          </w:p>
        </w:tc>
        <w:tc>
          <w:tcPr>
            <w:tcW w:w="1820" w:type="dxa"/>
            <w:shd w:val="clear" w:color="000000" w:fill="FFFFFF"/>
            <w:vAlign w:val="center"/>
            <w:hideMark/>
          </w:tcPr>
          <w:p w14:paraId="4B8099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F8833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20C99E" w14:textId="77777777" w:rsidTr="001D7994">
        <w:trPr>
          <w:trHeight w:val="300"/>
        </w:trPr>
        <w:tc>
          <w:tcPr>
            <w:tcW w:w="1180" w:type="dxa"/>
            <w:shd w:val="clear" w:color="000000" w:fill="FFFFFF"/>
            <w:hideMark/>
          </w:tcPr>
          <w:p w14:paraId="4EFB21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33BF0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7832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28.800,00</w:t>
            </w:r>
          </w:p>
        </w:tc>
        <w:tc>
          <w:tcPr>
            <w:tcW w:w="1820" w:type="dxa"/>
            <w:shd w:val="clear" w:color="000000" w:fill="FFFFFF"/>
            <w:hideMark/>
          </w:tcPr>
          <w:p w14:paraId="0728C7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28AAD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CDFECC9" w14:textId="77777777" w:rsidTr="001D7994">
        <w:trPr>
          <w:trHeight w:val="300"/>
        </w:trPr>
        <w:tc>
          <w:tcPr>
            <w:tcW w:w="1180" w:type="dxa"/>
            <w:shd w:val="clear" w:color="000000" w:fill="FFFFFF"/>
            <w:hideMark/>
          </w:tcPr>
          <w:p w14:paraId="4DE38B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D5F93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6AFE7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28.800,00</w:t>
            </w:r>
          </w:p>
        </w:tc>
        <w:tc>
          <w:tcPr>
            <w:tcW w:w="1820" w:type="dxa"/>
            <w:shd w:val="clear" w:color="000000" w:fill="FFFFFF"/>
            <w:hideMark/>
          </w:tcPr>
          <w:p w14:paraId="65493D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5DA90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EFB418" w14:textId="77777777" w:rsidTr="001D7994">
        <w:trPr>
          <w:trHeight w:val="300"/>
        </w:trPr>
        <w:tc>
          <w:tcPr>
            <w:tcW w:w="1180" w:type="dxa"/>
            <w:shd w:val="clear" w:color="000000" w:fill="FFFFFF"/>
            <w:hideMark/>
          </w:tcPr>
          <w:p w14:paraId="658BC8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3E860C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379CBD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19.800,00</w:t>
            </w:r>
          </w:p>
        </w:tc>
        <w:tc>
          <w:tcPr>
            <w:tcW w:w="1820" w:type="dxa"/>
            <w:shd w:val="clear" w:color="000000" w:fill="FFFFFF"/>
            <w:hideMark/>
          </w:tcPr>
          <w:p w14:paraId="131E41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CB28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873560" w14:textId="77777777" w:rsidTr="001D7994">
        <w:trPr>
          <w:trHeight w:val="300"/>
        </w:trPr>
        <w:tc>
          <w:tcPr>
            <w:tcW w:w="1180" w:type="dxa"/>
            <w:shd w:val="clear" w:color="000000" w:fill="FFFFFF"/>
            <w:hideMark/>
          </w:tcPr>
          <w:p w14:paraId="3CDCDC2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7FF793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7F29B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w:t>
            </w:r>
          </w:p>
        </w:tc>
        <w:tc>
          <w:tcPr>
            <w:tcW w:w="1820" w:type="dxa"/>
            <w:shd w:val="clear" w:color="000000" w:fill="FFFFFF"/>
            <w:hideMark/>
          </w:tcPr>
          <w:p w14:paraId="1155A3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721B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D41BF4" w14:textId="77777777" w:rsidTr="001D7994">
        <w:trPr>
          <w:trHeight w:val="510"/>
        </w:trPr>
        <w:tc>
          <w:tcPr>
            <w:tcW w:w="8460" w:type="dxa"/>
            <w:gridSpan w:val="2"/>
            <w:shd w:val="clear" w:color="000000" w:fill="FFFFFF"/>
            <w:vAlign w:val="center"/>
            <w:hideMark/>
          </w:tcPr>
          <w:p w14:paraId="071777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A108402 OSTALI RASHODI ZA ZAPOSLENE AGENCIJE ZA OBNOVU OSJEČKE TVRĐE</w:t>
            </w:r>
          </w:p>
        </w:tc>
        <w:tc>
          <w:tcPr>
            <w:tcW w:w="1820" w:type="dxa"/>
            <w:shd w:val="clear" w:color="000000" w:fill="FFFFFF"/>
            <w:vAlign w:val="center"/>
            <w:hideMark/>
          </w:tcPr>
          <w:p w14:paraId="2A5B91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43.200,00</w:t>
            </w:r>
          </w:p>
        </w:tc>
        <w:tc>
          <w:tcPr>
            <w:tcW w:w="1820" w:type="dxa"/>
            <w:shd w:val="clear" w:color="000000" w:fill="FFFFFF"/>
            <w:vAlign w:val="center"/>
            <w:hideMark/>
          </w:tcPr>
          <w:p w14:paraId="15E4AF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121E8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A327A6" w14:textId="77777777" w:rsidTr="001D7994">
        <w:trPr>
          <w:trHeight w:val="259"/>
        </w:trPr>
        <w:tc>
          <w:tcPr>
            <w:tcW w:w="8460" w:type="dxa"/>
            <w:gridSpan w:val="2"/>
            <w:shd w:val="clear" w:color="000000" w:fill="FFFFFF"/>
            <w:vAlign w:val="center"/>
            <w:hideMark/>
          </w:tcPr>
          <w:p w14:paraId="404115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1BEEBE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43.200,00</w:t>
            </w:r>
          </w:p>
        </w:tc>
        <w:tc>
          <w:tcPr>
            <w:tcW w:w="1820" w:type="dxa"/>
            <w:shd w:val="clear" w:color="000000" w:fill="FFFFFF"/>
            <w:vAlign w:val="center"/>
            <w:hideMark/>
          </w:tcPr>
          <w:p w14:paraId="310BD5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E0E60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697F26" w14:textId="77777777" w:rsidTr="001D7994">
        <w:trPr>
          <w:trHeight w:val="259"/>
        </w:trPr>
        <w:tc>
          <w:tcPr>
            <w:tcW w:w="8460" w:type="dxa"/>
            <w:gridSpan w:val="2"/>
            <w:shd w:val="clear" w:color="000000" w:fill="FFFFFF"/>
            <w:vAlign w:val="center"/>
            <w:hideMark/>
          </w:tcPr>
          <w:p w14:paraId="2635137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D37FE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43.200,00</w:t>
            </w:r>
          </w:p>
        </w:tc>
        <w:tc>
          <w:tcPr>
            <w:tcW w:w="1820" w:type="dxa"/>
            <w:shd w:val="clear" w:color="000000" w:fill="FFFFFF"/>
            <w:vAlign w:val="center"/>
            <w:hideMark/>
          </w:tcPr>
          <w:p w14:paraId="482248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639A4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A5D007" w14:textId="77777777" w:rsidTr="001D7994">
        <w:trPr>
          <w:trHeight w:val="300"/>
        </w:trPr>
        <w:tc>
          <w:tcPr>
            <w:tcW w:w="1180" w:type="dxa"/>
            <w:shd w:val="clear" w:color="000000" w:fill="FFFFFF"/>
            <w:hideMark/>
          </w:tcPr>
          <w:p w14:paraId="063F9F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1E29B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6997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43.200,00</w:t>
            </w:r>
          </w:p>
        </w:tc>
        <w:tc>
          <w:tcPr>
            <w:tcW w:w="1820" w:type="dxa"/>
            <w:shd w:val="clear" w:color="000000" w:fill="FFFFFF"/>
            <w:hideMark/>
          </w:tcPr>
          <w:p w14:paraId="56D584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84FB3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53BB4F8" w14:textId="77777777" w:rsidTr="001D7994">
        <w:trPr>
          <w:trHeight w:val="300"/>
        </w:trPr>
        <w:tc>
          <w:tcPr>
            <w:tcW w:w="1180" w:type="dxa"/>
            <w:shd w:val="clear" w:color="000000" w:fill="FFFFFF"/>
            <w:hideMark/>
          </w:tcPr>
          <w:p w14:paraId="682A5B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3C074D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F37C4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98BF2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8F334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FB1A1AC" w14:textId="77777777" w:rsidTr="001D7994">
        <w:trPr>
          <w:trHeight w:val="300"/>
        </w:trPr>
        <w:tc>
          <w:tcPr>
            <w:tcW w:w="1180" w:type="dxa"/>
            <w:shd w:val="clear" w:color="000000" w:fill="FFFFFF"/>
            <w:hideMark/>
          </w:tcPr>
          <w:p w14:paraId="2E9A54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71A0EF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460C3B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5E46E6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FAC7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CEB271" w14:textId="77777777" w:rsidTr="001D7994">
        <w:trPr>
          <w:trHeight w:val="300"/>
        </w:trPr>
        <w:tc>
          <w:tcPr>
            <w:tcW w:w="1180" w:type="dxa"/>
            <w:shd w:val="clear" w:color="000000" w:fill="FFFFFF"/>
            <w:hideMark/>
          </w:tcPr>
          <w:p w14:paraId="2C9406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5C352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141DD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13.200,00</w:t>
            </w:r>
          </w:p>
        </w:tc>
        <w:tc>
          <w:tcPr>
            <w:tcW w:w="1820" w:type="dxa"/>
            <w:shd w:val="clear" w:color="000000" w:fill="FFFFFF"/>
            <w:hideMark/>
          </w:tcPr>
          <w:p w14:paraId="06DF77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60A5E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04B71DF" w14:textId="77777777" w:rsidTr="001D7994">
        <w:trPr>
          <w:trHeight w:val="300"/>
        </w:trPr>
        <w:tc>
          <w:tcPr>
            <w:tcW w:w="1180" w:type="dxa"/>
            <w:shd w:val="clear" w:color="000000" w:fill="FFFFFF"/>
            <w:hideMark/>
          </w:tcPr>
          <w:p w14:paraId="12A04F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B2323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7E0381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13.200,00</w:t>
            </w:r>
          </w:p>
        </w:tc>
        <w:tc>
          <w:tcPr>
            <w:tcW w:w="1820" w:type="dxa"/>
            <w:shd w:val="clear" w:color="000000" w:fill="FFFFFF"/>
            <w:hideMark/>
          </w:tcPr>
          <w:p w14:paraId="677AFB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021E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43CE37" w14:textId="77777777" w:rsidTr="001D7994">
        <w:trPr>
          <w:trHeight w:val="510"/>
        </w:trPr>
        <w:tc>
          <w:tcPr>
            <w:tcW w:w="8460" w:type="dxa"/>
            <w:gridSpan w:val="2"/>
            <w:shd w:val="clear" w:color="000000" w:fill="FFFFFF"/>
            <w:vAlign w:val="center"/>
            <w:hideMark/>
          </w:tcPr>
          <w:p w14:paraId="395C38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A108403 MATERIJALNI RASHODI AGENCIJE ZA OBNOVU OSJEČKE TVRĐE</w:t>
            </w:r>
          </w:p>
        </w:tc>
        <w:tc>
          <w:tcPr>
            <w:tcW w:w="1820" w:type="dxa"/>
            <w:shd w:val="clear" w:color="000000" w:fill="FFFFFF"/>
            <w:vAlign w:val="center"/>
            <w:hideMark/>
          </w:tcPr>
          <w:p w14:paraId="21EB95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65E020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2409F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BE2A7B" w14:textId="77777777" w:rsidTr="001D7994">
        <w:trPr>
          <w:trHeight w:val="259"/>
        </w:trPr>
        <w:tc>
          <w:tcPr>
            <w:tcW w:w="8460" w:type="dxa"/>
            <w:gridSpan w:val="2"/>
            <w:shd w:val="clear" w:color="000000" w:fill="FFFFFF"/>
            <w:vAlign w:val="center"/>
            <w:hideMark/>
          </w:tcPr>
          <w:p w14:paraId="184AF7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0F0AF2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31F380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592FB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E8C6A5" w14:textId="77777777" w:rsidTr="001D7994">
        <w:trPr>
          <w:trHeight w:val="259"/>
        </w:trPr>
        <w:tc>
          <w:tcPr>
            <w:tcW w:w="8460" w:type="dxa"/>
            <w:gridSpan w:val="2"/>
            <w:shd w:val="clear" w:color="000000" w:fill="FFFFFF"/>
            <w:vAlign w:val="center"/>
            <w:hideMark/>
          </w:tcPr>
          <w:p w14:paraId="647095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2.2. Vlastiti prihodi- PRORAČUNSKI KORISNICI</w:t>
            </w:r>
          </w:p>
        </w:tc>
        <w:tc>
          <w:tcPr>
            <w:tcW w:w="1820" w:type="dxa"/>
            <w:shd w:val="clear" w:color="000000" w:fill="FFFFFF"/>
            <w:vAlign w:val="center"/>
            <w:hideMark/>
          </w:tcPr>
          <w:p w14:paraId="4E1735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6B7EFA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15F1D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9EE470" w14:textId="77777777" w:rsidTr="001D7994">
        <w:trPr>
          <w:trHeight w:val="300"/>
        </w:trPr>
        <w:tc>
          <w:tcPr>
            <w:tcW w:w="1180" w:type="dxa"/>
            <w:shd w:val="clear" w:color="000000" w:fill="FFFFFF"/>
            <w:hideMark/>
          </w:tcPr>
          <w:p w14:paraId="551977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D0AE4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5ED3C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692761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6E768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0DD5ABB" w14:textId="77777777" w:rsidTr="001D7994">
        <w:trPr>
          <w:trHeight w:val="300"/>
        </w:trPr>
        <w:tc>
          <w:tcPr>
            <w:tcW w:w="1180" w:type="dxa"/>
            <w:shd w:val="clear" w:color="000000" w:fill="FFFFFF"/>
            <w:hideMark/>
          </w:tcPr>
          <w:p w14:paraId="68AE5C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417D7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1C582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311E5D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4ECF0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906DCD1" w14:textId="77777777" w:rsidTr="001D7994">
        <w:trPr>
          <w:trHeight w:val="300"/>
        </w:trPr>
        <w:tc>
          <w:tcPr>
            <w:tcW w:w="1180" w:type="dxa"/>
            <w:shd w:val="clear" w:color="000000" w:fill="FFFFFF"/>
            <w:hideMark/>
          </w:tcPr>
          <w:p w14:paraId="06EE95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9E524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6B20A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hideMark/>
          </w:tcPr>
          <w:p w14:paraId="6739CE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A85D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0CB758" w14:textId="77777777" w:rsidTr="001D7994">
        <w:trPr>
          <w:trHeight w:val="300"/>
        </w:trPr>
        <w:tc>
          <w:tcPr>
            <w:tcW w:w="8460" w:type="dxa"/>
            <w:gridSpan w:val="2"/>
            <w:shd w:val="clear" w:color="000000" w:fill="FFFFFF"/>
            <w:hideMark/>
          </w:tcPr>
          <w:p w14:paraId="47522BFF"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366EA8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4E5498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1E6169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7BD461C7" w14:textId="77777777" w:rsidTr="001D7994">
        <w:trPr>
          <w:trHeight w:val="285"/>
        </w:trPr>
        <w:tc>
          <w:tcPr>
            <w:tcW w:w="8460" w:type="dxa"/>
            <w:gridSpan w:val="2"/>
            <w:shd w:val="clear" w:color="000000" w:fill="FFFFFF"/>
            <w:vAlign w:val="center"/>
            <w:hideMark/>
          </w:tcPr>
          <w:p w14:paraId="74E276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206 UPRAVNI ODJEL ZA FINANCIJE I NABAVU</w:t>
            </w:r>
          </w:p>
        </w:tc>
        <w:tc>
          <w:tcPr>
            <w:tcW w:w="1820" w:type="dxa"/>
            <w:shd w:val="clear" w:color="000000" w:fill="FFFFFF"/>
            <w:vAlign w:val="center"/>
            <w:hideMark/>
          </w:tcPr>
          <w:p w14:paraId="2EDD44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201.477.281,00</w:t>
            </w:r>
          </w:p>
        </w:tc>
        <w:tc>
          <w:tcPr>
            <w:tcW w:w="1820" w:type="dxa"/>
            <w:shd w:val="clear" w:color="000000" w:fill="FFFFFF"/>
            <w:vAlign w:val="center"/>
            <w:hideMark/>
          </w:tcPr>
          <w:p w14:paraId="7989FD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110.735.576,00</w:t>
            </w:r>
          </w:p>
        </w:tc>
        <w:tc>
          <w:tcPr>
            <w:tcW w:w="1820" w:type="dxa"/>
            <w:shd w:val="clear" w:color="000000" w:fill="FFFFFF"/>
            <w:vAlign w:val="center"/>
            <w:hideMark/>
          </w:tcPr>
          <w:p w14:paraId="3DDA53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102.842.171,00</w:t>
            </w:r>
          </w:p>
        </w:tc>
      </w:tr>
      <w:tr w:rsidR="00CD0A09" w:rsidRPr="00CD0A09" w14:paraId="38C12830" w14:textId="77777777" w:rsidTr="001D7994">
        <w:trPr>
          <w:trHeight w:val="285"/>
        </w:trPr>
        <w:tc>
          <w:tcPr>
            <w:tcW w:w="8460" w:type="dxa"/>
            <w:gridSpan w:val="2"/>
            <w:shd w:val="clear" w:color="000000" w:fill="FFFFFF"/>
            <w:vAlign w:val="center"/>
            <w:hideMark/>
          </w:tcPr>
          <w:p w14:paraId="1DB805D5"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37C47D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0814DE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23A62A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29E0EFD4" w14:textId="77777777" w:rsidTr="001D7994">
        <w:trPr>
          <w:trHeight w:val="285"/>
        </w:trPr>
        <w:tc>
          <w:tcPr>
            <w:tcW w:w="8460" w:type="dxa"/>
            <w:gridSpan w:val="2"/>
            <w:shd w:val="clear" w:color="000000" w:fill="FFFFFF"/>
            <w:vAlign w:val="center"/>
            <w:hideMark/>
          </w:tcPr>
          <w:p w14:paraId="652F89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20601 UPRAVNI ODJEL ZA FINANCIJE I NABAVU</w:t>
            </w:r>
          </w:p>
        </w:tc>
        <w:tc>
          <w:tcPr>
            <w:tcW w:w="1820" w:type="dxa"/>
            <w:shd w:val="clear" w:color="000000" w:fill="FFFFFF"/>
            <w:vAlign w:val="center"/>
            <w:hideMark/>
          </w:tcPr>
          <w:p w14:paraId="6BB66D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201.477.281,00</w:t>
            </w:r>
          </w:p>
        </w:tc>
        <w:tc>
          <w:tcPr>
            <w:tcW w:w="1820" w:type="dxa"/>
            <w:shd w:val="clear" w:color="000000" w:fill="FFFFFF"/>
            <w:vAlign w:val="center"/>
            <w:hideMark/>
          </w:tcPr>
          <w:p w14:paraId="509501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110.735.576,00</w:t>
            </w:r>
          </w:p>
        </w:tc>
        <w:tc>
          <w:tcPr>
            <w:tcW w:w="1820" w:type="dxa"/>
            <w:shd w:val="clear" w:color="000000" w:fill="FFFFFF"/>
            <w:vAlign w:val="center"/>
            <w:hideMark/>
          </w:tcPr>
          <w:p w14:paraId="7F5639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102.842.171,00</w:t>
            </w:r>
          </w:p>
        </w:tc>
      </w:tr>
      <w:tr w:rsidR="00CD0A09" w:rsidRPr="00CD0A09" w14:paraId="6BD7B7BE" w14:textId="77777777" w:rsidTr="001D7994">
        <w:trPr>
          <w:trHeight w:val="259"/>
        </w:trPr>
        <w:tc>
          <w:tcPr>
            <w:tcW w:w="8460" w:type="dxa"/>
            <w:gridSpan w:val="2"/>
            <w:shd w:val="clear" w:color="000000" w:fill="FFFFFF"/>
            <w:vAlign w:val="center"/>
            <w:hideMark/>
          </w:tcPr>
          <w:p w14:paraId="355D5B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1000 RASHODI ZA ZAPOSLENE JAVNE UPRAVE I ADMINISTRACIJE</w:t>
            </w:r>
          </w:p>
        </w:tc>
        <w:tc>
          <w:tcPr>
            <w:tcW w:w="1820" w:type="dxa"/>
            <w:shd w:val="clear" w:color="000000" w:fill="FFFFFF"/>
            <w:vAlign w:val="center"/>
            <w:hideMark/>
          </w:tcPr>
          <w:p w14:paraId="599E55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34.812.225,00</w:t>
            </w:r>
          </w:p>
        </w:tc>
        <w:tc>
          <w:tcPr>
            <w:tcW w:w="1820" w:type="dxa"/>
            <w:shd w:val="clear" w:color="000000" w:fill="FFFFFF"/>
            <w:vAlign w:val="center"/>
            <w:hideMark/>
          </w:tcPr>
          <w:p w14:paraId="2A55D8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36.701.475,00</w:t>
            </w:r>
          </w:p>
        </w:tc>
        <w:tc>
          <w:tcPr>
            <w:tcW w:w="1820" w:type="dxa"/>
            <w:shd w:val="clear" w:color="000000" w:fill="FFFFFF"/>
            <w:vAlign w:val="center"/>
            <w:hideMark/>
          </w:tcPr>
          <w:p w14:paraId="3A6911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37.072.925,00</w:t>
            </w:r>
          </w:p>
        </w:tc>
      </w:tr>
      <w:tr w:rsidR="00CD0A09" w:rsidRPr="00CD0A09" w14:paraId="63E55A45" w14:textId="77777777" w:rsidTr="001D7994">
        <w:trPr>
          <w:trHeight w:val="259"/>
        </w:trPr>
        <w:tc>
          <w:tcPr>
            <w:tcW w:w="8460" w:type="dxa"/>
            <w:gridSpan w:val="2"/>
            <w:shd w:val="clear" w:color="000000" w:fill="FFFFFF"/>
            <w:vAlign w:val="center"/>
            <w:hideMark/>
          </w:tcPr>
          <w:p w14:paraId="4DB0E0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A100001 RASHODI ZA PLAĆE </w:t>
            </w:r>
          </w:p>
        </w:tc>
        <w:tc>
          <w:tcPr>
            <w:tcW w:w="1820" w:type="dxa"/>
            <w:shd w:val="clear" w:color="000000" w:fill="FFFFFF"/>
            <w:vAlign w:val="center"/>
            <w:hideMark/>
          </w:tcPr>
          <w:p w14:paraId="1590E9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31.588.500,00</w:t>
            </w:r>
          </w:p>
        </w:tc>
        <w:tc>
          <w:tcPr>
            <w:tcW w:w="1820" w:type="dxa"/>
            <w:shd w:val="clear" w:color="000000" w:fill="FFFFFF"/>
            <w:vAlign w:val="center"/>
            <w:hideMark/>
          </w:tcPr>
          <w:p w14:paraId="73619B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33.452.750,00</w:t>
            </w:r>
          </w:p>
        </w:tc>
        <w:tc>
          <w:tcPr>
            <w:tcW w:w="1820" w:type="dxa"/>
            <w:shd w:val="clear" w:color="000000" w:fill="FFFFFF"/>
            <w:vAlign w:val="center"/>
            <w:hideMark/>
          </w:tcPr>
          <w:p w14:paraId="0299DD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33.814.200,00</w:t>
            </w:r>
          </w:p>
        </w:tc>
      </w:tr>
      <w:tr w:rsidR="00CD0A09" w:rsidRPr="00CD0A09" w14:paraId="5EC139A4" w14:textId="77777777" w:rsidTr="001D7994">
        <w:trPr>
          <w:trHeight w:val="259"/>
        </w:trPr>
        <w:tc>
          <w:tcPr>
            <w:tcW w:w="8460" w:type="dxa"/>
            <w:gridSpan w:val="2"/>
            <w:shd w:val="clear" w:color="000000" w:fill="FFFFFF"/>
            <w:vAlign w:val="center"/>
            <w:hideMark/>
          </w:tcPr>
          <w:p w14:paraId="70C4E7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0111 Izvršna  i zakonodavna tijela</w:t>
            </w:r>
          </w:p>
        </w:tc>
        <w:tc>
          <w:tcPr>
            <w:tcW w:w="1820" w:type="dxa"/>
            <w:shd w:val="clear" w:color="000000" w:fill="FFFFFF"/>
            <w:vAlign w:val="center"/>
            <w:hideMark/>
          </w:tcPr>
          <w:p w14:paraId="4CF11F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31.588.500,00</w:t>
            </w:r>
          </w:p>
        </w:tc>
        <w:tc>
          <w:tcPr>
            <w:tcW w:w="1820" w:type="dxa"/>
            <w:shd w:val="clear" w:color="000000" w:fill="FFFFFF"/>
            <w:vAlign w:val="center"/>
            <w:hideMark/>
          </w:tcPr>
          <w:p w14:paraId="5941B0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33.452.750,00</w:t>
            </w:r>
          </w:p>
        </w:tc>
        <w:tc>
          <w:tcPr>
            <w:tcW w:w="1820" w:type="dxa"/>
            <w:shd w:val="clear" w:color="000000" w:fill="FFFFFF"/>
            <w:vAlign w:val="center"/>
            <w:hideMark/>
          </w:tcPr>
          <w:p w14:paraId="4828C2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33.814.200,00</w:t>
            </w:r>
          </w:p>
        </w:tc>
      </w:tr>
      <w:tr w:rsidR="00CD0A09" w:rsidRPr="00CD0A09" w14:paraId="13D986BD" w14:textId="77777777" w:rsidTr="001D7994">
        <w:trPr>
          <w:trHeight w:val="259"/>
        </w:trPr>
        <w:tc>
          <w:tcPr>
            <w:tcW w:w="8460" w:type="dxa"/>
            <w:gridSpan w:val="2"/>
            <w:shd w:val="clear" w:color="000000" w:fill="FFFFFF"/>
            <w:vAlign w:val="center"/>
            <w:hideMark/>
          </w:tcPr>
          <w:p w14:paraId="35CD3DC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DC765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31.388.500,00</w:t>
            </w:r>
          </w:p>
        </w:tc>
        <w:tc>
          <w:tcPr>
            <w:tcW w:w="1820" w:type="dxa"/>
            <w:shd w:val="clear" w:color="000000" w:fill="FFFFFF"/>
            <w:vAlign w:val="center"/>
            <w:hideMark/>
          </w:tcPr>
          <w:p w14:paraId="05878B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33.252.750,00</w:t>
            </w:r>
          </w:p>
        </w:tc>
        <w:tc>
          <w:tcPr>
            <w:tcW w:w="1820" w:type="dxa"/>
            <w:shd w:val="clear" w:color="000000" w:fill="FFFFFF"/>
            <w:vAlign w:val="center"/>
            <w:hideMark/>
          </w:tcPr>
          <w:p w14:paraId="3C11D9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33.614.200,00</w:t>
            </w:r>
          </w:p>
        </w:tc>
      </w:tr>
      <w:tr w:rsidR="00CD0A09" w:rsidRPr="00CD0A09" w14:paraId="762FE0F7" w14:textId="77777777" w:rsidTr="001D7994">
        <w:trPr>
          <w:trHeight w:val="300"/>
        </w:trPr>
        <w:tc>
          <w:tcPr>
            <w:tcW w:w="1180" w:type="dxa"/>
            <w:shd w:val="clear" w:color="000000" w:fill="FFFFFF"/>
            <w:hideMark/>
          </w:tcPr>
          <w:p w14:paraId="1B12CA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AFF4D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F3C92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31.388.500,00</w:t>
            </w:r>
          </w:p>
        </w:tc>
        <w:tc>
          <w:tcPr>
            <w:tcW w:w="1820" w:type="dxa"/>
            <w:shd w:val="clear" w:color="000000" w:fill="FFFFFF"/>
            <w:hideMark/>
          </w:tcPr>
          <w:p w14:paraId="01BE55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33.252.750,00</w:t>
            </w:r>
          </w:p>
        </w:tc>
        <w:tc>
          <w:tcPr>
            <w:tcW w:w="1820" w:type="dxa"/>
            <w:shd w:val="clear" w:color="000000" w:fill="FFFFFF"/>
            <w:hideMark/>
          </w:tcPr>
          <w:p w14:paraId="7DF334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33.614.200,00</w:t>
            </w:r>
          </w:p>
        </w:tc>
      </w:tr>
      <w:tr w:rsidR="00CD0A09" w:rsidRPr="00CD0A09" w14:paraId="3C672C6A" w14:textId="77777777" w:rsidTr="001D7994">
        <w:trPr>
          <w:trHeight w:val="300"/>
        </w:trPr>
        <w:tc>
          <w:tcPr>
            <w:tcW w:w="1180" w:type="dxa"/>
            <w:shd w:val="clear" w:color="000000" w:fill="FFFFFF"/>
            <w:hideMark/>
          </w:tcPr>
          <w:p w14:paraId="25D655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2AA272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501BF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31.388.500,00</w:t>
            </w:r>
          </w:p>
        </w:tc>
        <w:tc>
          <w:tcPr>
            <w:tcW w:w="1820" w:type="dxa"/>
            <w:shd w:val="clear" w:color="000000" w:fill="FFFFFF"/>
            <w:hideMark/>
          </w:tcPr>
          <w:p w14:paraId="1F0FCA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33.252.750,00</w:t>
            </w:r>
          </w:p>
        </w:tc>
        <w:tc>
          <w:tcPr>
            <w:tcW w:w="1820" w:type="dxa"/>
            <w:shd w:val="clear" w:color="000000" w:fill="FFFFFF"/>
            <w:hideMark/>
          </w:tcPr>
          <w:p w14:paraId="3BDD85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33.614.200,00</w:t>
            </w:r>
          </w:p>
        </w:tc>
      </w:tr>
      <w:tr w:rsidR="00CD0A09" w:rsidRPr="00CD0A09" w14:paraId="6B92909E" w14:textId="77777777" w:rsidTr="001D7994">
        <w:trPr>
          <w:trHeight w:val="300"/>
        </w:trPr>
        <w:tc>
          <w:tcPr>
            <w:tcW w:w="1180" w:type="dxa"/>
            <w:shd w:val="clear" w:color="000000" w:fill="FFFFFF"/>
            <w:hideMark/>
          </w:tcPr>
          <w:p w14:paraId="5D1FA0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214F89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036565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26.870.600,00</w:t>
            </w:r>
          </w:p>
        </w:tc>
        <w:tc>
          <w:tcPr>
            <w:tcW w:w="1820" w:type="dxa"/>
            <w:shd w:val="clear" w:color="000000" w:fill="FFFFFF"/>
            <w:hideMark/>
          </w:tcPr>
          <w:p w14:paraId="63E32B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D15E2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F430FD8" w14:textId="77777777" w:rsidTr="001D7994">
        <w:trPr>
          <w:trHeight w:val="300"/>
        </w:trPr>
        <w:tc>
          <w:tcPr>
            <w:tcW w:w="1180" w:type="dxa"/>
            <w:shd w:val="clear" w:color="000000" w:fill="FFFFFF"/>
            <w:hideMark/>
          </w:tcPr>
          <w:p w14:paraId="70C2E7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02695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63499B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4.517.900,00</w:t>
            </w:r>
          </w:p>
        </w:tc>
        <w:tc>
          <w:tcPr>
            <w:tcW w:w="1820" w:type="dxa"/>
            <w:shd w:val="clear" w:color="000000" w:fill="FFFFFF"/>
            <w:hideMark/>
          </w:tcPr>
          <w:p w14:paraId="19DFE6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D902E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0B728E" w14:textId="77777777" w:rsidTr="001D7994">
        <w:trPr>
          <w:trHeight w:val="259"/>
        </w:trPr>
        <w:tc>
          <w:tcPr>
            <w:tcW w:w="8460" w:type="dxa"/>
            <w:gridSpan w:val="2"/>
            <w:shd w:val="clear" w:color="000000" w:fill="FFFFFF"/>
            <w:vAlign w:val="center"/>
            <w:hideMark/>
          </w:tcPr>
          <w:p w14:paraId="2AC3C5F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338F19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13CBA1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0611D4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3FA1B3D1" w14:textId="77777777" w:rsidTr="001D7994">
        <w:trPr>
          <w:trHeight w:val="300"/>
        </w:trPr>
        <w:tc>
          <w:tcPr>
            <w:tcW w:w="1180" w:type="dxa"/>
            <w:shd w:val="clear" w:color="000000" w:fill="FFFFFF"/>
            <w:hideMark/>
          </w:tcPr>
          <w:p w14:paraId="53369B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052A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E2CD4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48D78D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04B9B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33CE05E1" w14:textId="77777777" w:rsidTr="001D7994">
        <w:trPr>
          <w:trHeight w:val="300"/>
        </w:trPr>
        <w:tc>
          <w:tcPr>
            <w:tcW w:w="1180" w:type="dxa"/>
            <w:shd w:val="clear" w:color="000000" w:fill="FFFFFF"/>
            <w:hideMark/>
          </w:tcPr>
          <w:p w14:paraId="397C27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B10AD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9E6B8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3499B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59EEA8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52CF2483" w14:textId="77777777" w:rsidTr="001D7994">
        <w:trPr>
          <w:trHeight w:val="300"/>
        </w:trPr>
        <w:tc>
          <w:tcPr>
            <w:tcW w:w="1180" w:type="dxa"/>
            <w:shd w:val="clear" w:color="000000" w:fill="FFFFFF"/>
            <w:hideMark/>
          </w:tcPr>
          <w:p w14:paraId="01C460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5C75C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C2C1D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171.700,00</w:t>
            </w:r>
          </w:p>
        </w:tc>
        <w:tc>
          <w:tcPr>
            <w:tcW w:w="1820" w:type="dxa"/>
            <w:shd w:val="clear" w:color="000000" w:fill="FFFFFF"/>
            <w:hideMark/>
          </w:tcPr>
          <w:p w14:paraId="3373FB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3724B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9635E6" w14:textId="77777777" w:rsidTr="001D7994">
        <w:trPr>
          <w:trHeight w:val="300"/>
        </w:trPr>
        <w:tc>
          <w:tcPr>
            <w:tcW w:w="1180" w:type="dxa"/>
            <w:shd w:val="clear" w:color="000000" w:fill="FFFFFF"/>
            <w:hideMark/>
          </w:tcPr>
          <w:p w14:paraId="6FB893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70159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9D420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28.300,00</w:t>
            </w:r>
          </w:p>
        </w:tc>
        <w:tc>
          <w:tcPr>
            <w:tcW w:w="1820" w:type="dxa"/>
            <w:shd w:val="clear" w:color="000000" w:fill="FFFFFF"/>
            <w:hideMark/>
          </w:tcPr>
          <w:p w14:paraId="49E813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4B58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308E17" w14:textId="77777777" w:rsidTr="001D7994">
        <w:trPr>
          <w:trHeight w:val="259"/>
        </w:trPr>
        <w:tc>
          <w:tcPr>
            <w:tcW w:w="8460" w:type="dxa"/>
            <w:gridSpan w:val="2"/>
            <w:shd w:val="clear" w:color="000000" w:fill="FFFFFF"/>
            <w:vAlign w:val="center"/>
            <w:hideMark/>
          </w:tcPr>
          <w:p w14:paraId="2D9E89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A100002 OSTALI RASHODI ZA ZAPOSLENE </w:t>
            </w:r>
          </w:p>
        </w:tc>
        <w:tc>
          <w:tcPr>
            <w:tcW w:w="1820" w:type="dxa"/>
            <w:shd w:val="clear" w:color="000000" w:fill="FFFFFF"/>
            <w:vAlign w:val="center"/>
            <w:hideMark/>
          </w:tcPr>
          <w:p w14:paraId="361B4D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3.223.725,00</w:t>
            </w:r>
          </w:p>
        </w:tc>
        <w:tc>
          <w:tcPr>
            <w:tcW w:w="1820" w:type="dxa"/>
            <w:shd w:val="clear" w:color="000000" w:fill="FFFFFF"/>
            <w:vAlign w:val="center"/>
            <w:hideMark/>
          </w:tcPr>
          <w:p w14:paraId="5069E7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3.248.725,00</w:t>
            </w:r>
          </w:p>
        </w:tc>
        <w:tc>
          <w:tcPr>
            <w:tcW w:w="1820" w:type="dxa"/>
            <w:shd w:val="clear" w:color="000000" w:fill="FFFFFF"/>
            <w:vAlign w:val="center"/>
            <w:hideMark/>
          </w:tcPr>
          <w:p w14:paraId="09E848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3.258.725,00</w:t>
            </w:r>
          </w:p>
        </w:tc>
      </w:tr>
      <w:tr w:rsidR="00CD0A09" w:rsidRPr="00CD0A09" w14:paraId="24F423D7" w14:textId="77777777" w:rsidTr="001D7994">
        <w:trPr>
          <w:trHeight w:val="259"/>
        </w:trPr>
        <w:tc>
          <w:tcPr>
            <w:tcW w:w="8460" w:type="dxa"/>
            <w:gridSpan w:val="2"/>
            <w:shd w:val="clear" w:color="000000" w:fill="FFFFFF"/>
            <w:vAlign w:val="center"/>
            <w:hideMark/>
          </w:tcPr>
          <w:p w14:paraId="74C7DD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0111 Izvršna  i zakonodavna tijela</w:t>
            </w:r>
          </w:p>
        </w:tc>
        <w:tc>
          <w:tcPr>
            <w:tcW w:w="1820" w:type="dxa"/>
            <w:shd w:val="clear" w:color="000000" w:fill="FFFFFF"/>
            <w:vAlign w:val="center"/>
            <w:hideMark/>
          </w:tcPr>
          <w:p w14:paraId="327CD2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3.223.725,00</w:t>
            </w:r>
          </w:p>
        </w:tc>
        <w:tc>
          <w:tcPr>
            <w:tcW w:w="1820" w:type="dxa"/>
            <w:shd w:val="clear" w:color="000000" w:fill="FFFFFF"/>
            <w:vAlign w:val="center"/>
            <w:hideMark/>
          </w:tcPr>
          <w:p w14:paraId="79A459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3.248.725,00</w:t>
            </w:r>
          </w:p>
        </w:tc>
        <w:tc>
          <w:tcPr>
            <w:tcW w:w="1820" w:type="dxa"/>
            <w:shd w:val="clear" w:color="000000" w:fill="FFFFFF"/>
            <w:vAlign w:val="center"/>
            <w:hideMark/>
          </w:tcPr>
          <w:p w14:paraId="310B98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3.258.725,00</w:t>
            </w:r>
          </w:p>
        </w:tc>
      </w:tr>
      <w:tr w:rsidR="00CD0A09" w:rsidRPr="00CD0A09" w14:paraId="5B0125F9" w14:textId="77777777" w:rsidTr="001D7994">
        <w:trPr>
          <w:trHeight w:val="259"/>
        </w:trPr>
        <w:tc>
          <w:tcPr>
            <w:tcW w:w="8460" w:type="dxa"/>
            <w:gridSpan w:val="2"/>
            <w:shd w:val="clear" w:color="000000" w:fill="FFFFFF"/>
            <w:vAlign w:val="center"/>
            <w:hideMark/>
          </w:tcPr>
          <w:p w14:paraId="450FA2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3DA1F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3.223.725,00</w:t>
            </w:r>
          </w:p>
        </w:tc>
        <w:tc>
          <w:tcPr>
            <w:tcW w:w="1820" w:type="dxa"/>
            <w:shd w:val="clear" w:color="000000" w:fill="FFFFFF"/>
            <w:vAlign w:val="center"/>
            <w:hideMark/>
          </w:tcPr>
          <w:p w14:paraId="6207CA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3.248.725,00</w:t>
            </w:r>
          </w:p>
        </w:tc>
        <w:tc>
          <w:tcPr>
            <w:tcW w:w="1820" w:type="dxa"/>
            <w:shd w:val="clear" w:color="000000" w:fill="FFFFFF"/>
            <w:vAlign w:val="center"/>
            <w:hideMark/>
          </w:tcPr>
          <w:p w14:paraId="600280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3.258.725,00</w:t>
            </w:r>
          </w:p>
        </w:tc>
      </w:tr>
      <w:tr w:rsidR="00CD0A09" w:rsidRPr="00CD0A09" w14:paraId="6BA50FF1" w14:textId="77777777" w:rsidTr="001D7994">
        <w:trPr>
          <w:trHeight w:val="300"/>
        </w:trPr>
        <w:tc>
          <w:tcPr>
            <w:tcW w:w="1180" w:type="dxa"/>
            <w:shd w:val="clear" w:color="000000" w:fill="FFFFFF"/>
            <w:hideMark/>
          </w:tcPr>
          <w:p w14:paraId="561AA20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6C738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3D4D1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3.223.725,00</w:t>
            </w:r>
          </w:p>
        </w:tc>
        <w:tc>
          <w:tcPr>
            <w:tcW w:w="1820" w:type="dxa"/>
            <w:shd w:val="clear" w:color="000000" w:fill="FFFFFF"/>
            <w:hideMark/>
          </w:tcPr>
          <w:p w14:paraId="067DD6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3.248.725,00</w:t>
            </w:r>
          </w:p>
        </w:tc>
        <w:tc>
          <w:tcPr>
            <w:tcW w:w="1820" w:type="dxa"/>
            <w:shd w:val="clear" w:color="000000" w:fill="FFFFFF"/>
            <w:hideMark/>
          </w:tcPr>
          <w:p w14:paraId="249462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3.258.725,00</w:t>
            </w:r>
          </w:p>
        </w:tc>
      </w:tr>
      <w:tr w:rsidR="00CD0A09" w:rsidRPr="00CD0A09" w14:paraId="30831742" w14:textId="77777777" w:rsidTr="001D7994">
        <w:trPr>
          <w:trHeight w:val="300"/>
        </w:trPr>
        <w:tc>
          <w:tcPr>
            <w:tcW w:w="1180" w:type="dxa"/>
            <w:shd w:val="clear" w:color="000000" w:fill="FFFFFF"/>
            <w:hideMark/>
          </w:tcPr>
          <w:p w14:paraId="366180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558E29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9E638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2.587.500,00</w:t>
            </w:r>
          </w:p>
        </w:tc>
        <w:tc>
          <w:tcPr>
            <w:tcW w:w="1820" w:type="dxa"/>
            <w:shd w:val="clear" w:color="000000" w:fill="FFFFFF"/>
            <w:hideMark/>
          </w:tcPr>
          <w:p w14:paraId="202195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2.607.500,00</w:t>
            </w:r>
          </w:p>
        </w:tc>
        <w:tc>
          <w:tcPr>
            <w:tcW w:w="1820" w:type="dxa"/>
            <w:shd w:val="clear" w:color="000000" w:fill="FFFFFF"/>
            <w:hideMark/>
          </w:tcPr>
          <w:p w14:paraId="436FBB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2.617.500,00</w:t>
            </w:r>
          </w:p>
        </w:tc>
      </w:tr>
      <w:tr w:rsidR="00CD0A09" w:rsidRPr="00CD0A09" w14:paraId="58B9BEB8" w14:textId="77777777" w:rsidTr="001D7994">
        <w:trPr>
          <w:trHeight w:val="300"/>
        </w:trPr>
        <w:tc>
          <w:tcPr>
            <w:tcW w:w="1180" w:type="dxa"/>
            <w:shd w:val="clear" w:color="000000" w:fill="FFFFFF"/>
            <w:hideMark/>
          </w:tcPr>
          <w:p w14:paraId="30201C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312</w:t>
            </w:r>
          </w:p>
        </w:tc>
        <w:tc>
          <w:tcPr>
            <w:tcW w:w="7280" w:type="dxa"/>
            <w:shd w:val="clear" w:color="000000" w:fill="FFFFFF"/>
            <w:hideMark/>
          </w:tcPr>
          <w:p w14:paraId="5AF775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rashodi za zaposlene                                                                         </w:t>
            </w:r>
          </w:p>
        </w:tc>
        <w:tc>
          <w:tcPr>
            <w:tcW w:w="1820" w:type="dxa"/>
            <w:shd w:val="clear" w:color="000000" w:fill="FFFFFF"/>
            <w:hideMark/>
          </w:tcPr>
          <w:p w14:paraId="62506E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2.587.500,00</w:t>
            </w:r>
          </w:p>
        </w:tc>
        <w:tc>
          <w:tcPr>
            <w:tcW w:w="1820" w:type="dxa"/>
            <w:shd w:val="clear" w:color="000000" w:fill="FFFFFF"/>
            <w:hideMark/>
          </w:tcPr>
          <w:p w14:paraId="42A7FA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2F90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DECFBD" w14:textId="77777777" w:rsidTr="001D7994">
        <w:trPr>
          <w:trHeight w:val="300"/>
        </w:trPr>
        <w:tc>
          <w:tcPr>
            <w:tcW w:w="1180" w:type="dxa"/>
            <w:shd w:val="clear" w:color="000000" w:fill="FFFFFF"/>
            <w:hideMark/>
          </w:tcPr>
          <w:p w14:paraId="68D68C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9DA28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1557F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636.225,00</w:t>
            </w:r>
          </w:p>
        </w:tc>
        <w:tc>
          <w:tcPr>
            <w:tcW w:w="1820" w:type="dxa"/>
            <w:shd w:val="clear" w:color="000000" w:fill="FFFFFF"/>
            <w:hideMark/>
          </w:tcPr>
          <w:p w14:paraId="180B46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641.225,00</w:t>
            </w:r>
          </w:p>
        </w:tc>
        <w:tc>
          <w:tcPr>
            <w:tcW w:w="1820" w:type="dxa"/>
            <w:shd w:val="clear" w:color="000000" w:fill="FFFFFF"/>
            <w:hideMark/>
          </w:tcPr>
          <w:p w14:paraId="03AE96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641.225,00</w:t>
            </w:r>
          </w:p>
        </w:tc>
      </w:tr>
      <w:tr w:rsidR="00CD0A09" w:rsidRPr="00CD0A09" w14:paraId="48184A40" w14:textId="77777777" w:rsidTr="001D7994">
        <w:trPr>
          <w:trHeight w:val="300"/>
        </w:trPr>
        <w:tc>
          <w:tcPr>
            <w:tcW w:w="1180" w:type="dxa"/>
            <w:shd w:val="clear" w:color="000000" w:fill="FFFFFF"/>
            <w:hideMark/>
          </w:tcPr>
          <w:p w14:paraId="0DD460A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278BA1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32B53C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636.225,00</w:t>
            </w:r>
          </w:p>
        </w:tc>
        <w:tc>
          <w:tcPr>
            <w:tcW w:w="1820" w:type="dxa"/>
            <w:shd w:val="clear" w:color="000000" w:fill="FFFFFF"/>
            <w:hideMark/>
          </w:tcPr>
          <w:p w14:paraId="6DE7CC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8F64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D48A9D" w14:textId="77777777" w:rsidTr="001D7994">
        <w:trPr>
          <w:trHeight w:val="259"/>
        </w:trPr>
        <w:tc>
          <w:tcPr>
            <w:tcW w:w="8460" w:type="dxa"/>
            <w:gridSpan w:val="2"/>
            <w:shd w:val="clear" w:color="000000" w:fill="FFFFFF"/>
            <w:vAlign w:val="center"/>
            <w:hideMark/>
          </w:tcPr>
          <w:p w14:paraId="66E55D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Program 1001 MATERIJALNI RASHODI JAVNE UPRAVE I ADMINISTRACIJE </w:t>
            </w:r>
          </w:p>
        </w:tc>
        <w:tc>
          <w:tcPr>
            <w:tcW w:w="1820" w:type="dxa"/>
            <w:shd w:val="clear" w:color="000000" w:fill="FFFFFF"/>
            <w:vAlign w:val="center"/>
            <w:hideMark/>
          </w:tcPr>
          <w:p w14:paraId="084F58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3.789.750,00</w:t>
            </w:r>
          </w:p>
        </w:tc>
        <w:tc>
          <w:tcPr>
            <w:tcW w:w="1820" w:type="dxa"/>
            <w:shd w:val="clear" w:color="000000" w:fill="FFFFFF"/>
            <w:vAlign w:val="center"/>
            <w:hideMark/>
          </w:tcPr>
          <w:p w14:paraId="66FF55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3.862.000,00</w:t>
            </w:r>
          </w:p>
        </w:tc>
        <w:tc>
          <w:tcPr>
            <w:tcW w:w="1820" w:type="dxa"/>
            <w:shd w:val="clear" w:color="000000" w:fill="FFFFFF"/>
            <w:vAlign w:val="center"/>
            <w:hideMark/>
          </w:tcPr>
          <w:p w14:paraId="6C73F0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3.973.000,00</w:t>
            </w:r>
          </w:p>
        </w:tc>
      </w:tr>
      <w:tr w:rsidR="00CD0A09" w:rsidRPr="00CD0A09" w14:paraId="49EE6ABC" w14:textId="77777777" w:rsidTr="001D7994">
        <w:trPr>
          <w:trHeight w:val="259"/>
        </w:trPr>
        <w:tc>
          <w:tcPr>
            <w:tcW w:w="8460" w:type="dxa"/>
            <w:gridSpan w:val="2"/>
            <w:shd w:val="clear" w:color="000000" w:fill="FFFFFF"/>
            <w:vAlign w:val="center"/>
            <w:hideMark/>
          </w:tcPr>
          <w:p w14:paraId="12D667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A100101 ADMINISTRATIVNI I REŽIJSKI TROŠKOVI </w:t>
            </w:r>
          </w:p>
        </w:tc>
        <w:tc>
          <w:tcPr>
            <w:tcW w:w="1820" w:type="dxa"/>
            <w:shd w:val="clear" w:color="000000" w:fill="FFFFFF"/>
            <w:vAlign w:val="center"/>
            <w:hideMark/>
          </w:tcPr>
          <w:p w14:paraId="465CCB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532.000,00</w:t>
            </w:r>
          </w:p>
        </w:tc>
        <w:tc>
          <w:tcPr>
            <w:tcW w:w="1820" w:type="dxa"/>
            <w:shd w:val="clear" w:color="000000" w:fill="FFFFFF"/>
            <w:vAlign w:val="center"/>
            <w:hideMark/>
          </w:tcPr>
          <w:p w14:paraId="70FBC6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536.000,00</w:t>
            </w:r>
          </w:p>
        </w:tc>
        <w:tc>
          <w:tcPr>
            <w:tcW w:w="1820" w:type="dxa"/>
            <w:shd w:val="clear" w:color="000000" w:fill="FFFFFF"/>
            <w:vAlign w:val="center"/>
            <w:hideMark/>
          </w:tcPr>
          <w:p w14:paraId="05EC00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537.000,00</w:t>
            </w:r>
          </w:p>
        </w:tc>
      </w:tr>
      <w:tr w:rsidR="00CD0A09" w:rsidRPr="00CD0A09" w14:paraId="7919B0E6" w14:textId="77777777" w:rsidTr="001D7994">
        <w:trPr>
          <w:trHeight w:val="259"/>
        </w:trPr>
        <w:tc>
          <w:tcPr>
            <w:tcW w:w="8460" w:type="dxa"/>
            <w:gridSpan w:val="2"/>
            <w:shd w:val="clear" w:color="000000" w:fill="FFFFFF"/>
            <w:vAlign w:val="center"/>
            <w:hideMark/>
          </w:tcPr>
          <w:p w14:paraId="5A8188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364D98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532.000,00</w:t>
            </w:r>
          </w:p>
        </w:tc>
        <w:tc>
          <w:tcPr>
            <w:tcW w:w="1820" w:type="dxa"/>
            <w:shd w:val="clear" w:color="000000" w:fill="FFFFFF"/>
            <w:vAlign w:val="center"/>
            <w:hideMark/>
          </w:tcPr>
          <w:p w14:paraId="59E0DD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536.000,00</w:t>
            </w:r>
          </w:p>
        </w:tc>
        <w:tc>
          <w:tcPr>
            <w:tcW w:w="1820" w:type="dxa"/>
            <w:shd w:val="clear" w:color="000000" w:fill="FFFFFF"/>
            <w:vAlign w:val="center"/>
            <w:hideMark/>
          </w:tcPr>
          <w:p w14:paraId="229CEC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537.000,00</w:t>
            </w:r>
          </w:p>
        </w:tc>
      </w:tr>
      <w:tr w:rsidR="00CD0A09" w:rsidRPr="00CD0A09" w14:paraId="6664197E" w14:textId="77777777" w:rsidTr="001D7994">
        <w:trPr>
          <w:trHeight w:val="259"/>
        </w:trPr>
        <w:tc>
          <w:tcPr>
            <w:tcW w:w="8460" w:type="dxa"/>
            <w:gridSpan w:val="2"/>
            <w:shd w:val="clear" w:color="000000" w:fill="FFFFFF"/>
            <w:vAlign w:val="center"/>
            <w:hideMark/>
          </w:tcPr>
          <w:p w14:paraId="69A46E8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43003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532.000,00</w:t>
            </w:r>
          </w:p>
        </w:tc>
        <w:tc>
          <w:tcPr>
            <w:tcW w:w="1820" w:type="dxa"/>
            <w:shd w:val="clear" w:color="000000" w:fill="FFFFFF"/>
            <w:vAlign w:val="center"/>
            <w:hideMark/>
          </w:tcPr>
          <w:p w14:paraId="210658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536.000,00</w:t>
            </w:r>
          </w:p>
        </w:tc>
        <w:tc>
          <w:tcPr>
            <w:tcW w:w="1820" w:type="dxa"/>
            <w:shd w:val="clear" w:color="000000" w:fill="FFFFFF"/>
            <w:vAlign w:val="center"/>
            <w:hideMark/>
          </w:tcPr>
          <w:p w14:paraId="0B736E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537.000,00</w:t>
            </w:r>
          </w:p>
        </w:tc>
      </w:tr>
      <w:tr w:rsidR="00CD0A09" w:rsidRPr="00CD0A09" w14:paraId="74A8166F" w14:textId="77777777" w:rsidTr="001D7994">
        <w:trPr>
          <w:trHeight w:val="300"/>
        </w:trPr>
        <w:tc>
          <w:tcPr>
            <w:tcW w:w="1180" w:type="dxa"/>
            <w:shd w:val="clear" w:color="000000" w:fill="FFFFFF"/>
            <w:hideMark/>
          </w:tcPr>
          <w:p w14:paraId="2932D8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EAA9B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20919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477.000,00</w:t>
            </w:r>
          </w:p>
        </w:tc>
        <w:tc>
          <w:tcPr>
            <w:tcW w:w="1820" w:type="dxa"/>
            <w:shd w:val="clear" w:color="000000" w:fill="FFFFFF"/>
            <w:hideMark/>
          </w:tcPr>
          <w:p w14:paraId="02262C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481.000,00</w:t>
            </w:r>
          </w:p>
        </w:tc>
        <w:tc>
          <w:tcPr>
            <w:tcW w:w="1820" w:type="dxa"/>
            <w:shd w:val="clear" w:color="000000" w:fill="FFFFFF"/>
            <w:hideMark/>
          </w:tcPr>
          <w:p w14:paraId="0D78F6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482.000,00</w:t>
            </w:r>
          </w:p>
        </w:tc>
      </w:tr>
      <w:tr w:rsidR="00CD0A09" w:rsidRPr="00CD0A09" w14:paraId="6CA3A1C7" w14:textId="77777777" w:rsidTr="001D7994">
        <w:trPr>
          <w:trHeight w:val="300"/>
        </w:trPr>
        <w:tc>
          <w:tcPr>
            <w:tcW w:w="1180" w:type="dxa"/>
            <w:shd w:val="clear" w:color="000000" w:fill="FFFFFF"/>
            <w:hideMark/>
          </w:tcPr>
          <w:p w14:paraId="6F719E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4EBCF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58751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477.000,00</w:t>
            </w:r>
          </w:p>
        </w:tc>
        <w:tc>
          <w:tcPr>
            <w:tcW w:w="1820" w:type="dxa"/>
            <w:shd w:val="clear" w:color="000000" w:fill="FFFFFF"/>
            <w:hideMark/>
          </w:tcPr>
          <w:p w14:paraId="0360F5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481.000,00</w:t>
            </w:r>
          </w:p>
        </w:tc>
        <w:tc>
          <w:tcPr>
            <w:tcW w:w="1820" w:type="dxa"/>
            <w:shd w:val="clear" w:color="000000" w:fill="FFFFFF"/>
            <w:hideMark/>
          </w:tcPr>
          <w:p w14:paraId="39BEED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482.000,00</w:t>
            </w:r>
          </w:p>
        </w:tc>
      </w:tr>
      <w:tr w:rsidR="00CD0A09" w:rsidRPr="00CD0A09" w14:paraId="4419147C" w14:textId="77777777" w:rsidTr="001D7994">
        <w:trPr>
          <w:trHeight w:val="300"/>
        </w:trPr>
        <w:tc>
          <w:tcPr>
            <w:tcW w:w="1180" w:type="dxa"/>
            <w:shd w:val="clear" w:color="000000" w:fill="FFFFFF"/>
            <w:hideMark/>
          </w:tcPr>
          <w:p w14:paraId="5C824F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E336C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5DD24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hideMark/>
          </w:tcPr>
          <w:p w14:paraId="6FCD51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B425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6A5F07" w14:textId="77777777" w:rsidTr="001D7994">
        <w:trPr>
          <w:trHeight w:val="300"/>
        </w:trPr>
        <w:tc>
          <w:tcPr>
            <w:tcW w:w="1180" w:type="dxa"/>
            <w:shd w:val="clear" w:color="000000" w:fill="FFFFFF"/>
            <w:hideMark/>
          </w:tcPr>
          <w:p w14:paraId="1133BB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8B890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B95D1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2D835A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26CB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E0E3EB" w14:textId="77777777" w:rsidTr="001D7994">
        <w:trPr>
          <w:trHeight w:val="300"/>
        </w:trPr>
        <w:tc>
          <w:tcPr>
            <w:tcW w:w="1180" w:type="dxa"/>
            <w:shd w:val="clear" w:color="000000" w:fill="FFFFFF"/>
            <w:hideMark/>
          </w:tcPr>
          <w:p w14:paraId="65CC42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82B48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F979F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290.000,00</w:t>
            </w:r>
          </w:p>
        </w:tc>
        <w:tc>
          <w:tcPr>
            <w:tcW w:w="1820" w:type="dxa"/>
            <w:shd w:val="clear" w:color="000000" w:fill="FFFFFF"/>
            <w:hideMark/>
          </w:tcPr>
          <w:p w14:paraId="56C082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4B82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F72E54" w14:textId="77777777" w:rsidTr="001D7994">
        <w:trPr>
          <w:trHeight w:val="300"/>
        </w:trPr>
        <w:tc>
          <w:tcPr>
            <w:tcW w:w="1180" w:type="dxa"/>
            <w:shd w:val="clear" w:color="000000" w:fill="FFFFFF"/>
            <w:hideMark/>
          </w:tcPr>
          <w:p w14:paraId="6F9463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AB131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AB371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w:t>
            </w:r>
          </w:p>
        </w:tc>
        <w:tc>
          <w:tcPr>
            <w:tcW w:w="1820" w:type="dxa"/>
            <w:shd w:val="clear" w:color="000000" w:fill="FFFFFF"/>
            <w:hideMark/>
          </w:tcPr>
          <w:p w14:paraId="010C80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ACE5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96014E8" w14:textId="77777777" w:rsidTr="001D7994">
        <w:trPr>
          <w:trHeight w:val="300"/>
        </w:trPr>
        <w:tc>
          <w:tcPr>
            <w:tcW w:w="1180" w:type="dxa"/>
            <w:shd w:val="clear" w:color="000000" w:fill="FFFFFF"/>
            <w:hideMark/>
          </w:tcPr>
          <w:p w14:paraId="0BB90C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5160F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A6B7D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w:t>
            </w:r>
          </w:p>
        </w:tc>
        <w:tc>
          <w:tcPr>
            <w:tcW w:w="1820" w:type="dxa"/>
            <w:shd w:val="clear" w:color="000000" w:fill="FFFFFF"/>
            <w:hideMark/>
          </w:tcPr>
          <w:p w14:paraId="18B9BC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w:t>
            </w:r>
          </w:p>
        </w:tc>
        <w:tc>
          <w:tcPr>
            <w:tcW w:w="1820" w:type="dxa"/>
            <w:shd w:val="clear" w:color="000000" w:fill="FFFFFF"/>
            <w:hideMark/>
          </w:tcPr>
          <w:p w14:paraId="2885A0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w:t>
            </w:r>
          </w:p>
        </w:tc>
      </w:tr>
      <w:tr w:rsidR="00CD0A09" w:rsidRPr="00CD0A09" w14:paraId="2FE753C7" w14:textId="77777777" w:rsidTr="001D7994">
        <w:trPr>
          <w:trHeight w:val="300"/>
        </w:trPr>
        <w:tc>
          <w:tcPr>
            <w:tcW w:w="1180" w:type="dxa"/>
            <w:shd w:val="clear" w:color="000000" w:fill="FFFFFF"/>
            <w:hideMark/>
          </w:tcPr>
          <w:p w14:paraId="660EC1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F17A9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9D664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w:t>
            </w:r>
          </w:p>
        </w:tc>
        <w:tc>
          <w:tcPr>
            <w:tcW w:w="1820" w:type="dxa"/>
            <w:shd w:val="clear" w:color="000000" w:fill="FFFFFF"/>
            <w:hideMark/>
          </w:tcPr>
          <w:p w14:paraId="20CF55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w:t>
            </w:r>
          </w:p>
        </w:tc>
        <w:tc>
          <w:tcPr>
            <w:tcW w:w="1820" w:type="dxa"/>
            <w:shd w:val="clear" w:color="000000" w:fill="FFFFFF"/>
            <w:hideMark/>
          </w:tcPr>
          <w:p w14:paraId="4D0410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w:t>
            </w:r>
          </w:p>
        </w:tc>
      </w:tr>
      <w:tr w:rsidR="00CD0A09" w:rsidRPr="00CD0A09" w14:paraId="3FE1AC8D" w14:textId="77777777" w:rsidTr="001D7994">
        <w:trPr>
          <w:trHeight w:val="300"/>
        </w:trPr>
        <w:tc>
          <w:tcPr>
            <w:tcW w:w="1180" w:type="dxa"/>
            <w:shd w:val="clear" w:color="000000" w:fill="FFFFFF"/>
            <w:hideMark/>
          </w:tcPr>
          <w:p w14:paraId="5885C9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1F8EC1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42AA10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w:t>
            </w:r>
          </w:p>
        </w:tc>
        <w:tc>
          <w:tcPr>
            <w:tcW w:w="1820" w:type="dxa"/>
            <w:shd w:val="clear" w:color="000000" w:fill="FFFFFF"/>
            <w:hideMark/>
          </w:tcPr>
          <w:p w14:paraId="114E81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BBBD4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404FFE" w14:textId="77777777" w:rsidTr="001D7994">
        <w:trPr>
          <w:trHeight w:val="259"/>
        </w:trPr>
        <w:tc>
          <w:tcPr>
            <w:tcW w:w="8460" w:type="dxa"/>
            <w:gridSpan w:val="2"/>
            <w:shd w:val="clear" w:color="000000" w:fill="FFFFFF"/>
            <w:vAlign w:val="center"/>
            <w:hideMark/>
          </w:tcPr>
          <w:p w14:paraId="4FA572A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A100103 SLUŽBENA PUTOVANJA</w:t>
            </w:r>
          </w:p>
        </w:tc>
        <w:tc>
          <w:tcPr>
            <w:tcW w:w="1820" w:type="dxa"/>
            <w:shd w:val="clear" w:color="000000" w:fill="FFFFFF"/>
            <w:vAlign w:val="center"/>
            <w:hideMark/>
          </w:tcPr>
          <w:p w14:paraId="192BDA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c>
          <w:tcPr>
            <w:tcW w:w="1820" w:type="dxa"/>
            <w:shd w:val="clear" w:color="000000" w:fill="FFFFFF"/>
            <w:vAlign w:val="center"/>
            <w:hideMark/>
          </w:tcPr>
          <w:p w14:paraId="425B70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c>
          <w:tcPr>
            <w:tcW w:w="1820" w:type="dxa"/>
            <w:shd w:val="clear" w:color="000000" w:fill="FFFFFF"/>
            <w:vAlign w:val="center"/>
            <w:hideMark/>
          </w:tcPr>
          <w:p w14:paraId="490692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r>
      <w:tr w:rsidR="00CD0A09" w:rsidRPr="00CD0A09" w14:paraId="06A2D771" w14:textId="77777777" w:rsidTr="001D7994">
        <w:trPr>
          <w:trHeight w:val="259"/>
        </w:trPr>
        <w:tc>
          <w:tcPr>
            <w:tcW w:w="8460" w:type="dxa"/>
            <w:gridSpan w:val="2"/>
            <w:shd w:val="clear" w:color="000000" w:fill="FFFFFF"/>
            <w:vAlign w:val="center"/>
            <w:hideMark/>
          </w:tcPr>
          <w:p w14:paraId="6A4983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1405F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c>
          <w:tcPr>
            <w:tcW w:w="1820" w:type="dxa"/>
            <w:shd w:val="clear" w:color="000000" w:fill="FFFFFF"/>
            <w:vAlign w:val="center"/>
            <w:hideMark/>
          </w:tcPr>
          <w:p w14:paraId="3DA407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c>
          <w:tcPr>
            <w:tcW w:w="1820" w:type="dxa"/>
            <w:shd w:val="clear" w:color="000000" w:fill="FFFFFF"/>
            <w:vAlign w:val="center"/>
            <w:hideMark/>
          </w:tcPr>
          <w:p w14:paraId="58B72F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r>
      <w:tr w:rsidR="00CD0A09" w:rsidRPr="00CD0A09" w14:paraId="24FD804C" w14:textId="77777777" w:rsidTr="001D7994">
        <w:trPr>
          <w:trHeight w:val="259"/>
        </w:trPr>
        <w:tc>
          <w:tcPr>
            <w:tcW w:w="8460" w:type="dxa"/>
            <w:gridSpan w:val="2"/>
            <w:shd w:val="clear" w:color="000000" w:fill="FFFFFF"/>
            <w:vAlign w:val="center"/>
            <w:hideMark/>
          </w:tcPr>
          <w:p w14:paraId="302FCD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4D9BA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c>
          <w:tcPr>
            <w:tcW w:w="1820" w:type="dxa"/>
            <w:shd w:val="clear" w:color="000000" w:fill="FFFFFF"/>
            <w:vAlign w:val="center"/>
            <w:hideMark/>
          </w:tcPr>
          <w:p w14:paraId="1FE5A6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c>
          <w:tcPr>
            <w:tcW w:w="1820" w:type="dxa"/>
            <w:shd w:val="clear" w:color="000000" w:fill="FFFFFF"/>
            <w:vAlign w:val="center"/>
            <w:hideMark/>
          </w:tcPr>
          <w:p w14:paraId="482741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195.250,00</w:t>
            </w:r>
          </w:p>
        </w:tc>
      </w:tr>
      <w:tr w:rsidR="00CD0A09" w:rsidRPr="00CD0A09" w14:paraId="2CCC248E" w14:textId="77777777" w:rsidTr="001D7994">
        <w:trPr>
          <w:trHeight w:val="300"/>
        </w:trPr>
        <w:tc>
          <w:tcPr>
            <w:tcW w:w="1180" w:type="dxa"/>
            <w:shd w:val="clear" w:color="000000" w:fill="FFFFFF"/>
            <w:hideMark/>
          </w:tcPr>
          <w:p w14:paraId="2C2FA8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B649A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D8435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195.250,00</w:t>
            </w:r>
          </w:p>
        </w:tc>
        <w:tc>
          <w:tcPr>
            <w:tcW w:w="1820" w:type="dxa"/>
            <w:shd w:val="clear" w:color="000000" w:fill="FFFFFF"/>
            <w:hideMark/>
          </w:tcPr>
          <w:p w14:paraId="7407AE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195.250,00</w:t>
            </w:r>
          </w:p>
        </w:tc>
        <w:tc>
          <w:tcPr>
            <w:tcW w:w="1820" w:type="dxa"/>
            <w:shd w:val="clear" w:color="000000" w:fill="FFFFFF"/>
            <w:hideMark/>
          </w:tcPr>
          <w:p w14:paraId="65BD5E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195.250,00</w:t>
            </w:r>
          </w:p>
        </w:tc>
      </w:tr>
      <w:tr w:rsidR="00CD0A09" w:rsidRPr="00CD0A09" w14:paraId="20087FEE" w14:textId="77777777" w:rsidTr="001D7994">
        <w:trPr>
          <w:trHeight w:val="300"/>
        </w:trPr>
        <w:tc>
          <w:tcPr>
            <w:tcW w:w="1180" w:type="dxa"/>
            <w:shd w:val="clear" w:color="000000" w:fill="FFFFFF"/>
            <w:hideMark/>
          </w:tcPr>
          <w:p w14:paraId="2EA32D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511D61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84FB6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195.250,00</w:t>
            </w:r>
          </w:p>
        </w:tc>
        <w:tc>
          <w:tcPr>
            <w:tcW w:w="1820" w:type="dxa"/>
            <w:shd w:val="clear" w:color="000000" w:fill="FFFFFF"/>
            <w:hideMark/>
          </w:tcPr>
          <w:p w14:paraId="050BE9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195.250,00</w:t>
            </w:r>
          </w:p>
        </w:tc>
        <w:tc>
          <w:tcPr>
            <w:tcW w:w="1820" w:type="dxa"/>
            <w:shd w:val="clear" w:color="000000" w:fill="FFFFFF"/>
            <w:hideMark/>
          </w:tcPr>
          <w:p w14:paraId="34F7C3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195.250,00</w:t>
            </w:r>
          </w:p>
        </w:tc>
      </w:tr>
      <w:tr w:rsidR="00CD0A09" w:rsidRPr="00CD0A09" w14:paraId="51F55F6E" w14:textId="77777777" w:rsidTr="001D7994">
        <w:trPr>
          <w:trHeight w:val="300"/>
        </w:trPr>
        <w:tc>
          <w:tcPr>
            <w:tcW w:w="1180" w:type="dxa"/>
            <w:shd w:val="clear" w:color="000000" w:fill="FFFFFF"/>
            <w:hideMark/>
          </w:tcPr>
          <w:p w14:paraId="01207F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6C2EB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ED449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185.250,00</w:t>
            </w:r>
          </w:p>
        </w:tc>
        <w:tc>
          <w:tcPr>
            <w:tcW w:w="1820" w:type="dxa"/>
            <w:shd w:val="clear" w:color="000000" w:fill="FFFFFF"/>
            <w:hideMark/>
          </w:tcPr>
          <w:p w14:paraId="0118B7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C4444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8A3B45" w14:textId="77777777" w:rsidTr="001D7994">
        <w:trPr>
          <w:trHeight w:val="300"/>
        </w:trPr>
        <w:tc>
          <w:tcPr>
            <w:tcW w:w="1180" w:type="dxa"/>
            <w:shd w:val="clear" w:color="000000" w:fill="FFFFFF"/>
            <w:hideMark/>
          </w:tcPr>
          <w:p w14:paraId="4D5AD6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w:t>
            </w:r>
          </w:p>
        </w:tc>
        <w:tc>
          <w:tcPr>
            <w:tcW w:w="7280" w:type="dxa"/>
            <w:shd w:val="clear" w:color="000000" w:fill="FFFFFF"/>
            <w:hideMark/>
          </w:tcPr>
          <w:p w14:paraId="30F595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osobama izvan radnog odnosa                                                        </w:t>
            </w:r>
          </w:p>
        </w:tc>
        <w:tc>
          <w:tcPr>
            <w:tcW w:w="1820" w:type="dxa"/>
            <w:shd w:val="clear" w:color="000000" w:fill="FFFFFF"/>
            <w:hideMark/>
          </w:tcPr>
          <w:p w14:paraId="586F6C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45A027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C1B54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ECAF82" w14:textId="77777777" w:rsidTr="001D7994">
        <w:trPr>
          <w:trHeight w:val="259"/>
        </w:trPr>
        <w:tc>
          <w:tcPr>
            <w:tcW w:w="8460" w:type="dxa"/>
            <w:gridSpan w:val="2"/>
            <w:shd w:val="clear" w:color="000000" w:fill="FFFFFF"/>
            <w:vAlign w:val="center"/>
            <w:hideMark/>
          </w:tcPr>
          <w:p w14:paraId="651081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A100104 ADMINISTRATIVNE I INTELEKTUALNE USLUGE</w:t>
            </w:r>
          </w:p>
        </w:tc>
        <w:tc>
          <w:tcPr>
            <w:tcW w:w="1820" w:type="dxa"/>
            <w:shd w:val="clear" w:color="000000" w:fill="FFFFFF"/>
            <w:vAlign w:val="center"/>
            <w:hideMark/>
          </w:tcPr>
          <w:p w14:paraId="45558C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3.062.500,00</w:t>
            </w:r>
          </w:p>
        </w:tc>
        <w:tc>
          <w:tcPr>
            <w:tcW w:w="1820" w:type="dxa"/>
            <w:shd w:val="clear" w:color="000000" w:fill="FFFFFF"/>
            <w:vAlign w:val="center"/>
            <w:hideMark/>
          </w:tcPr>
          <w:p w14:paraId="7E02ED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3.130.750,00</w:t>
            </w:r>
          </w:p>
        </w:tc>
        <w:tc>
          <w:tcPr>
            <w:tcW w:w="1820" w:type="dxa"/>
            <w:shd w:val="clear" w:color="000000" w:fill="FFFFFF"/>
            <w:vAlign w:val="center"/>
            <w:hideMark/>
          </w:tcPr>
          <w:p w14:paraId="51684A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3.240.750,00</w:t>
            </w:r>
          </w:p>
        </w:tc>
      </w:tr>
      <w:tr w:rsidR="00CD0A09" w:rsidRPr="00CD0A09" w14:paraId="53B6AACB" w14:textId="77777777" w:rsidTr="001D7994">
        <w:trPr>
          <w:trHeight w:val="259"/>
        </w:trPr>
        <w:tc>
          <w:tcPr>
            <w:tcW w:w="8460" w:type="dxa"/>
            <w:gridSpan w:val="2"/>
            <w:shd w:val="clear" w:color="000000" w:fill="FFFFFF"/>
            <w:vAlign w:val="center"/>
            <w:hideMark/>
          </w:tcPr>
          <w:p w14:paraId="1B15D43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2F7AE8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3.062.500,00</w:t>
            </w:r>
          </w:p>
        </w:tc>
        <w:tc>
          <w:tcPr>
            <w:tcW w:w="1820" w:type="dxa"/>
            <w:shd w:val="clear" w:color="000000" w:fill="FFFFFF"/>
            <w:vAlign w:val="center"/>
            <w:hideMark/>
          </w:tcPr>
          <w:p w14:paraId="1927B2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3.130.750,00</w:t>
            </w:r>
          </w:p>
        </w:tc>
        <w:tc>
          <w:tcPr>
            <w:tcW w:w="1820" w:type="dxa"/>
            <w:shd w:val="clear" w:color="000000" w:fill="FFFFFF"/>
            <w:vAlign w:val="center"/>
            <w:hideMark/>
          </w:tcPr>
          <w:p w14:paraId="22EC06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3.240.750,00</w:t>
            </w:r>
          </w:p>
        </w:tc>
      </w:tr>
      <w:tr w:rsidR="00CD0A09" w:rsidRPr="00CD0A09" w14:paraId="198F12FF" w14:textId="77777777" w:rsidTr="001D7994">
        <w:trPr>
          <w:trHeight w:val="259"/>
        </w:trPr>
        <w:tc>
          <w:tcPr>
            <w:tcW w:w="8460" w:type="dxa"/>
            <w:gridSpan w:val="2"/>
            <w:shd w:val="clear" w:color="000000" w:fill="FFFFFF"/>
            <w:vAlign w:val="center"/>
            <w:hideMark/>
          </w:tcPr>
          <w:p w14:paraId="21C306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1DE98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3.062.500,00</w:t>
            </w:r>
          </w:p>
        </w:tc>
        <w:tc>
          <w:tcPr>
            <w:tcW w:w="1820" w:type="dxa"/>
            <w:shd w:val="clear" w:color="000000" w:fill="FFFFFF"/>
            <w:vAlign w:val="center"/>
            <w:hideMark/>
          </w:tcPr>
          <w:p w14:paraId="639F75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3.130.750,00</w:t>
            </w:r>
          </w:p>
        </w:tc>
        <w:tc>
          <w:tcPr>
            <w:tcW w:w="1820" w:type="dxa"/>
            <w:shd w:val="clear" w:color="000000" w:fill="FFFFFF"/>
            <w:vAlign w:val="center"/>
            <w:hideMark/>
          </w:tcPr>
          <w:p w14:paraId="775F2E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3.240.750,00</w:t>
            </w:r>
          </w:p>
        </w:tc>
      </w:tr>
      <w:tr w:rsidR="00CD0A09" w:rsidRPr="00CD0A09" w14:paraId="3481EDEC" w14:textId="77777777" w:rsidTr="001D7994">
        <w:trPr>
          <w:trHeight w:val="300"/>
        </w:trPr>
        <w:tc>
          <w:tcPr>
            <w:tcW w:w="1180" w:type="dxa"/>
            <w:shd w:val="clear" w:color="000000" w:fill="FFFFFF"/>
            <w:hideMark/>
          </w:tcPr>
          <w:p w14:paraId="20D87A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BD703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2B20B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3.062.500,00</w:t>
            </w:r>
          </w:p>
        </w:tc>
        <w:tc>
          <w:tcPr>
            <w:tcW w:w="1820" w:type="dxa"/>
            <w:shd w:val="clear" w:color="000000" w:fill="FFFFFF"/>
            <w:hideMark/>
          </w:tcPr>
          <w:p w14:paraId="3376D8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3.130.750,00</w:t>
            </w:r>
          </w:p>
        </w:tc>
        <w:tc>
          <w:tcPr>
            <w:tcW w:w="1820" w:type="dxa"/>
            <w:shd w:val="clear" w:color="000000" w:fill="FFFFFF"/>
            <w:hideMark/>
          </w:tcPr>
          <w:p w14:paraId="7167C1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3.240.750,00</w:t>
            </w:r>
          </w:p>
        </w:tc>
      </w:tr>
      <w:tr w:rsidR="00CD0A09" w:rsidRPr="00CD0A09" w14:paraId="7EC6FE9F" w14:textId="77777777" w:rsidTr="001D7994">
        <w:trPr>
          <w:trHeight w:val="300"/>
        </w:trPr>
        <w:tc>
          <w:tcPr>
            <w:tcW w:w="1180" w:type="dxa"/>
            <w:shd w:val="clear" w:color="000000" w:fill="FFFFFF"/>
            <w:hideMark/>
          </w:tcPr>
          <w:p w14:paraId="77914F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CAA6A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0C960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3.062.500,00</w:t>
            </w:r>
          </w:p>
        </w:tc>
        <w:tc>
          <w:tcPr>
            <w:tcW w:w="1820" w:type="dxa"/>
            <w:shd w:val="clear" w:color="000000" w:fill="FFFFFF"/>
            <w:hideMark/>
          </w:tcPr>
          <w:p w14:paraId="5891A3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3.130.750,00</w:t>
            </w:r>
          </w:p>
        </w:tc>
        <w:tc>
          <w:tcPr>
            <w:tcW w:w="1820" w:type="dxa"/>
            <w:shd w:val="clear" w:color="000000" w:fill="FFFFFF"/>
            <w:hideMark/>
          </w:tcPr>
          <w:p w14:paraId="6644F7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3.240.750,00</w:t>
            </w:r>
          </w:p>
        </w:tc>
      </w:tr>
      <w:tr w:rsidR="00CD0A09" w:rsidRPr="00CD0A09" w14:paraId="0798D21D" w14:textId="77777777" w:rsidTr="001D7994">
        <w:trPr>
          <w:trHeight w:val="300"/>
        </w:trPr>
        <w:tc>
          <w:tcPr>
            <w:tcW w:w="1180" w:type="dxa"/>
            <w:shd w:val="clear" w:color="000000" w:fill="FFFFFF"/>
            <w:hideMark/>
          </w:tcPr>
          <w:p w14:paraId="332303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14991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E5713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2.840.000,00</w:t>
            </w:r>
          </w:p>
        </w:tc>
        <w:tc>
          <w:tcPr>
            <w:tcW w:w="1820" w:type="dxa"/>
            <w:shd w:val="clear" w:color="000000" w:fill="FFFFFF"/>
            <w:hideMark/>
          </w:tcPr>
          <w:p w14:paraId="4D9322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09ECF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82686E1" w14:textId="77777777" w:rsidTr="001D7994">
        <w:trPr>
          <w:trHeight w:val="300"/>
        </w:trPr>
        <w:tc>
          <w:tcPr>
            <w:tcW w:w="1180" w:type="dxa"/>
            <w:shd w:val="clear" w:color="000000" w:fill="FFFFFF"/>
            <w:hideMark/>
          </w:tcPr>
          <w:p w14:paraId="0CC155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00AA2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6317E2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222.500,00</w:t>
            </w:r>
          </w:p>
        </w:tc>
        <w:tc>
          <w:tcPr>
            <w:tcW w:w="1820" w:type="dxa"/>
            <w:shd w:val="clear" w:color="000000" w:fill="FFFFFF"/>
            <w:hideMark/>
          </w:tcPr>
          <w:p w14:paraId="2652F1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05E4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291210" w14:textId="77777777" w:rsidTr="001D7994">
        <w:trPr>
          <w:trHeight w:val="259"/>
        </w:trPr>
        <w:tc>
          <w:tcPr>
            <w:tcW w:w="8460" w:type="dxa"/>
            <w:gridSpan w:val="2"/>
            <w:shd w:val="clear" w:color="000000" w:fill="FFFFFF"/>
            <w:vAlign w:val="center"/>
            <w:hideMark/>
          </w:tcPr>
          <w:p w14:paraId="19111E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1110 FINANCIJSKI RASHODI GRADSKE UPRAVE</w:t>
            </w:r>
          </w:p>
        </w:tc>
        <w:tc>
          <w:tcPr>
            <w:tcW w:w="1820" w:type="dxa"/>
            <w:shd w:val="clear" w:color="000000" w:fill="FFFFFF"/>
            <w:vAlign w:val="center"/>
            <w:hideMark/>
          </w:tcPr>
          <w:p w14:paraId="40C77B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8.261.836,00</w:t>
            </w:r>
          </w:p>
        </w:tc>
        <w:tc>
          <w:tcPr>
            <w:tcW w:w="1820" w:type="dxa"/>
            <w:shd w:val="clear" w:color="000000" w:fill="FFFFFF"/>
            <w:vAlign w:val="center"/>
            <w:hideMark/>
          </w:tcPr>
          <w:p w14:paraId="3FE27E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3.574.131,00</w:t>
            </w:r>
          </w:p>
        </w:tc>
        <w:tc>
          <w:tcPr>
            <w:tcW w:w="1820" w:type="dxa"/>
            <w:shd w:val="clear" w:color="000000" w:fill="FFFFFF"/>
            <w:vAlign w:val="center"/>
            <w:hideMark/>
          </w:tcPr>
          <w:p w14:paraId="6F1C4F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3.138.276,00</w:t>
            </w:r>
          </w:p>
        </w:tc>
      </w:tr>
      <w:tr w:rsidR="00CD0A09" w:rsidRPr="00CD0A09" w14:paraId="7A4B6955" w14:textId="77777777" w:rsidTr="001D7994">
        <w:trPr>
          <w:trHeight w:val="259"/>
        </w:trPr>
        <w:tc>
          <w:tcPr>
            <w:tcW w:w="8460" w:type="dxa"/>
            <w:gridSpan w:val="2"/>
            <w:shd w:val="clear" w:color="000000" w:fill="FFFFFF"/>
            <w:vAlign w:val="center"/>
            <w:hideMark/>
          </w:tcPr>
          <w:p w14:paraId="3EA6B9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A111001 OTPLATA KAMATA PO KREDITIMA I ZAJMOVIMA</w:t>
            </w:r>
          </w:p>
        </w:tc>
        <w:tc>
          <w:tcPr>
            <w:tcW w:w="1820" w:type="dxa"/>
            <w:shd w:val="clear" w:color="000000" w:fill="FFFFFF"/>
            <w:vAlign w:val="center"/>
            <w:hideMark/>
          </w:tcPr>
          <w:p w14:paraId="1D25F9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3.031.500,00</w:t>
            </w:r>
          </w:p>
        </w:tc>
        <w:tc>
          <w:tcPr>
            <w:tcW w:w="1820" w:type="dxa"/>
            <w:shd w:val="clear" w:color="000000" w:fill="FFFFFF"/>
            <w:vAlign w:val="center"/>
            <w:hideMark/>
          </w:tcPr>
          <w:p w14:paraId="54D8D3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2.367.500,00</w:t>
            </w:r>
          </w:p>
        </w:tc>
        <w:tc>
          <w:tcPr>
            <w:tcW w:w="1820" w:type="dxa"/>
            <w:shd w:val="clear" w:color="000000" w:fill="FFFFFF"/>
            <w:vAlign w:val="center"/>
            <w:hideMark/>
          </w:tcPr>
          <w:p w14:paraId="1D3AF8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2.330.400,00</w:t>
            </w:r>
          </w:p>
        </w:tc>
      </w:tr>
      <w:tr w:rsidR="00CD0A09" w:rsidRPr="00CD0A09" w14:paraId="28DB0CF0" w14:textId="77777777" w:rsidTr="001D7994">
        <w:trPr>
          <w:trHeight w:val="259"/>
        </w:trPr>
        <w:tc>
          <w:tcPr>
            <w:tcW w:w="8460" w:type="dxa"/>
            <w:gridSpan w:val="2"/>
            <w:shd w:val="clear" w:color="000000" w:fill="FFFFFF"/>
            <w:vAlign w:val="center"/>
            <w:hideMark/>
          </w:tcPr>
          <w:p w14:paraId="3A14D4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4C3548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3.031.500,00</w:t>
            </w:r>
          </w:p>
        </w:tc>
        <w:tc>
          <w:tcPr>
            <w:tcW w:w="1820" w:type="dxa"/>
            <w:shd w:val="clear" w:color="000000" w:fill="FFFFFF"/>
            <w:vAlign w:val="center"/>
            <w:hideMark/>
          </w:tcPr>
          <w:p w14:paraId="332519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2.367.500,00</w:t>
            </w:r>
          </w:p>
        </w:tc>
        <w:tc>
          <w:tcPr>
            <w:tcW w:w="1820" w:type="dxa"/>
            <w:shd w:val="clear" w:color="000000" w:fill="FFFFFF"/>
            <w:vAlign w:val="center"/>
            <w:hideMark/>
          </w:tcPr>
          <w:p w14:paraId="314E6D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2.330.400,00</w:t>
            </w:r>
          </w:p>
        </w:tc>
      </w:tr>
      <w:tr w:rsidR="00CD0A09" w:rsidRPr="00CD0A09" w14:paraId="26855008" w14:textId="77777777" w:rsidTr="001D7994">
        <w:trPr>
          <w:trHeight w:val="259"/>
        </w:trPr>
        <w:tc>
          <w:tcPr>
            <w:tcW w:w="8460" w:type="dxa"/>
            <w:gridSpan w:val="2"/>
            <w:shd w:val="clear" w:color="000000" w:fill="FFFFFF"/>
            <w:vAlign w:val="center"/>
            <w:hideMark/>
          </w:tcPr>
          <w:p w14:paraId="768C1AB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7EAD6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3.031.500,00</w:t>
            </w:r>
          </w:p>
        </w:tc>
        <w:tc>
          <w:tcPr>
            <w:tcW w:w="1820" w:type="dxa"/>
            <w:shd w:val="clear" w:color="000000" w:fill="FFFFFF"/>
            <w:vAlign w:val="center"/>
            <w:hideMark/>
          </w:tcPr>
          <w:p w14:paraId="073E25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2.367.500,00</w:t>
            </w:r>
          </w:p>
        </w:tc>
        <w:tc>
          <w:tcPr>
            <w:tcW w:w="1820" w:type="dxa"/>
            <w:shd w:val="clear" w:color="000000" w:fill="FFFFFF"/>
            <w:vAlign w:val="center"/>
            <w:hideMark/>
          </w:tcPr>
          <w:p w14:paraId="7625E3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2.330.400,00</w:t>
            </w:r>
          </w:p>
        </w:tc>
      </w:tr>
      <w:tr w:rsidR="00CD0A09" w:rsidRPr="00CD0A09" w14:paraId="77AC908A" w14:textId="77777777" w:rsidTr="001D7994">
        <w:trPr>
          <w:trHeight w:val="300"/>
        </w:trPr>
        <w:tc>
          <w:tcPr>
            <w:tcW w:w="1180" w:type="dxa"/>
            <w:shd w:val="clear" w:color="000000" w:fill="FFFFFF"/>
            <w:hideMark/>
          </w:tcPr>
          <w:p w14:paraId="635C0DC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D88B6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0DE67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3.031.500,00</w:t>
            </w:r>
          </w:p>
        </w:tc>
        <w:tc>
          <w:tcPr>
            <w:tcW w:w="1820" w:type="dxa"/>
            <w:shd w:val="clear" w:color="000000" w:fill="FFFFFF"/>
            <w:hideMark/>
          </w:tcPr>
          <w:p w14:paraId="4F3D5A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2.367.500,00</w:t>
            </w:r>
          </w:p>
        </w:tc>
        <w:tc>
          <w:tcPr>
            <w:tcW w:w="1820" w:type="dxa"/>
            <w:shd w:val="clear" w:color="000000" w:fill="FFFFFF"/>
            <w:hideMark/>
          </w:tcPr>
          <w:p w14:paraId="7FD05D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2.330.400,00</w:t>
            </w:r>
          </w:p>
        </w:tc>
      </w:tr>
      <w:tr w:rsidR="00CD0A09" w:rsidRPr="00CD0A09" w14:paraId="11430DB0" w14:textId="77777777" w:rsidTr="001D7994">
        <w:trPr>
          <w:trHeight w:val="300"/>
        </w:trPr>
        <w:tc>
          <w:tcPr>
            <w:tcW w:w="1180" w:type="dxa"/>
            <w:shd w:val="clear" w:color="000000" w:fill="FFFFFF"/>
            <w:hideMark/>
          </w:tcPr>
          <w:p w14:paraId="3231E8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FA421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169D2C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3.031.500,00</w:t>
            </w:r>
          </w:p>
        </w:tc>
        <w:tc>
          <w:tcPr>
            <w:tcW w:w="1820" w:type="dxa"/>
            <w:shd w:val="clear" w:color="000000" w:fill="FFFFFF"/>
            <w:hideMark/>
          </w:tcPr>
          <w:p w14:paraId="26C611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2.367.500,00</w:t>
            </w:r>
          </w:p>
        </w:tc>
        <w:tc>
          <w:tcPr>
            <w:tcW w:w="1820" w:type="dxa"/>
            <w:shd w:val="clear" w:color="000000" w:fill="FFFFFF"/>
            <w:hideMark/>
          </w:tcPr>
          <w:p w14:paraId="178CD7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2.330.400,00</w:t>
            </w:r>
          </w:p>
        </w:tc>
      </w:tr>
      <w:tr w:rsidR="00CD0A09" w:rsidRPr="00CD0A09" w14:paraId="397EEAE0" w14:textId="77777777" w:rsidTr="001D7994">
        <w:trPr>
          <w:trHeight w:val="300"/>
        </w:trPr>
        <w:tc>
          <w:tcPr>
            <w:tcW w:w="1180" w:type="dxa"/>
            <w:shd w:val="clear" w:color="000000" w:fill="FFFFFF"/>
            <w:hideMark/>
          </w:tcPr>
          <w:p w14:paraId="5470D3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342</w:t>
            </w:r>
          </w:p>
        </w:tc>
        <w:tc>
          <w:tcPr>
            <w:tcW w:w="7280" w:type="dxa"/>
            <w:shd w:val="clear" w:color="000000" w:fill="FFFFFF"/>
            <w:hideMark/>
          </w:tcPr>
          <w:p w14:paraId="077B63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Kamate za primljene kredite i zajmove                                                               </w:t>
            </w:r>
          </w:p>
        </w:tc>
        <w:tc>
          <w:tcPr>
            <w:tcW w:w="1820" w:type="dxa"/>
            <w:shd w:val="clear" w:color="000000" w:fill="FFFFFF"/>
            <w:hideMark/>
          </w:tcPr>
          <w:p w14:paraId="23A041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3.031.500,00</w:t>
            </w:r>
          </w:p>
        </w:tc>
        <w:tc>
          <w:tcPr>
            <w:tcW w:w="1820" w:type="dxa"/>
            <w:shd w:val="clear" w:color="000000" w:fill="FFFFFF"/>
            <w:hideMark/>
          </w:tcPr>
          <w:p w14:paraId="55F50D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51D20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BB2BEB" w14:textId="77777777" w:rsidTr="001D7994">
        <w:trPr>
          <w:trHeight w:val="259"/>
        </w:trPr>
        <w:tc>
          <w:tcPr>
            <w:tcW w:w="8460" w:type="dxa"/>
            <w:gridSpan w:val="2"/>
            <w:shd w:val="clear" w:color="000000" w:fill="FFFFFF"/>
            <w:vAlign w:val="center"/>
            <w:hideMark/>
          </w:tcPr>
          <w:p w14:paraId="55056D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A111002 SUBVENCIONIRANJE KAMATA</w:t>
            </w:r>
          </w:p>
        </w:tc>
        <w:tc>
          <w:tcPr>
            <w:tcW w:w="1820" w:type="dxa"/>
            <w:shd w:val="clear" w:color="000000" w:fill="FFFFFF"/>
            <w:vAlign w:val="center"/>
            <w:hideMark/>
          </w:tcPr>
          <w:p w14:paraId="4C5587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vAlign w:val="center"/>
            <w:hideMark/>
          </w:tcPr>
          <w:p w14:paraId="083BA1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vAlign w:val="center"/>
            <w:hideMark/>
          </w:tcPr>
          <w:p w14:paraId="729F27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r>
      <w:tr w:rsidR="00CD0A09" w:rsidRPr="00CD0A09" w14:paraId="06F480D0" w14:textId="77777777" w:rsidTr="001D7994">
        <w:trPr>
          <w:trHeight w:val="259"/>
        </w:trPr>
        <w:tc>
          <w:tcPr>
            <w:tcW w:w="8460" w:type="dxa"/>
            <w:gridSpan w:val="2"/>
            <w:shd w:val="clear" w:color="000000" w:fill="FFFFFF"/>
            <w:vAlign w:val="center"/>
            <w:hideMark/>
          </w:tcPr>
          <w:p w14:paraId="4D90CF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476524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vAlign w:val="center"/>
            <w:hideMark/>
          </w:tcPr>
          <w:p w14:paraId="0E2330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vAlign w:val="center"/>
            <w:hideMark/>
          </w:tcPr>
          <w:p w14:paraId="76FDF0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r>
      <w:tr w:rsidR="00CD0A09" w:rsidRPr="00CD0A09" w14:paraId="50240DEF" w14:textId="77777777" w:rsidTr="001D7994">
        <w:trPr>
          <w:trHeight w:val="259"/>
        </w:trPr>
        <w:tc>
          <w:tcPr>
            <w:tcW w:w="8460" w:type="dxa"/>
            <w:gridSpan w:val="2"/>
            <w:shd w:val="clear" w:color="000000" w:fill="FFFFFF"/>
            <w:vAlign w:val="center"/>
            <w:hideMark/>
          </w:tcPr>
          <w:p w14:paraId="6CFE6C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7963D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vAlign w:val="center"/>
            <w:hideMark/>
          </w:tcPr>
          <w:p w14:paraId="59B002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vAlign w:val="center"/>
            <w:hideMark/>
          </w:tcPr>
          <w:p w14:paraId="50510B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r>
      <w:tr w:rsidR="00CD0A09" w:rsidRPr="00CD0A09" w14:paraId="13493B75" w14:textId="77777777" w:rsidTr="001D7994">
        <w:trPr>
          <w:trHeight w:val="300"/>
        </w:trPr>
        <w:tc>
          <w:tcPr>
            <w:tcW w:w="1180" w:type="dxa"/>
            <w:shd w:val="clear" w:color="000000" w:fill="FFFFFF"/>
            <w:hideMark/>
          </w:tcPr>
          <w:p w14:paraId="12375E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1398A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79502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3A9050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4D716C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r>
      <w:tr w:rsidR="00CD0A09" w:rsidRPr="00CD0A09" w14:paraId="7A64F7FB" w14:textId="77777777" w:rsidTr="001D7994">
        <w:trPr>
          <w:trHeight w:val="300"/>
        </w:trPr>
        <w:tc>
          <w:tcPr>
            <w:tcW w:w="1180" w:type="dxa"/>
            <w:shd w:val="clear" w:color="000000" w:fill="FFFFFF"/>
            <w:hideMark/>
          </w:tcPr>
          <w:p w14:paraId="7B7AA9D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2BD312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5B84E6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1491D7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39FEAD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r>
      <w:tr w:rsidR="00CD0A09" w:rsidRPr="00CD0A09" w14:paraId="66407A95" w14:textId="77777777" w:rsidTr="001D7994">
        <w:trPr>
          <w:trHeight w:val="300"/>
        </w:trPr>
        <w:tc>
          <w:tcPr>
            <w:tcW w:w="1180" w:type="dxa"/>
            <w:shd w:val="clear" w:color="000000" w:fill="FFFFFF"/>
            <w:hideMark/>
          </w:tcPr>
          <w:p w14:paraId="0E8A3F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68BECA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7A5D3D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hideMark/>
          </w:tcPr>
          <w:p w14:paraId="6606F4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EEAB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36070F" w14:textId="77777777" w:rsidTr="001D7994">
        <w:trPr>
          <w:trHeight w:val="259"/>
        </w:trPr>
        <w:tc>
          <w:tcPr>
            <w:tcW w:w="8460" w:type="dxa"/>
            <w:gridSpan w:val="2"/>
            <w:shd w:val="clear" w:color="000000" w:fill="FFFFFF"/>
            <w:vAlign w:val="center"/>
            <w:hideMark/>
          </w:tcPr>
          <w:p w14:paraId="52AB94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A111003 OSTALI FINANCIJSKI RASHODI</w:t>
            </w:r>
          </w:p>
        </w:tc>
        <w:tc>
          <w:tcPr>
            <w:tcW w:w="1820" w:type="dxa"/>
            <w:shd w:val="clear" w:color="000000" w:fill="FFFFFF"/>
            <w:vAlign w:val="center"/>
            <w:hideMark/>
          </w:tcPr>
          <w:p w14:paraId="1B5B7C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877.536,00</w:t>
            </w:r>
          </w:p>
        </w:tc>
        <w:tc>
          <w:tcPr>
            <w:tcW w:w="1820" w:type="dxa"/>
            <w:shd w:val="clear" w:color="000000" w:fill="FFFFFF"/>
            <w:vAlign w:val="center"/>
            <w:hideMark/>
          </w:tcPr>
          <w:p w14:paraId="1FB4F9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1.066.631,00</w:t>
            </w:r>
          </w:p>
        </w:tc>
        <w:tc>
          <w:tcPr>
            <w:tcW w:w="1820" w:type="dxa"/>
            <w:shd w:val="clear" w:color="000000" w:fill="FFFFFF"/>
            <w:vAlign w:val="center"/>
            <w:hideMark/>
          </w:tcPr>
          <w:p w14:paraId="7CCC71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667.876,00</w:t>
            </w:r>
          </w:p>
        </w:tc>
      </w:tr>
      <w:tr w:rsidR="00CD0A09" w:rsidRPr="00CD0A09" w14:paraId="2239F78D" w14:textId="77777777" w:rsidTr="001D7994">
        <w:trPr>
          <w:trHeight w:val="259"/>
        </w:trPr>
        <w:tc>
          <w:tcPr>
            <w:tcW w:w="8460" w:type="dxa"/>
            <w:gridSpan w:val="2"/>
            <w:shd w:val="clear" w:color="000000" w:fill="FFFFFF"/>
            <w:vAlign w:val="center"/>
            <w:hideMark/>
          </w:tcPr>
          <w:p w14:paraId="15B9989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0C2010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877.536,00</w:t>
            </w:r>
          </w:p>
        </w:tc>
        <w:tc>
          <w:tcPr>
            <w:tcW w:w="1820" w:type="dxa"/>
            <w:shd w:val="clear" w:color="000000" w:fill="FFFFFF"/>
            <w:vAlign w:val="center"/>
            <w:hideMark/>
          </w:tcPr>
          <w:p w14:paraId="452EA6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1.066.631,00</w:t>
            </w:r>
          </w:p>
        </w:tc>
        <w:tc>
          <w:tcPr>
            <w:tcW w:w="1820" w:type="dxa"/>
            <w:shd w:val="clear" w:color="000000" w:fill="FFFFFF"/>
            <w:vAlign w:val="center"/>
            <w:hideMark/>
          </w:tcPr>
          <w:p w14:paraId="29A461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667.876,00</w:t>
            </w:r>
          </w:p>
        </w:tc>
      </w:tr>
      <w:tr w:rsidR="00CD0A09" w:rsidRPr="00CD0A09" w14:paraId="6A0CE2A4" w14:textId="77777777" w:rsidTr="001D7994">
        <w:trPr>
          <w:trHeight w:val="259"/>
        </w:trPr>
        <w:tc>
          <w:tcPr>
            <w:tcW w:w="8460" w:type="dxa"/>
            <w:gridSpan w:val="2"/>
            <w:shd w:val="clear" w:color="000000" w:fill="FFFFFF"/>
            <w:vAlign w:val="center"/>
            <w:hideMark/>
          </w:tcPr>
          <w:p w14:paraId="24DAA0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23D1B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877.536,00</w:t>
            </w:r>
          </w:p>
        </w:tc>
        <w:tc>
          <w:tcPr>
            <w:tcW w:w="1820" w:type="dxa"/>
            <w:shd w:val="clear" w:color="000000" w:fill="FFFFFF"/>
            <w:vAlign w:val="center"/>
            <w:hideMark/>
          </w:tcPr>
          <w:p w14:paraId="2D501D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1.066.631,00</w:t>
            </w:r>
          </w:p>
        </w:tc>
        <w:tc>
          <w:tcPr>
            <w:tcW w:w="1820" w:type="dxa"/>
            <w:shd w:val="clear" w:color="000000" w:fill="FFFFFF"/>
            <w:vAlign w:val="center"/>
            <w:hideMark/>
          </w:tcPr>
          <w:p w14:paraId="75877E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667.876,00</w:t>
            </w:r>
          </w:p>
        </w:tc>
      </w:tr>
      <w:tr w:rsidR="00CD0A09" w:rsidRPr="00CD0A09" w14:paraId="3FF7384E" w14:textId="77777777" w:rsidTr="001D7994">
        <w:trPr>
          <w:trHeight w:val="300"/>
        </w:trPr>
        <w:tc>
          <w:tcPr>
            <w:tcW w:w="1180" w:type="dxa"/>
            <w:shd w:val="clear" w:color="000000" w:fill="FFFFFF"/>
            <w:hideMark/>
          </w:tcPr>
          <w:p w14:paraId="0B5FAE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0B1A2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9ABF6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877.536,00</w:t>
            </w:r>
          </w:p>
        </w:tc>
        <w:tc>
          <w:tcPr>
            <w:tcW w:w="1820" w:type="dxa"/>
            <w:shd w:val="clear" w:color="000000" w:fill="FFFFFF"/>
            <w:hideMark/>
          </w:tcPr>
          <w:p w14:paraId="050A62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1.066.631,00</w:t>
            </w:r>
          </w:p>
        </w:tc>
        <w:tc>
          <w:tcPr>
            <w:tcW w:w="1820" w:type="dxa"/>
            <w:shd w:val="clear" w:color="000000" w:fill="FFFFFF"/>
            <w:hideMark/>
          </w:tcPr>
          <w:p w14:paraId="7A6641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667.876,00</w:t>
            </w:r>
          </w:p>
        </w:tc>
      </w:tr>
      <w:tr w:rsidR="00CD0A09" w:rsidRPr="00CD0A09" w14:paraId="1017FC94" w14:textId="77777777" w:rsidTr="001D7994">
        <w:trPr>
          <w:trHeight w:val="300"/>
        </w:trPr>
        <w:tc>
          <w:tcPr>
            <w:tcW w:w="1180" w:type="dxa"/>
            <w:shd w:val="clear" w:color="000000" w:fill="FFFFFF"/>
            <w:hideMark/>
          </w:tcPr>
          <w:p w14:paraId="0A37D2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1A8B45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6BF3AA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877.536,00</w:t>
            </w:r>
          </w:p>
        </w:tc>
        <w:tc>
          <w:tcPr>
            <w:tcW w:w="1820" w:type="dxa"/>
            <w:shd w:val="clear" w:color="000000" w:fill="FFFFFF"/>
            <w:hideMark/>
          </w:tcPr>
          <w:p w14:paraId="7DDC63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1.066.631,00</w:t>
            </w:r>
          </w:p>
        </w:tc>
        <w:tc>
          <w:tcPr>
            <w:tcW w:w="1820" w:type="dxa"/>
            <w:shd w:val="clear" w:color="000000" w:fill="FFFFFF"/>
            <w:hideMark/>
          </w:tcPr>
          <w:p w14:paraId="0AE1B6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667.876,00</w:t>
            </w:r>
          </w:p>
        </w:tc>
      </w:tr>
      <w:tr w:rsidR="00CD0A09" w:rsidRPr="00CD0A09" w14:paraId="1C5BCE55" w14:textId="77777777" w:rsidTr="001D7994">
        <w:trPr>
          <w:trHeight w:val="300"/>
        </w:trPr>
        <w:tc>
          <w:tcPr>
            <w:tcW w:w="1180" w:type="dxa"/>
            <w:shd w:val="clear" w:color="000000" w:fill="FFFFFF"/>
            <w:hideMark/>
          </w:tcPr>
          <w:p w14:paraId="03416D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001CD4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6D08FD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877.536,00</w:t>
            </w:r>
          </w:p>
        </w:tc>
        <w:tc>
          <w:tcPr>
            <w:tcW w:w="1820" w:type="dxa"/>
            <w:shd w:val="clear" w:color="000000" w:fill="FFFFFF"/>
            <w:hideMark/>
          </w:tcPr>
          <w:p w14:paraId="0CFD16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4A95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2F3122" w14:textId="77777777" w:rsidTr="001D7994">
        <w:trPr>
          <w:trHeight w:val="259"/>
        </w:trPr>
        <w:tc>
          <w:tcPr>
            <w:tcW w:w="8460" w:type="dxa"/>
            <w:gridSpan w:val="2"/>
            <w:shd w:val="clear" w:color="000000" w:fill="FFFFFF"/>
            <w:vAlign w:val="center"/>
            <w:hideMark/>
          </w:tcPr>
          <w:p w14:paraId="090762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A111004 SUBVENCIJA CASH POOLA</w:t>
            </w:r>
          </w:p>
        </w:tc>
        <w:tc>
          <w:tcPr>
            <w:tcW w:w="1820" w:type="dxa"/>
            <w:shd w:val="clear" w:color="000000" w:fill="FFFFFF"/>
            <w:vAlign w:val="center"/>
            <w:hideMark/>
          </w:tcPr>
          <w:p w14:paraId="7B5032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4.212.800,00</w:t>
            </w:r>
          </w:p>
        </w:tc>
        <w:tc>
          <w:tcPr>
            <w:tcW w:w="1820" w:type="dxa"/>
            <w:shd w:val="clear" w:color="000000" w:fill="FFFFFF"/>
            <w:vAlign w:val="center"/>
            <w:hideMark/>
          </w:tcPr>
          <w:p w14:paraId="4EB2D8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E2E3E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14981F" w14:textId="77777777" w:rsidTr="001D7994">
        <w:trPr>
          <w:trHeight w:val="259"/>
        </w:trPr>
        <w:tc>
          <w:tcPr>
            <w:tcW w:w="8460" w:type="dxa"/>
            <w:gridSpan w:val="2"/>
            <w:shd w:val="clear" w:color="000000" w:fill="FFFFFF"/>
            <w:vAlign w:val="center"/>
            <w:hideMark/>
          </w:tcPr>
          <w:p w14:paraId="207C8E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656D60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4.212.800,00</w:t>
            </w:r>
          </w:p>
        </w:tc>
        <w:tc>
          <w:tcPr>
            <w:tcW w:w="1820" w:type="dxa"/>
            <w:shd w:val="clear" w:color="000000" w:fill="FFFFFF"/>
            <w:vAlign w:val="center"/>
            <w:hideMark/>
          </w:tcPr>
          <w:p w14:paraId="302726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901FB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9B01A2" w14:textId="77777777" w:rsidTr="001D7994">
        <w:trPr>
          <w:trHeight w:val="259"/>
        </w:trPr>
        <w:tc>
          <w:tcPr>
            <w:tcW w:w="8460" w:type="dxa"/>
            <w:gridSpan w:val="2"/>
            <w:shd w:val="clear" w:color="000000" w:fill="FFFFFF"/>
            <w:vAlign w:val="center"/>
            <w:hideMark/>
          </w:tcPr>
          <w:p w14:paraId="0D1C8A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AF51F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4.212.800,00</w:t>
            </w:r>
          </w:p>
        </w:tc>
        <w:tc>
          <w:tcPr>
            <w:tcW w:w="1820" w:type="dxa"/>
            <w:shd w:val="clear" w:color="000000" w:fill="FFFFFF"/>
            <w:vAlign w:val="center"/>
            <w:hideMark/>
          </w:tcPr>
          <w:p w14:paraId="48BF91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84016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2B607B8" w14:textId="77777777" w:rsidTr="001D7994">
        <w:trPr>
          <w:trHeight w:val="300"/>
        </w:trPr>
        <w:tc>
          <w:tcPr>
            <w:tcW w:w="1180" w:type="dxa"/>
            <w:shd w:val="clear" w:color="000000" w:fill="FFFFFF"/>
            <w:hideMark/>
          </w:tcPr>
          <w:p w14:paraId="4E9A89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989AD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1CAC9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4.212.800,00</w:t>
            </w:r>
          </w:p>
        </w:tc>
        <w:tc>
          <w:tcPr>
            <w:tcW w:w="1820" w:type="dxa"/>
            <w:shd w:val="clear" w:color="000000" w:fill="FFFFFF"/>
            <w:hideMark/>
          </w:tcPr>
          <w:p w14:paraId="6B9696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B2703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23EC80D" w14:textId="77777777" w:rsidTr="001D7994">
        <w:trPr>
          <w:trHeight w:val="300"/>
        </w:trPr>
        <w:tc>
          <w:tcPr>
            <w:tcW w:w="1180" w:type="dxa"/>
            <w:shd w:val="clear" w:color="000000" w:fill="FFFFFF"/>
            <w:hideMark/>
          </w:tcPr>
          <w:p w14:paraId="4C5315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w:t>
            </w:r>
          </w:p>
        </w:tc>
        <w:tc>
          <w:tcPr>
            <w:tcW w:w="7280" w:type="dxa"/>
            <w:shd w:val="clear" w:color="000000" w:fill="FFFFFF"/>
            <w:hideMark/>
          </w:tcPr>
          <w:p w14:paraId="2A7B32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Subvencije                                                                                          </w:t>
            </w:r>
          </w:p>
        </w:tc>
        <w:tc>
          <w:tcPr>
            <w:tcW w:w="1820" w:type="dxa"/>
            <w:shd w:val="clear" w:color="000000" w:fill="FFFFFF"/>
            <w:hideMark/>
          </w:tcPr>
          <w:p w14:paraId="5344A9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4.212.800,00</w:t>
            </w:r>
          </w:p>
        </w:tc>
        <w:tc>
          <w:tcPr>
            <w:tcW w:w="1820" w:type="dxa"/>
            <w:shd w:val="clear" w:color="000000" w:fill="FFFFFF"/>
            <w:hideMark/>
          </w:tcPr>
          <w:p w14:paraId="0C38DF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CE397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03F04D4" w14:textId="77777777" w:rsidTr="001D7994">
        <w:trPr>
          <w:trHeight w:val="300"/>
        </w:trPr>
        <w:tc>
          <w:tcPr>
            <w:tcW w:w="1180" w:type="dxa"/>
            <w:shd w:val="clear" w:color="000000" w:fill="FFFFFF"/>
            <w:hideMark/>
          </w:tcPr>
          <w:p w14:paraId="7D8D6C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351</w:t>
            </w:r>
          </w:p>
        </w:tc>
        <w:tc>
          <w:tcPr>
            <w:tcW w:w="7280" w:type="dxa"/>
            <w:shd w:val="clear" w:color="000000" w:fill="FFFFFF"/>
            <w:hideMark/>
          </w:tcPr>
          <w:p w14:paraId="358717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Subvencije trgovačkim društvima u javnom sektoru                                                    </w:t>
            </w:r>
          </w:p>
        </w:tc>
        <w:tc>
          <w:tcPr>
            <w:tcW w:w="1820" w:type="dxa"/>
            <w:shd w:val="clear" w:color="000000" w:fill="FFFFFF"/>
            <w:hideMark/>
          </w:tcPr>
          <w:p w14:paraId="1AAEB5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4.212.800,00</w:t>
            </w:r>
          </w:p>
        </w:tc>
        <w:tc>
          <w:tcPr>
            <w:tcW w:w="1820" w:type="dxa"/>
            <w:shd w:val="clear" w:color="000000" w:fill="FFFFFF"/>
            <w:hideMark/>
          </w:tcPr>
          <w:p w14:paraId="3B84EC4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6860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DD08D4" w14:textId="77777777" w:rsidTr="001D7994">
        <w:trPr>
          <w:trHeight w:val="259"/>
        </w:trPr>
        <w:tc>
          <w:tcPr>
            <w:tcW w:w="8460" w:type="dxa"/>
            <w:gridSpan w:val="2"/>
            <w:shd w:val="clear" w:color="000000" w:fill="FFFFFF"/>
            <w:vAlign w:val="center"/>
            <w:hideMark/>
          </w:tcPr>
          <w:p w14:paraId="4CA908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A111005 FINANCIRANJE PROGRAMA I PROJEKATA UDRUGA</w:t>
            </w:r>
          </w:p>
        </w:tc>
        <w:tc>
          <w:tcPr>
            <w:tcW w:w="1820" w:type="dxa"/>
            <w:shd w:val="clear" w:color="000000" w:fill="FFFFFF"/>
            <w:vAlign w:val="center"/>
            <w:hideMark/>
          </w:tcPr>
          <w:p w14:paraId="0BB2BF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636321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6CFAD5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2440E6A0" w14:textId="77777777" w:rsidTr="001D7994">
        <w:trPr>
          <w:trHeight w:val="259"/>
        </w:trPr>
        <w:tc>
          <w:tcPr>
            <w:tcW w:w="8460" w:type="dxa"/>
            <w:gridSpan w:val="2"/>
            <w:shd w:val="clear" w:color="000000" w:fill="FFFFFF"/>
            <w:vAlign w:val="center"/>
            <w:hideMark/>
          </w:tcPr>
          <w:p w14:paraId="53A8A6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081899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32D706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7E3076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55F9F6E2" w14:textId="77777777" w:rsidTr="001D7994">
        <w:trPr>
          <w:trHeight w:val="259"/>
        </w:trPr>
        <w:tc>
          <w:tcPr>
            <w:tcW w:w="8460" w:type="dxa"/>
            <w:gridSpan w:val="2"/>
            <w:shd w:val="clear" w:color="000000" w:fill="FFFFFF"/>
            <w:vAlign w:val="center"/>
            <w:hideMark/>
          </w:tcPr>
          <w:p w14:paraId="68DC55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7B8A8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322AAD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2A533A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7AA0A082" w14:textId="77777777" w:rsidTr="001D7994">
        <w:trPr>
          <w:trHeight w:val="300"/>
        </w:trPr>
        <w:tc>
          <w:tcPr>
            <w:tcW w:w="1180" w:type="dxa"/>
            <w:shd w:val="clear" w:color="000000" w:fill="FFFFFF"/>
            <w:hideMark/>
          </w:tcPr>
          <w:p w14:paraId="718116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0532E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23740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CC443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405AE8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5BA8D222" w14:textId="77777777" w:rsidTr="001D7994">
        <w:trPr>
          <w:trHeight w:val="300"/>
        </w:trPr>
        <w:tc>
          <w:tcPr>
            <w:tcW w:w="1180" w:type="dxa"/>
            <w:shd w:val="clear" w:color="000000" w:fill="FFFFFF"/>
            <w:hideMark/>
          </w:tcPr>
          <w:p w14:paraId="7F3A9E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6D9B7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96AAD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3C9A20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7FD64F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17DDD685" w14:textId="77777777" w:rsidTr="001D7994">
        <w:trPr>
          <w:trHeight w:val="300"/>
        </w:trPr>
        <w:tc>
          <w:tcPr>
            <w:tcW w:w="1180" w:type="dxa"/>
            <w:shd w:val="clear" w:color="000000" w:fill="FFFFFF"/>
            <w:hideMark/>
          </w:tcPr>
          <w:p w14:paraId="7692393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62A8FA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7A470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4A8AE8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FA56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8F4128" w14:textId="77777777" w:rsidTr="001D7994">
        <w:trPr>
          <w:trHeight w:val="259"/>
        </w:trPr>
        <w:tc>
          <w:tcPr>
            <w:tcW w:w="8460" w:type="dxa"/>
            <w:gridSpan w:val="2"/>
            <w:shd w:val="clear" w:color="000000" w:fill="FFFFFF"/>
            <w:vAlign w:val="center"/>
            <w:hideMark/>
          </w:tcPr>
          <w:p w14:paraId="347B61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1111 OTPLATA ZAJMOVA</w:t>
            </w:r>
          </w:p>
        </w:tc>
        <w:tc>
          <w:tcPr>
            <w:tcW w:w="1820" w:type="dxa"/>
            <w:shd w:val="clear" w:color="000000" w:fill="FFFFFF"/>
            <w:vAlign w:val="center"/>
            <w:hideMark/>
          </w:tcPr>
          <w:p w14:paraId="7C5BBD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154.613.470,00</w:t>
            </w:r>
          </w:p>
        </w:tc>
        <w:tc>
          <w:tcPr>
            <w:tcW w:w="1820" w:type="dxa"/>
            <w:shd w:val="clear" w:color="000000" w:fill="FFFFFF"/>
            <w:vAlign w:val="center"/>
            <w:hideMark/>
          </w:tcPr>
          <w:p w14:paraId="667A8F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66.597.970,00</w:t>
            </w:r>
          </w:p>
        </w:tc>
        <w:tc>
          <w:tcPr>
            <w:tcW w:w="1820" w:type="dxa"/>
            <w:shd w:val="clear" w:color="000000" w:fill="FFFFFF"/>
            <w:vAlign w:val="center"/>
            <w:hideMark/>
          </w:tcPr>
          <w:p w14:paraId="06E537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58.657.970,00</w:t>
            </w:r>
          </w:p>
        </w:tc>
      </w:tr>
      <w:tr w:rsidR="00CD0A09" w:rsidRPr="00CD0A09" w14:paraId="6C726224" w14:textId="77777777" w:rsidTr="001D7994">
        <w:trPr>
          <w:trHeight w:val="259"/>
        </w:trPr>
        <w:tc>
          <w:tcPr>
            <w:tcW w:w="8460" w:type="dxa"/>
            <w:gridSpan w:val="2"/>
            <w:shd w:val="clear" w:color="000000" w:fill="FFFFFF"/>
            <w:vAlign w:val="center"/>
            <w:hideMark/>
          </w:tcPr>
          <w:p w14:paraId="6CC367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A111101 IZDACI ZA OTPLATU ZAJMOVA GRADSKE UPRAVE</w:t>
            </w:r>
          </w:p>
        </w:tc>
        <w:tc>
          <w:tcPr>
            <w:tcW w:w="1820" w:type="dxa"/>
            <w:shd w:val="clear" w:color="000000" w:fill="FFFFFF"/>
            <w:vAlign w:val="center"/>
            <w:hideMark/>
          </w:tcPr>
          <w:p w14:paraId="1F69A6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138.377.470,00</w:t>
            </w:r>
          </w:p>
        </w:tc>
        <w:tc>
          <w:tcPr>
            <w:tcW w:w="1820" w:type="dxa"/>
            <w:shd w:val="clear" w:color="000000" w:fill="FFFFFF"/>
            <w:vAlign w:val="center"/>
            <w:hideMark/>
          </w:tcPr>
          <w:p w14:paraId="3337BB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54.097.970,00</w:t>
            </w:r>
          </w:p>
        </w:tc>
        <w:tc>
          <w:tcPr>
            <w:tcW w:w="1820" w:type="dxa"/>
            <w:shd w:val="clear" w:color="000000" w:fill="FFFFFF"/>
            <w:vAlign w:val="center"/>
            <w:hideMark/>
          </w:tcPr>
          <w:p w14:paraId="7C29D8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48.297.970,00</w:t>
            </w:r>
          </w:p>
        </w:tc>
      </w:tr>
      <w:tr w:rsidR="00CD0A09" w:rsidRPr="00CD0A09" w14:paraId="58EBFFE5" w14:textId="77777777" w:rsidTr="001D7994">
        <w:trPr>
          <w:trHeight w:val="259"/>
        </w:trPr>
        <w:tc>
          <w:tcPr>
            <w:tcW w:w="8460" w:type="dxa"/>
            <w:gridSpan w:val="2"/>
            <w:shd w:val="clear" w:color="000000" w:fill="FFFFFF"/>
            <w:vAlign w:val="center"/>
            <w:hideMark/>
          </w:tcPr>
          <w:p w14:paraId="7B2BEB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EFC20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30.705.470,00</w:t>
            </w:r>
          </w:p>
        </w:tc>
        <w:tc>
          <w:tcPr>
            <w:tcW w:w="1820" w:type="dxa"/>
            <w:shd w:val="clear" w:color="000000" w:fill="FFFFFF"/>
            <w:vAlign w:val="center"/>
            <w:hideMark/>
          </w:tcPr>
          <w:p w14:paraId="0982A5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54.097.970,00</w:t>
            </w:r>
          </w:p>
        </w:tc>
        <w:tc>
          <w:tcPr>
            <w:tcW w:w="1820" w:type="dxa"/>
            <w:shd w:val="clear" w:color="000000" w:fill="FFFFFF"/>
            <w:vAlign w:val="center"/>
            <w:hideMark/>
          </w:tcPr>
          <w:p w14:paraId="7400AC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48.297.970,00</w:t>
            </w:r>
          </w:p>
        </w:tc>
      </w:tr>
      <w:tr w:rsidR="00CD0A09" w:rsidRPr="00CD0A09" w14:paraId="1C6AD559" w14:textId="77777777" w:rsidTr="001D7994">
        <w:trPr>
          <w:trHeight w:val="300"/>
        </w:trPr>
        <w:tc>
          <w:tcPr>
            <w:tcW w:w="1180" w:type="dxa"/>
            <w:shd w:val="clear" w:color="000000" w:fill="FFFFFF"/>
            <w:hideMark/>
          </w:tcPr>
          <w:p w14:paraId="70C4D8D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w:t>
            </w:r>
          </w:p>
        </w:tc>
        <w:tc>
          <w:tcPr>
            <w:tcW w:w="7280" w:type="dxa"/>
            <w:shd w:val="clear" w:color="000000" w:fill="FFFFFF"/>
            <w:hideMark/>
          </w:tcPr>
          <w:p w14:paraId="4ABEC7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Izdaci za financijsku imovinu i otplate zajmova                                                     </w:t>
            </w:r>
          </w:p>
        </w:tc>
        <w:tc>
          <w:tcPr>
            <w:tcW w:w="1820" w:type="dxa"/>
            <w:shd w:val="clear" w:color="000000" w:fill="FFFFFF"/>
            <w:hideMark/>
          </w:tcPr>
          <w:p w14:paraId="1409C9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30.705.470,00</w:t>
            </w:r>
          </w:p>
        </w:tc>
        <w:tc>
          <w:tcPr>
            <w:tcW w:w="1820" w:type="dxa"/>
            <w:shd w:val="clear" w:color="000000" w:fill="FFFFFF"/>
            <w:hideMark/>
          </w:tcPr>
          <w:p w14:paraId="56865E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54.097.970,00</w:t>
            </w:r>
          </w:p>
        </w:tc>
        <w:tc>
          <w:tcPr>
            <w:tcW w:w="1820" w:type="dxa"/>
            <w:shd w:val="clear" w:color="000000" w:fill="FFFFFF"/>
            <w:hideMark/>
          </w:tcPr>
          <w:p w14:paraId="7BEBB4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48.297.970,00</w:t>
            </w:r>
          </w:p>
        </w:tc>
      </w:tr>
      <w:tr w:rsidR="00CD0A09" w:rsidRPr="00CD0A09" w14:paraId="7E867309" w14:textId="77777777" w:rsidTr="001D7994">
        <w:trPr>
          <w:trHeight w:val="300"/>
        </w:trPr>
        <w:tc>
          <w:tcPr>
            <w:tcW w:w="1180" w:type="dxa"/>
            <w:shd w:val="clear" w:color="000000" w:fill="FFFFFF"/>
            <w:hideMark/>
          </w:tcPr>
          <w:p w14:paraId="49876C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w:t>
            </w:r>
          </w:p>
        </w:tc>
        <w:tc>
          <w:tcPr>
            <w:tcW w:w="7280" w:type="dxa"/>
            <w:shd w:val="clear" w:color="000000" w:fill="FFFFFF"/>
            <w:hideMark/>
          </w:tcPr>
          <w:p w14:paraId="6B4756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Izdaci za otplatu glavnice primljenih kredita i zajmova                                             </w:t>
            </w:r>
          </w:p>
        </w:tc>
        <w:tc>
          <w:tcPr>
            <w:tcW w:w="1820" w:type="dxa"/>
            <w:shd w:val="clear" w:color="000000" w:fill="FFFFFF"/>
            <w:hideMark/>
          </w:tcPr>
          <w:p w14:paraId="2AD9DA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30.705.470,00</w:t>
            </w:r>
          </w:p>
        </w:tc>
        <w:tc>
          <w:tcPr>
            <w:tcW w:w="1820" w:type="dxa"/>
            <w:shd w:val="clear" w:color="000000" w:fill="FFFFFF"/>
            <w:hideMark/>
          </w:tcPr>
          <w:p w14:paraId="02A60C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54.097.970,00</w:t>
            </w:r>
          </w:p>
        </w:tc>
        <w:tc>
          <w:tcPr>
            <w:tcW w:w="1820" w:type="dxa"/>
            <w:shd w:val="clear" w:color="000000" w:fill="FFFFFF"/>
            <w:hideMark/>
          </w:tcPr>
          <w:p w14:paraId="374C20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48.297.970,00</w:t>
            </w:r>
          </w:p>
        </w:tc>
      </w:tr>
      <w:tr w:rsidR="00CD0A09" w:rsidRPr="00CD0A09" w14:paraId="33B4BECA" w14:textId="77777777" w:rsidTr="001D7994">
        <w:trPr>
          <w:trHeight w:val="615"/>
        </w:trPr>
        <w:tc>
          <w:tcPr>
            <w:tcW w:w="1180" w:type="dxa"/>
            <w:shd w:val="clear" w:color="000000" w:fill="FFFFFF"/>
            <w:hideMark/>
          </w:tcPr>
          <w:p w14:paraId="06F810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544</w:t>
            </w:r>
          </w:p>
        </w:tc>
        <w:tc>
          <w:tcPr>
            <w:tcW w:w="7280" w:type="dxa"/>
            <w:shd w:val="clear" w:color="000000" w:fill="FFFFFF"/>
            <w:hideMark/>
          </w:tcPr>
          <w:p w14:paraId="758FEF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Otplata glavnice primljenih kredita i zajmova od kreditnih i ostalih financijskih institucija izvan</w:t>
            </w:r>
          </w:p>
        </w:tc>
        <w:tc>
          <w:tcPr>
            <w:tcW w:w="1820" w:type="dxa"/>
            <w:shd w:val="clear" w:color="000000" w:fill="FFFFFF"/>
            <w:hideMark/>
          </w:tcPr>
          <w:p w14:paraId="2DF314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27.905.470,00</w:t>
            </w:r>
          </w:p>
        </w:tc>
        <w:tc>
          <w:tcPr>
            <w:tcW w:w="1820" w:type="dxa"/>
            <w:shd w:val="clear" w:color="000000" w:fill="FFFFFF"/>
            <w:hideMark/>
          </w:tcPr>
          <w:p w14:paraId="616983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EC6A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6089AE" w14:textId="77777777" w:rsidTr="001D7994">
        <w:trPr>
          <w:trHeight w:val="300"/>
        </w:trPr>
        <w:tc>
          <w:tcPr>
            <w:tcW w:w="1180" w:type="dxa"/>
            <w:shd w:val="clear" w:color="000000" w:fill="FFFFFF"/>
            <w:hideMark/>
          </w:tcPr>
          <w:p w14:paraId="380825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547</w:t>
            </w:r>
          </w:p>
        </w:tc>
        <w:tc>
          <w:tcPr>
            <w:tcW w:w="7280" w:type="dxa"/>
            <w:shd w:val="clear" w:color="000000" w:fill="FFFFFF"/>
            <w:hideMark/>
          </w:tcPr>
          <w:p w14:paraId="2B8BAD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Otplata glavnice primljenih zajmova od drugih razina vlasti                                         </w:t>
            </w:r>
          </w:p>
        </w:tc>
        <w:tc>
          <w:tcPr>
            <w:tcW w:w="1820" w:type="dxa"/>
            <w:shd w:val="clear" w:color="000000" w:fill="FFFFFF"/>
            <w:hideMark/>
          </w:tcPr>
          <w:p w14:paraId="288245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2.800.000,00</w:t>
            </w:r>
          </w:p>
        </w:tc>
        <w:tc>
          <w:tcPr>
            <w:tcW w:w="1820" w:type="dxa"/>
            <w:shd w:val="clear" w:color="000000" w:fill="FFFFFF"/>
            <w:hideMark/>
          </w:tcPr>
          <w:p w14:paraId="28B1CD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3578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15AF62" w14:textId="77777777" w:rsidTr="001D7994">
        <w:trPr>
          <w:trHeight w:val="259"/>
        </w:trPr>
        <w:tc>
          <w:tcPr>
            <w:tcW w:w="8460" w:type="dxa"/>
            <w:gridSpan w:val="2"/>
            <w:shd w:val="clear" w:color="000000" w:fill="FFFFFF"/>
            <w:vAlign w:val="center"/>
            <w:hideMark/>
          </w:tcPr>
          <w:p w14:paraId="008EBA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7EA77F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107.672.000,00</w:t>
            </w:r>
          </w:p>
        </w:tc>
        <w:tc>
          <w:tcPr>
            <w:tcW w:w="1820" w:type="dxa"/>
            <w:shd w:val="clear" w:color="000000" w:fill="FFFFFF"/>
            <w:vAlign w:val="center"/>
            <w:hideMark/>
          </w:tcPr>
          <w:p w14:paraId="7AC02B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94131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97DF27" w14:textId="77777777" w:rsidTr="001D7994">
        <w:trPr>
          <w:trHeight w:val="300"/>
        </w:trPr>
        <w:tc>
          <w:tcPr>
            <w:tcW w:w="1180" w:type="dxa"/>
            <w:shd w:val="clear" w:color="000000" w:fill="FFFFFF"/>
            <w:hideMark/>
          </w:tcPr>
          <w:p w14:paraId="7BF603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w:t>
            </w:r>
          </w:p>
        </w:tc>
        <w:tc>
          <w:tcPr>
            <w:tcW w:w="7280" w:type="dxa"/>
            <w:shd w:val="clear" w:color="000000" w:fill="FFFFFF"/>
            <w:hideMark/>
          </w:tcPr>
          <w:p w14:paraId="2801F7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Izdaci za financijsku imovinu i otplate zajmova                                                     </w:t>
            </w:r>
          </w:p>
        </w:tc>
        <w:tc>
          <w:tcPr>
            <w:tcW w:w="1820" w:type="dxa"/>
            <w:shd w:val="clear" w:color="000000" w:fill="FFFFFF"/>
            <w:hideMark/>
          </w:tcPr>
          <w:p w14:paraId="6E6E0C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107.672.000,00</w:t>
            </w:r>
          </w:p>
        </w:tc>
        <w:tc>
          <w:tcPr>
            <w:tcW w:w="1820" w:type="dxa"/>
            <w:shd w:val="clear" w:color="000000" w:fill="FFFFFF"/>
            <w:hideMark/>
          </w:tcPr>
          <w:p w14:paraId="0EDF7F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F264E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A8BA1A1" w14:textId="77777777" w:rsidTr="001D7994">
        <w:trPr>
          <w:trHeight w:val="300"/>
        </w:trPr>
        <w:tc>
          <w:tcPr>
            <w:tcW w:w="1180" w:type="dxa"/>
            <w:shd w:val="clear" w:color="000000" w:fill="FFFFFF"/>
            <w:hideMark/>
          </w:tcPr>
          <w:p w14:paraId="3C58D7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w:t>
            </w:r>
          </w:p>
        </w:tc>
        <w:tc>
          <w:tcPr>
            <w:tcW w:w="7280" w:type="dxa"/>
            <w:shd w:val="clear" w:color="000000" w:fill="FFFFFF"/>
            <w:hideMark/>
          </w:tcPr>
          <w:p w14:paraId="376063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Izdaci za otplatu glavnice primljenih kredita i zajmova                                             </w:t>
            </w:r>
          </w:p>
        </w:tc>
        <w:tc>
          <w:tcPr>
            <w:tcW w:w="1820" w:type="dxa"/>
            <w:shd w:val="clear" w:color="000000" w:fill="FFFFFF"/>
            <w:hideMark/>
          </w:tcPr>
          <w:p w14:paraId="07CAC6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107.672.000,00</w:t>
            </w:r>
          </w:p>
        </w:tc>
        <w:tc>
          <w:tcPr>
            <w:tcW w:w="1820" w:type="dxa"/>
            <w:shd w:val="clear" w:color="000000" w:fill="FFFFFF"/>
            <w:hideMark/>
          </w:tcPr>
          <w:p w14:paraId="0928BD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AE83D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4C1E424" w14:textId="77777777" w:rsidTr="001D7994">
        <w:trPr>
          <w:trHeight w:val="570"/>
        </w:trPr>
        <w:tc>
          <w:tcPr>
            <w:tcW w:w="1180" w:type="dxa"/>
            <w:shd w:val="clear" w:color="000000" w:fill="FFFFFF"/>
            <w:hideMark/>
          </w:tcPr>
          <w:p w14:paraId="19C460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544</w:t>
            </w:r>
          </w:p>
        </w:tc>
        <w:tc>
          <w:tcPr>
            <w:tcW w:w="7280" w:type="dxa"/>
            <w:shd w:val="clear" w:color="000000" w:fill="FFFFFF"/>
            <w:hideMark/>
          </w:tcPr>
          <w:p w14:paraId="1DB30A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Otplata glavnice primljenih kredita i zajmova od kreditnih i ostalih financijskih institucija izvan</w:t>
            </w:r>
          </w:p>
        </w:tc>
        <w:tc>
          <w:tcPr>
            <w:tcW w:w="1820" w:type="dxa"/>
            <w:shd w:val="clear" w:color="000000" w:fill="FFFFFF"/>
            <w:hideMark/>
          </w:tcPr>
          <w:p w14:paraId="78B0AF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107.672.000,00</w:t>
            </w:r>
          </w:p>
        </w:tc>
        <w:tc>
          <w:tcPr>
            <w:tcW w:w="1820" w:type="dxa"/>
            <w:shd w:val="clear" w:color="000000" w:fill="FFFFFF"/>
            <w:hideMark/>
          </w:tcPr>
          <w:p w14:paraId="2D4152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DFB17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C2614DE" w14:textId="77777777" w:rsidTr="001D7994">
        <w:trPr>
          <w:trHeight w:val="525"/>
        </w:trPr>
        <w:tc>
          <w:tcPr>
            <w:tcW w:w="8460" w:type="dxa"/>
            <w:gridSpan w:val="2"/>
            <w:shd w:val="clear" w:color="000000" w:fill="FFFFFF"/>
            <w:vAlign w:val="center"/>
            <w:hideMark/>
          </w:tcPr>
          <w:p w14:paraId="7D5A13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A111102 KAPITALNE POMOĆI - OTPLATA JAMSTAVA TRGOVAČKIM DRUŠTVIMA U JAVNOM </w:t>
            </w:r>
          </w:p>
        </w:tc>
        <w:tc>
          <w:tcPr>
            <w:tcW w:w="1820" w:type="dxa"/>
            <w:shd w:val="clear" w:color="000000" w:fill="FFFFFF"/>
            <w:vAlign w:val="center"/>
            <w:hideMark/>
          </w:tcPr>
          <w:p w14:paraId="03BCD1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16.236.000,00</w:t>
            </w:r>
          </w:p>
        </w:tc>
        <w:tc>
          <w:tcPr>
            <w:tcW w:w="1820" w:type="dxa"/>
            <w:shd w:val="clear" w:color="000000" w:fill="FFFFFF"/>
            <w:vAlign w:val="center"/>
            <w:hideMark/>
          </w:tcPr>
          <w:p w14:paraId="7DB3B0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12.500.000,00</w:t>
            </w:r>
          </w:p>
        </w:tc>
        <w:tc>
          <w:tcPr>
            <w:tcW w:w="1820" w:type="dxa"/>
            <w:shd w:val="clear" w:color="000000" w:fill="FFFFFF"/>
            <w:vAlign w:val="center"/>
            <w:hideMark/>
          </w:tcPr>
          <w:p w14:paraId="719495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10.360.000,00</w:t>
            </w:r>
          </w:p>
        </w:tc>
      </w:tr>
      <w:tr w:rsidR="00CD0A09" w:rsidRPr="00CD0A09" w14:paraId="426CF576" w14:textId="77777777" w:rsidTr="001D7994">
        <w:trPr>
          <w:trHeight w:val="259"/>
        </w:trPr>
        <w:tc>
          <w:tcPr>
            <w:tcW w:w="8460" w:type="dxa"/>
            <w:gridSpan w:val="2"/>
            <w:shd w:val="clear" w:color="000000" w:fill="FFFFFF"/>
            <w:vAlign w:val="center"/>
            <w:hideMark/>
          </w:tcPr>
          <w:p w14:paraId="0BFB75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0112 Financijski i fiskalni poslovi</w:t>
            </w:r>
          </w:p>
        </w:tc>
        <w:tc>
          <w:tcPr>
            <w:tcW w:w="1820" w:type="dxa"/>
            <w:shd w:val="clear" w:color="000000" w:fill="FFFFFF"/>
            <w:vAlign w:val="center"/>
            <w:hideMark/>
          </w:tcPr>
          <w:p w14:paraId="48C707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16.236.000,00</w:t>
            </w:r>
          </w:p>
        </w:tc>
        <w:tc>
          <w:tcPr>
            <w:tcW w:w="1820" w:type="dxa"/>
            <w:shd w:val="clear" w:color="000000" w:fill="FFFFFF"/>
            <w:vAlign w:val="center"/>
            <w:hideMark/>
          </w:tcPr>
          <w:p w14:paraId="16679E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12.500.000,00</w:t>
            </w:r>
          </w:p>
        </w:tc>
        <w:tc>
          <w:tcPr>
            <w:tcW w:w="1820" w:type="dxa"/>
            <w:shd w:val="clear" w:color="000000" w:fill="FFFFFF"/>
            <w:vAlign w:val="center"/>
            <w:hideMark/>
          </w:tcPr>
          <w:p w14:paraId="2042EC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10.360.000,00</w:t>
            </w:r>
          </w:p>
        </w:tc>
      </w:tr>
      <w:tr w:rsidR="00CD0A09" w:rsidRPr="00CD0A09" w14:paraId="0DC19F6A" w14:textId="77777777" w:rsidTr="001D7994">
        <w:trPr>
          <w:trHeight w:val="259"/>
        </w:trPr>
        <w:tc>
          <w:tcPr>
            <w:tcW w:w="8460" w:type="dxa"/>
            <w:gridSpan w:val="2"/>
            <w:shd w:val="clear" w:color="000000" w:fill="FFFFFF"/>
            <w:vAlign w:val="center"/>
            <w:hideMark/>
          </w:tcPr>
          <w:p w14:paraId="691196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2D69F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16.236.000,00</w:t>
            </w:r>
          </w:p>
        </w:tc>
        <w:tc>
          <w:tcPr>
            <w:tcW w:w="1820" w:type="dxa"/>
            <w:shd w:val="clear" w:color="000000" w:fill="FFFFFF"/>
            <w:vAlign w:val="center"/>
            <w:hideMark/>
          </w:tcPr>
          <w:p w14:paraId="5EB819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12.500.000,00</w:t>
            </w:r>
          </w:p>
        </w:tc>
        <w:tc>
          <w:tcPr>
            <w:tcW w:w="1820" w:type="dxa"/>
            <w:shd w:val="clear" w:color="000000" w:fill="FFFFFF"/>
            <w:vAlign w:val="center"/>
            <w:hideMark/>
          </w:tcPr>
          <w:p w14:paraId="57C077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10.360.000,00</w:t>
            </w:r>
          </w:p>
        </w:tc>
      </w:tr>
      <w:tr w:rsidR="00CD0A09" w:rsidRPr="00CD0A09" w14:paraId="3450C628" w14:textId="77777777" w:rsidTr="001D7994">
        <w:trPr>
          <w:trHeight w:val="300"/>
        </w:trPr>
        <w:tc>
          <w:tcPr>
            <w:tcW w:w="1180" w:type="dxa"/>
            <w:shd w:val="clear" w:color="000000" w:fill="FFFFFF"/>
            <w:hideMark/>
          </w:tcPr>
          <w:p w14:paraId="580D5D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3B9A6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42636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16.236.000,00</w:t>
            </w:r>
          </w:p>
        </w:tc>
        <w:tc>
          <w:tcPr>
            <w:tcW w:w="1820" w:type="dxa"/>
            <w:shd w:val="clear" w:color="000000" w:fill="FFFFFF"/>
            <w:hideMark/>
          </w:tcPr>
          <w:p w14:paraId="590E13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12.500.000,00</w:t>
            </w:r>
          </w:p>
        </w:tc>
        <w:tc>
          <w:tcPr>
            <w:tcW w:w="1820" w:type="dxa"/>
            <w:shd w:val="clear" w:color="000000" w:fill="FFFFFF"/>
            <w:hideMark/>
          </w:tcPr>
          <w:p w14:paraId="0C159D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10.360.000,00</w:t>
            </w:r>
          </w:p>
        </w:tc>
      </w:tr>
      <w:tr w:rsidR="00CD0A09" w:rsidRPr="00CD0A09" w14:paraId="1C45DC3A" w14:textId="77777777" w:rsidTr="001D7994">
        <w:trPr>
          <w:trHeight w:val="300"/>
        </w:trPr>
        <w:tc>
          <w:tcPr>
            <w:tcW w:w="1180" w:type="dxa"/>
            <w:shd w:val="clear" w:color="000000" w:fill="FFFFFF"/>
            <w:hideMark/>
          </w:tcPr>
          <w:p w14:paraId="19CEC1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2BDC64D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4115B9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16.236.000,00</w:t>
            </w:r>
          </w:p>
        </w:tc>
        <w:tc>
          <w:tcPr>
            <w:tcW w:w="1820" w:type="dxa"/>
            <w:shd w:val="clear" w:color="000000" w:fill="FFFFFF"/>
            <w:hideMark/>
          </w:tcPr>
          <w:p w14:paraId="798555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12.500.000,00</w:t>
            </w:r>
          </w:p>
        </w:tc>
        <w:tc>
          <w:tcPr>
            <w:tcW w:w="1820" w:type="dxa"/>
            <w:shd w:val="clear" w:color="000000" w:fill="FFFFFF"/>
            <w:hideMark/>
          </w:tcPr>
          <w:p w14:paraId="0B3C1D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10.360.000,00</w:t>
            </w:r>
          </w:p>
        </w:tc>
      </w:tr>
      <w:tr w:rsidR="00CD0A09" w:rsidRPr="00CD0A09" w14:paraId="20C193D4" w14:textId="77777777" w:rsidTr="001D7994">
        <w:trPr>
          <w:trHeight w:val="300"/>
        </w:trPr>
        <w:tc>
          <w:tcPr>
            <w:tcW w:w="1180" w:type="dxa"/>
            <w:shd w:val="clear" w:color="000000" w:fill="FFFFFF"/>
            <w:hideMark/>
          </w:tcPr>
          <w:p w14:paraId="3F1E4D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w:t>
            </w:r>
          </w:p>
        </w:tc>
        <w:tc>
          <w:tcPr>
            <w:tcW w:w="7280" w:type="dxa"/>
            <w:shd w:val="clear" w:color="000000" w:fill="FFFFFF"/>
            <w:hideMark/>
          </w:tcPr>
          <w:p w14:paraId="088382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pomoći                                                                                    </w:t>
            </w:r>
          </w:p>
        </w:tc>
        <w:tc>
          <w:tcPr>
            <w:tcW w:w="1820" w:type="dxa"/>
            <w:shd w:val="clear" w:color="000000" w:fill="FFFFFF"/>
            <w:hideMark/>
          </w:tcPr>
          <w:p w14:paraId="382C89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16.236.000,00</w:t>
            </w:r>
          </w:p>
        </w:tc>
        <w:tc>
          <w:tcPr>
            <w:tcW w:w="1820" w:type="dxa"/>
            <w:shd w:val="clear" w:color="000000" w:fill="FFFFFF"/>
            <w:hideMark/>
          </w:tcPr>
          <w:p w14:paraId="1FAC15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B689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9A092FC" w14:textId="77777777" w:rsidTr="001D7994">
        <w:trPr>
          <w:trHeight w:val="300"/>
        </w:trPr>
        <w:tc>
          <w:tcPr>
            <w:tcW w:w="8460" w:type="dxa"/>
            <w:gridSpan w:val="2"/>
            <w:shd w:val="clear" w:color="000000" w:fill="FFFFFF"/>
            <w:hideMark/>
          </w:tcPr>
          <w:p w14:paraId="3D50DEF8"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628697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606927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3D1FD7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4BC281A7" w14:textId="77777777" w:rsidTr="001D7994">
        <w:trPr>
          <w:trHeight w:val="570"/>
        </w:trPr>
        <w:tc>
          <w:tcPr>
            <w:tcW w:w="8460" w:type="dxa"/>
            <w:gridSpan w:val="2"/>
            <w:shd w:val="clear" w:color="000000" w:fill="FFFFFF"/>
            <w:vAlign w:val="center"/>
            <w:hideMark/>
          </w:tcPr>
          <w:p w14:paraId="703390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207 UPRAVNI ODJEL ZA SOCIJALNU ZAŠTITU, UMIROVLJENIKE I ZDRAVSTVO</w:t>
            </w:r>
          </w:p>
        </w:tc>
        <w:tc>
          <w:tcPr>
            <w:tcW w:w="1820" w:type="dxa"/>
            <w:shd w:val="clear" w:color="000000" w:fill="FFFFFF"/>
            <w:vAlign w:val="center"/>
            <w:hideMark/>
          </w:tcPr>
          <w:p w14:paraId="0533FA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29.137.390,00</w:t>
            </w:r>
          </w:p>
        </w:tc>
        <w:tc>
          <w:tcPr>
            <w:tcW w:w="1820" w:type="dxa"/>
            <w:shd w:val="clear" w:color="000000" w:fill="FFFFFF"/>
            <w:vAlign w:val="center"/>
            <w:hideMark/>
          </w:tcPr>
          <w:p w14:paraId="361CAA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25.211.980,00</w:t>
            </w:r>
          </w:p>
        </w:tc>
        <w:tc>
          <w:tcPr>
            <w:tcW w:w="1820" w:type="dxa"/>
            <w:shd w:val="clear" w:color="000000" w:fill="FFFFFF"/>
            <w:vAlign w:val="center"/>
            <w:hideMark/>
          </w:tcPr>
          <w:p w14:paraId="04C319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25.165.000,00</w:t>
            </w:r>
          </w:p>
        </w:tc>
      </w:tr>
      <w:tr w:rsidR="00CD0A09" w:rsidRPr="00CD0A09" w14:paraId="49317932" w14:textId="77777777" w:rsidTr="001D7994">
        <w:trPr>
          <w:trHeight w:val="285"/>
        </w:trPr>
        <w:tc>
          <w:tcPr>
            <w:tcW w:w="8460" w:type="dxa"/>
            <w:gridSpan w:val="2"/>
            <w:shd w:val="clear" w:color="000000" w:fill="FFFFFF"/>
            <w:vAlign w:val="center"/>
            <w:hideMark/>
          </w:tcPr>
          <w:p w14:paraId="7FF4C0E0"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B9850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4D44EF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89578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45016BC6" w14:textId="77777777" w:rsidTr="001D7994">
        <w:trPr>
          <w:trHeight w:val="555"/>
        </w:trPr>
        <w:tc>
          <w:tcPr>
            <w:tcW w:w="8460" w:type="dxa"/>
            <w:gridSpan w:val="2"/>
            <w:shd w:val="clear" w:color="000000" w:fill="FFFFFF"/>
            <w:vAlign w:val="center"/>
            <w:hideMark/>
          </w:tcPr>
          <w:p w14:paraId="0A035B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20701 UPRAVNI ODJEL ZA SOCIJALNU ZAŠTITU, UMIROVLJENIKE I ZDRAVSTVO</w:t>
            </w:r>
          </w:p>
        </w:tc>
        <w:tc>
          <w:tcPr>
            <w:tcW w:w="1820" w:type="dxa"/>
            <w:shd w:val="clear" w:color="000000" w:fill="FFFFFF"/>
            <w:vAlign w:val="center"/>
            <w:hideMark/>
          </w:tcPr>
          <w:p w14:paraId="3DD018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29.137.390,00</w:t>
            </w:r>
          </w:p>
        </w:tc>
        <w:tc>
          <w:tcPr>
            <w:tcW w:w="1820" w:type="dxa"/>
            <w:shd w:val="clear" w:color="000000" w:fill="FFFFFF"/>
            <w:vAlign w:val="center"/>
            <w:hideMark/>
          </w:tcPr>
          <w:p w14:paraId="734756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25.211.980,00</w:t>
            </w:r>
          </w:p>
        </w:tc>
        <w:tc>
          <w:tcPr>
            <w:tcW w:w="1820" w:type="dxa"/>
            <w:shd w:val="clear" w:color="000000" w:fill="FFFFFF"/>
            <w:vAlign w:val="center"/>
            <w:hideMark/>
          </w:tcPr>
          <w:p w14:paraId="12DD0B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25.165.000,00</w:t>
            </w:r>
          </w:p>
        </w:tc>
      </w:tr>
      <w:tr w:rsidR="00CD0A09" w:rsidRPr="00CD0A09" w14:paraId="7E2CCE4D" w14:textId="77777777" w:rsidTr="001D7994">
        <w:trPr>
          <w:trHeight w:val="259"/>
        </w:trPr>
        <w:tc>
          <w:tcPr>
            <w:tcW w:w="8460" w:type="dxa"/>
            <w:gridSpan w:val="2"/>
            <w:shd w:val="clear" w:color="000000" w:fill="FFFFFF"/>
            <w:vAlign w:val="center"/>
            <w:hideMark/>
          </w:tcPr>
          <w:p w14:paraId="629062E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1120 PREVENCIJA I ZAŠTITA ZDRAVLJA</w:t>
            </w:r>
          </w:p>
        </w:tc>
        <w:tc>
          <w:tcPr>
            <w:tcW w:w="1820" w:type="dxa"/>
            <w:shd w:val="clear" w:color="000000" w:fill="FFFFFF"/>
            <w:vAlign w:val="center"/>
            <w:hideMark/>
          </w:tcPr>
          <w:p w14:paraId="582ECE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7.720.000,00</w:t>
            </w:r>
          </w:p>
        </w:tc>
        <w:tc>
          <w:tcPr>
            <w:tcW w:w="1820" w:type="dxa"/>
            <w:shd w:val="clear" w:color="000000" w:fill="FFFFFF"/>
            <w:vAlign w:val="center"/>
            <w:hideMark/>
          </w:tcPr>
          <w:p w14:paraId="16B3C5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7.820.000,00</w:t>
            </w:r>
          </w:p>
        </w:tc>
        <w:tc>
          <w:tcPr>
            <w:tcW w:w="1820" w:type="dxa"/>
            <w:shd w:val="clear" w:color="000000" w:fill="FFFFFF"/>
            <w:vAlign w:val="center"/>
            <w:hideMark/>
          </w:tcPr>
          <w:p w14:paraId="09A446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7.920.000,00</w:t>
            </w:r>
          </w:p>
        </w:tc>
      </w:tr>
      <w:tr w:rsidR="00CD0A09" w:rsidRPr="00CD0A09" w14:paraId="5280D92F" w14:textId="77777777" w:rsidTr="001D7994">
        <w:trPr>
          <w:trHeight w:val="259"/>
        </w:trPr>
        <w:tc>
          <w:tcPr>
            <w:tcW w:w="8460" w:type="dxa"/>
            <w:gridSpan w:val="2"/>
            <w:shd w:val="clear" w:color="000000" w:fill="FFFFFF"/>
            <w:vAlign w:val="center"/>
            <w:hideMark/>
          </w:tcPr>
          <w:p w14:paraId="17F362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A112001 ZAŠTITA PUČANSTVA OD ZARAZNIH BOLESTI</w:t>
            </w:r>
          </w:p>
        </w:tc>
        <w:tc>
          <w:tcPr>
            <w:tcW w:w="1820" w:type="dxa"/>
            <w:shd w:val="clear" w:color="000000" w:fill="FFFFFF"/>
            <w:vAlign w:val="center"/>
            <w:hideMark/>
          </w:tcPr>
          <w:p w14:paraId="6F1F2B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7.720.000,00</w:t>
            </w:r>
          </w:p>
        </w:tc>
        <w:tc>
          <w:tcPr>
            <w:tcW w:w="1820" w:type="dxa"/>
            <w:shd w:val="clear" w:color="000000" w:fill="FFFFFF"/>
            <w:vAlign w:val="center"/>
            <w:hideMark/>
          </w:tcPr>
          <w:p w14:paraId="19DC39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7.820.000,00</w:t>
            </w:r>
          </w:p>
        </w:tc>
        <w:tc>
          <w:tcPr>
            <w:tcW w:w="1820" w:type="dxa"/>
            <w:shd w:val="clear" w:color="000000" w:fill="FFFFFF"/>
            <w:vAlign w:val="center"/>
            <w:hideMark/>
          </w:tcPr>
          <w:p w14:paraId="309155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7.920.000,00</w:t>
            </w:r>
          </w:p>
        </w:tc>
      </w:tr>
      <w:tr w:rsidR="00CD0A09" w:rsidRPr="00CD0A09" w14:paraId="054C109D" w14:textId="77777777" w:rsidTr="001D7994">
        <w:trPr>
          <w:trHeight w:val="259"/>
        </w:trPr>
        <w:tc>
          <w:tcPr>
            <w:tcW w:w="8460" w:type="dxa"/>
            <w:gridSpan w:val="2"/>
            <w:shd w:val="clear" w:color="000000" w:fill="FFFFFF"/>
            <w:vAlign w:val="center"/>
            <w:hideMark/>
          </w:tcPr>
          <w:p w14:paraId="3418C4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0760 Poslovi i usluge zdravstva koji nisu drugdje svrstani</w:t>
            </w:r>
          </w:p>
        </w:tc>
        <w:tc>
          <w:tcPr>
            <w:tcW w:w="1820" w:type="dxa"/>
            <w:shd w:val="clear" w:color="000000" w:fill="FFFFFF"/>
            <w:vAlign w:val="center"/>
            <w:hideMark/>
          </w:tcPr>
          <w:p w14:paraId="3544C4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7.720.000,00</w:t>
            </w:r>
          </w:p>
        </w:tc>
        <w:tc>
          <w:tcPr>
            <w:tcW w:w="1820" w:type="dxa"/>
            <w:shd w:val="clear" w:color="000000" w:fill="FFFFFF"/>
            <w:vAlign w:val="center"/>
            <w:hideMark/>
          </w:tcPr>
          <w:p w14:paraId="2A3EAB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7.820.000,00</w:t>
            </w:r>
          </w:p>
        </w:tc>
        <w:tc>
          <w:tcPr>
            <w:tcW w:w="1820" w:type="dxa"/>
            <w:shd w:val="clear" w:color="000000" w:fill="FFFFFF"/>
            <w:vAlign w:val="center"/>
            <w:hideMark/>
          </w:tcPr>
          <w:p w14:paraId="414B6A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7.920.000,00</w:t>
            </w:r>
          </w:p>
        </w:tc>
      </w:tr>
      <w:tr w:rsidR="00CD0A09" w:rsidRPr="00CD0A09" w14:paraId="467CA96B" w14:textId="77777777" w:rsidTr="001D7994">
        <w:trPr>
          <w:trHeight w:val="259"/>
        </w:trPr>
        <w:tc>
          <w:tcPr>
            <w:tcW w:w="8460" w:type="dxa"/>
            <w:gridSpan w:val="2"/>
            <w:shd w:val="clear" w:color="000000" w:fill="FFFFFF"/>
            <w:vAlign w:val="center"/>
            <w:hideMark/>
          </w:tcPr>
          <w:p w14:paraId="522612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9B2E6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7.670.000,00</w:t>
            </w:r>
          </w:p>
        </w:tc>
        <w:tc>
          <w:tcPr>
            <w:tcW w:w="1820" w:type="dxa"/>
            <w:shd w:val="clear" w:color="000000" w:fill="FFFFFF"/>
            <w:vAlign w:val="center"/>
            <w:hideMark/>
          </w:tcPr>
          <w:p w14:paraId="7F4742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7.770.000,00</w:t>
            </w:r>
          </w:p>
        </w:tc>
        <w:tc>
          <w:tcPr>
            <w:tcW w:w="1820" w:type="dxa"/>
            <w:shd w:val="clear" w:color="000000" w:fill="FFFFFF"/>
            <w:vAlign w:val="center"/>
            <w:hideMark/>
          </w:tcPr>
          <w:p w14:paraId="6BCA2F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7.870.000,00</w:t>
            </w:r>
          </w:p>
        </w:tc>
      </w:tr>
      <w:tr w:rsidR="00CD0A09" w:rsidRPr="00CD0A09" w14:paraId="1E254053" w14:textId="77777777" w:rsidTr="001D7994">
        <w:trPr>
          <w:trHeight w:val="300"/>
        </w:trPr>
        <w:tc>
          <w:tcPr>
            <w:tcW w:w="1180" w:type="dxa"/>
            <w:shd w:val="clear" w:color="000000" w:fill="FFFFFF"/>
            <w:hideMark/>
          </w:tcPr>
          <w:p w14:paraId="377C4C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6959A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44B85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7.670.000,00</w:t>
            </w:r>
          </w:p>
        </w:tc>
        <w:tc>
          <w:tcPr>
            <w:tcW w:w="1820" w:type="dxa"/>
            <w:shd w:val="clear" w:color="000000" w:fill="FFFFFF"/>
            <w:hideMark/>
          </w:tcPr>
          <w:p w14:paraId="004F7F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7.770.000,00</w:t>
            </w:r>
          </w:p>
        </w:tc>
        <w:tc>
          <w:tcPr>
            <w:tcW w:w="1820" w:type="dxa"/>
            <w:shd w:val="clear" w:color="000000" w:fill="FFFFFF"/>
            <w:hideMark/>
          </w:tcPr>
          <w:p w14:paraId="04DC9A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7.870.000,00</w:t>
            </w:r>
          </w:p>
        </w:tc>
      </w:tr>
      <w:tr w:rsidR="00CD0A09" w:rsidRPr="00CD0A09" w14:paraId="69A8BDA9" w14:textId="77777777" w:rsidTr="001D7994">
        <w:trPr>
          <w:trHeight w:val="300"/>
        </w:trPr>
        <w:tc>
          <w:tcPr>
            <w:tcW w:w="1180" w:type="dxa"/>
            <w:shd w:val="clear" w:color="000000" w:fill="FFFFFF"/>
            <w:hideMark/>
          </w:tcPr>
          <w:p w14:paraId="162181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E752B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010B5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3.050.000,00</w:t>
            </w:r>
          </w:p>
        </w:tc>
        <w:tc>
          <w:tcPr>
            <w:tcW w:w="1820" w:type="dxa"/>
            <w:shd w:val="clear" w:color="000000" w:fill="FFFFFF"/>
            <w:hideMark/>
          </w:tcPr>
          <w:p w14:paraId="6C1791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3.150.000,00</w:t>
            </w:r>
          </w:p>
        </w:tc>
        <w:tc>
          <w:tcPr>
            <w:tcW w:w="1820" w:type="dxa"/>
            <w:shd w:val="clear" w:color="000000" w:fill="FFFFFF"/>
            <w:hideMark/>
          </w:tcPr>
          <w:p w14:paraId="5F2A02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3.250.000,00</w:t>
            </w:r>
          </w:p>
        </w:tc>
      </w:tr>
      <w:tr w:rsidR="00CD0A09" w:rsidRPr="00CD0A09" w14:paraId="5E4BCACB" w14:textId="77777777" w:rsidTr="001D7994">
        <w:trPr>
          <w:trHeight w:val="300"/>
        </w:trPr>
        <w:tc>
          <w:tcPr>
            <w:tcW w:w="1180" w:type="dxa"/>
            <w:shd w:val="clear" w:color="000000" w:fill="FFFFFF"/>
            <w:hideMark/>
          </w:tcPr>
          <w:p w14:paraId="0980F8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3C9325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89E16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3.050.000,00</w:t>
            </w:r>
          </w:p>
        </w:tc>
        <w:tc>
          <w:tcPr>
            <w:tcW w:w="1820" w:type="dxa"/>
            <w:shd w:val="clear" w:color="000000" w:fill="FFFFFF"/>
            <w:hideMark/>
          </w:tcPr>
          <w:p w14:paraId="73BF77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55D1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DCE805" w14:textId="77777777" w:rsidTr="001D7994">
        <w:trPr>
          <w:trHeight w:val="300"/>
        </w:trPr>
        <w:tc>
          <w:tcPr>
            <w:tcW w:w="1180" w:type="dxa"/>
            <w:shd w:val="clear" w:color="000000" w:fill="FFFFFF"/>
            <w:hideMark/>
          </w:tcPr>
          <w:p w14:paraId="1CAFBA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1C99F6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598659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4.600.000,00</w:t>
            </w:r>
          </w:p>
        </w:tc>
        <w:tc>
          <w:tcPr>
            <w:tcW w:w="1820" w:type="dxa"/>
            <w:shd w:val="clear" w:color="000000" w:fill="FFFFFF"/>
            <w:hideMark/>
          </w:tcPr>
          <w:p w14:paraId="122E95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4.600.000,00</w:t>
            </w:r>
          </w:p>
        </w:tc>
        <w:tc>
          <w:tcPr>
            <w:tcW w:w="1820" w:type="dxa"/>
            <w:shd w:val="clear" w:color="000000" w:fill="FFFFFF"/>
            <w:hideMark/>
          </w:tcPr>
          <w:p w14:paraId="202001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4.600.000,00</w:t>
            </w:r>
          </w:p>
        </w:tc>
      </w:tr>
      <w:tr w:rsidR="00CD0A09" w:rsidRPr="00CD0A09" w14:paraId="5B6161DD" w14:textId="77777777" w:rsidTr="001D7994">
        <w:trPr>
          <w:trHeight w:val="300"/>
        </w:trPr>
        <w:tc>
          <w:tcPr>
            <w:tcW w:w="1180" w:type="dxa"/>
            <w:shd w:val="clear" w:color="000000" w:fill="FFFFFF"/>
            <w:hideMark/>
          </w:tcPr>
          <w:p w14:paraId="63BDAD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7EAD76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5F98A0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4.600.000,00</w:t>
            </w:r>
          </w:p>
        </w:tc>
        <w:tc>
          <w:tcPr>
            <w:tcW w:w="1820" w:type="dxa"/>
            <w:shd w:val="clear" w:color="000000" w:fill="FFFFFF"/>
            <w:hideMark/>
          </w:tcPr>
          <w:p w14:paraId="7D46E6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FDD1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48EBC5" w14:textId="77777777" w:rsidTr="001D7994">
        <w:trPr>
          <w:trHeight w:val="300"/>
        </w:trPr>
        <w:tc>
          <w:tcPr>
            <w:tcW w:w="1180" w:type="dxa"/>
            <w:shd w:val="clear" w:color="000000" w:fill="FFFFFF"/>
            <w:hideMark/>
          </w:tcPr>
          <w:p w14:paraId="41F445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5327E1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C0120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124D22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342F29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79A776B9" w14:textId="77777777" w:rsidTr="001D7994">
        <w:trPr>
          <w:trHeight w:val="300"/>
        </w:trPr>
        <w:tc>
          <w:tcPr>
            <w:tcW w:w="1180" w:type="dxa"/>
            <w:shd w:val="clear" w:color="000000" w:fill="FFFFFF"/>
            <w:hideMark/>
          </w:tcPr>
          <w:p w14:paraId="58899A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32050A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067F5A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5EBE63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F4FD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F1960F" w14:textId="77777777" w:rsidTr="001D7994">
        <w:trPr>
          <w:trHeight w:val="259"/>
        </w:trPr>
        <w:tc>
          <w:tcPr>
            <w:tcW w:w="8460" w:type="dxa"/>
            <w:gridSpan w:val="2"/>
            <w:shd w:val="clear" w:color="000000" w:fill="FFFFFF"/>
            <w:vAlign w:val="center"/>
            <w:hideMark/>
          </w:tcPr>
          <w:p w14:paraId="288297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 Tekuće pomoći iz državnog proračuna</w:t>
            </w:r>
          </w:p>
        </w:tc>
        <w:tc>
          <w:tcPr>
            <w:tcW w:w="1820" w:type="dxa"/>
            <w:shd w:val="clear" w:color="000000" w:fill="FFFFFF"/>
            <w:vAlign w:val="center"/>
            <w:hideMark/>
          </w:tcPr>
          <w:p w14:paraId="34E909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6B22A1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2A9E7B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675C07AE" w14:textId="77777777" w:rsidTr="001D7994">
        <w:trPr>
          <w:trHeight w:val="300"/>
        </w:trPr>
        <w:tc>
          <w:tcPr>
            <w:tcW w:w="1180" w:type="dxa"/>
            <w:shd w:val="clear" w:color="000000" w:fill="FFFFFF"/>
            <w:hideMark/>
          </w:tcPr>
          <w:p w14:paraId="7B167D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8D150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1076F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156029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252714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4EC205D3" w14:textId="77777777" w:rsidTr="001D7994">
        <w:trPr>
          <w:trHeight w:val="300"/>
        </w:trPr>
        <w:tc>
          <w:tcPr>
            <w:tcW w:w="1180" w:type="dxa"/>
            <w:shd w:val="clear" w:color="000000" w:fill="FFFFFF"/>
            <w:hideMark/>
          </w:tcPr>
          <w:p w14:paraId="509F8C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3D9C9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50D25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045DFF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252D1D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7C8E9E5E" w14:textId="77777777" w:rsidTr="001D7994">
        <w:trPr>
          <w:trHeight w:val="300"/>
        </w:trPr>
        <w:tc>
          <w:tcPr>
            <w:tcW w:w="1180" w:type="dxa"/>
            <w:shd w:val="clear" w:color="000000" w:fill="FFFFFF"/>
            <w:hideMark/>
          </w:tcPr>
          <w:p w14:paraId="04663C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13B4E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B32C9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265C79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49AAA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C3F0B0" w14:textId="77777777" w:rsidTr="001D7994">
        <w:trPr>
          <w:trHeight w:val="259"/>
        </w:trPr>
        <w:tc>
          <w:tcPr>
            <w:tcW w:w="8460" w:type="dxa"/>
            <w:gridSpan w:val="2"/>
            <w:shd w:val="clear" w:color="000000" w:fill="FFFFFF"/>
            <w:vAlign w:val="center"/>
            <w:hideMark/>
          </w:tcPr>
          <w:p w14:paraId="065E7B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1121 PROMIDŽBA ZDRAVSTVENIH AKTIVNOSTI</w:t>
            </w:r>
          </w:p>
        </w:tc>
        <w:tc>
          <w:tcPr>
            <w:tcW w:w="1820" w:type="dxa"/>
            <w:shd w:val="clear" w:color="000000" w:fill="FFFFFF"/>
            <w:vAlign w:val="center"/>
            <w:hideMark/>
          </w:tcPr>
          <w:p w14:paraId="71B89B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c>
          <w:tcPr>
            <w:tcW w:w="1820" w:type="dxa"/>
            <w:shd w:val="clear" w:color="000000" w:fill="FFFFFF"/>
            <w:vAlign w:val="center"/>
            <w:hideMark/>
          </w:tcPr>
          <w:p w14:paraId="523B5E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c>
          <w:tcPr>
            <w:tcW w:w="1820" w:type="dxa"/>
            <w:shd w:val="clear" w:color="000000" w:fill="FFFFFF"/>
            <w:vAlign w:val="center"/>
            <w:hideMark/>
          </w:tcPr>
          <w:p w14:paraId="4AA541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w:t>
            </w:r>
          </w:p>
        </w:tc>
      </w:tr>
      <w:tr w:rsidR="00CD0A09" w:rsidRPr="00CD0A09" w14:paraId="3B3B65AA" w14:textId="77777777" w:rsidTr="001D7994">
        <w:trPr>
          <w:trHeight w:val="259"/>
        </w:trPr>
        <w:tc>
          <w:tcPr>
            <w:tcW w:w="8460" w:type="dxa"/>
            <w:gridSpan w:val="2"/>
            <w:shd w:val="clear" w:color="000000" w:fill="FFFFFF"/>
            <w:vAlign w:val="center"/>
            <w:hideMark/>
          </w:tcPr>
          <w:p w14:paraId="37F566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A112101 PROMIDŽBA ZDRAVSTVENIH AKTIVNOSTI</w:t>
            </w:r>
          </w:p>
        </w:tc>
        <w:tc>
          <w:tcPr>
            <w:tcW w:w="1820" w:type="dxa"/>
            <w:shd w:val="clear" w:color="000000" w:fill="FFFFFF"/>
            <w:vAlign w:val="center"/>
            <w:hideMark/>
          </w:tcPr>
          <w:p w14:paraId="5C6F0E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2B8825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211B9B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r>
      <w:tr w:rsidR="00CD0A09" w:rsidRPr="00CD0A09" w14:paraId="73C500C4" w14:textId="77777777" w:rsidTr="001D7994">
        <w:trPr>
          <w:trHeight w:val="259"/>
        </w:trPr>
        <w:tc>
          <w:tcPr>
            <w:tcW w:w="8460" w:type="dxa"/>
            <w:gridSpan w:val="2"/>
            <w:shd w:val="clear" w:color="000000" w:fill="FFFFFF"/>
            <w:vAlign w:val="center"/>
            <w:hideMark/>
          </w:tcPr>
          <w:p w14:paraId="70B80C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0760 Poslovi i usluge zdravstva koji nisu drugdje svrstani</w:t>
            </w:r>
          </w:p>
        </w:tc>
        <w:tc>
          <w:tcPr>
            <w:tcW w:w="1820" w:type="dxa"/>
            <w:shd w:val="clear" w:color="000000" w:fill="FFFFFF"/>
            <w:vAlign w:val="center"/>
            <w:hideMark/>
          </w:tcPr>
          <w:p w14:paraId="5FB786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1EA3E5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10965E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r>
      <w:tr w:rsidR="00CD0A09" w:rsidRPr="00CD0A09" w14:paraId="21CDC453" w14:textId="77777777" w:rsidTr="001D7994">
        <w:trPr>
          <w:trHeight w:val="259"/>
        </w:trPr>
        <w:tc>
          <w:tcPr>
            <w:tcW w:w="8460" w:type="dxa"/>
            <w:gridSpan w:val="2"/>
            <w:shd w:val="clear" w:color="000000" w:fill="FFFFFF"/>
            <w:vAlign w:val="center"/>
            <w:hideMark/>
          </w:tcPr>
          <w:p w14:paraId="67BB48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6D572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158941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vAlign w:val="center"/>
            <w:hideMark/>
          </w:tcPr>
          <w:p w14:paraId="4D932A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r>
      <w:tr w:rsidR="00CD0A09" w:rsidRPr="00CD0A09" w14:paraId="45D20803" w14:textId="77777777" w:rsidTr="001D7994">
        <w:trPr>
          <w:trHeight w:val="300"/>
        </w:trPr>
        <w:tc>
          <w:tcPr>
            <w:tcW w:w="1180" w:type="dxa"/>
            <w:shd w:val="clear" w:color="000000" w:fill="FFFFFF"/>
            <w:hideMark/>
          </w:tcPr>
          <w:p w14:paraId="6DF16C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1C969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6F3B9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4F27B0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40B048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r>
      <w:tr w:rsidR="00CD0A09" w:rsidRPr="00CD0A09" w14:paraId="3E775FDE" w14:textId="77777777" w:rsidTr="001D7994">
        <w:trPr>
          <w:trHeight w:val="300"/>
        </w:trPr>
        <w:tc>
          <w:tcPr>
            <w:tcW w:w="1180" w:type="dxa"/>
            <w:shd w:val="clear" w:color="000000" w:fill="FFFFFF"/>
            <w:hideMark/>
          </w:tcPr>
          <w:p w14:paraId="258A3FB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43BB4D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39962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2E5151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c>
          <w:tcPr>
            <w:tcW w:w="1820" w:type="dxa"/>
            <w:shd w:val="clear" w:color="000000" w:fill="FFFFFF"/>
            <w:hideMark/>
          </w:tcPr>
          <w:p w14:paraId="00AE6C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w:t>
            </w:r>
          </w:p>
        </w:tc>
      </w:tr>
      <w:tr w:rsidR="00CD0A09" w:rsidRPr="00CD0A09" w14:paraId="5F51B8E4" w14:textId="77777777" w:rsidTr="001D7994">
        <w:trPr>
          <w:trHeight w:val="300"/>
        </w:trPr>
        <w:tc>
          <w:tcPr>
            <w:tcW w:w="1180" w:type="dxa"/>
            <w:shd w:val="clear" w:color="000000" w:fill="FFFFFF"/>
            <w:hideMark/>
          </w:tcPr>
          <w:p w14:paraId="04A5A9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626D47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1555ED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w:t>
            </w:r>
          </w:p>
        </w:tc>
        <w:tc>
          <w:tcPr>
            <w:tcW w:w="1820" w:type="dxa"/>
            <w:shd w:val="clear" w:color="000000" w:fill="FFFFFF"/>
            <w:hideMark/>
          </w:tcPr>
          <w:p w14:paraId="1C79CA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75EEA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876144" w14:textId="77777777" w:rsidTr="001D7994">
        <w:trPr>
          <w:trHeight w:val="259"/>
        </w:trPr>
        <w:tc>
          <w:tcPr>
            <w:tcW w:w="8460" w:type="dxa"/>
            <w:gridSpan w:val="2"/>
            <w:shd w:val="clear" w:color="000000" w:fill="FFFFFF"/>
            <w:vAlign w:val="center"/>
            <w:hideMark/>
          </w:tcPr>
          <w:p w14:paraId="5D2EEB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T112101 PROJEKT ''OSIJEK ZDRAVI GRAD''</w:t>
            </w:r>
          </w:p>
        </w:tc>
        <w:tc>
          <w:tcPr>
            <w:tcW w:w="1820" w:type="dxa"/>
            <w:shd w:val="clear" w:color="000000" w:fill="FFFFFF"/>
            <w:vAlign w:val="center"/>
            <w:hideMark/>
          </w:tcPr>
          <w:p w14:paraId="6BFF24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3634E3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25F69A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r>
      <w:tr w:rsidR="00CD0A09" w:rsidRPr="00CD0A09" w14:paraId="76928D81" w14:textId="77777777" w:rsidTr="001D7994">
        <w:trPr>
          <w:trHeight w:val="259"/>
        </w:trPr>
        <w:tc>
          <w:tcPr>
            <w:tcW w:w="8460" w:type="dxa"/>
            <w:gridSpan w:val="2"/>
            <w:shd w:val="clear" w:color="000000" w:fill="FFFFFF"/>
            <w:vAlign w:val="center"/>
            <w:hideMark/>
          </w:tcPr>
          <w:p w14:paraId="64AB18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0760 Poslovi i usluge zdravstva koji nisu drugdje svrstani</w:t>
            </w:r>
          </w:p>
        </w:tc>
        <w:tc>
          <w:tcPr>
            <w:tcW w:w="1820" w:type="dxa"/>
            <w:shd w:val="clear" w:color="000000" w:fill="FFFFFF"/>
            <w:vAlign w:val="center"/>
            <w:hideMark/>
          </w:tcPr>
          <w:p w14:paraId="12C603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517424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6FB464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r>
      <w:tr w:rsidR="00CD0A09" w:rsidRPr="00CD0A09" w14:paraId="434E2834" w14:textId="77777777" w:rsidTr="001D7994">
        <w:trPr>
          <w:trHeight w:val="259"/>
        </w:trPr>
        <w:tc>
          <w:tcPr>
            <w:tcW w:w="8460" w:type="dxa"/>
            <w:gridSpan w:val="2"/>
            <w:shd w:val="clear" w:color="000000" w:fill="FFFFFF"/>
            <w:vAlign w:val="center"/>
            <w:hideMark/>
          </w:tcPr>
          <w:p w14:paraId="6F4B81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EA78A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3C6C5F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24AAB0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r>
      <w:tr w:rsidR="00CD0A09" w:rsidRPr="00CD0A09" w14:paraId="214B9807" w14:textId="77777777" w:rsidTr="001D7994">
        <w:trPr>
          <w:trHeight w:val="300"/>
        </w:trPr>
        <w:tc>
          <w:tcPr>
            <w:tcW w:w="1180" w:type="dxa"/>
            <w:shd w:val="clear" w:color="000000" w:fill="FFFFFF"/>
            <w:hideMark/>
          </w:tcPr>
          <w:p w14:paraId="28692A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58CB7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26CE8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07107C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c>
          <w:tcPr>
            <w:tcW w:w="1820" w:type="dxa"/>
            <w:shd w:val="clear" w:color="000000" w:fill="FFFFFF"/>
            <w:hideMark/>
          </w:tcPr>
          <w:p w14:paraId="1E96FB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w:t>
            </w:r>
          </w:p>
        </w:tc>
      </w:tr>
      <w:tr w:rsidR="00CD0A09" w:rsidRPr="00CD0A09" w14:paraId="72B232BE" w14:textId="77777777" w:rsidTr="001D7994">
        <w:trPr>
          <w:trHeight w:val="300"/>
        </w:trPr>
        <w:tc>
          <w:tcPr>
            <w:tcW w:w="1180" w:type="dxa"/>
            <w:shd w:val="clear" w:color="000000" w:fill="FFFFFF"/>
            <w:hideMark/>
          </w:tcPr>
          <w:p w14:paraId="6C1411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8F89D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4B0DA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1FB651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3052C7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631A12BD" w14:textId="77777777" w:rsidTr="001D7994">
        <w:trPr>
          <w:trHeight w:val="300"/>
        </w:trPr>
        <w:tc>
          <w:tcPr>
            <w:tcW w:w="1180" w:type="dxa"/>
            <w:shd w:val="clear" w:color="000000" w:fill="FFFFFF"/>
            <w:hideMark/>
          </w:tcPr>
          <w:p w14:paraId="39519D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B04046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342A7C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5CED74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AE3A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30C35ED" w14:textId="77777777" w:rsidTr="001D7994">
        <w:trPr>
          <w:trHeight w:val="300"/>
        </w:trPr>
        <w:tc>
          <w:tcPr>
            <w:tcW w:w="1180" w:type="dxa"/>
            <w:shd w:val="clear" w:color="000000" w:fill="FFFFFF"/>
            <w:hideMark/>
          </w:tcPr>
          <w:p w14:paraId="7A4DCF2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1610D3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1E936D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18DBBE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c>
          <w:tcPr>
            <w:tcW w:w="1820" w:type="dxa"/>
            <w:shd w:val="clear" w:color="000000" w:fill="FFFFFF"/>
            <w:hideMark/>
          </w:tcPr>
          <w:p w14:paraId="412EFF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w:t>
            </w:r>
          </w:p>
        </w:tc>
      </w:tr>
      <w:tr w:rsidR="00CD0A09" w:rsidRPr="00CD0A09" w14:paraId="777541B4" w14:textId="77777777" w:rsidTr="001D7994">
        <w:trPr>
          <w:trHeight w:val="300"/>
        </w:trPr>
        <w:tc>
          <w:tcPr>
            <w:tcW w:w="1180" w:type="dxa"/>
            <w:shd w:val="clear" w:color="000000" w:fill="FFFFFF"/>
            <w:hideMark/>
          </w:tcPr>
          <w:p w14:paraId="467DA4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5D2D24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27DE9E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w:t>
            </w:r>
          </w:p>
        </w:tc>
        <w:tc>
          <w:tcPr>
            <w:tcW w:w="1820" w:type="dxa"/>
            <w:shd w:val="clear" w:color="000000" w:fill="FFFFFF"/>
            <w:hideMark/>
          </w:tcPr>
          <w:p w14:paraId="2275E6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018EE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DF6BF8" w14:textId="77777777" w:rsidTr="001D7994">
        <w:trPr>
          <w:trHeight w:val="259"/>
        </w:trPr>
        <w:tc>
          <w:tcPr>
            <w:tcW w:w="8460" w:type="dxa"/>
            <w:gridSpan w:val="2"/>
            <w:shd w:val="clear" w:color="000000" w:fill="FFFFFF"/>
            <w:vAlign w:val="center"/>
            <w:hideMark/>
          </w:tcPr>
          <w:p w14:paraId="68669A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1122 SOCIJALNA ZAŠTITA STANOVNIŠTVA</w:t>
            </w:r>
          </w:p>
        </w:tc>
        <w:tc>
          <w:tcPr>
            <w:tcW w:w="1820" w:type="dxa"/>
            <w:shd w:val="clear" w:color="000000" w:fill="FFFFFF"/>
            <w:vAlign w:val="center"/>
            <w:hideMark/>
          </w:tcPr>
          <w:p w14:paraId="433051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8.167.390,00</w:t>
            </w:r>
          </w:p>
        </w:tc>
        <w:tc>
          <w:tcPr>
            <w:tcW w:w="1820" w:type="dxa"/>
            <w:shd w:val="clear" w:color="000000" w:fill="FFFFFF"/>
            <w:vAlign w:val="center"/>
            <w:hideMark/>
          </w:tcPr>
          <w:p w14:paraId="2FA0E9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5.141.980,00</w:t>
            </w:r>
          </w:p>
        </w:tc>
        <w:tc>
          <w:tcPr>
            <w:tcW w:w="1820" w:type="dxa"/>
            <w:shd w:val="clear" w:color="000000" w:fill="FFFFFF"/>
            <w:vAlign w:val="center"/>
            <w:hideMark/>
          </w:tcPr>
          <w:p w14:paraId="4B19BF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5.045.000,00</w:t>
            </w:r>
          </w:p>
        </w:tc>
      </w:tr>
      <w:tr w:rsidR="00CD0A09" w:rsidRPr="00CD0A09" w14:paraId="5E06A06E" w14:textId="77777777" w:rsidTr="001D7994">
        <w:trPr>
          <w:trHeight w:val="259"/>
        </w:trPr>
        <w:tc>
          <w:tcPr>
            <w:tcW w:w="8460" w:type="dxa"/>
            <w:gridSpan w:val="2"/>
            <w:shd w:val="clear" w:color="000000" w:fill="FFFFFF"/>
            <w:vAlign w:val="center"/>
            <w:hideMark/>
          </w:tcPr>
          <w:p w14:paraId="573DDC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A112201 SKRB ZA STANOVNIŠTVO</w:t>
            </w:r>
          </w:p>
        </w:tc>
        <w:tc>
          <w:tcPr>
            <w:tcW w:w="1820" w:type="dxa"/>
            <w:shd w:val="clear" w:color="000000" w:fill="FFFFFF"/>
            <w:vAlign w:val="center"/>
            <w:hideMark/>
          </w:tcPr>
          <w:p w14:paraId="7B4C07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5.045.000,00</w:t>
            </w:r>
          </w:p>
        </w:tc>
        <w:tc>
          <w:tcPr>
            <w:tcW w:w="1820" w:type="dxa"/>
            <w:shd w:val="clear" w:color="000000" w:fill="FFFFFF"/>
            <w:vAlign w:val="center"/>
            <w:hideMark/>
          </w:tcPr>
          <w:p w14:paraId="2EB942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5.045.000,00</w:t>
            </w:r>
          </w:p>
        </w:tc>
        <w:tc>
          <w:tcPr>
            <w:tcW w:w="1820" w:type="dxa"/>
            <w:shd w:val="clear" w:color="000000" w:fill="FFFFFF"/>
            <w:vAlign w:val="center"/>
            <w:hideMark/>
          </w:tcPr>
          <w:p w14:paraId="1438B1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5.045.000,00</w:t>
            </w:r>
          </w:p>
        </w:tc>
      </w:tr>
      <w:tr w:rsidR="00CD0A09" w:rsidRPr="00CD0A09" w14:paraId="2F464C8C" w14:textId="77777777" w:rsidTr="001D7994">
        <w:trPr>
          <w:trHeight w:val="259"/>
        </w:trPr>
        <w:tc>
          <w:tcPr>
            <w:tcW w:w="8460" w:type="dxa"/>
            <w:gridSpan w:val="2"/>
            <w:shd w:val="clear" w:color="000000" w:fill="FFFFFF"/>
            <w:vAlign w:val="center"/>
            <w:hideMark/>
          </w:tcPr>
          <w:p w14:paraId="3F458B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1060 Stanovanje</w:t>
            </w:r>
          </w:p>
        </w:tc>
        <w:tc>
          <w:tcPr>
            <w:tcW w:w="1820" w:type="dxa"/>
            <w:shd w:val="clear" w:color="000000" w:fill="FFFFFF"/>
            <w:vAlign w:val="center"/>
            <w:hideMark/>
          </w:tcPr>
          <w:p w14:paraId="6A1225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3.250.000,00</w:t>
            </w:r>
          </w:p>
        </w:tc>
        <w:tc>
          <w:tcPr>
            <w:tcW w:w="1820" w:type="dxa"/>
            <w:shd w:val="clear" w:color="000000" w:fill="FFFFFF"/>
            <w:vAlign w:val="center"/>
            <w:hideMark/>
          </w:tcPr>
          <w:p w14:paraId="5526FF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3.250.000,00</w:t>
            </w:r>
          </w:p>
        </w:tc>
        <w:tc>
          <w:tcPr>
            <w:tcW w:w="1820" w:type="dxa"/>
            <w:shd w:val="clear" w:color="000000" w:fill="FFFFFF"/>
            <w:vAlign w:val="center"/>
            <w:hideMark/>
          </w:tcPr>
          <w:p w14:paraId="542BCC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3.250.000,00</w:t>
            </w:r>
          </w:p>
        </w:tc>
      </w:tr>
      <w:tr w:rsidR="00CD0A09" w:rsidRPr="00CD0A09" w14:paraId="0DF6658C" w14:textId="77777777" w:rsidTr="001D7994">
        <w:trPr>
          <w:trHeight w:val="259"/>
        </w:trPr>
        <w:tc>
          <w:tcPr>
            <w:tcW w:w="8460" w:type="dxa"/>
            <w:gridSpan w:val="2"/>
            <w:shd w:val="clear" w:color="000000" w:fill="FFFFFF"/>
            <w:vAlign w:val="center"/>
            <w:hideMark/>
          </w:tcPr>
          <w:p w14:paraId="36F366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2A7C6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2.600.000,00</w:t>
            </w:r>
          </w:p>
        </w:tc>
        <w:tc>
          <w:tcPr>
            <w:tcW w:w="1820" w:type="dxa"/>
            <w:shd w:val="clear" w:color="000000" w:fill="FFFFFF"/>
            <w:vAlign w:val="center"/>
            <w:hideMark/>
          </w:tcPr>
          <w:p w14:paraId="697DB1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2.600.000,00</w:t>
            </w:r>
          </w:p>
        </w:tc>
        <w:tc>
          <w:tcPr>
            <w:tcW w:w="1820" w:type="dxa"/>
            <w:shd w:val="clear" w:color="000000" w:fill="FFFFFF"/>
            <w:vAlign w:val="center"/>
            <w:hideMark/>
          </w:tcPr>
          <w:p w14:paraId="1613BA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2.600.000,00</w:t>
            </w:r>
          </w:p>
        </w:tc>
      </w:tr>
      <w:tr w:rsidR="00CD0A09" w:rsidRPr="00CD0A09" w14:paraId="10DD1967" w14:textId="77777777" w:rsidTr="001D7994">
        <w:trPr>
          <w:trHeight w:val="300"/>
        </w:trPr>
        <w:tc>
          <w:tcPr>
            <w:tcW w:w="1180" w:type="dxa"/>
            <w:shd w:val="clear" w:color="000000" w:fill="FFFFFF"/>
            <w:hideMark/>
          </w:tcPr>
          <w:p w14:paraId="40A26A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1E524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EACC4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2.600.000,00</w:t>
            </w:r>
          </w:p>
        </w:tc>
        <w:tc>
          <w:tcPr>
            <w:tcW w:w="1820" w:type="dxa"/>
            <w:shd w:val="clear" w:color="000000" w:fill="FFFFFF"/>
            <w:hideMark/>
          </w:tcPr>
          <w:p w14:paraId="0505E7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2.600.000,00</w:t>
            </w:r>
          </w:p>
        </w:tc>
        <w:tc>
          <w:tcPr>
            <w:tcW w:w="1820" w:type="dxa"/>
            <w:shd w:val="clear" w:color="000000" w:fill="FFFFFF"/>
            <w:hideMark/>
          </w:tcPr>
          <w:p w14:paraId="4E7F9D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2.600.000,00</w:t>
            </w:r>
          </w:p>
        </w:tc>
      </w:tr>
      <w:tr w:rsidR="00CD0A09" w:rsidRPr="00CD0A09" w14:paraId="6F6AE501" w14:textId="77777777" w:rsidTr="001D7994">
        <w:trPr>
          <w:trHeight w:val="300"/>
        </w:trPr>
        <w:tc>
          <w:tcPr>
            <w:tcW w:w="1180" w:type="dxa"/>
            <w:shd w:val="clear" w:color="000000" w:fill="FFFFFF"/>
            <w:hideMark/>
          </w:tcPr>
          <w:p w14:paraId="0D244F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44FC35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1AA7BA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2.600.000,00</w:t>
            </w:r>
          </w:p>
        </w:tc>
        <w:tc>
          <w:tcPr>
            <w:tcW w:w="1820" w:type="dxa"/>
            <w:shd w:val="clear" w:color="000000" w:fill="FFFFFF"/>
            <w:hideMark/>
          </w:tcPr>
          <w:p w14:paraId="2FB559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2.600.000,00</w:t>
            </w:r>
          </w:p>
        </w:tc>
        <w:tc>
          <w:tcPr>
            <w:tcW w:w="1820" w:type="dxa"/>
            <w:shd w:val="clear" w:color="000000" w:fill="FFFFFF"/>
            <w:hideMark/>
          </w:tcPr>
          <w:p w14:paraId="5B47E0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2.600.000,00</w:t>
            </w:r>
          </w:p>
        </w:tc>
      </w:tr>
      <w:tr w:rsidR="00CD0A09" w:rsidRPr="00CD0A09" w14:paraId="6BD9761D" w14:textId="77777777" w:rsidTr="001D7994">
        <w:trPr>
          <w:trHeight w:val="300"/>
        </w:trPr>
        <w:tc>
          <w:tcPr>
            <w:tcW w:w="1180" w:type="dxa"/>
            <w:shd w:val="clear" w:color="000000" w:fill="FFFFFF"/>
            <w:hideMark/>
          </w:tcPr>
          <w:p w14:paraId="72E03D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1FA3D4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6B1948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2.600.000,00</w:t>
            </w:r>
          </w:p>
        </w:tc>
        <w:tc>
          <w:tcPr>
            <w:tcW w:w="1820" w:type="dxa"/>
            <w:shd w:val="clear" w:color="000000" w:fill="FFFFFF"/>
            <w:hideMark/>
          </w:tcPr>
          <w:p w14:paraId="44077C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4518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010BB3" w14:textId="77777777" w:rsidTr="001D7994">
        <w:trPr>
          <w:trHeight w:val="259"/>
        </w:trPr>
        <w:tc>
          <w:tcPr>
            <w:tcW w:w="8460" w:type="dxa"/>
            <w:gridSpan w:val="2"/>
            <w:shd w:val="clear" w:color="000000" w:fill="FFFFFF"/>
            <w:vAlign w:val="center"/>
            <w:hideMark/>
          </w:tcPr>
          <w:p w14:paraId="10951D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4.2. Tekuće pomoći iz županijskog proračuna</w:t>
            </w:r>
          </w:p>
        </w:tc>
        <w:tc>
          <w:tcPr>
            <w:tcW w:w="1820" w:type="dxa"/>
            <w:shd w:val="clear" w:color="000000" w:fill="FFFFFF"/>
            <w:vAlign w:val="center"/>
            <w:hideMark/>
          </w:tcPr>
          <w:p w14:paraId="43A76D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c>
          <w:tcPr>
            <w:tcW w:w="1820" w:type="dxa"/>
            <w:shd w:val="clear" w:color="000000" w:fill="FFFFFF"/>
            <w:vAlign w:val="center"/>
            <w:hideMark/>
          </w:tcPr>
          <w:p w14:paraId="091A9C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c>
          <w:tcPr>
            <w:tcW w:w="1820" w:type="dxa"/>
            <w:shd w:val="clear" w:color="000000" w:fill="FFFFFF"/>
            <w:vAlign w:val="center"/>
            <w:hideMark/>
          </w:tcPr>
          <w:p w14:paraId="5CF05B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r>
      <w:tr w:rsidR="00CD0A09" w:rsidRPr="00CD0A09" w14:paraId="354883CB" w14:textId="77777777" w:rsidTr="001D7994">
        <w:trPr>
          <w:trHeight w:val="300"/>
        </w:trPr>
        <w:tc>
          <w:tcPr>
            <w:tcW w:w="1180" w:type="dxa"/>
            <w:shd w:val="clear" w:color="000000" w:fill="FFFFFF"/>
            <w:hideMark/>
          </w:tcPr>
          <w:p w14:paraId="1F2A80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C8D00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8527B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w:t>
            </w:r>
          </w:p>
        </w:tc>
        <w:tc>
          <w:tcPr>
            <w:tcW w:w="1820" w:type="dxa"/>
            <w:shd w:val="clear" w:color="000000" w:fill="FFFFFF"/>
            <w:hideMark/>
          </w:tcPr>
          <w:p w14:paraId="5F5C51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w:t>
            </w:r>
          </w:p>
        </w:tc>
        <w:tc>
          <w:tcPr>
            <w:tcW w:w="1820" w:type="dxa"/>
            <w:shd w:val="clear" w:color="000000" w:fill="FFFFFF"/>
            <w:hideMark/>
          </w:tcPr>
          <w:p w14:paraId="73A8FE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w:t>
            </w:r>
          </w:p>
        </w:tc>
      </w:tr>
      <w:tr w:rsidR="00CD0A09" w:rsidRPr="00CD0A09" w14:paraId="218C5A73" w14:textId="77777777" w:rsidTr="001D7994">
        <w:trPr>
          <w:trHeight w:val="300"/>
        </w:trPr>
        <w:tc>
          <w:tcPr>
            <w:tcW w:w="1180" w:type="dxa"/>
            <w:shd w:val="clear" w:color="000000" w:fill="FFFFFF"/>
            <w:hideMark/>
          </w:tcPr>
          <w:p w14:paraId="39F4D7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00FBC0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55265C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w:t>
            </w:r>
          </w:p>
        </w:tc>
        <w:tc>
          <w:tcPr>
            <w:tcW w:w="1820" w:type="dxa"/>
            <w:shd w:val="clear" w:color="000000" w:fill="FFFFFF"/>
            <w:hideMark/>
          </w:tcPr>
          <w:p w14:paraId="3BA76C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w:t>
            </w:r>
          </w:p>
        </w:tc>
        <w:tc>
          <w:tcPr>
            <w:tcW w:w="1820" w:type="dxa"/>
            <w:shd w:val="clear" w:color="000000" w:fill="FFFFFF"/>
            <w:hideMark/>
          </w:tcPr>
          <w:p w14:paraId="210395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650.000,00</w:t>
            </w:r>
          </w:p>
        </w:tc>
      </w:tr>
      <w:tr w:rsidR="00CD0A09" w:rsidRPr="00CD0A09" w14:paraId="144436D8" w14:textId="77777777" w:rsidTr="001D7994">
        <w:trPr>
          <w:trHeight w:val="300"/>
        </w:trPr>
        <w:tc>
          <w:tcPr>
            <w:tcW w:w="1180" w:type="dxa"/>
            <w:shd w:val="clear" w:color="000000" w:fill="FFFFFF"/>
            <w:hideMark/>
          </w:tcPr>
          <w:p w14:paraId="2076B1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048A8F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52C1BB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650.000,00</w:t>
            </w:r>
          </w:p>
        </w:tc>
        <w:tc>
          <w:tcPr>
            <w:tcW w:w="1820" w:type="dxa"/>
            <w:shd w:val="clear" w:color="000000" w:fill="FFFFFF"/>
            <w:hideMark/>
          </w:tcPr>
          <w:p w14:paraId="6D54C6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4759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7ADCBA8" w14:textId="77777777" w:rsidTr="001D7994">
        <w:trPr>
          <w:trHeight w:val="525"/>
        </w:trPr>
        <w:tc>
          <w:tcPr>
            <w:tcW w:w="8460" w:type="dxa"/>
            <w:gridSpan w:val="2"/>
            <w:shd w:val="clear" w:color="000000" w:fill="FFFFFF"/>
            <w:vAlign w:val="center"/>
            <w:hideMark/>
          </w:tcPr>
          <w:p w14:paraId="17F8B9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FUNKCIJSKA KLASIFIKACIJA 1070 Socijalna pomoć stanovništvu koje nije obuhvaćeno redovnim socijalnim </w:t>
            </w:r>
          </w:p>
        </w:tc>
        <w:tc>
          <w:tcPr>
            <w:tcW w:w="1820" w:type="dxa"/>
            <w:shd w:val="clear" w:color="000000" w:fill="FFFFFF"/>
            <w:vAlign w:val="center"/>
            <w:hideMark/>
          </w:tcPr>
          <w:p w14:paraId="3BE438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820.000,00</w:t>
            </w:r>
          </w:p>
        </w:tc>
        <w:tc>
          <w:tcPr>
            <w:tcW w:w="1820" w:type="dxa"/>
            <w:shd w:val="clear" w:color="000000" w:fill="FFFFFF"/>
            <w:vAlign w:val="center"/>
            <w:hideMark/>
          </w:tcPr>
          <w:p w14:paraId="3D5F3C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820.000,00</w:t>
            </w:r>
          </w:p>
        </w:tc>
        <w:tc>
          <w:tcPr>
            <w:tcW w:w="1820" w:type="dxa"/>
            <w:shd w:val="clear" w:color="000000" w:fill="FFFFFF"/>
            <w:vAlign w:val="center"/>
            <w:hideMark/>
          </w:tcPr>
          <w:p w14:paraId="099E44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820.000,00</w:t>
            </w:r>
          </w:p>
        </w:tc>
      </w:tr>
      <w:tr w:rsidR="00CD0A09" w:rsidRPr="00CD0A09" w14:paraId="2E42B845" w14:textId="77777777" w:rsidTr="001D7994">
        <w:trPr>
          <w:trHeight w:val="259"/>
        </w:trPr>
        <w:tc>
          <w:tcPr>
            <w:tcW w:w="8460" w:type="dxa"/>
            <w:gridSpan w:val="2"/>
            <w:shd w:val="clear" w:color="000000" w:fill="FFFFFF"/>
            <w:vAlign w:val="center"/>
            <w:hideMark/>
          </w:tcPr>
          <w:p w14:paraId="016AB5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5C329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820.000,00</w:t>
            </w:r>
          </w:p>
        </w:tc>
        <w:tc>
          <w:tcPr>
            <w:tcW w:w="1820" w:type="dxa"/>
            <w:shd w:val="clear" w:color="000000" w:fill="FFFFFF"/>
            <w:vAlign w:val="center"/>
            <w:hideMark/>
          </w:tcPr>
          <w:p w14:paraId="5B2A5F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820.000,00</w:t>
            </w:r>
          </w:p>
        </w:tc>
        <w:tc>
          <w:tcPr>
            <w:tcW w:w="1820" w:type="dxa"/>
            <w:shd w:val="clear" w:color="000000" w:fill="FFFFFF"/>
            <w:vAlign w:val="center"/>
            <w:hideMark/>
          </w:tcPr>
          <w:p w14:paraId="03AA10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820.000,00</w:t>
            </w:r>
          </w:p>
        </w:tc>
      </w:tr>
      <w:tr w:rsidR="00CD0A09" w:rsidRPr="00CD0A09" w14:paraId="416D080B" w14:textId="77777777" w:rsidTr="001D7994">
        <w:trPr>
          <w:trHeight w:val="300"/>
        </w:trPr>
        <w:tc>
          <w:tcPr>
            <w:tcW w:w="1180" w:type="dxa"/>
            <w:shd w:val="clear" w:color="000000" w:fill="FFFFFF"/>
            <w:hideMark/>
          </w:tcPr>
          <w:p w14:paraId="50A40B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06978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94B5E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820.000,00</w:t>
            </w:r>
          </w:p>
        </w:tc>
        <w:tc>
          <w:tcPr>
            <w:tcW w:w="1820" w:type="dxa"/>
            <w:shd w:val="clear" w:color="000000" w:fill="FFFFFF"/>
            <w:hideMark/>
          </w:tcPr>
          <w:p w14:paraId="4B7B30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820.000,00</w:t>
            </w:r>
          </w:p>
        </w:tc>
        <w:tc>
          <w:tcPr>
            <w:tcW w:w="1820" w:type="dxa"/>
            <w:shd w:val="clear" w:color="000000" w:fill="FFFFFF"/>
            <w:hideMark/>
          </w:tcPr>
          <w:p w14:paraId="4FF692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820.000,00</w:t>
            </w:r>
          </w:p>
        </w:tc>
      </w:tr>
      <w:tr w:rsidR="00CD0A09" w:rsidRPr="00CD0A09" w14:paraId="257FF377" w14:textId="77777777" w:rsidTr="001D7994">
        <w:trPr>
          <w:trHeight w:val="300"/>
        </w:trPr>
        <w:tc>
          <w:tcPr>
            <w:tcW w:w="1180" w:type="dxa"/>
            <w:shd w:val="clear" w:color="000000" w:fill="FFFFFF"/>
            <w:hideMark/>
          </w:tcPr>
          <w:p w14:paraId="0EDA6D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C9785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BE406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45D061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6627F2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r>
      <w:tr w:rsidR="00CD0A09" w:rsidRPr="00CD0A09" w14:paraId="2802104B" w14:textId="77777777" w:rsidTr="001D7994">
        <w:trPr>
          <w:trHeight w:val="300"/>
        </w:trPr>
        <w:tc>
          <w:tcPr>
            <w:tcW w:w="1180" w:type="dxa"/>
            <w:shd w:val="clear" w:color="000000" w:fill="FFFFFF"/>
            <w:hideMark/>
          </w:tcPr>
          <w:p w14:paraId="38ABE7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5CFDB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235BA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624AC1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F206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62133B" w14:textId="77777777" w:rsidTr="001D7994">
        <w:trPr>
          <w:trHeight w:val="300"/>
        </w:trPr>
        <w:tc>
          <w:tcPr>
            <w:tcW w:w="1180" w:type="dxa"/>
            <w:shd w:val="clear" w:color="000000" w:fill="FFFFFF"/>
            <w:hideMark/>
          </w:tcPr>
          <w:p w14:paraId="7237C9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613C7B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685F42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97C7F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8265A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2D8ED487" w14:textId="77777777" w:rsidTr="001D7994">
        <w:trPr>
          <w:trHeight w:val="300"/>
        </w:trPr>
        <w:tc>
          <w:tcPr>
            <w:tcW w:w="1180" w:type="dxa"/>
            <w:shd w:val="clear" w:color="000000" w:fill="FFFFFF"/>
            <w:hideMark/>
          </w:tcPr>
          <w:p w14:paraId="6788BC8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03B5C8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6FD9FC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18C887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F3F8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946519" w14:textId="77777777" w:rsidTr="001D7994">
        <w:trPr>
          <w:trHeight w:val="300"/>
        </w:trPr>
        <w:tc>
          <w:tcPr>
            <w:tcW w:w="1180" w:type="dxa"/>
            <w:shd w:val="clear" w:color="000000" w:fill="FFFFFF"/>
            <w:hideMark/>
          </w:tcPr>
          <w:p w14:paraId="5B7C11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41C533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45660E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590.000,00</w:t>
            </w:r>
          </w:p>
        </w:tc>
        <w:tc>
          <w:tcPr>
            <w:tcW w:w="1820" w:type="dxa"/>
            <w:shd w:val="clear" w:color="000000" w:fill="FFFFFF"/>
            <w:hideMark/>
          </w:tcPr>
          <w:p w14:paraId="774AD4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590.000,00</w:t>
            </w:r>
          </w:p>
        </w:tc>
        <w:tc>
          <w:tcPr>
            <w:tcW w:w="1820" w:type="dxa"/>
            <w:shd w:val="clear" w:color="000000" w:fill="FFFFFF"/>
            <w:hideMark/>
          </w:tcPr>
          <w:p w14:paraId="0CD878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590.000,00</w:t>
            </w:r>
          </w:p>
        </w:tc>
      </w:tr>
      <w:tr w:rsidR="00CD0A09" w:rsidRPr="00CD0A09" w14:paraId="67927658" w14:textId="77777777" w:rsidTr="001D7994">
        <w:trPr>
          <w:trHeight w:val="300"/>
        </w:trPr>
        <w:tc>
          <w:tcPr>
            <w:tcW w:w="1180" w:type="dxa"/>
            <w:shd w:val="clear" w:color="000000" w:fill="FFFFFF"/>
            <w:hideMark/>
          </w:tcPr>
          <w:p w14:paraId="42F767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2850E1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41D709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590.000,00</w:t>
            </w:r>
          </w:p>
        </w:tc>
        <w:tc>
          <w:tcPr>
            <w:tcW w:w="1820" w:type="dxa"/>
            <w:shd w:val="clear" w:color="000000" w:fill="FFFFFF"/>
            <w:hideMark/>
          </w:tcPr>
          <w:p w14:paraId="719E6D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5E399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04311F6" w14:textId="77777777" w:rsidTr="001D7994">
        <w:trPr>
          <w:trHeight w:val="259"/>
        </w:trPr>
        <w:tc>
          <w:tcPr>
            <w:tcW w:w="8460" w:type="dxa"/>
            <w:gridSpan w:val="2"/>
            <w:shd w:val="clear" w:color="000000" w:fill="FFFFFF"/>
            <w:vAlign w:val="center"/>
            <w:hideMark/>
          </w:tcPr>
          <w:p w14:paraId="78D2FD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1090 Aktivnosti socijalne zaštite koje nisu drugdje svrstane</w:t>
            </w:r>
          </w:p>
        </w:tc>
        <w:tc>
          <w:tcPr>
            <w:tcW w:w="1820" w:type="dxa"/>
            <w:shd w:val="clear" w:color="000000" w:fill="FFFFFF"/>
            <w:vAlign w:val="center"/>
            <w:hideMark/>
          </w:tcPr>
          <w:p w14:paraId="51583C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975.000,00</w:t>
            </w:r>
          </w:p>
        </w:tc>
        <w:tc>
          <w:tcPr>
            <w:tcW w:w="1820" w:type="dxa"/>
            <w:shd w:val="clear" w:color="000000" w:fill="FFFFFF"/>
            <w:vAlign w:val="center"/>
            <w:hideMark/>
          </w:tcPr>
          <w:p w14:paraId="410BBF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975.000,00</w:t>
            </w:r>
          </w:p>
        </w:tc>
        <w:tc>
          <w:tcPr>
            <w:tcW w:w="1820" w:type="dxa"/>
            <w:shd w:val="clear" w:color="000000" w:fill="FFFFFF"/>
            <w:vAlign w:val="center"/>
            <w:hideMark/>
          </w:tcPr>
          <w:p w14:paraId="7AC485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975.000,00</w:t>
            </w:r>
          </w:p>
        </w:tc>
      </w:tr>
      <w:tr w:rsidR="00CD0A09" w:rsidRPr="00CD0A09" w14:paraId="636B5F62" w14:textId="77777777" w:rsidTr="001D7994">
        <w:trPr>
          <w:trHeight w:val="259"/>
        </w:trPr>
        <w:tc>
          <w:tcPr>
            <w:tcW w:w="8460" w:type="dxa"/>
            <w:gridSpan w:val="2"/>
            <w:shd w:val="clear" w:color="000000" w:fill="FFFFFF"/>
            <w:vAlign w:val="center"/>
            <w:hideMark/>
          </w:tcPr>
          <w:p w14:paraId="0814F1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688FF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965.000,00</w:t>
            </w:r>
          </w:p>
        </w:tc>
        <w:tc>
          <w:tcPr>
            <w:tcW w:w="1820" w:type="dxa"/>
            <w:shd w:val="clear" w:color="000000" w:fill="FFFFFF"/>
            <w:vAlign w:val="center"/>
            <w:hideMark/>
          </w:tcPr>
          <w:p w14:paraId="70C44F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965.000,00</w:t>
            </w:r>
          </w:p>
        </w:tc>
        <w:tc>
          <w:tcPr>
            <w:tcW w:w="1820" w:type="dxa"/>
            <w:shd w:val="clear" w:color="000000" w:fill="FFFFFF"/>
            <w:vAlign w:val="center"/>
            <w:hideMark/>
          </w:tcPr>
          <w:p w14:paraId="36367D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965.000,00</w:t>
            </w:r>
          </w:p>
        </w:tc>
      </w:tr>
      <w:tr w:rsidR="00CD0A09" w:rsidRPr="00CD0A09" w14:paraId="7465C8AD" w14:textId="77777777" w:rsidTr="001D7994">
        <w:trPr>
          <w:trHeight w:val="300"/>
        </w:trPr>
        <w:tc>
          <w:tcPr>
            <w:tcW w:w="1180" w:type="dxa"/>
            <w:shd w:val="clear" w:color="000000" w:fill="FFFFFF"/>
            <w:hideMark/>
          </w:tcPr>
          <w:p w14:paraId="2937313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5687D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498D6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965.000,00</w:t>
            </w:r>
          </w:p>
        </w:tc>
        <w:tc>
          <w:tcPr>
            <w:tcW w:w="1820" w:type="dxa"/>
            <w:shd w:val="clear" w:color="000000" w:fill="FFFFFF"/>
            <w:hideMark/>
          </w:tcPr>
          <w:p w14:paraId="067995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965.000,00</w:t>
            </w:r>
          </w:p>
        </w:tc>
        <w:tc>
          <w:tcPr>
            <w:tcW w:w="1820" w:type="dxa"/>
            <w:shd w:val="clear" w:color="000000" w:fill="FFFFFF"/>
            <w:hideMark/>
          </w:tcPr>
          <w:p w14:paraId="016400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965.000,00</w:t>
            </w:r>
          </w:p>
        </w:tc>
      </w:tr>
      <w:tr w:rsidR="00CD0A09" w:rsidRPr="00CD0A09" w14:paraId="64E3C4A3" w14:textId="77777777" w:rsidTr="001D7994">
        <w:trPr>
          <w:trHeight w:val="300"/>
        </w:trPr>
        <w:tc>
          <w:tcPr>
            <w:tcW w:w="1180" w:type="dxa"/>
            <w:shd w:val="clear" w:color="000000" w:fill="FFFFFF"/>
            <w:hideMark/>
          </w:tcPr>
          <w:p w14:paraId="7FD09B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0DBC6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A595A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20ED40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c>
          <w:tcPr>
            <w:tcW w:w="1820" w:type="dxa"/>
            <w:shd w:val="clear" w:color="000000" w:fill="FFFFFF"/>
            <w:hideMark/>
          </w:tcPr>
          <w:p w14:paraId="48C912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45.000,00</w:t>
            </w:r>
          </w:p>
        </w:tc>
      </w:tr>
      <w:tr w:rsidR="00CD0A09" w:rsidRPr="00CD0A09" w14:paraId="73F6E5BD" w14:textId="77777777" w:rsidTr="001D7994">
        <w:trPr>
          <w:trHeight w:val="300"/>
        </w:trPr>
        <w:tc>
          <w:tcPr>
            <w:tcW w:w="1180" w:type="dxa"/>
            <w:shd w:val="clear" w:color="000000" w:fill="FFFFFF"/>
            <w:hideMark/>
          </w:tcPr>
          <w:p w14:paraId="10FB88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CA3A32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CB5E3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hideMark/>
          </w:tcPr>
          <w:p w14:paraId="78EE66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D9A0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A7B77B" w14:textId="77777777" w:rsidTr="001D7994">
        <w:trPr>
          <w:trHeight w:val="300"/>
        </w:trPr>
        <w:tc>
          <w:tcPr>
            <w:tcW w:w="1180" w:type="dxa"/>
            <w:shd w:val="clear" w:color="000000" w:fill="FFFFFF"/>
            <w:hideMark/>
          </w:tcPr>
          <w:p w14:paraId="61D887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4AD180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6247F9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920.000,00</w:t>
            </w:r>
          </w:p>
        </w:tc>
        <w:tc>
          <w:tcPr>
            <w:tcW w:w="1820" w:type="dxa"/>
            <w:shd w:val="clear" w:color="000000" w:fill="FFFFFF"/>
            <w:hideMark/>
          </w:tcPr>
          <w:p w14:paraId="7E28EA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920.000,00</w:t>
            </w:r>
          </w:p>
        </w:tc>
        <w:tc>
          <w:tcPr>
            <w:tcW w:w="1820" w:type="dxa"/>
            <w:shd w:val="clear" w:color="000000" w:fill="FFFFFF"/>
            <w:hideMark/>
          </w:tcPr>
          <w:p w14:paraId="02BA93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920.000,00</w:t>
            </w:r>
          </w:p>
        </w:tc>
      </w:tr>
      <w:tr w:rsidR="00CD0A09" w:rsidRPr="00CD0A09" w14:paraId="6E9C57CE" w14:textId="77777777" w:rsidTr="001D7994">
        <w:trPr>
          <w:trHeight w:val="300"/>
        </w:trPr>
        <w:tc>
          <w:tcPr>
            <w:tcW w:w="1180" w:type="dxa"/>
            <w:shd w:val="clear" w:color="000000" w:fill="FFFFFF"/>
            <w:hideMark/>
          </w:tcPr>
          <w:p w14:paraId="1F36C3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12E975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213A65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920.000,00</w:t>
            </w:r>
          </w:p>
        </w:tc>
        <w:tc>
          <w:tcPr>
            <w:tcW w:w="1820" w:type="dxa"/>
            <w:shd w:val="clear" w:color="000000" w:fill="FFFFFF"/>
            <w:hideMark/>
          </w:tcPr>
          <w:p w14:paraId="586528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D4D2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69E1D1" w14:textId="77777777" w:rsidTr="001D7994">
        <w:trPr>
          <w:trHeight w:val="259"/>
        </w:trPr>
        <w:tc>
          <w:tcPr>
            <w:tcW w:w="8460" w:type="dxa"/>
            <w:gridSpan w:val="2"/>
            <w:shd w:val="clear" w:color="000000" w:fill="FFFFFF"/>
            <w:vAlign w:val="center"/>
            <w:hideMark/>
          </w:tcPr>
          <w:p w14:paraId="7EE17B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2B58A0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02098E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439B3C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r>
      <w:tr w:rsidR="00CD0A09" w:rsidRPr="00CD0A09" w14:paraId="33D79307" w14:textId="77777777" w:rsidTr="001D7994">
        <w:trPr>
          <w:trHeight w:val="300"/>
        </w:trPr>
        <w:tc>
          <w:tcPr>
            <w:tcW w:w="1180" w:type="dxa"/>
            <w:shd w:val="clear" w:color="000000" w:fill="FFFFFF"/>
            <w:hideMark/>
          </w:tcPr>
          <w:p w14:paraId="3A08CC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E9DA9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17C7B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1FA91B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3587BF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1526E38D" w14:textId="77777777" w:rsidTr="001D7994">
        <w:trPr>
          <w:trHeight w:val="300"/>
        </w:trPr>
        <w:tc>
          <w:tcPr>
            <w:tcW w:w="1180" w:type="dxa"/>
            <w:shd w:val="clear" w:color="000000" w:fill="FFFFFF"/>
            <w:hideMark/>
          </w:tcPr>
          <w:p w14:paraId="703055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9548B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B8892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1172F4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0229B5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7C523D7C" w14:textId="77777777" w:rsidTr="001D7994">
        <w:trPr>
          <w:trHeight w:val="300"/>
        </w:trPr>
        <w:tc>
          <w:tcPr>
            <w:tcW w:w="1180" w:type="dxa"/>
            <w:shd w:val="clear" w:color="000000" w:fill="FFFFFF"/>
            <w:hideMark/>
          </w:tcPr>
          <w:p w14:paraId="0FF45F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CFA18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196FB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682A9F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3BB9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FE77FB" w14:textId="77777777" w:rsidTr="001D7994">
        <w:trPr>
          <w:trHeight w:val="259"/>
        </w:trPr>
        <w:tc>
          <w:tcPr>
            <w:tcW w:w="8460" w:type="dxa"/>
            <w:gridSpan w:val="2"/>
            <w:shd w:val="clear" w:color="000000" w:fill="FFFFFF"/>
            <w:vAlign w:val="center"/>
            <w:hideMark/>
          </w:tcPr>
          <w:p w14:paraId="7A0DC1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Tekući projekt T112201 </w:t>
            </w:r>
            <w:proofErr w:type="spellStart"/>
            <w:r w:rsidRPr="00CD0A09">
              <w:rPr>
                <w:rFonts w:ascii="Times New Roman" w:eastAsia="Times New Roman" w:hAnsi="Times New Roman" w:cs="Times New Roman"/>
                <w:lang w:eastAsia="hr-HR"/>
              </w:rPr>
              <w:t>Arrival</w:t>
            </w:r>
            <w:proofErr w:type="spellEnd"/>
            <w:r w:rsidRPr="00CD0A09">
              <w:rPr>
                <w:rFonts w:ascii="Times New Roman" w:eastAsia="Times New Roman" w:hAnsi="Times New Roman" w:cs="Times New Roman"/>
                <w:lang w:eastAsia="hr-HR"/>
              </w:rPr>
              <w:t xml:space="preserve"> Regions</w:t>
            </w:r>
          </w:p>
        </w:tc>
        <w:tc>
          <w:tcPr>
            <w:tcW w:w="1820" w:type="dxa"/>
            <w:shd w:val="clear" w:color="000000" w:fill="FFFFFF"/>
            <w:vAlign w:val="center"/>
            <w:hideMark/>
          </w:tcPr>
          <w:p w14:paraId="7CC409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502.000,00</w:t>
            </w:r>
          </w:p>
        </w:tc>
        <w:tc>
          <w:tcPr>
            <w:tcW w:w="1820" w:type="dxa"/>
            <w:shd w:val="clear" w:color="000000" w:fill="FFFFFF"/>
            <w:vAlign w:val="center"/>
            <w:hideMark/>
          </w:tcPr>
          <w:p w14:paraId="07ADB6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E351F4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953CB0C" w14:textId="77777777" w:rsidTr="001D7994">
        <w:trPr>
          <w:trHeight w:val="525"/>
        </w:trPr>
        <w:tc>
          <w:tcPr>
            <w:tcW w:w="8460" w:type="dxa"/>
            <w:gridSpan w:val="2"/>
            <w:shd w:val="clear" w:color="000000" w:fill="FFFFFF"/>
            <w:vAlign w:val="center"/>
            <w:hideMark/>
          </w:tcPr>
          <w:p w14:paraId="2B4DBC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FUNKCIJSKA KLASIFIKACIJA 1070 Socijalna pomoć stanovništvu koje nije obuhvaćeno redovnim socijalnim </w:t>
            </w:r>
          </w:p>
        </w:tc>
        <w:tc>
          <w:tcPr>
            <w:tcW w:w="1820" w:type="dxa"/>
            <w:shd w:val="clear" w:color="000000" w:fill="FFFFFF"/>
            <w:vAlign w:val="center"/>
            <w:hideMark/>
          </w:tcPr>
          <w:p w14:paraId="603490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502.000,00</w:t>
            </w:r>
          </w:p>
        </w:tc>
        <w:tc>
          <w:tcPr>
            <w:tcW w:w="1820" w:type="dxa"/>
            <w:shd w:val="clear" w:color="000000" w:fill="FFFFFF"/>
            <w:vAlign w:val="center"/>
            <w:hideMark/>
          </w:tcPr>
          <w:p w14:paraId="5B992E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EAA60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D74334" w14:textId="77777777" w:rsidTr="001D7994">
        <w:trPr>
          <w:trHeight w:val="259"/>
        </w:trPr>
        <w:tc>
          <w:tcPr>
            <w:tcW w:w="8460" w:type="dxa"/>
            <w:gridSpan w:val="2"/>
            <w:shd w:val="clear" w:color="000000" w:fill="FFFFFF"/>
            <w:vAlign w:val="center"/>
            <w:hideMark/>
          </w:tcPr>
          <w:p w14:paraId="6EA132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908DF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47425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6D5F2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187823" w14:textId="77777777" w:rsidTr="001D7994">
        <w:trPr>
          <w:trHeight w:val="300"/>
        </w:trPr>
        <w:tc>
          <w:tcPr>
            <w:tcW w:w="1180" w:type="dxa"/>
            <w:shd w:val="clear" w:color="000000" w:fill="FFFFFF"/>
            <w:hideMark/>
          </w:tcPr>
          <w:p w14:paraId="6539E8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99288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57C20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05E519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11EEA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6F7E70C" w14:textId="77777777" w:rsidTr="001D7994">
        <w:trPr>
          <w:trHeight w:val="300"/>
        </w:trPr>
        <w:tc>
          <w:tcPr>
            <w:tcW w:w="1180" w:type="dxa"/>
            <w:shd w:val="clear" w:color="000000" w:fill="FFFFFF"/>
            <w:hideMark/>
          </w:tcPr>
          <w:p w14:paraId="77C5C5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94644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17BAE5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7FAC8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ADBA2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9302907" w14:textId="77777777" w:rsidTr="001D7994">
        <w:trPr>
          <w:trHeight w:val="300"/>
        </w:trPr>
        <w:tc>
          <w:tcPr>
            <w:tcW w:w="1180" w:type="dxa"/>
            <w:shd w:val="clear" w:color="000000" w:fill="FFFFFF"/>
            <w:hideMark/>
          </w:tcPr>
          <w:p w14:paraId="6F6779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FADCC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97A7F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w:t>
            </w:r>
          </w:p>
        </w:tc>
        <w:tc>
          <w:tcPr>
            <w:tcW w:w="1820" w:type="dxa"/>
            <w:shd w:val="clear" w:color="000000" w:fill="FFFFFF"/>
            <w:hideMark/>
          </w:tcPr>
          <w:p w14:paraId="6B7EA9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3339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BC3732" w14:textId="77777777" w:rsidTr="001D7994">
        <w:trPr>
          <w:trHeight w:val="300"/>
        </w:trPr>
        <w:tc>
          <w:tcPr>
            <w:tcW w:w="1180" w:type="dxa"/>
            <w:shd w:val="clear" w:color="000000" w:fill="FFFFFF"/>
            <w:hideMark/>
          </w:tcPr>
          <w:p w14:paraId="57A2BE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96757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2C82CA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308EA0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BCB6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598AF4" w14:textId="77777777" w:rsidTr="001D7994">
        <w:trPr>
          <w:trHeight w:val="259"/>
        </w:trPr>
        <w:tc>
          <w:tcPr>
            <w:tcW w:w="8460" w:type="dxa"/>
            <w:gridSpan w:val="2"/>
            <w:shd w:val="clear" w:color="000000" w:fill="FFFFFF"/>
            <w:vAlign w:val="center"/>
            <w:hideMark/>
          </w:tcPr>
          <w:p w14:paraId="239E69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0F4737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vAlign w:val="center"/>
            <w:hideMark/>
          </w:tcPr>
          <w:p w14:paraId="3A3B60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2F73F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884919" w14:textId="77777777" w:rsidTr="001D7994">
        <w:trPr>
          <w:trHeight w:val="300"/>
        </w:trPr>
        <w:tc>
          <w:tcPr>
            <w:tcW w:w="1180" w:type="dxa"/>
            <w:shd w:val="clear" w:color="000000" w:fill="FFFFFF"/>
            <w:hideMark/>
          </w:tcPr>
          <w:p w14:paraId="303476A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7B9A1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7884A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2295E7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BCBAB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697D15" w14:textId="77777777" w:rsidTr="001D7994">
        <w:trPr>
          <w:trHeight w:val="300"/>
        </w:trPr>
        <w:tc>
          <w:tcPr>
            <w:tcW w:w="1180" w:type="dxa"/>
            <w:shd w:val="clear" w:color="000000" w:fill="FFFFFF"/>
            <w:hideMark/>
          </w:tcPr>
          <w:p w14:paraId="2A6943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34AF7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E11F8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627240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420A5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9499451" w14:textId="77777777" w:rsidTr="001D7994">
        <w:trPr>
          <w:trHeight w:val="300"/>
        </w:trPr>
        <w:tc>
          <w:tcPr>
            <w:tcW w:w="1180" w:type="dxa"/>
            <w:shd w:val="clear" w:color="000000" w:fill="FFFFFF"/>
            <w:hideMark/>
          </w:tcPr>
          <w:p w14:paraId="00F044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C7DF3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6F235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hideMark/>
          </w:tcPr>
          <w:p w14:paraId="35025F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2674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AAEC60" w14:textId="77777777" w:rsidTr="001D7994">
        <w:trPr>
          <w:trHeight w:val="259"/>
        </w:trPr>
        <w:tc>
          <w:tcPr>
            <w:tcW w:w="8460" w:type="dxa"/>
            <w:gridSpan w:val="2"/>
            <w:shd w:val="clear" w:color="000000" w:fill="FFFFFF"/>
            <w:vAlign w:val="center"/>
            <w:hideMark/>
          </w:tcPr>
          <w:p w14:paraId="76CBC8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02E472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407.000,00</w:t>
            </w:r>
          </w:p>
        </w:tc>
        <w:tc>
          <w:tcPr>
            <w:tcW w:w="1820" w:type="dxa"/>
            <w:shd w:val="clear" w:color="000000" w:fill="FFFFFF"/>
            <w:vAlign w:val="center"/>
            <w:hideMark/>
          </w:tcPr>
          <w:p w14:paraId="110246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F4FA6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8A8E91" w14:textId="77777777" w:rsidTr="001D7994">
        <w:trPr>
          <w:trHeight w:val="300"/>
        </w:trPr>
        <w:tc>
          <w:tcPr>
            <w:tcW w:w="1180" w:type="dxa"/>
            <w:shd w:val="clear" w:color="000000" w:fill="FFFFFF"/>
            <w:hideMark/>
          </w:tcPr>
          <w:p w14:paraId="313AFF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F55CB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964AE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377.000,00</w:t>
            </w:r>
          </w:p>
        </w:tc>
        <w:tc>
          <w:tcPr>
            <w:tcW w:w="1820" w:type="dxa"/>
            <w:shd w:val="clear" w:color="000000" w:fill="FFFFFF"/>
            <w:hideMark/>
          </w:tcPr>
          <w:p w14:paraId="068260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2B1A8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DC9987" w14:textId="77777777" w:rsidTr="001D7994">
        <w:trPr>
          <w:trHeight w:val="300"/>
        </w:trPr>
        <w:tc>
          <w:tcPr>
            <w:tcW w:w="1180" w:type="dxa"/>
            <w:shd w:val="clear" w:color="000000" w:fill="FFFFFF"/>
            <w:hideMark/>
          </w:tcPr>
          <w:p w14:paraId="528C0F1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622BCAF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515FE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w:t>
            </w:r>
          </w:p>
        </w:tc>
        <w:tc>
          <w:tcPr>
            <w:tcW w:w="1820" w:type="dxa"/>
            <w:shd w:val="clear" w:color="000000" w:fill="FFFFFF"/>
            <w:hideMark/>
          </w:tcPr>
          <w:p w14:paraId="77D285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26A37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39FD2AA" w14:textId="77777777" w:rsidTr="001D7994">
        <w:trPr>
          <w:trHeight w:val="300"/>
        </w:trPr>
        <w:tc>
          <w:tcPr>
            <w:tcW w:w="1180" w:type="dxa"/>
            <w:shd w:val="clear" w:color="000000" w:fill="FFFFFF"/>
            <w:hideMark/>
          </w:tcPr>
          <w:p w14:paraId="6CFA96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646B96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0E70A7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12DED8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1F73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29A5B1" w14:textId="77777777" w:rsidTr="001D7994">
        <w:trPr>
          <w:trHeight w:val="300"/>
        </w:trPr>
        <w:tc>
          <w:tcPr>
            <w:tcW w:w="1180" w:type="dxa"/>
            <w:shd w:val="clear" w:color="000000" w:fill="FFFFFF"/>
            <w:hideMark/>
          </w:tcPr>
          <w:p w14:paraId="5561AE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F772A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9B36D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hideMark/>
          </w:tcPr>
          <w:p w14:paraId="338DAF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9AA7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5A2ACE" w14:textId="77777777" w:rsidTr="001D7994">
        <w:trPr>
          <w:trHeight w:val="300"/>
        </w:trPr>
        <w:tc>
          <w:tcPr>
            <w:tcW w:w="1180" w:type="dxa"/>
            <w:shd w:val="clear" w:color="000000" w:fill="FFFFFF"/>
            <w:hideMark/>
          </w:tcPr>
          <w:p w14:paraId="05C622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D1F14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C6550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342.000,00</w:t>
            </w:r>
          </w:p>
        </w:tc>
        <w:tc>
          <w:tcPr>
            <w:tcW w:w="1820" w:type="dxa"/>
            <w:shd w:val="clear" w:color="000000" w:fill="FFFFFF"/>
            <w:hideMark/>
          </w:tcPr>
          <w:p w14:paraId="65CD229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9B43B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2331222" w14:textId="77777777" w:rsidTr="001D7994">
        <w:trPr>
          <w:trHeight w:val="300"/>
        </w:trPr>
        <w:tc>
          <w:tcPr>
            <w:tcW w:w="1180" w:type="dxa"/>
            <w:shd w:val="clear" w:color="000000" w:fill="FFFFFF"/>
            <w:hideMark/>
          </w:tcPr>
          <w:p w14:paraId="382914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1AF9C4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7AF124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256.000,00</w:t>
            </w:r>
          </w:p>
        </w:tc>
        <w:tc>
          <w:tcPr>
            <w:tcW w:w="1820" w:type="dxa"/>
            <w:shd w:val="clear" w:color="000000" w:fill="FFFFFF"/>
            <w:hideMark/>
          </w:tcPr>
          <w:p w14:paraId="100F1E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0371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6BF3DF" w14:textId="77777777" w:rsidTr="001D7994">
        <w:trPr>
          <w:trHeight w:val="300"/>
        </w:trPr>
        <w:tc>
          <w:tcPr>
            <w:tcW w:w="1180" w:type="dxa"/>
            <w:shd w:val="clear" w:color="000000" w:fill="FFFFFF"/>
            <w:hideMark/>
          </w:tcPr>
          <w:p w14:paraId="6C4B71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555C7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6D653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hideMark/>
          </w:tcPr>
          <w:p w14:paraId="4759D3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C2375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BFC3BA" w14:textId="77777777" w:rsidTr="001D7994">
        <w:trPr>
          <w:trHeight w:val="300"/>
        </w:trPr>
        <w:tc>
          <w:tcPr>
            <w:tcW w:w="1180" w:type="dxa"/>
            <w:shd w:val="clear" w:color="000000" w:fill="FFFFFF"/>
            <w:hideMark/>
          </w:tcPr>
          <w:p w14:paraId="637792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D2E71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9B20B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3E7D97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3BBC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19D93B" w14:textId="77777777" w:rsidTr="001D7994">
        <w:trPr>
          <w:trHeight w:val="300"/>
        </w:trPr>
        <w:tc>
          <w:tcPr>
            <w:tcW w:w="1180" w:type="dxa"/>
            <w:shd w:val="clear" w:color="000000" w:fill="FFFFFF"/>
            <w:hideMark/>
          </w:tcPr>
          <w:p w14:paraId="38C497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8F8D1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C8629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31FF29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4D936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3AD6C10" w14:textId="77777777" w:rsidTr="001D7994">
        <w:trPr>
          <w:trHeight w:val="300"/>
        </w:trPr>
        <w:tc>
          <w:tcPr>
            <w:tcW w:w="1180" w:type="dxa"/>
            <w:shd w:val="clear" w:color="000000" w:fill="FFFFFF"/>
            <w:hideMark/>
          </w:tcPr>
          <w:p w14:paraId="46AF81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60145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9D95B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7286DD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AEF91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359A6E3" w14:textId="77777777" w:rsidTr="001D7994">
        <w:trPr>
          <w:trHeight w:val="300"/>
        </w:trPr>
        <w:tc>
          <w:tcPr>
            <w:tcW w:w="1180" w:type="dxa"/>
            <w:shd w:val="clear" w:color="000000" w:fill="FFFFFF"/>
            <w:hideMark/>
          </w:tcPr>
          <w:p w14:paraId="7F175A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3E01A0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F6858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410774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1589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A89F37" w14:textId="77777777" w:rsidTr="001D7994">
        <w:trPr>
          <w:trHeight w:val="259"/>
        </w:trPr>
        <w:tc>
          <w:tcPr>
            <w:tcW w:w="8460" w:type="dxa"/>
            <w:gridSpan w:val="2"/>
            <w:shd w:val="clear" w:color="000000" w:fill="FFFFFF"/>
            <w:vAlign w:val="center"/>
            <w:hideMark/>
          </w:tcPr>
          <w:p w14:paraId="71641F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T112203 Umirovljenici zajedno protiv socijalne isključenosti</w:t>
            </w:r>
          </w:p>
        </w:tc>
        <w:tc>
          <w:tcPr>
            <w:tcW w:w="1820" w:type="dxa"/>
            <w:shd w:val="clear" w:color="000000" w:fill="FFFFFF"/>
            <w:vAlign w:val="center"/>
            <w:hideMark/>
          </w:tcPr>
          <w:p w14:paraId="290A94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721.000,00</w:t>
            </w:r>
          </w:p>
        </w:tc>
        <w:tc>
          <w:tcPr>
            <w:tcW w:w="1820" w:type="dxa"/>
            <w:shd w:val="clear" w:color="000000" w:fill="FFFFFF"/>
            <w:vAlign w:val="center"/>
            <w:hideMark/>
          </w:tcPr>
          <w:p w14:paraId="15FA1F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797A5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330CEF" w14:textId="77777777" w:rsidTr="001D7994">
        <w:trPr>
          <w:trHeight w:val="540"/>
        </w:trPr>
        <w:tc>
          <w:tcPr>
            <w:tcW w:w="8460" w:type="dxa"/>
            <w:gridSpan w:val="2"/>
            <w:shd w:val="clear" w:color="000000" w:fill="FFFFFF"/>
            <w:vAlign w:val="center"/>
            <w:hideMark/>
          </w:tcPr>
          <w:p w14:paraId="12F0E2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FUNKCIJSKA KLASIFIKACIJA 1070 Socijalna pomoć stanovništvu koje nije obuhvaćeno redovnim socijalnim </w:t>
            </w:r>
          </w:p>
        </w:tc>
        <w:tc>
          <w:tcPr>
            <w:tcW w:w="1820" w:type="dxa"/>
            <w:shd w:val="clear" w:color="000000" w:fill="FFFFFF"/>
            <w:vAlign w:val="center"/>
            <w:hideMark/>
          </w:tcPr>
          <w:p w14:paraId="3E1E4F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721.000,00</w:t>
            </w:r>
          </w:p>
        </w:tc>
        <w:tc>
          <w:tcPr>
            <w:tcW w:w="1820" w:type="dxa"/>
            <w:shd w:val="clear" w:color="000000" w:fill="FFFFFF"/>
            <w:vAlign w:val="center"/>
            <w:hideMark/>
          </w:tcPr>
          <w:p w14:paraId="2BD985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2D5F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C0A788" w14:textId="77777777" w:rsidTr="001D7994">
        <w:trPr>
          <w:trHeight w:val="259"/>
        </w:trPr>
        <w:tc>
          <w:tcPr>
            <w:tcW w:w="8460" w:type="dxa"/>
            <w:gridSpan w:val="2"/>
            <w:shd w:val="clear" w:color="000000" w:fill="FFFFFF"/>
            <w:vAlign w:val="center"/>
            <w:hideMark/>
          </w:tcPr>
          <w:p w14:paraId="42841B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6119D5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721.000,00</w:t>
            </w:r>
          </w:p>
        </w:tc>
        <w:tc>
          <w:tcPr>
            <w:tcW w:w="1820" w:type="dxa"/>
            <w:shd w:val="clear" w:color="000000" w:fill="FFFFFF"/>
            <w:vAlign w:val="center"/>
            <w:hideMark/>
          </w:tcPr>
          <w:p w14:paraId="372C54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AA10E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4526BB" w14:textId="77777777" w:rsidTr="001D7994">
        <w:trPr>
          <w:trHeight w:val="300"/>
        </w:trPr>
        <w:tc>
          <w:tcPr>
            <w:tcW w:w="1180" w:type="dxa"/>
            <w:shd w:val="clear" w:color="000000" w:fill="FFFFFF"/>
            <w:hideMark/>
          </w:tcPr>
          <w:p w14:paraId="2CE7F1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9393C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3CE5E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690.000,00</w:t>
            </w:r>
          </w:p>
        </w:tc>
        <w:tc>
          <w:tcPr>
            <w:tcW w:w="1820" w:type="dxa"/>
            <w:shd w:val="clear" w:color="000000" w:fill="FFFFFF"/>
            <w:hideMark/>
          </w:tcPr>
          <w:p w14:paraId="1F03D2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0ADDE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E50EAC4" w14:textId="77777777" w:rsidTr="001D7994">
        <w:trPr>
          <w:trHeight w:val="300"/>
        </w:trPr>
        <w:tc>
          <w:tcPr>
            <w:tcW w:w="1180" w:type="dxa"/>
            <w:shd w:val="clear" w:color="000000" w:fill="FFFFFF"/>
            <w:hideMark/>
          </w:tcPr>
          <w:p w14:paraId="4CEBCC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0D16A1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383796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478D64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64273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CD621B0" w14:textId="77777777" w:rsidTr="001D7994">
        <w:trPr>
          <w:trHeight w:val="300"/>
        </w:trPr>
        <w:tc>
          <w:tcPr>
            <w:tcW w:w="1180" w:type="dxa"/>
            <w:shd w:val="clear" w:color="000000" w:fill="FFFFFF"/>
            <w:hideMark/>
          </w:tcPr>
          <w:p w14:paraId="514B203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4A1FD4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4239F2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62.000,00</w:t>
            </w:r>
          </w:p>
        </w:tc>
        <w:tc>
          <w:tcPr>
            <w:tcW w:w="1820" w:type="dxa"/>
            <w:shd w:val="clear" w:color="000000" w:fill="FFFFFF"/>
            <w:hideMark/>
          </w:tcPr>
          <w:p w14:paraId="441ED23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73C1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D8455C" w14:textId="77777777" w:rsidTr="001D7994">
        <w:trPr>
          <w:trHeight w:val="300"/>
        </w:trPr>
        <w:tc>
          <w:tcPr>
            <w:tcW w:w="1180" w:type="dxa"/>
            <w:shd w:val="clear" w:color="000000" w:fill="FFFFFF"/>
            <w:hideMark/>
          </w:tcPr>
          <w:p w14:paraId="0DD705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0CE897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5215D2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w:t>
            </w:r>
          </w:p>
        </w:tc>
        <w:tc>
          <w:tcPr>
            <w:tcW w:w="1820" w:type="dxa"/>
            <w:shd w:val="clear" w:color="000000" w:fill="FFFFFF"/>
            <w:hideMark/>
          </w:tcPr>
          <w:p w14:paraId="2A41BE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437B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2D927C" w14:textId="77777777" w:rsidTr="001D7994">
        <w:trPr>
          <w:trHeight w:val="300"/>
        </w:trPr>
        <w:tc>
          <w:tcPr>
            <w:tcW w:w="1180" w:type="dxa"/>
            <w:shd w:val="clear" w:color="000000" w:fill="FFFFFF"/>
            <w:hideMark/>
          </w:tcPr>
          <w:p w14:paraId="2DE9AB1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8568F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BD715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346.000,00</w:t>
            </w:r>
          </w:p>
        </w:tc>
        <w:tc>
          <w:tcPr>
            <w:tcW w:w="1820" w:type="dxa"/>
            <w:shd w:val="clear" w:color="000000" w:fill="FFFFFF"/>
            <w:hideMark/>
          </w:tcPr>
          <w:p w14:paraId="756CE0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CE3AB3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73739EB" w14:textId="77777777" w:rsidTr="001D7994">
        <w:trPr>
          <w:trHeight w:val="300"/>
        </w:trPr>
        <w:tc>
          <w:tcPr>
            <w:tcW w:w="1180" w:type="dxa"/>
            <w:shd w:val="clear" w:color="000000" w:fill="FFFFFF"/>
            <w:hideMark/>
          </w:tcPr>
          <w:p w14:paraId="70598F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6F4C6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676B54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145.000,00</w:t>
            </w:r>
          </w:p>
        </w:tc>
        <w:tc>
          <w:tcPr>
            <w:tcW w:w="1820" w:type="dxa"/>
            <w:shd w:val="clear" w:color="000000" w:fill="FFFFFF"/>
            <w:hideMark/>
          </w:tcPr>
          <w:p w14:paraId="1B90B8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9F92C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E490C4" w14:textId="77777777" w:rsidTr="001D7994">
        <w:trPr>
          <w:trHeight w:val="300"/>
        </w:trPr>
        <w:tc>
          <w:tcPr>
            <w:tcW w:w="1180" w:type="dxa"/>
            <w:shd w:val="clear" w:color="000000" w:fill="FFFFFF"/>
            <w:hideMark/>
          </w:tcPr>
          <w:p w14:paraId="6CB590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C6C34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E233A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187A78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D69F4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52DFFAC" w14:textId="77777777" w:rsidTr="001D7994">
        <w:trPr>
          <w:trHeight w:val="300"/>
        </w:trPr>
        <w:tc>
          <w:tcPr>
            <w:tcW w:w="1180" w:type="dxa"/>
            <w:shd w:val="clear" w:color="000000" w:fill="FFFFFF"/>
            <w:hideMark/>
          </w:tcPr>
          <w:p w14:paraId="5F9283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2BA47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F432E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146.000,00</w:t>
            </w:r>
          </w:p>
        </w:tc>
        <w:tc>
          <w:tcPr>
            <w:tcW w:w="1820" w:type="dxa"/>
            <w:shd w:val="clear" w:color="000000" w:fill="FFFFFF"/>
            <w:hideMark/>
          </w:tcPr>
          <w:p w14:paraId="1F5270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B650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AC598F" w14:textId="77777777" w:rsidTr="001D7994">
        <w:trPr>
          <w:trHeight w:val="300"/>
        </w:trPr>
        <w:tc>
          <w:tcPr>
            <w:tcW w:w="1180" w:type="dxa"/>
            <w:shd w:val="clear" w:color="000000" w:fill="FFFFFF"/>
            <w:hideMark/>
          </w:tcPr>
          <w:p w14:paraId="10B64D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3CD9C6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99F6C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hideMark/>
          </w:tcPr>
          <w:p w14:paraId="4412E1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4F20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1392265" w14:textId="77777777" w:rsidTr="001D7994">
        <w:trPr>
          <w:trHeight w:val="300"/>
        </w:trPr>
        <w:tc>
          <w:tcPr>
            <w:tcW w:w="1180" w:type="dxa"/>
            <w:shd w:val="clear" w:color="000000" w:fill="FFFFFF"/>
            <w:hideMark/>
          </w:tcPr>
          <w:p w14:paraId="47F4A1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EDC3B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31DB9A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269.000,00</w:t>
            </w:r>
          </w:p>
        </w:tc>
        <w:tc>
          <w:tcPr>
            <w:tcW w:w="1820" w:type="dxa"/>
            <w:shd w:val="clear" w:color="000000" w:fill="FFFFFF"/>
            <w:hideMark/>
          </w:tcPr>
          <w:p w14:paraId="50D2E7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6100F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EAEC0F4" w14:textId="77777777" w:rsidTr="001D7994">
        <w:trPr>
          <w:trHeight w:val="300"/>
        </w:trPr>
        <w:tc>
          <w:tcPr>
            <w:tcW w:w="1180" w:type="dxa"/>
            <w:shd w:val="clear" w:color="000000" w:fill="FFFFFF"/>
            <w:hideMark/>
          </w:tcPr>
          <w:p w14:paraId="37E981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140FE7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412E8B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269.000,00</w:t>
            </w:r>
          </w:p>
        </w:tc>
        <w:tc>
          <w:tcPr>
            <w:tcW w:w="1820" w:type="dxa"/>
            <w:shd w:val="clear" w:color="000000" w:fill="FFFFFF"/>
            <w:hideMark/>
          </w:tcPr>
          <w:p w14:paraId="319F29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1084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750D4DC" w14:textId="77777777" w:rsidTr="001D7994">
        <w:trPr>
          <w:trHeight w:val="300"/>
        </w:trPr>
        <w:tc>
          <w:tcPr>
            <w:tcW w:w="1180" w:type="dxa"/>
            <w:shd w:val="clear" w:color="000000" w:fill="FFFFFF"/>
            <w:hideMark/>
          </w:tcPr>
          <w:p w14:paraId="612D167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9C404E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FFC45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w:t>
            </w:r>
          </w:p>
        </w:tc>
        <w:tc>
          <w:tcPr>
            <w:tcW w:w="1820" w:type="dxa"/>
            <w:shd w:val="clear" w:color="000000" w:fill="FFFFFF"/>
            <w:hideMark/>
          </w:tcPr>
          <w:p w14:paraId="5C0881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D6ADA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2F0D86B" w14:textId="77777777" w:rsidTr="001D7994">
        <w:trPr>
          <w:trHeight w:val="300"/>
        </w:trPr>
        <w:tc>
          <w:tcPr>
            <w:tcW w:w="1180" w:type="dxa"/>
            <w:shd w:val="clear" w:color="000000" w:fill="FFFFFF"/>
            <w:hideMark/>
          </w:tcPr>
          <w:p w14:paraId="1302B5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9E744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82997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w:t>
            </w:r>
          </w:p>
        </w:tc>
        <w:tc>
          <w:tcPr>
            <w:tcW w:w="1820" w:type="dxa"/>
            <w:shd w:val="clear" w:color="000000" w:fill="FFFFFF"/>
            <w:hideMark/>
          </w:tcPr>
          <w:p w14:paraId="1EAFD7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AF6A3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4C1F1E4" w14:textId="77777777" w:rsidTr="001D7994">
        <w:trPr>
          <w:trHeight w:val="300"/>
        </w:trPr>
        <w:tc>
          <w:tcPr>
            <w:tcW w:w="1180" w:type="dxa"/>
            <w:shd w:val="clear" w:color="000000" w:fill="FFFFFF"/>
            <w:hideMark/>
          </w:tcPr>
          <w:p w14:paraId="2CAB54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3E0B4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1E6676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w:t>
            </w:r>
          </w:p>
        </w:tc>
        <w:tc>
          <w:tcPr>
            <w:tcW w:w="1820" w:type="dxa"/>
            <w:shd w:val="clear" w:color="000000" w:fill="FFFFFF"/>
            <w:hideMark/>
          </w:tcPr>
          <w:p w14:paraId="5BD971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FD621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8433E5" w14:textId="77777777" w:rsidTr="001D7994">
        <w:trPr>
          <w:trHeight w:val="259"/>
        </w:trPr>
        <w:tc>
          <w:tcPr>
            <w:tcW w:w="8460" w:type="dxa"/>
            <w:gridSpan w:val="2"/>
            <w:shd w:val="clear" w:color="000000" w:fill="FFFFFF"/>
            <w:vAlign w:val="center"/>
            <w:hideMark/>
          </w:tcPr>
          <w:p w14:paraId="6F6977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T112204 REINSER (</w:t>
            </w:r>
            <w:proofErr w:type="spellStart"/>
            <w:r w:rsidRPr="00CD0A09">
              <w:rPr>
                <w:rFonts w:ascii="Times New Roman" w:eastAsia="Times New Roman" w:hAnsi="Times New Roman" w:cs="Times New Roman"/>
                <w:lang w:eastAsia="hr-HR"/>
              </w:rPr>
              <w:t>Interreg</w:t>
            </w:r>
            <w:proofErr w:type="spellEnd"/>
            <w:r w:rsidRPr="00CD0A09">
              <w:rPr>
                <w:rFonts w:ascii="Times New Roman" w:eastAsia="Times New Roman" w:hAnsi="Times New Roman" w:cs="Times New Roman"/>
                <w:lang w:eastAsia="hr-HR"/>
              </w:rPr>
              <w:t xml:space="preserve"> </w:t>
            </w:r>
            <w:proofErr w:type="spellStart"/>
            <w:r w:rsidRPr="00CD0A09">
              <w:rPr>
                <w:rFonts w:ascii="Times New Roman" w:eastAsia="Times New Roman" w:hAnsi="Times New Roman" w:cs="Times New Roman"/>
                <w:lang w:eastAsia="hr-HR"/>
              </w:rPr>
              <w:t>Adrion</w:t>
            </w:r>
            <w:proofErr w:type="spellEnd"/>
            <w:r w:rsidRPr="00CD0A09">
              <w:rPr>
                <w:rFonts w:ascii="Times New Roman" w:eastAsia="Times New Roman" w:hAnsi="Times New Roman" w:cs="Times New Roman"/>
                <w:lang w:eastAsia="hr-HR"/>
              </w:rPr>
              <w:t>)</w:t>
            </w:r>
          </w:p>
        </w:tc>
        <w:tc>
          <w:tcPr>
            <w:tcW w:w="1820" w:type="dxa"/>
            <w:shd w:val="clear" w:color="000000" w:fill="FFFFFF"/>
            <w:vAlign w:val="center"/>
            <w:hideMark/>
          </w:tcPr>
          <w:p w14:paraId="3C266B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1.339.390,00</w:t>
            </w:r>
          </w:p>
        </w:tc>
        <w:tc>
          <w:tcPr>
            <w:tcW w:w="1820" w:type="dxa"/>
            <w:shd w:val="clear" w:color="000000" w:fill="FFFFFF"/>
            <w:vAlign w:val="center"/>
            <w:hideMark/>
          </w:tcPr>
          <w:p w14:paraId="28F376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23.980,00</w:t>
            </w:r>
          </w:p>
        </w:tc>
        <w:tc>
          <w:tcPr>
            <w:tcW w:w="1820" w:type="dxa"/>
            <w:shd w:val="clear" w:color="000000" w:fill="FFFFFF"/>
            <w:vAlign w:val="center"/>
            <w:hideMark/>
          </w:tcPr>
          <w:p w14:paraId="1F2675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9A1A14" w14:textId="77777777" w:rsidTr="001D7994">
        <w:trPr>
          <w:trHeight w:val="525"/>
        </w:trPr>
        <w:tc>
          <w:tcPr>
            <w:tcW w:w="8460" w:type="dxa"/>
            <w:gridSpan w:val="2"/>
            <w:shd w:val="clear" w:color="000000" w:fill="FFFFFF"/>
            <w:vAlign w:val="center"/>
            <w:hideMark/>
          </w:tcPr>
          <w:p w14:paraId="67C789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FUNKCIJSKA KLASIFIKACIJA 1070 Socijalna pomoć stanovništvu koje nije obuhvaćeno redovnim socijalnim </w:t>
            </w:r>
          </w:p>
        </w:tc>
        <w:tc>
          <w:tcPr>
            <w:tcW w:w="1820" w:type="dxa"/>
            <w:shd w:val="clear" w:color="000000" w:fill="FFFFFF"/>
            <w:vAlign w:val="center"/>
            <w:hideMark/>
          </w:tcPr>
          <w:p w14:paraId="6CFE14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1.339.390,00</w:t>
            </w:r>
          </w:p>
        </w:tc>
        <w:tc>
          <w:tcPr>
            <w:tcW w:w="1820" w:type="dxa"/>
            <w:shd w:val="clear" w:color="000000" w:fill="FFFFFF"/>
            <w:vAlign w:val="center"/>
            <w:hideMark/>
          </w:tcPr>
          <w:p w14:paraId="6A531D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23.980,00</w:t>
            </w:r>
          </w:p>
        </w:tc>
        <w:tc>
          <w:tcPr>
            <w:tcW w:w="1820" w:type="dxa"/>
            <w:shd w:val="clear" w:color="000000" w:fill="FFFFFF"/>
            <w:vAlign w:val="center"/>
            <w:hideMark/>
          </w:tcPr>
          <w:p w14:paraId="11ADB8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9D174A" w14:textId="77777777" w:rsidTr="001D7994">
        <w:trPr>
          <w:trHeight w:val="259"/>
        </w:trPr>
        <w:tc>
          <w:tcPr>
            <w:tcW w:w="8460" w:type="dxa"/>
            <w:gridSpan w:val="2"/>
            <w:shd w:val="clear" w:color="000000" w:fill="FFFFFF"/>
            <w:vAlign w:val="center"/>
            <w:hideMark/>
          </w:tcPr>
          <w:p w14:paraId="42E74D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E9AD8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49.370,00</w:t>
            </w:r>
          </w:p>
        </w:tc>
        <w:tc>
          <w:tcPr>
            <w:tcW w:w="1820" w:type="dxa"/>
            <w:shd w:val="clear" w:color="000000" w:fill="FFFFFF"/>
            <w:vAlign w:val="center"/>
            <w:hideMark/>
          </w:tcPr>
          <w:p w14:paraId="556084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3.590,00</w:t>
            </w:r>
          </w:p>
        </w:tc>
        <w:tc>
          <w:tcPr>
            <w:tcW w:w="1820" w:type="dxa"/>
            <w:shd w:val="clear" w:color="000000" w:fill="FFFFFF"/>
            <w:vAlign w:val="center"/>
            <w:hideMark/>
          </w:tcPr>
          <w:p w14:paraId="72C272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812732" w14:textId="77777777" w:rsidTr="001D7994">
        <w:trPr>
          <w:trHeight w:val="300"/>
        </w:trPr>
        <w:tc>
          <w:tcPr>
            <w:tcW w:w="1180" w:type="dxa"/>
            <w:shd w:val="clear" w:color="000000" w:fill="FFFFFF"/>
            <w:hideMark/>
          </w:tcPr>
          <w:p w14:paraId="2D9333E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33AB30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F20C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49.370,00</w:t>
            </w:r>
          </w:p>
        </w:tc>
        <w:tc>
          <w:tcPr>
            <w:tcW w:w="1820" w:type="dxa"/>
            <w:shd w:val="clear" w:color="000000" w:fill="FFFFFF"/>
            <w:hideMark/>
          </w:tcPr>
          <w:p w14:paraId="49E59D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3.590,00</w:t>
            </w:r>
          </w:p>
        </w:tc>
        <w:tc>
          <w:tcPr>
            <w:tcW w:w="1820" w:type="dxa"/>
            <w:shd w:val="clear" w:color="000000" w:fill="FFFFFF"/>
            <w:hideMark/>
          </w:tcPr>
          <w:p w14:paraId="08E11F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EB7984" w14:textId="77777777" w:rsidTr="001D7994">
        <w:trPr>
          <w:trHeight w:val="300"/>
        </w:trPr>
        <w:tc>
          <w:tcPr>
            <w:tcW w:w="1180" w:type="dxa"/>
            <w:shd w:val="clear" w:color="000000" w:fill="FFFFFF"/>
            <w:hideMark/>
          </w:tcPr>
          <w:p w14:paraId="58C972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33B2B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500025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49.370,00</w:t>
            </w:r>
          </w:p>
        </w:tc>
        <w:tc>
          <w:tcPr>
            <w:tcW w:w="1820" w:type="dxa"/>
            <w:shd w:val="clear" w:color="000000" w:fill="FFFFFF"/>
            <w:hideMark/>
          </w:tcPr>
          <w:p w14:paraId="30B3A6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3.590,00</w:t>
            </w:r>
          </w:p>
        </w:tc>
        <w:tc>
          <w:tcPr>
            <w:tcW w:w="1820" w:type="dxa"/>
            <w:shd w:val="clear" w:color="000000" w:fill="FFFFFF"/>
            <w:hideMark/>
          </w:tcPr>
          <w:p w14:paraId="76F494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E7FD366" w14:textId="77777777" w:rsidTr="001D7994">
        <w:trPr>
          <w:trHeight w:val="300"/>
        </w:trPr>
        <w:tc>
          <w:tcPr>
            <w:tcW w:w="1180" w:type="dxa"/>
            <w:shd w:val="clear" w:color="000000" w:fill="FFFFFF"/>
            <w:hideMark/>
          </w:tcPr>
          <w:p w14:paraId="27A181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79F260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625F58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42.380,00</w:t>
            </w:r>
          </w:p>
        </w:tc>
        <w:tc>
          <w:tcPr>
            <w:tcW w:w="1820" w:type="dxa"/>
            <w:shd w:val="clear" w:color="000000" w:fill="FFFFFF"/>
            <w:hideMark/>
          </w:tcPr>
          <w:p w14:paraId="7ECBCC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600A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4B5F25E" w14:textId="77777777" w:rsidTr="001D7994">
        <w:trPr>
          <w:trHeight w:val="300"/>
        </w:trPr>
        <w:tc>
          <w:tcPr>
            <w:tcW w:w="1180" w:type="dxa"/>
            <w:shd w:val="clear" w:color="000000" w:fill="FFFFFF"/>
            <w:hideMark/>
          </w:tcPr>
          <w:p w14:paraId="68DDD6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217A12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6316A0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6.990,00</w:t>
            </w:r>
          </w:p>
        </w:tc>
        <w:tc>
          <w:tcPr>
            <w:tcW w:w="1820" w:type="dxa"/>
            <w:shd w:val="clear" w:color="000000" w:fill="FFFFFF"/>
            <w:hideMark/>
          </w:tcPr>
          <w:p w14:paraId="7610B7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4E9B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F0FC13" w14:textId="77777777" w:rsidTr="001D7994">
        <w:trPr>
          <w:trHeight w:val="259"/>
        </w:trPr>
        <w:tc>
          <w:tcPr>
            <w:tcW w:w="8460" w:type="dxa"/>
            <w:gridSpan w:val="2"/>
            <w:shd w:val="clear" w:color="000000" w:fill="FFFFFF"/>
            <w:vAlign w:val="center"/>
            <w:hideMark/>
          </w:tcPr>
          <w:p w14:paraId="431FC9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35822D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744.060,00</w:t>
            </w:r>
          </w:p>
        </w:tc>
        <w:tc>
          <w:tcPr>
            <w:tcW w:w="1820" w:type="dxa"/>
            <w:shd w:val="clear" w:color="000000" w:fill="FFFFFF"/>
            <w:vAlign w:val="center"/>
            <w:hideMark/>
          </w:tcPr>
          <w:p w14:paraId="5E067D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20.390,00</w:t>
            </w:r>
          </w:p>
        </w:tc>
        <w:tc>
          <w:tcPr>
            <w:tcW w:w="1820" w:type="dxa"/>
            <w:shd w:val="clear" w:color="000000" w:fill="FFFFFF"/>
            <w:vAlign w:val="center"/>
            <w:hideMark/>
          </w:tcPr>
          <w:p w14:paraId="3A0C38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3A8B81" w14:textId="77777777" w:rsidTr="001D7994">
        <w:trPr>
          <w:trHeight w:val="300"/>
        </w:trPr>
        <w:tc>
          <w:tcPr>
            <w:tcW w:w="1180" w:type="dxa"/>
            <w:shd w:val="clear" w:color="000000" w:fill="FFFFFF"/>
            <w:hideMark/>
          </w:tcPr>
          <w:p w14:paraId="150310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1A8BF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1D99E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721.060,00</w:t>
            </w:r>
          </w:p>
        </w:tc>
        <w:tc>
          <w:tcPr>
            <w:tcW w:w="1820" w:type="dxa"/>
            <w:shd w:val="clear" w:color="000000" w:fill="FFFFFF"/>
            <w:hideMark/>
          </w:tcPr>
          <w:p w14:paraId="049251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20.390,00</w:t>
            </w:r>
          </w:p>
        </w:tc>
        <w:tc>
          <w:tcPr>
            <w:tcW w:w="1820" w:type="dxa"/>
            <w:shd w:val="clear" w:color="000000" w:fill="FFFFFF"/>
            <w:hideMark/>
          </w:tcPr>
          <w:p w14:paraId="7C4641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71DA709" w14:textId="77777777" w:rsidTr="001D7994">
        <w:trPr>
          <w:trHeight w:val="300"/>
        </w:trPr>
        <w:tc>
          <w:tcPr>
            <w:tcW w:w="1180" w:type="dxa"/>
            <w:shd w:val="clear" w:color="000000" w:fill="FFFFFF"/>
            <w:hideMark/>
          </w:tcPr>
          <w:p w14:paraId="1706B0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76AA1F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7783B7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181.270,00</w:t>
            </w:r>
          </w:p>
        </w:tc>
        <w:tc>
          <w:tcPr>
            <w:tcW w:w="1820" w:type="dxa"/>
            <w:shd w:val="clear" w:color="000000" w:fill="FFFFFF"/>
            <w:hideMark/>
          </w:tcPr>
          <w:p w14:paraId="131A87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20.390,00</w:t>
            </w:r>
          </w:p>
        </w:tc>
        <w:tc>
          <w:tcPr>
            <w:tcW w:w="1820" w:type="dxa"/>
            <w:shd w:val="clear" w:color="000000" w:fill="FFFFFF"/>
            <w:hideMark/>
          </w:tcPr>
          <w:p w14:paraId="7BCCB3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FDBC3D2" w14:textId="77777777" w:rsidTr="001D7994">
        <w:trPr>
          <w:trHeight w:val="300"/>
        </w:trPr>
        <w:tc>
          <w:tcPr>
            <w:tcW w:w="1180" w:type="dxa"/>
            <w:shd w:val="clear" w:color="000000" w:fill="FFFFFF"/>
            <w:hideMark/>
          </w:tcPr>
          <w:p w14:paraId="479DFE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133872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777C2D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155.150,00</w:t>
            </w:r>
          </w:p>
        </w:tc>
        <w:tc>
          <w:tcPr>
            <w:tcW w:w="1820" w:type="dxa"/>
            <w:shd w:val="clear" w:color="000000" w:fill="FFFFFF"/>
            <w:hideMark/>
          </w:tcPr>
          <w:p w14:paraId="71EA33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CBA7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9B408A" w14:textId="77777777" w:rsidTr="001D7994">
        <w:trPr>
          <w:trHeight w:val="300"/>
        </w:trPr>
        <w:tc>
          <w:tcPr>
            <w:tcW w:w="1180" w:type="dxa"/>
            <w:shd w:val="clear" w:color="000000" w:fill="FFFFFF"/>
            <w:hideMark/>
          </w:tcPr>
          <w:p w14:paraId="0CF448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128952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3937B1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26.120,00</w:t>
            </w:r>
          </w:p>
        </w:tc>
        <w:tc>
          <w:tcPr>
            <w:tcW w:w="1820" w:type="dxa"/>
            <w:shd w:val="clear" w:color="000000" w:fill="FFFFFF"/>
            <w:hideMark/>
          </w:tcPr>
          <w:p w14:paraId="289575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D4FA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A9DC5C" w14:textId="77777777" w:rsidTr="001D7994">
        <w:trPr>
          <w:trHeight w:val="300"/>
        </w:trPr>
        <w:tc>
          <w:tcPr>
            <w:tcW w:w="1180" w:type="dxa"/>
            <w:shd w:val="clear" w:color="000000" w:fill="FFFFFF"/>
            <w:hideMark/>
          </w:tcPr>
          <w:p w14:paraId="7807DCE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0B1693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11D8B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539.790,00</w:t>
            </w:r>
          </w:p>
        </w:tc>
        <w:tc>
          <w:tcPr>
            <w:tcW w:w="1820" w:type="dxa"/>
            <w:shd w:val="clear" w:color="000000" w:fill="FFFFFF"/>
            <w:hideMark/>
          </w:tcPr>
          <w:p w14:paraId="3584C7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1ED82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8D0836B" w14:textId="77777777" w:rsidTr="001D7994">
        <w:trPr>
          <w:trHeight w:val="300"/>
        </w:trPr>
        <w:tc>
          <w:tcPr>
            <w:tcW w:w="1180" w:type="dxa"/>
            <w:shd w:val="clear" w:color="000000" w:fill="FFFFFF"/>
            <w:hideMark/>
          </w:tcPr>
          <w:p w14:paraId="4277A7D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036EA4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46AD2B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24.790,00</w:t>
            </w:r>
          </w:p>
        </w:tc>
        <w:tc>
          <w:tcPr>
            <w:tcW w:w="1820" w:type="dxa"/>
            <w:shd w:val="clear" w:color="000000" w:fill="FFFFFF"/>
            <w:hideMark/>
          </w:tcPr>
          <w:p w14:paraId="7C6F226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E882A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FD4141" w14:textId="77777777" w:rsidTr="001D7994">
        <w:trPr>
          <w:trHeight w:val="300"/>
        </w:trPr>
        <w:tc>
          <w:tcPr>
            <w:tcW w:w="1180" w:type="dxa"/>
            <w:shd w:val="clear" w:color="000000" w:fill="FFFFFF"/>
            <w:hideMark/>
          </w:tcPr>
          <w:p w14:paraId="524E88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D093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1BA23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515.000,00</w:t>
            </w:r>
          </w:p>
        </w:tc>
        <w:tc>
          <w:tcPr>
            <w:tcW w:w="1820" w:type="dxa"/>
            <w:shd w:val="clear" w:color="000000" w:fill="FFFFFF"/>
            <w:hideMark/>
          </w:tcPr>
          <w:p w14:paraId="1CEEE3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3A1F3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23F79E" w14:textId="77777777" w:rsidTr="001D7994">
        <w:trPr>
          <w:trHeight w:val="300"/>
        </w:trPr>
        <w:tc>
          <w:tcPr>
            <w:tcW w:w="1180" w:type="dxa"/>
            <w:shd w:val="clear" w:color="000000" w:fill="FFFFFF"/>
            <w:hideMark/>
          </w:tcPr>
          <w:p w14:paraId="7CBD29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FE00B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11FEA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w:t>
            </w:r>
          </w:p>
        </w:tc>
        <w:tc>
          <w:tcPr>
            <w:tcW w:w="1820" w:type="dxa"/>
            <w:shd w:val="clear" w:color="000000" w:fill="FFFFFF"/>
            <w:hideMark/>
          </w:tcPr>
          <w:p w14:paraId="507573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4D10E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4A0BF7B" w14:textId="77777777" w:rsidTr="001D7994">
        <w:trPr>
          <w:trHeight w:val="300"/>
        </w:trPr>
        <w:tc>
          <w:tcPr>
            <w:tcW w:w="1180" w:type="dxa"/>
            <w:shd w:val="clear" w:color="000000" w:fill="FFFFFF"/>
            <w:hideMark/>
          </w:tcPr>
          <w:p w14:paraId="35DF37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F6D61C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24E18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w:t>
            </w:r>
          </w:p>
        </w:tc>
        <w:tc>
          <w:tcPr>
            <w:tcW w:w="1820" w:type="dxa"/>
            <w:shd w:val="clear" w:color="000000" w:fill="FFFFFF"/>
            <w:hideMark/>
          </w:tcPr>
          <w:p w14:paraId="7920A2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40AFD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F0878FA" w14:textId="77777777" w:rsidTr="001D7994">
        <w:trPr>
          <w:trHeight w:val="300"/>
        </w:trPr>
        <w:tc>
          <w:tcPr>
            <w:tcW w:w="1180" w:type="dxa"/>
            <w:shd w:val="clear" w:color="000000" w:fill="FFFFFF"/>
            <w:hideMark/>
          </w:tcPr>
          <w:p w14:paraId="05DEBA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4CB16A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D6188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w:t>
            </w:r>
          </w:p>
        </w:tc>
        <w:tc>
          <w:tcPr>
            <w:tcW w:w="1820" w:type="dxa"/>
            <w:shd w:val="clear" w:color="000000" w:fill="FFFFFF"/>
            <w:hideMark/>
          </w:tcPr>
          <w:p w14:paraId="31C92E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E0CE0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42C40E" w14:textId="77777777" w:rsidTr="001D7994">
        <w:trPr>
          <w:trHeight w:val="259"/>
        </w:trPr>
        <w:tc>
          <w:tcPr>
            <w:tcW w:w="8460" w:type="dxa"/>
            <w:gridSpan w:val="2"/>
            <w:shd w:val="clear" w:color="000000" w:fill="FFFFFF"/>
            <w:vAlign w:val="center"/>
            <w:hideMark/>
          </w:tcPr>
          <w:p w14:paraId="2315C7D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15A065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545.960,00</w:t>
            </w:r>
          </w:p>
        </w:tc>
        <w:tc>
          <w:tcPr>
            <w:tcW w:w="1820" w:type="dxa"/>
            <w:shd w:val="clear" w:color="000000" w:fill="FFFFFF"/>
            <w:vAlign w:val="center"/>
            <w:hideMark/>
          </w:tcPr>
          <w:p w14:paraId="456AD2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E1896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34E143" w14:textId="77777777" w:rsidTr="001D7994">
        <w:trPr>
          <w:trHeight w:val="300"/>
        </w:trPr>
        <w:tc>
          <w:tcPr>
            <w:tcW w:w="1180" w:type="dxa"/>
            <w:shd w:val="clear" w:color="000000" w:fill="FFFFFF"/>
            <w:hideMark/>
          </w:tcPr>
          <w:p w14:paraId="1C67FC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C4C4D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6369C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521.600,00</w:t>
            </w:r>
          </w:p>
        </w:tc>
        <w:tc>
          <w:tcPr>
            <w:tcW w:w="1820" w:type="dxa"/>
            <w:shd w:val="clear" w:color="000000" w:fill="FFFFFF"/>
            <w:hideMark/>
          </w:tcPr>
          <w:p w14:paraId="28186A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BB7DA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98C0852" w14:textId="77777777" w:rsidTr="001D7994">
        <w:trPr>
          <w:trHeight w:val="300"/>
        </w:trPr>
        <w:tc>
          <w:tcPr>
            <w:tcW w:w="1180" w:type="dxa"/>
            <w:shd w:val="clear" w:color="000000" w:fill="FFFFFF"/>
            <w:hideMark/>
          </w:tcPr>
          <w:p w14:paraId="72B2BE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w:t>
            </w:r>
          </w:p>
        </w:tc>
        <w:tc>
          <w:tcPr>
            <w:tcW w:w="7280" w:type="dxa"/>
            <w:shd w:val="clear" w:color="000000" w:fill="FFFFFF"/>
            <w:hideMark/>
          </w:tcPr>
          <w:p w14:paraId="4E4500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zaposlene                                                                                </w:t>
            </w:r>
          </w:p>
        </w:tc>
        <w:tc>
          <w:tcPr>
            <w:tcW w:w="1820" w:type="dxa"/>
            <w:shd w:val="clear" w:color="000000" w:fill="FFFFFF"/>
            <w:hideMark/>
          </w:tcPr>
          <w:p w14:paraId="483835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98.500,00</w:t>
            </w:r>
          </w:p>
        </w:tc>
        <w:tc>
          <w:tcPr>
            <w:tcW w:w="1820" w:type="dxa"/>
            <w:shd w:val="clear" w:color="000000" w:fill="FFFFFF"/>
            <w:hideMark/>
          </w:tcPr>
          <w:p w14:paraId="2F60E0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29A03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2C266BA" w14:textId="77777777" w:rsidTr="001D7994">
        <w:trPr>
          <w:trHeight w:val="300"/>
        </w:trPr>
        <w:tc>
          <w:tcPr>
            <w:tcW w:w="1180" w:type="dxa"/>
            <w:shd w:val="clear" w:color="000000" w:fill="FFFFFF"/>
            <w:hideMark/>
          </w:tcPr>
          <w:p w14:paraId="6C2811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311</w:t>
            </w:r>
          </w:p>
        </w:tc>
        <w:tc>
          <w:tcPr>
            <w:tcW w:w="7280" w:type="dxa"/>
            <w:shd w:val="clear" w:color="000000" w:fill="FFFFFF"/>
            <w:hideMark/>
          </w:tcPr>
          <w:p w14:paraId="5821E7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Plaće (Bruto)                                                                                       </w:t>
            </w:r>
          </w:p>
        </w:tc>
        <w:tc>
          <w:tcPr>
            <w:tcW w:w="1820" w:type="dxa"/>
            <w:shd w:val="clear" w:color="000000" w:fill="FFFFFF"/>
            <w:hideMark/>
          </w:tcPr>
          <w:p w14:paraId="27C853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w:t>
            </w:r>
          </w:p>
        </w:tc>
        <w:tc>
          <w:tcPr>
            <w:tcW w:w="1820" w:type="dxa"/>
            <w:shd w:val="clear" w:color="000000" w:fill="FFFFFF"/>
            <w:hideMark/>
          </w:tcPr>
          <w:p w14:paraId="4B3A8C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01CFA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61DC6B" w14:textId="77777777" w:rsidTr="001D7994">
        <w:trPr>
          <w:trHeight w:val="300"/>
        </w:trPr>
        <w:tc>
          <w:tcPr>
            <w:tcW w:w="1180" w:type="dxa"/>
            <w:shd w:val="clear" w:color="000000" w:fill="FFFFFF"/>
            <w:hideMark/>
          </w:tcPr>
          <w:p w14:paraId="46EBB4D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313</w:t>
            </w:r>
          </w:p>
        </w:tc>
        <w:tc>
          <w:tcPr>
            <w:tcW w:w="7280" w:type="dxa"/>
            <w:shd w:val="clear" w:color="000000" w:fill="FFFFFF"/>
            <w:hideMark/>
          </w:tcPr>
          <w:p w14:paraId="5B84F8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Doprinosi na plaće                                                                                  </w:t>
            </w:r>
          </w:p>
        </w:tc>
        <w:tc>
          <w:tcPr>
            <w:tcW w:w="1820" w:type="dxa"/>
            <w:shd w:val="clear" w:color="000000" w:fill="FFFFFF"/>
            <w:hideMark/>
          </w:tcPr>
          <w:p w14:paraId="174D0E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13.500,00</w:t>
            </w:r>
          </w:p>
        </w:tc>
        <w:tc>
          <w:tcPr>
            <w:tcW w:w="1820" w:type="dxa"/>
            <w:shd w:val="clear" w:color="000000" w:fill="FFFFFF"/>
            <w:hideMark/>
          </w:tcPr>
          <w:p w14:paraId="022F76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DCB6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4A9908" w14:textId="77777777" w:rsidTr="001D7994">
        <w:trPr>
          <w:trHeight w:val="300"/>
        </w:trPr>
        <w:tc>
          <w:tcPr>
            <w:tcW w:w="1180" w:type="dxa"/>
            <w:shd w:val="clear" w:color="000000" w:fill="FFFFFF"/>
            <w:hideMark/>
          </w:tcPr>
          <w:p w14:paraId="3451C2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F96C3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5CD8DE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423.100,00</w:t>
            </w:r>
          </w:p>
        </w:tc>
        <w:tc>
          <w:tcPr>
            <w:tcW w:w="1820" w:type="dxa"/>
            <w:shd w:val="clear" w:color="000000" w:fill="FFFFFF"/>
            <w:hideMark/>
          </w:tcPr>
          <w:p w14:paraId="09CA73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6BDA4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B999B11" w14:textId="77777777" w:rsidTr="001D7994">
        <w:trPr>
          <w:trHeight w:val="300"/>
        </w:trPr>
        <w:tc>
          <w:tcPr>
            <w:tcW w:w="1180" w:type="dxa"/>
            <w:shd w:val="clear" w:color="000000" w:fill="FFFFFF"/>
            <w:hideMark/>
          </w:tcPr>
          <w:p w14:paraId="5CDD7E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38462B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76F052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24.750,00</w:t>
            </w:r>
          </w:p>
        </w:tc>
        <w:tc>
          <w:tcPr>
            <w:tcW w:w="1820" w:type="dxa"/>
            <w:shd w:val="clear" w:color="000000" w:fill="FFFFFF"/>
            <w:hideMark/>
          </w:tcPr>
          <w:p w14:paraId="7C97BC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2C1E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C7435C" w14:textId="77777777" w:rsidTr="001D7994">
        <w:trPr>
          <w:trHeight w:val="300"/>
        </w:trPr>
        <w:tc>
          <w:tcPr>
            <w:tcW w:w="1180" w:type="dxa"/>
            <w:shd w:val="clear" w:color="000000" w:fill="FFFFFF"/>
            <w:hideMark/>
          </w:tcPr>
          <w:p w14:paraId="1EDE9A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CE7F9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A5245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398.350,00</w:t>
            </w:r>
          </w:p>
        </w:tc>
        <w:tc>
          <w:tcPr>
            <w:tcW w:w="1820" w:type="dxa"/>
            <w:shd w:val="clear" w:color="000000" w:fill="FFFFFF"/>
            <w:hideMark/>
          </w:tcPr>
          <w:p w14:paraId="51348D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3517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12A0DB" w14:textId="77777777" w:rsidTr="001D7994">
        <w:trPr>
          <w:trHeight w:val="300"/>
        </w:trPr>
        <w:tc>
          <w:tcPr>
            <w:tcW w:w="1180" w:type="dxa"/>
            <w:shd w:val="clear" w:color="000000" w:fill="FFFFFF"/>
            <w:hideMark/>
          </w:tcPr>
          <w:p w14:paraId="126FFF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DB2849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494B4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24.360,00</w:t>
            </w:r>
          </w:p>
        </w:tc>
        <w:tc>
          <w:tcPr>
            <w:tcW w:w="1820" w:type="dxa"/>
            <w:shd w:val="clear" w:color="000000" w:fill="FFFFFF"/>
            <w:hideMark/>
          </w:tcPr>
          <w:p w14:paraId="07DD55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133BE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526B0B8" w14:textId="77777777" w:rsidTr="001D7994">
        <w:trPr>
          <w:trHeight w:val="300"/>
        </w:trPr>
        <w:tc>
          <w:tcPr>
            <w:tcW w:w="1180" w:type="dxa"/>
            <w:shd w:val="clear" w:color="000000" w:fill="FFFFFF"/>
            <w:hideMark/>
          </w:tcPr>
          <w:p w14:paraId="6AB1BE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FE0B03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9D594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24.360,00</w:t>
            </w:r>
          </w:p>
        </w:tc>
        <w:tc>
          <w:tcPr>
            <w:tcW w:w="1820" w:type="dxa"/>
            <w:shd w:val="clear" w:color="000000" w:fill="FFFFFF"/>
            <w:hideMark/>
          </w:tcPr>
          <w:p w14:paraId="01C161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2BF04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FF64D9D" w14:textId="77777777" w:rsidTr="001D7994">
        <w:trPr>
          <w:trHeight w:val="300"/>
        </w:trPr>
        <w:tc>
          <w:tcPr>
            <w:tcW w:w="1180" w:type="dxa"/>
            <w:shd w:val="clear" w:color="000000" w:fill="FFFFFF"/>
            <w:hideMark/>
          </w:tcPr>
          <w:p w14:paraId="585641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01826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3982F5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24.360,00</w:t>
            </w:r>
          </w:p>
        </w:tc>
        <w:tc>
          <w:tcPr>
            <w:tcW w:w="1820" w:type="dxa"/>
            <w:shd w:val="clear" w:color="000000" w:fill="FFFFFF"/>
            <w:hideMark/>
          </w:tcPr>
          <w:p w14:paraId="7000B9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CE35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5C264A" w14:textId="77777777" w:rsidTr="001D7994">
        <w:trPr>
          <w:trHeight w:val="259"/>
        </w:trPr>
        <w:tc>
          <w:tcPr>
            <w:tcW w:w="8460" w:type="dxa"/>
            <w:gridSpan w:val="2"/>
            <w:shd w:val="clear" w:color="000000" w:fill="FFFFFF"/>
            <w:vAlign w:val="center"/>
            <w:hideMark/>
          </w:tcPr>
          <w:p w14:paraId="770C35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Tekući projekt T112205 </w:t>
            </w:r>
            <w:proofErr w:type="spellStart"/>
            <w:r w:rsidRPr="00CD0A09">
              <w:rPr>
                <w:rFonts w:ascii="Times New Roman" w:eastAsia="Times New Roman" w:hAnsi="Times New Roman" w:cs="Times New Roman"/>
                <w:lang w:eastAsia="hr-HR"/>
              </w:rPr>
              <w:t>KolOsijek</w:t>
            </w:r>
            <w:proofErr w:type="spellEnd"/>
          </w:p>
        </w:tc>
        <w:tc>
          <w:tcPr>
            <w:tcW w:w="1820" w:type="dxa"/>
            <w:shd w:val="clear" w:color="000000" w:fill="FFFFFF"/>
            <w:vAlign w:val="center"/>
            <w:hideMark/>
          </w:tcPr>
          <w:p w14:paraId="2A5D57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vAlign w:val="center"/>
            <w:hideMark/>
          </w:tcPr>
          <w:p w14:paraId="59F465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73.000,00</w:t>
            </w:r>
          </w:p>
        </w:tc>
        <w:tc>
          <w:tcPr>
            <w:tcW w:w="1820" w:type="dxa"/>
            <w:shd w:val="clear" w:color="000000" w:fill="FFFFFF"/>
            <w:vAlign w:val="center"/>
            <w:hideMark/>
          </w:tcPr>
          <w:p w14:paraId="0FE709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A7764A" w14:textId="77777777" w:rsidTr="001D7994">
        <w:trPr>
          <w:trHeight w:val="525"/>
        </w:trPr>
        <w:tc>
          <w:tcPr>
            <w:tcW w:w="8460" w:type="dxa"/>
            <w:gridSpan w:val="2"/>
            <w:shd w:val="clear" w:color="000000" w:fill="FFFFFF"/>
            <w:vAlign w:val="center"/>
            <w:hideMark/>
          </w:tcPr>
          <w:p w14:paraId="4335A6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FUNKCIJSKA KLASIFIKACIJA 1070 Socijalna pomoć stanovništvu koje nije obuhvaćeno redovnim socijalnim </w:t>
            </w:r>
          </w:p>
        </w:tc>
        <w:tc>
          <w:tcPr>
            <w:tcW w:w="1820" w:type="dxa"/>
            <w:shd w:val="clear" w:color="000000" w:fill="FFFFFF"/>
            <w:vAlign w:val="center"/>
            <w:hideMark/>
          </w:tcPr>
          <w:p w14:paraId="7C421A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vAlign w:val="center"/>
            <w:hideMark/>
          </w:tcPr>
          <w:p w14:paraId="0F0546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73.000,00</w:t>
            </w:r>
          </w:p>
        </w:tc>
        <w:tc>
          <w:tcPr>
            <w:tcW w:w="1820" w:type="dxa"/>
            <w:shd w:val="clear" w:color="000000" w:fill="FFFFFF"/>
            <w:vAlign w:val="center"/>
            <w:hideMark/>
          </w:tcPr>
          <w:p w14:paraId="586C4B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23CFC3" w14:textId="77777777" w:rsidTr="001D7994">
        <w:trPr>
          <w:trHeight w:val="259"/>
        </w:trPr>
        <w:tc>
          <w:tcPr>
            <w:tcW w:w="8460" w:type="dxa"/>
            <w:gridSpan w:val="2"/>
            <w:shd w:val="clear" w:color="000000" w:fill="FFFFFF"/>
            <w:vAlign w:val="center"/>
            <w:hideMark/>
          </w:tcPr>
          <w:p w14:paraId="2C71CB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249026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560.000,00</w:t>
            </w:r>
          </w:p>
        </w:tc>
        <w:tc>
          <w:tcPr>
            <w:tcW w:w="1820" w:type="dxa"/>
            <w:shd w:val="clear" w:color="000000" w:fill="FFFFFF"/>
            <w:vAlign w:val="center"/>
            <w:hideMark/>
          </w:tcPr>
          <w:p w14:paraId="492E6A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73.000,00</w:t>
            </w:r>
          </w:p>
        </w:tc>
        <w:tc>
          <w:tcPr>
            <w:tcW w:w="1820" w:type="dxa"/>
            <w:shd w:val="clear" w:color="000000" w:fill="FFFFFF"/>
            <w:vAlign w:val="center"/>
            <w:hideMark/>
          </w:tcPr>
          <w:p w14:paraId="14AB63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28B170" w14:textId="77777777" w:rsidTr="001D7994">
        <w:trPr>
          <w:trHeight w:val="300"/>
        </w:trPr>
        <w:tc>
          <w:tcPr>
            <w:tcW w:w="1180" w:type="dxa"/>
            <w:shd w:val="clear" w:color="000000" w:fill="FFFFFF"/>
            <w:hideMark/>
          </w:tcPr>
          <w:p w14:paraId="0EE62C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F4901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EC027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485.000,00</w:t>
            </w:r>
          </w:p>
        </w:tc>
        <w:tc>
          <w:tcPr>
            <w:tcW w:w="1820" w:type="dxa"/>
            <w:shd w:val="clear" w:color="000000" w:fill="FFFFFF"/>
            <w:hideMark/>
          </w:tcPr>
          <w:p w14:paraId="4CA994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c>
          <w:tcPr>
            <w:tcW w:w="1820" w:type="dxa"/>
            <w:shd w:val="clear" w:color="000000" w:fill="FFFFFF"/>
            <w:hideMark/>
          </w:tcPr>
          <w:p w14:paraId="20A25F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A9ED1AE" w14:textId="77777777" w:rsidTr="001D7994">
        <w:trPr>
          <w:trHeight w:val="300"/>
        </w:trPr>
        <w:tc>
          <w:tcPr>
            <w:tcW w:w="1180" w:type="dxa"/>
            <w:shd w:val="clear" w:color="000000" w:fill="FFFFFF"/>
            <w:hideMark/>
          </w:tcPr>
          <w:p w14:paraId="042BC2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DD14D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194B0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299.000,00</w:t>
            </w:r>
          </w:p>
        </w:tc>
        <w:tc>
          <w:tcPr>
            <w:tcW w:w="1820" w:type="dxa"/>
            <w:shd w:val="clear" w:color="000000" w:fill="FFFFFF"/>
            <w:hideMark/>
          </w:tcPr>
          <w:p w14:paraId="404717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c>
          <w:tcPr>
            <w:tcW w:w="1820" w:type="dxa"/>
            <w:shd w:val="clear" w:color="000000" w:fill="FFFFFF"/>
            <w:hideMark/>
          </w:tcPr>
          <w:p w14:paraId="025890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19FFD18" w14:textId="77777777" w:rsidTr="001D7994">
        <w:trPr>
          <w:trHeight w:val="300"/>
        </w:trPr>
        <w:tc>
          <w:tcPr>
            <w:tcW w:w="1180" w:type="dxa"/>
            <w:shd w:val="clear" w:color="000000" w:fill="FFFFFF"/>
            <w:hideMark/>
          </w:tcPr>
          <w:p w14:paraId="59DECBD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w:t>
            </w:r>
          </w:p>
        </w:tc>
        <w:tc>
          <w:tcPr>
            <w:tcW w:w="7280" w:type="dxa"/>
            <w:shd w:val="clear" w:color="000000" w:fill="FFFFFF"/>
            <w:hideMark/>
          </w:tcPr>
          <w:p w14:paraId="533DE5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Naknade troškova zaposlenima                                                                        </w:t>
            </w:r>
          </w:p>
        </w:tc>
        <w:tc>
          <w:tcPr>
            <w:tcW w:w="1820" w:type="dxa"/>
            <w:shd w:val="clear" w:color="000000" w:fill="FFFFFF"/>
            <w:hideMark/>
          </w:tcPr>
          <w:p w14:paraId="08AC3B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53.000,00</w:t>
            </w:r>
          </w:p>
        </w:tc>
        <w:tc>
          <w:tcPr>
            <w:tcW w:w="1820" w:type="dxa"/>
            <w:shd w:val="clear" w:color="000000" w:fill="FFFFFF"/>
            <w:hideMark/>
          </w:tcPr>
          <w:p w14:paraId="52661B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43E4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38E35A" w14:textId="77777777" w:rsidTr="001D7994">
        <w:trPr>
          <w:trHeight w:val="300"/>
        </w:trPr>
        <w:tc>
          <w:tcPr>
            <w:tcW w:w="1180" w:type="dxa"/>
            <w:shd w:val="clear" w:color="000000" w:fill="FFFFFF"/>
            <w:hideMark/>
          </w:tcPr>
          <w:p w14:paraId="21BD82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E422B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B9170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246.000,00</w:t>
            </w:r>
          </w:p>
        </w:tc>
        <w:tc>
          <w:tcPr>
            <w:tcW w:w="1820" w:type="dxa"/>
            <w:shd w:val="clear" w:color="000000" w:fill="FFFFFF"/>
            <w:hideMark/>
          </w:tcPr>
          <w:p w14:paraId="25882A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3D598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588216" w14:textId="77777777" w:rsidTr="001D7994">
        <w:trPr>
          <w:trHeight w:val="300"/>
        </w:trPr>
        <w:tc>
          <w:tcPr>
            <w:tcW w:w="1180" w:type="dxa"/>
            <w:shd w:val="clear" w:color="000000" w:fill="FFFFFF"/>
            <w:hideMark/>
          </w:tcPr>
          <w:p w14:paraId="7576DF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6C6F73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0AA12B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186.000,00</w:t>
            </w:r>
          </w:p>
        </w:tc>
        <w:tc>
          <w:tcPr>
            <w:tcW w:w="1820" w:type="dxa"/>
            <w:shd w:val="clear" w:color="000000" w:fill="FFFFFF"/>
            <w:hideMark/>
          </w:tcPr>
          <w:p w14:paraId="642118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4B2B1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26DB802" w14:textId="77777777" w:rsidTr="001D7994">
        <w:trPr>
          <w:trHeight w:val="300"/>
        </w:trPr>
        <w:tc>
          <w:tcPr>
            <w:tcW w:w="1180" w:type="dxa"/>
            <w:shd w:val="clear" w:color="000000" w:fill="FFFFFF"/>
            <w:hideMark/>
          </w:tcPr>
          <w:p w14:paraId="7C8360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70E9F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67061D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186.000,00</w:t>
            </w:r>
          </w:p>
        </w:tc>
        <w:tc>
          <w:tcPr>
            <w:tcW w:w="1820" w:type="dxa"/>
            <w:shd w:val="clear" w:color="000000" w:fill="FFFFFF"/>
            <w:hideMark/>
          </w:tcPr>
          <w:p w14:paraId="70ABF3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AEDD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F58F59" w14:textId="77777777" w:rsidTr="001D7994">
        <w:trPr>
          <w:trHeight w:val="300"/>
        </w:trPr>
        <w:tc>
          <w:tcPr>
            <w:tcW w:w="1180" w:type="dxa"/>
            <w:shd w:val="clear" w:color="000000" w:fill="FFFFFF"/>
            <w:hideMark/>
          </w:tcPr>
          <w:p w14:paraId="0638EC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0C4D2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9C44E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6B0D1A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70B8AD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CC53639" w14:textId="77777777" w:rsidTr="001D7994">
        <w:trPr>
          <w:trHeight w:val="300"/>
        </w:trPr>
        <w:tc>
          <w:tcPr>
            <w:tcW w:w="1180" w:type="dxa"/>
            <w:shd w:val="clear" w:color="000000" w:fill="FFFFFF"/>
            <w:hideMark/>
          </w:tcPr>
          <w:p w14:paraId="22894E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88ED6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ABDC7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0D942A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w:t>
            </w:r>
          </w:p>
        </w:tc>
        <w:tc>
          <w:tcPr>
            <w:tcW w:w="1820" w:type="dxa"/>
            <w:shd w:val="clear" w:color="000000" w:fill="FFFFFF"/>
            <w:hideMark/>
          </w:tcPr>
          <w:p w14:paraId="08219E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0C1CAA5" w14:textId="77777777" w:rsidTr="001D7994">
        <w:trPr>
          <w:trHeight w:val="300"/>
        </w:trPr>
        <w:tc>
          <w:tcPr>
            <w:tcW w:w="1180" w:type="dxa"/>
            <w:shd w:val="clear" w:color="000000" w:fill="FFFFFF"/>
            <w:hideMark/>
          </w:tcPr>
          <w:p w14:paraId="04BDD3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16477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657BB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hideMark/>
          </w:tcPr>
          <w:p w14:paraId="6EC398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C997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D36A01" w14:textId="77777777" w:rsidTr="001D7994">
        <w:trPr>
          <w:trHeight w:val="259"/>
        </w:trPr>
        <w:tc>
          <w:tcPr>
            <w:tcW w:w="8460" w:type="dxa"/>
            <w:gridSpan w:val="2"/>
            <w:shd w:val="clear" w:color="000000" w:fill="FFFFFF"/>
            <w:vAlign w:val="center"/>
            <w:hideMark/>
          </w:tcPr>
          <w:p w14:paraId="1587E4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1123 SKRB O STARIM I NEMOĆNIM OSOBAMA</w:t>
            </w:r>
          </w:p>
        </w:tc>
        <w:tc>
          <w:tcPr>
            <w:tcW w:w="1820" w:type="dxa"/>
            <w:shd w:val="clear" w:color="000000" w:fill="FFFFFF"/>
            <w:vAlign w:val="center"/>
            <w:hideMark/>
          </w:tcPr>
          <w:p w14:paraId="194F09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5.580.000,00</w:t>
            </w:r>
          </w:p>
        </w:tc>
        <w:tc>
          <w:tcPr>
            <w:tcW w:w="1820" w:type="dxa"/>
            <w:shd w:val="clear" w:color="000000" w:fill="FFFFFF"/>
            <w:vAlign w:val="center"/>
            <w:hideMark/>
          </w:tcPr>
          <w:p w14:paraId="082ACE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5.580.000,00</w:t>
            </w:r>
          </w:p>
        </w:tc>
        <w:tc>
          <w:tcPr>
            <w:tcW w:w="1820" w:type="dxa"/>
            <w:shd w:val="clear" w:color="000000" w:fill="FFFFFF"/>
            <w:vAlign w:val="center"/>
            <w:hideMark/>
          </w:tcPr>
          <w:p w14:paraId="6D3C494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5.530.000,00</w:t>
            </w:r>
          </w:p>
        </w:tc>
      </w:tr>
      <w:tr w:rsidR="00CD0A09" w:rsidRPr="00CD0A09" w14:paraId="433CAB4D" w14:textId="77777777" w:rsidTr="001D7994">
        <w:trPr>
          <w:trHeight w:val="259"/>
        </w:trPr>
        <w:tc>
          <w:tcPr>
            <w:tcW w:w="8460" w:type="dxa"/>
            <w:gridSpan w:val="2"/>
            <w:shd w:val="clear" w:color="000000" w:fill="FFFFFF"/>
            <w:vAlign w:val="center"/>
            <w:hideMark/>
          </w:tcPr>
          <w:p w14:paraId="15967A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A112301 POMOĆI STARIM I NEMOĆNIM OSOBAMA</w:t>
            </w:r>
          </w:p>
        </w:tc>
        <w:tc>
          <w:tcPr>
            <w:tcW w:w="1820" w:type="dxa"/>
            <w:shd w:val="clear" w:color="000000" w:fill="FFFFFF"/>
            <w:vAlign w:val="center"/>
            <w:hideMark/>
          </w:tcPr>
          <w:p w14:paraId="48D764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5.580.000,00</w:t>
            </w:r>
          </w:p>
        </w:tc>
        <w:tc>
          <w:tcPr>
            <w:tcW w:w="1820" w:type="dxa"/>
            <w:shd w:val="clear" w:color="000000" w:fill="FFFFFF"/>
            <w:vAlign w:val="center"/>
            <w:hideMark/>
          </w:tcPr>
          <w:p w14:paraId="0A387F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5.580.000,00</w:t>
            </w:r>
          </w:p>
        </w:tc>
        <w:tc>
          <w:tcPr>
            <w:tcW w:w="1820" w:type="dxa"/>
            <w:shd w:val="clear" w:color="000000" w:fill="FFFFFF"/>
            <w:vAlign w:val="center"/>
            <w:hideMark/>
          </w:tcPr>
          <w:p w14:paraId="348090B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5.530.000,00</w:t>
            </w:r>
          </w:p>
        </w:tc>
      </w:tr>
      <w:tr w:rsidR="00CD0A09" w:rsidRPr="00CD0A09" w14:paraId="486C84B9" w14:textId="77777777" w:rsidTr="001D7994">
        <w:trPr>
          <w:trHeight w:val="259"/>
        </w:trPr>
        <w:tc>
          <w:tcPr>
            <w:tcW w:w="8460" w:type="dxa"/>
            <w:gridSpan w:val="2"/>
            <w:shd w:val="clear" w:color="000000" w:fill="FFFFFF"/>
            <w:vAlign w:val="center"/>
            <w:hideMark/>
          </w:tcPr>
          <w:p w14:paraId="098475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1020 Starost</w:t>
            </w:r>
          </w:p>
        </w:tc>
        <w:tc>
          <w:tcPr>
            <w:tcW w:w="1820" w:type="dxa"/>
            <w:shd w:val="clear" w:color="000000" w:fill="FFFFFF"/>
            <w:vAlign w:val="center"/>
            <w:hideMark/>
          </w:tcPr>
          <w:p w14:paraId="3992EE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54D9F3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487194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r>
      <w:tr w:rsidR="00CD0A09" w:rsidRPr="00CD0A09" w14:paraId="32090210" w14:textId="77777777" w:rsidTr="001D7994">
        <w:trPr>
          <w:trHeight w:val="259"/>
        </w:trPr>
        <w:tc>
          <w:tcPr>
            <w:tcW w:w="8460" w:type="dxa"/>
            <w:gridSpan w:val="2"/>
            <w:shd w:val="clear" w:color="000000" w:fill="FFFFFF"/>
            <w:vAlign w:val="center"/>
            <w:hideMark/>
          </w:tcPr>
          <w:p w14:paraId="062C81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470F2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C17D5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9620F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r>
      <w:tr w:rsidR="00CD0A09" w:rsidRPr="00CD0A09" w14:paraId="626F053A" w14:textId="77777777" w:rsidTr="001D7994">
        <w:trPr>
          <w:trHeight w:val="300"/>
        </w:trPr>
        <w:tc>
          <w:tcPr>
            <w:tcW w:w="1180" w:type="dxa"/>
            <w:shd w:val="clear" w:color="000000" w:fill="FFFFFF"/>
            <w:hideMark/>
          </w:tcPr>
          <w:p w14:paraId="1EA0DD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C6EBD3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F5CD0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06B5A8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021B0A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2A701C62" w14:textId="77777777" w:rsidTr="001D7994">
        <w:trPr>
          <w:trHeight w:val="300"/>
        </w:trPr>
        <w:tc>
          <w:tcPr>
            <w:tcW w:w="1180" w:type="dxa"/>
            <w:shd w:val="clear" w:color="000000" w:fill="FFFFFF"/>
            <w:hideMark/>
          </w:tcPr>
          <w:p w14:paraId="582860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0075A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52A05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4823D7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2218BF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3C9F6F29" w14:textId="77777777" w:rsidTr="001D7994">
        <w:trPr>
          <w:trHeight w:val="300"/>
        </w:trPr>
        <w:tc>
          <w:tcPr>
            <w:tcW w:w="1180" w:type="dxa"/>
            <w:shd w:val="clear" w:color="000000" w:fill="FFFFFF"/>
            <w:hideMark/>
          </w:tcPr>
          <w:p w14:paraId="29FD97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0AB95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18C65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12140D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6646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64175D" w14:textId="77777777" w:rsidTr="001D7994">
        <w:trPr>
          <w:trHeight w:val="259"/>
        </w:trPr>
        <w:tc>
          <w:tcPr>
            <w:tcW w:w="8460" w:type="dxa"/>
            <w:gridSpan w:val="2"/>
            <w:shd w:val="clear" w:color="000000" w:fill="FFFFFF"/>
            <w:vAlign w:val="center"/>
            <w:hideMark/>
          </w:tcPr>
          <w:p w14:paraId="4B785B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1060 Stanovanje</w:t>
            </w:r>
          </w:p>
        </w:tc>
        <w:tc>
          <w:tcPr>
            <w:tcW w:w="1820" w:type="dxa"/>
            <w:shd w:val="clear" w:color="000000" w:fill="FFFFFF"/>
            <w:vAlign w:val="center"/>
            <w:hideMark/>
          </w:tcPr>
          <w:p w14:paraId="636B59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c>
          <w:tcPr>
            <w:tcW w:w="1820" w:type="dxa"/>
            <w:shd w:val="clear" w:color="000000" w:fill="FFFFFF"/>
            <w:vAlign w:val="center"/>
            <w:hideMark/>
          </w:tcPr>
          <w:p w14:paraId="2850C6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c>
          <w:tcPr>
            <w:tcW w:w="1820" w:type="dxa"/>
            <w:shd w:val="clear" w:color="000000" w:fill="FFFFFF"/>
            <w:vAlign w:val="center"/>
            <w:hideMark/>
          </w:tcPr>
          <w:p w14:paraId="3DE04F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r>
      <w:tr w:rsidR="00CD0A09" w:rsidRPr="00CD0A09" w14:paraId="313E7E21" w14:textId="77777777" w:rsidTr="001D7994">
        <w:trPr>
          <w:trHeight w:val="259"/>
        </w:trPr>
        <w:tc>
          <w:tcPr>
            <w:tcW w:w="8460" w:type="dxa"/>
            <w:gridSpan w:val="2"/>
            <w:shd w:val="clear" w:color="000000" w:fill="FFFFFF"/>
            <w:vAlign w:val="center"/>
            <w:hideMark/>
          </w:tcPr>
          <w:p w14:paraId="57E13B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6ADD8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c>
          <w:tcPr>
            <w:tcW w:w="1820" w:type="dxa"/>
            <w:shd w:val="clear" w:color="000000" w:fill="FFFFFF"/>
            <w:vAlign w:val="center"/>
            <w:hideMark/>
          </w:tcPr>
          <w:p w14:paraId="065BC3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c>
          <w:tcPr>
            <w:tcW w:w="1820" w:type="dxa"/>
            <w:shd w:val="clear" w:color="000000" w:fill="FFFFFF"/>
            <w:vAlign w:val="center"/>
            <w:hideMark/>
          </w:tcPr>
          <w:p w14:paraId="0962E0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r>
      <w:tr w:rsidR="00CD0A09" w:rsidRPr="00CD0A09" w14:paraId="22858953" w14:textId="77777777" w:rsidTr="001D7994">
        <w:trPr>
          <w:trHeight w:val="300"/>
        </w:trPr>
        <w:tc>
          <w:tcPr>
            <w:tcW w:w="1180" w:type="dxa"/>
            <w:shd w:val="clear" w:color="000000" w:fill="FFFFFF"/>
            <w:hideMark/>
          </w:tcPr>
          <w:p w14:paraId="45798D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3410A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1433A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550.000,00</w:t>
            </w:r>
          </w:p>
        </w:tc>
        <w:tc>
          <w:tcPr>
            <w:tcW w:w="1820" w:type="dxa"/>
            <w:shd w:val="clear" w:color="000000" w:fill="FFFFFF"/>
            <w:hideMark/>
          </w:tcPr>
          <w:p w14:paraId="1B1DC9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550.000,00</w:t>
            </w:r>
          </w:p>
        </w:tc>
        <w:tc>
          <w:tcPr>
            <w:tcW w:w="1820" w:type="dxa"/>
            <w:shd w:val="clear" w:color="000000" w:fill="FFFFFF"/>
            <w:hideMark/>
          </w:tcPr>
          <w:p w14:paraId="60D33A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550.000,00</w:t>
            </w:r>
          </w:p>
        </w:tc>
      </w:tr>
      <w:tr w:rsidR="00CD0A09" w:rsidRPr="00CD0A09" w14:paraId="440C1C01" w14:textId="77777777" w:rsidTr="001D7994">
        <w:trPr>
          <w:trHeight w:val="300"/>
        </w:trPr>
        <w:tc>
          <w:tcPr>
            <w:tcW w:w="1180" w:type="dxa"/>
            <w:shd w:val="clear" w:color="000000" w:fill="FFFFFF"/>
            <w:hideMark/>
          </w:tcPr>
          <w:p w14:paraId="77F1FD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199B15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6DA5E1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550.000,00</w:t>
            </w:r>
          </w:p>
        </w:tc>
        <w:tc>
          <w:tcPr>
            <w:tcW w:w="1820" w:type="dxa"/>
            <w:shd w:val="clear" w:color="000000" w:fill="FFFFFF"/>
            <w:hideMark/>
          </w:tcPr>
          <w:p w14:paraId="0FD507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550.000,00</w:t>
            </w:r>
          </w:p>
        </w:tc>
        <w:tc>
          <w:tcPr>
            <w:tcW w:w="1820" w:type="dxa"/>
            <w:shd w:val="clear" w:color="000000" w:fill="FFFFFF"/>
            <w:hideMark/>
          </w:tcPr>
          <w:p w14:paraId="7A8464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550.000,00</w:t>
            </w:r>
          </w:p>
        </w:tc>
      </w:tr>
      <w:tr w:rsidR="00CD0A09" w:rsidRPr="00CD0A09" w14:paraId="1217BF12" w14:textId="77777777" w:rsidTr="001D7994">
        <w:trPr>
          <w:trHeight w:val="300"/>
        </w:trPr>
        <w:tc>
          <w:tcPr>
            <w:tcW w:w="1180" w:type="dxa"/>
            <w:shd w:val="clear" w:color="000000" w:fill="FFFFFF"/>
            <w:hideMark/>
          </w:tcPr>
          <w:p w14:paraId="1F9B3D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21A1FA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5E0243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550.000,00</w:t>
            </w:r>
          </w:p>
        </w:tc>
        <w:tc>
          <w:tcPr>
            <w:tcW w:w="1820" w:type="dxa"/>
            <w:shd w:val="clear" w:color="000000" w:fill="FFFFFF"/>
            <w:hideMark/>
          </w:tcPr>
          <w:p w14:paraId="17F3A8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992DC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B86439" w14:textId="77777777" w:rsidTr="001D7994">
        <w:trPr>
          <w:trHeight w:val="259"/>
        </w:trPr>
        <w:tc>
          <w:tcPr>
            <w:tcW w:w="8460" w:type="dxa"/>
            <w:gridSpan w:val="2"/>
            <w:shd w:val="clear" w:color="000000" w:fill="FFFFFF"/>
            <w:vAlign w:val="center"/>
            <w:hideMark/>
          </w:tcPr>
          <w:p w14:paraId="3409BD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1090 Aktivnosti socijalne zaštite koje nisu drugdje svrstane</w:t>
            </w:r>
          </w:p>
        </w:tc>
        <w:tc>
          <w:tcPr>
            <w:tcW w:w="1820" w:type="dxa"/>
            <w:shd w:val="clear" w:color="000000" w:fill="FFFFFF"/>
            <w:vAlign w:val="center"/>
            <w:hideMark/>
          </w:tcPr>
          <w:p w14:paraId="74C803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5.010.000,00</w:t>
            </w:r>
          </w:p>
        </w:tc>
        <w:tc>
          <w:tcPr>
            <w:tcW w:w="1820" w:type="dxa"/>
            <w:shd w:val="clear" w:color="000000" w:fill="FFFFFF"/>
            <w:vAlign w:val="center"/>
            <w:hideMark/>
          </w:tcPr>
          <w:p w14:paraId="38321D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5.010.000,00</w:t>
            </w:r>
          </w:p>
        </w:tc>
        <w:tc>
          <w:tcPr>
            <w:tcW w:w="1820" w:type="dxa"/>
            <w:shd w:val="clear" w:color="000000" w:fill="FFFFFF"/>
            <w:vAlign w:val="center"/>
            <w:hideMark/>
          </w:tcPr>
          <w:p w14:paraId="7596EA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4.960.000,00</w:t>
            </w:r>
          </w:p>
        </w:tc>
      </w:tr>
      <w:tr w:rsidR="00CD0A09" w:rsidRPr="00CD0A09" w14:paraId="4CFB395A" w14:textId="77777777" w:rsidTr="001D7994">
        <w:trPr>
          <w:trHeight w:val="259"/>
        </w:trPr>
        <w:tc>
          <w:tcPr>
            <w:tcW w:w="8460" w:type="dxa"/>
            <w:gridSpan w:val="2"/>
            <w:shd w:val="clear" w:color="000000" w:fill="FFFFFF"/>
            <w:vAlign w:val="center"/>
            <w:hideMark/>
          </w:tcPr>
          <w:p w14:paraId="71E9B9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E7C22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5.010.000,00</w:t>
            </w:r>
          </w:p>
        </w:tc>
        <w:tc>
          <w:tcPr>
            <w:tcW w:w="1820" w:type="dxa"/>
            <w:shd w:val="clear" w:color="000000" w:fill="FFFFFF"/>
            <w:vAlign w:val="center"/>
            <w:hideMark/>
          </w:tcPr>
          <w:p w14:paraId="6B56C5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5.010.000,00</w:t>
            </w:r>
          </w:p>
        </w:tc>
        <w:tc>
          <w:tcPr>
            <w:tcW w:w="1820" w:type="dxa"/>
            <w:shd w:val="clear" w:color="000000" w:fill="FFFFFF"/>
            <w:vAlign w:val="center"/>
            <w:hideMark/>
          </w:tcPr>
          <w:p w14:paraId="7AE8B8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4.960.000,00</w:t>
            </w:r>
          </w:p>
        </w:tc>
      </w:tr>
      <w:tr w:rsidR="00CD0A09" w:rsidRPr="00CD0A09" w14:paraId="5C7E9B24" w14:textId="77777777" w:rsidTr="001D7994">
        <w:trPr>
          <w:trHeight w:val="300"/>
        </w:trPr>
        <w:tc>
          <w:tcPr>
            <w:tcW w:w="1180" w:type="dxa"/>
            <w:shd w:val="clear" w:color="000000" w:fill="FFFFFF"/>
            <w:hideMark/>
          </w:tcPr>
          <w:p w14:paraId="5CD421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11E322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E7730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5.010.000,00</w:t>
            </w:r>
          </w:p>
        </w:tc>
        <w:tc>
          <w:tcPr>
            <w:tcW w:w="1820" w:type="dxa"/>
            <w:shd w:val="clear" w:color="000000" w:fill="FFFFFF"/>
            <w:hideMark/>
          </w:tcPr>
          <w:p w14:paraId="0D7C39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5.010.000,00</w:t>
            </w:r>
          </w:p>
        </w:tc>
        <w:tc>
          <w:tcPr>
            <w:tcW w:w="1820" w:type="dxa"/>
            <w:shd w:val="clear" w:color="000000" w:fill="FFFFFF"/>
            <w:hideMark/>
          </w:tcPr>
          <w:p w14:paraId="71AEDD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4.960.000,00</w:t>
            </w:r>
          </w:p>
        </w:tc>
      </w:tr>
      <w:tr w:rsidR="00CD0A09" w:rsidRPr="00CD0A09" w14:paraId="5890ECFA" w14:textId="77777777" w:rsidTr="001D7994">
        <w:trPr>
          <w:trHeight w:val="300"/>
        </w:trPr>
        <w:tc>
          <w:tcPr>
            <w:tcW w:w="1180" w:type="dxa"/>
            <w:shd w:val="clear" w:color="000000" w:fill="FFFFFF"/>
            <w:hideMark/>
          </w:tcPr>
          <w:p w14:paraId="0012A6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668A17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5AB925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5.010.000,00</w:t>
            </w:r>
          </w:p>
        </w:tc>
        <w:tc>
          <w:tcPr>
            <w:tcW w:w="1820" w:type="dxa"/>
            <w:shd w:val="clear" w:color="000000" w:fill="FFFFFF"/>
            <w:hideMark/>
          </w:tcPr>
          <w:p w14:paraId="0BE169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5.010.000,00</w:t>
            </w:r>
          </w:p>
        </w:tc>
        <w:tc>
          <w:tcPr>
            <w:tcW w:w="1820" w:type="dxa"/>
            <w:shd w:val="clear" w:color="000000" w:fill="FFFFFF"/>
            <w:hideMark/>
          </w:tcPr>
          <w:p w14:paraId="6192D2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4.960.000,00</w:t>
            </w:r>
          </w:p>
        </w:tc>
      </w:tr>
      <w:tr w:rsidR="00CD0A09" w:rsidRPr="00CD0A09" w14:paraId="5726A695" w14:textId="77777777" w:rsidTr="001D7994">
        <w:trPr>
          <w:trHeight w:val="300"/>
        </w:trPr>
        <w:tc>
          <w:tcPr>
            <w:tcW w:w="1180" w:type="dxa"/>
            <w:shd w:val="clear" w:color="000000" w:fill="FFFFFF"/>
            <w:hideMark/>
          </w:tcPr>
          <w:p w14:paraId="4AE00B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103002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1CE14B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5.010.000,00</w:t>
            </w:r>
          </w:p>
        </w:tc>
        <w:tc>
          <w:tcPr>
            <w:tcW w:w="1820" w:type="dxa"/>
            <w:shd w:val="clear" w:color="000000" w:fill="FFFFFF"/>
            <w:hideMark/>
          </w:tcPr>
          <w:p w14:paraId="0A28C0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6C8B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35E043" w14:textId="77777777" w:rsidTr="001D7994">
        <w:trPr>
          <w:trHeight w:val="259"/>
        </w:trPr>
        <w:tc>
          <w:tcPr>
            <w:tcW w:w="8460" w:type="dxa"/>
            <w:gridSpan w:val="2"/>
            <w:shd w:val="clear" w:color="000000" w:fill="FFFFFF"/>
            <w:vAlign w:val="center"/>
            <w:hideMark/>
          </w:tcPr>
          <w:p w14:paraId="00D192E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1124 SKRB O DJECI</w:t>
            </w:r>
          </w:p>
        </w:tc>
        <w:tc>
          <w:tcPr>
            <w:tcW w:w="1820" w:type="dxa"/>
            <w:shd w:val="clear" w:color="000000" w:fill="FFFFFF"/>
            <w:vAlign w:val="center"/>
            <w:hideMark/>
          </w:tcPr>
          <w:p w14:paraId="02FD43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3.340.000,00</w:t>
            </w:r>
          </w:p>
        </w:tc>
        <w:tc>
          <w:tcPr>
            <w:tcW w:w="1820" w:type="dxa"/>
            <w:shd w:val="clear" w:color="000000" w:fill="FFFFFF"/>
            <w:vAlign w:val="center"/>
            <w:hideMark/>
          </w:tcPr>
          <w:p w14:paraId="49078D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2.640.000,00</w:t>
            </w:r>
          </w:p>
        </w:tc>
        <w:tc>
          <w:tcPr>
            <w:tcW w:w="1820" w:type="dxa"/>
            <w:shd w:val="clear" w:color="000000" w:fill="FFFFFF"/>
            <w:vAlign w:val="center"/>
            <w:hideMark/>
          </w:tcPr>
          <w:p w14:paraId="41BE50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2.640.000,00</w:t>
            </w:r>
          </w:p>
        </w:tc>
      </w:tr>
      <w:tr w:rsidR="00CD0A09" w:rsidRPr="00CD0A09" w14:paraId="76E7A321" w14:textId="77777777" w:rsidTr="001D7994">
        <w:trPr>
          <w:trHeight w:val="259"/>
        </w:trPr>
        <w:tc>
          <w:tcPr>
            <w:tcW w:w="8460" w:type="dxa"/>
            <w:gridSpan w:val="2"/>
            <w:shd w:val="clear" w:color="000000" w:fill="FFFFFF"/>
            <w:vAlign w:val="center"/>
            <w:hideMark/>
          </w:tcPr>
          <w:p w14:paraId="56E948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A112401 SKRB O DJECI</w:t>
            </w:r>
          </w:p>
        </w:tc>
        <w:tc>
          <w:tcPr>
            <w:tcW w:w="1820" w:type="dxa"/>
            <w:shd w:val="clear" w:color="000000" w:fill="FFFFFF"/>
            <w:vAlign w:val="center"/>
            <w:hideMark/>
          </w:tcPr>
          <w:p w14:paraId="4E9BA2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c>
          <w:tcPr>
            <w:tcW w:w="1820" w:type="dxa"/>
            <w:shd w:val="clear" w:color="000000" w:fill="FFFFFF"/>
            <w:vAlign w:val="center"/>
            <w:hideMark/>
          </w:tcPr>
          <w:p w14:paraId="43B0B0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c>
          <w:tcPr>
            <w:tcW w:w="1820" w:type="dxa"/>
            <w:shd w:val="clear" w:color="000000" w:fill="FFFFFF"/>
            <w:vAlign w:val="center"/>
            <w:hideMark/>
          </w:tcPr>
          <w:p w14:paraId="6C64ED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r>
      <w:tr w:rsidR="00CD0A09" w:rsidRPr="00CD0A09" w14:paraId="26229C30" w14:textId="77777777" w:rsidTr="001D7994">
        <w:trPr>
          <w:trHeight w:val="259"/>
        </w:trPr>
        <w:tc>
          <w:tcPr>
            <w:tcW w:w="8460" w:type="dxa"/>
            <w:gridSpan w:val="2"/>
            <w:shd w:val="clear" w:color="000000" w:fill="FFFFFF"/>
            <w:vAlign w:val="center"/>
            <w:hideMark/>
          </w:tcPr>
          <w:p w14:paraId="2F6A0F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1090 Aktivnosti socijalne zaštite koje nisu drugdje svrstane</w:t>
            </w:r>
          </w:p>
        </w:tc>
        <w:tc>
          <w:tcPr>
            <w:tcW w:w="1820" w:type="dxa"/>
            <w:shd w:val="clear" w:color="000000" w:fill="FFFFFF"/>
            <w:vAlign w:val="center"/>
            <w:hideMark/>
          </w:tcPr>
          <w:p w14:paraId="12EF7A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c>
          <w:tcPr>
            <w:tcW w:w="1820" w:type="dxa"/>
            <w:shd w:val="clear" w:color="000000" w:fill="FFFFFF"/>
            <w:vAlign w:val="center"/>
            <w:hideMark/>
          </w:tcPr>
          <w:p w14:paraId="083222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c>
          <w:tcPr>
            <w:tcW w:w="1820" w:type="dxa"/>
            <w:shd w:val="clear" w:color="000000" w:fill="FFFFFF"/>
            <w:vAlign w:val="center"/>
            <w:hideMark/>
          </w:tcPr>
          <w:p w14:paraId="0655D6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r>
      <w:tr w:rsidR="00CD0A09" w:rsidRPr="00CD0A09" w14:paraId="306D76B6" w14:textId="77777777" w:rsidTr="001D7994">
        <w:trPr>
          <w:trHeight w:val="259"/>
        </w:trPr>
        <w:tc>
          <w:tcPr>
            <w:tcW w:w="8460" w:type="dxa"/>
            <w:gridSpan w:val="2"/>
            <w:shd w:val="clear" w:color="000000" w:fill="FFFFFF"/>
            <w:vAlign w:val="center"/>
            <w:hideMark/>
          </w:tcPr>
          <w:p w14:paraId="18CE94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81E6C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c>
          <w:tcPr>
            <w:tcW w:w="1820" w:type="dxa"/>
            <w:shd w:val="clear" w:color="000000" w:fill="FFFFFF"/>
            <w:vAlign w:val="center"/>
            <w:hideMark/>
          </w:tcPr>
          <w:p w14:paraId="523E1D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c>
          <w:tcPr>
            <w:tcW w:w="1820" w:type="dxa"/>
            <w:shd w:val="clear" w:color="000000" w:fill="FFFFFF"/>
            <w:vAlign w:val="center"/>
            <w:hideMark/>
          </w:tcPr>
          <w:p w14:paraId="340149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270.000,00</w:t>
            </w:r>
          </w:p>
        </w:tc>
      </w:tr>
      <w:tr w:rsidR="00CD0A09" w:rsidRPr="00CD0A09" w14:paraId="7C61274C" w14:textId="77777777" w:rsidTr="001D7994">
        <w:trPr>
          <w:trHeight w:val="300"/>
        </w:trPr>
        <w:tc>
          <w:tcPr>
            <w:tcW w:w="1180" w:type="dxa"/>
            <w:shd w:val="clear" w:color="000000" w:fill="FFFFFF"/>
            <w:hideMark/>
          </w:tcPr>
          <w:p w14:paraId="726FFB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D09D6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D6B59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270.000,00</w:t>
            </w:r>
          </w:p>
        </w:tc>
        <w:tc>
          <w:tcPr>
            <w:tcW w:w="1820" w:type="dxa"/>
            <w:shd w:val="clear" w:color="000000" w:fill="FFFFFF"/>
            <w:hideMark/>
          </w:tcPr>
          <w:p w14:paraId="6A4782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270.000,00</w:t>
            </w:r>
          </w:p>
        </w:tc>
        <w:tc>
          <w:tcPr>
            <w:tcW w:w="1820" w:type="dxa"/>
            <w:shd w:val="clear" w:color="000000" w:fill="FFFFFF"/>
            <w:hideMark/>
          </w:tcPr>
          <w:p w14:paraId="54592E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270.000,00</w:t>
            </w:r>
          </w:p>
        </w:tc>
      </w:tr>
      <w:tr w:rsidR="00CD0A09" w:rsidRPr="00CD0A09" w14:paraId="04303AE4" w14:textId="77777777" w:rsidTr="001D7994">
        <w:trPr>
          <w:trHeight w:val="300"/>
        </w:trPr>
        <w:tc>
          <w:tcPr>
            <w:tcW w:w="1180" w:type="dxa"/>
            <w:shd w:val="clear" w:color="000000" w:fill="FFFFFF"/>
            <w:hideMark/>
          </w:tcPr>
          <w:p w14:paraId="362D77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9403C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051689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4E26EF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46BE0E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5EA3DDB0" w14:textId="77777777" w:rsidTr="001D7994">
        <w:trPr>
          <w:trHeight w:val="300"/>
        </w:trPr>
        <w:tc>
          <w:tcPr>
            <w:tcW w:w="1180" w:type="dxa"/>
            <w:shd w:val="clear" w:color="000000" w:fill="FFFFFF"/>
            <w:hideMark/>
          </w:tcPr>
          <w:p w14:paraId="494FF3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1B49CB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792140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0BC696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C8E6A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1C1D38" w14:textId="77777777" w:rsidTr="001D7994">
        <w:trPr>
          <w:trHeight w:val="300"/>
        </w:trPr>
        <w:tc>
          <w:tcPr>
            <w:tcW w:w="1180" w:type="dxa"/>
            <w:shd w:val="clear" w:color="000000" w:fill="FFFFFF"/>
            <w:hideMark/>
          </w:tcPr>
          <w:p w14:paraId="4F7C91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78D405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78DFBD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A6FC8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D5BDC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11ABD94D" w14:textId="77777777" w:rsidTr="001D7994">
        <w:trPr>
          <w:trHeight w:val="300"/>
        </w:trPr>
        <w:tc>
          <w:tcPr>
            <w:tcW w:w="1180" w:type="dxa"/>
            <w:shd w:val="clear" w:color="000000" w:fill="FFFFFF"/>
            <w:hideMark/>
          </w:tcPr>
          <w:p w14:paraId="6999D5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4D978F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4A6947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43D927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CE4E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087DB3" w14:textId="77777777" w:rsidTr="001D7994">
        <w:trPr>
          <w:trHeight w:val="300"/>
        </w:trPr>
        <w:tc>
          <w:tcPr>
            <w:tcW w:w="1180" w:type="dxa"/>
            <w:shd w:val="clear" w:color="000000" w:fill="FFFFFF"/>
            <w:hideMark/>
          </w:tcPr>
          <w:p w14:paraId="08BC0BD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311FA2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25B689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66D0DE0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5E19B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24A9F3F7" w14:textId="77777777" w:rsidTr="001D7994">
        <w:trPr>
          <w:trHeight w:val="300"/>
        </w:trPr>
        <w:tc>
          <w:tcPr>
            <w:tcW w:w="1180" w:type="dxa"/>
            <w:shd w:val="clear" w:color="000000" w:fill="FFFFFF"/>
            <w:hideMark/>
          </w:tcPr>
          <w:p w14:paraId="3FCB380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72317C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6F7F1C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7A695F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77F2B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6DB113" w14:textId="77777777" w:rsidTr="001D7994">
        <w:trPr>
          <w:trHeight w:val="259"/>
        </w:trPr>
        <w:tc>
          <w:tcPr>
            <w:tcW w:w="8460" w:type="dxa"/>
            <w:gridSpan w:val="2"/>
            <w:shd w:val="clear" w:color="000000" w:fill="FFFFFF"/>
            <w:vAlign w:val="center"/>
            <w:hideMark/>
          </w:tcPr>
          <w:p w14:paraId="2700FE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A112402 PRONATALITETNE AKTIVNOSTI GRADA</w:t>
            </w:r>
          </w:p>
        </w:tc>
        <w:tc>
          <w:tcPr>
            <w:tcW w:w="1820" w:type="dxa"/>
            <w:shd w:val="clear" w:color="000000" w:fill="FFFFFF"/>
            <w:vAlign w:val="center"/>
            <w:hideMark/>
          </w:tcPr>
          <w:p w14:paraId="6C2DA8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c>
          <w:tcPr>
            <w:tcW w:w="1820" w:type="dxa"/>
            <w:shd w:val="clear" w:color="000000" w:fill="FFFFFF"/>
            <w:vAlign w:val="center"/>
            <w:hideMark/>
          </w:tcPr>
          <w:p w14:paraId="2EA783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c>
          <w:tcPr>
            <w:tcW w:w="1820" w:type="dxa"/>
            <w:shd w:val="clear" w:color="000000" w:fill="FFFFFF"/>
            <w:vAlign w:val="center"/>
            <w:hideMark/>
          </w:tcPr>
          <w:p w14:paraId="6B5F8B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r>
      <w:tr w:rsidR="00CD0A09" w:rsidRPr="00CD0A09" w14:paraId="2A6600B8" w14:textId="77777777" w:rsidTr="001D7994">
        <w:trPr>
          <w:trHeight w:val="259"/>
        </w:trPr>
        <w:tc>
          <w:tcPr>
            <w:tcW w:w="8460" w:type="dxa"/>
            <w:gridSpan w:val="2"/>
            <w:shd w:val="clear" w:color="000000" w:fill="FFFFFF"/>
            <w:vAlign w:val="center"/>
            <w:hideMark/>
          </w:tcPr>
          <w:p w14:paraId="4A2F00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1090 Aktivnosti socijalne zaštite koje nisu drugdje svrstane</w:t>
            </w:r>
          </w:p>
        </w:tc>
        <w:tc>
          <w:tcPr>
            <w:tcW w:w="1820" w:type="dxa"/>
            <w:shd w:val="clear" w:color="000000" w:fill="FFFFFF"/>
            <w:vAlign w:val="center"/>
            <w:hideMark/>
          </w:tcPr>
          <w:p w14:paraId="0843EB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c>
          <w:tcPr>
            <w:tcW w:w="1820" w:type="dxa"/>
            <w:shd w:val="clear" w:color="000000" w:fill="FFFFFF"/>
            <w:vAlign w:val="center"/>
            <w:hideMark/>
          </w:tcPr>
          <w:p w14:paraId="30B33D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c>
          <w:tcPr>
            <w:tcW w:w="1820" w:type="dxa"/>
            <w:shd w:val="clear" w:color="000000" w:fill="FFFFFF"/>
            <w:vAlign w:val="center"/>
            <w:hideMark/>
          </w:tcPr>
          <w:p w14:paraId="6743AD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r>
      <w:tr w:rsidR="00CD0A09" w:rsidRPr="00CD0A09" w14:paraId="2650CC22" w14:textId="77777777" w:rsidTr="001D7994">
        <w:trPr>
          <w:trHeight w:val="259"/>
        </w:trPr>
        <w:tc>
          <w:tcPr>
            <w:tcW w:w="8460" w:type="dxa"/>
            <w:gridSpan w:val="2"/>
            <w:shd w:val="clear" w:color="000000" w:fill="FFFFFF"/>
            <w:vAlign w:val="center"/>
            <w:hideMark/>
          </w:tcPr>
          <w:p w14:paraId="26366E6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13664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c>
          <w:tcPr>
            <w:tcW w:w="1820" w:type="dxa"/>
            <w:shd w:val="clear" w:color="000000" w:fill="FFFFFF"/>
            <w:vAlign w:val="center"/>
            <w:hideMark/>
          </w:tcPr>
          <w:p w14:paraId="6EB198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c>
          <w:tcPr>
            <w:tcW w:w="1820" w:type="dxa"/>
            <w:shd w:val="clear" w:color="000000" w:fill="FFFFFF"/>
            <w:vAlign w:val="center"/>
            <w:hideMark/>
          </w:tcPr>
          <w:p w14:paraId="2E3E47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2.370.000,00</w:t>
            </w:r>
          </w:p>
        </w:tc>
      </w:tr>
      <w:tr w:rsidR="00CD0A09" w:rsidRPr="00CD0A09" w14:paraId="53B9BAE9" w14:textId="77777777" w:rsidTr="001D7994">
        <w:trPr>
          <w:trHeight w:val="300"/>
        </w:trPr>
        <w:tc>
          <w:tcPr>
            <w:tcW w:w="1180" w:type="dxa"/>
            <w:shd w:val="clear" w:color="000000" w:fill="FFFFFF"/>
            <w:hideMark/>
          </w:tcPr>
          <w:p w14:paraId="04B3F9B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78082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825F2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2.370.000,00</w:t>
            </w:r>
          </w:p>
        </w:tc>
        <w:tc>
          <w:tcPr>
            <w:tcW w:w="1820" w:type="dxa"/>
            <w:shd w:val="clear" w:color="000000" w:fill="FFFFFF"/>
            <w:hideMark/>
          </w:tcPr>
          <w:p w14:paraId="12C943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2.370.000,00</w:t>
            </w:r>
          </w:p>
        </w:tc>
        <w:tc>
          <w:tcPr>
            <w:tcW w:w="1820" w:type="dxa"/>
            <w:shd w:val="clear" w:color="000000" w:fill="FFFFFF"/>
            <w:hideMark/>
          </w:tcPr>
          <w:p w14:paraId="4E23EF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2.370.000,00</w:t>
            </w:r>
          </w:p>
        </w:tc>
      </w:tr>
      <w:tr w:rsidR="00CD0A09" w:rsidRPr="00CD0A09" w14:paraId="25757BD2" w14:textId="77777777" w:rsidTr="001D7994">
        <w:trPr>
          <w:trHeight w:val="300"/>
        </w:trPr>
        <w:tc>
          <w:tcPr>
            <w:tcW w:w="1180" w:type="dxa"/>
            <w:shd w:val="clear" w:color="000000" w:fill="FFFFFF"/>
            <w:hideMark/>
          </w:tcPr>
          <w:p w14:paraId="174450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2DF0E6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238FA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4EEC4C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5A4BB5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r>
      <w:tr w:rsidR="00CD0A09" w:rsidRPr="00CD0A09" w14:paraId="7EAD3479" w14:textId="77777777" w:rsidTr="001D7994">
        <w:trPr>
          <w:trHeight w:val="300"/>
        </w:trPr>
        <w:tc>
          <w:tcPr>
            <w:tcW w:w="1180" w:type="dxa"/>
            <w:shd w:val="clear" w:color="000000" w:fill="FFFFFF"/>
            <w:hideMark/>
          </w:tcPr>
          <w:p w14:paraId="271BEEC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5A3E0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AE275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4CC547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75764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9704D65" w14:textId="77777777" w:rsidTr="001D7994">
        <w:trPr>
          <w:trHeight w:val="300"/>
        </w:trPr>
        <w:tc>
          <w:tcPr>
            <w:tcW w:w="1180" w:type="dxa"/>
            <w:shd w:val="clear" w:color="000000" w:fill="FFFFFF"/>
            <w:hideMark/>
          </w:tcPr>
          <w:p w14:paraId="55C30E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3714F5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3A2C65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c>
          <w:tcPr>
            <w:tcW w:w="1820" w:type="dxa"/>
            <w:shd w:val="clear" w:color="000000" w:fill="FFFFFF"/>
            <w:hideMark/>
          </w:tcPr>
          <w:p w14:paraId="5446C9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c>
          <w:tcPr>
            <w:tcW w:w="1820" w:type="dxa"/>
            <w:shd w:val="clear" w:color="000000" w:fill="FFFFFF"/>
            <w:hideMark/>
          </w:tcPr>
          <w:p w14:paraId="3AA5E5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r>
      <w:tr w:rsidR="00CD0A09" w:rsidRPr="00CD0A09" w14:paraId="4A0C5721" w14:textId="77777777" w:rsidTr="001D7994">
        <w:trPr>
          <w:trHeight w:val="300"/>
        </w:trPr>
        <w:tc>
          <w:tcPr>
            <w:tcW w:w="1180" w:type="dxa"/>
            <w:shd w:val="clear" w:color="000000" w:fill="FFFFFF"/>
            <w:hideMark/>
          </w:tcPr>
          <w:p w14:paraId="3455C3B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5941AA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4726AB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2.350.000,00</w:t>
            </w:r>
          </w:p>
        </w:tc>
        <w:tc>
          <w:tcPr>
            <w:tcW w:w="1820" w:type="dxa"/>
            <w:shd w:val="clear" w:color="000000" w:fill="FFFFFF"/>
            <w:hideMark/>
          </w:tcPr>
          <w:p w14:paraId="3188F0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7C06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F3B9E8" w14:textId="77777777" w:rsidTr="001D7994">
        <w:trPr>
          <w:trHeight w:val="259"/>
        </w:trPr>
        <w:tc>
          <w:tcPr>
            <w:tcW w:w="8460" w:type="dxa"/>
            <w:gridSpan w:val="2"/>
            <w:shd w:val="clear" w:color="000000" w:fill="FFFFFF"/>
            <w:vAlign w:val="center"/>
            <w:hideMark/>
          </w:tcPr>
          <w:p w14:paraId="56775B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Tekući projekt T112402 ŠKOLE JEDNAKIH MOGUĆNOSTI 6</w:t>
            </w:r>
          </w:p>
        </w:tc>
        <w:tc>
          <w:tcPr>
            <w:tcW w:w="1820" w:type="dxa"/>
            <w:shd w:val="clear" w:color="000000" w:fill="FFFFFF"/>
            <w:vAlign w:val="center"/>
            <w:hideMark/>
          </w:tcPr>
          <w:p w14:paraId="3C0CF7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vAlign w:val="center"/>
            <w:hideMark/>
          </w:tcPr>
          <w:p w14:paraId="588269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E0E20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63ACCC9" w14:textId="77777777" w:rsidTr="001D7994">
        <w:trPr>
          <w:trHeight w:val="259"/>
        </w:trPr>
        <w:tc>
          <w:tcPr>
            <w:tcW w:w="8460" w:type="dxa"/>
            <w:gridSpan w:val="2"/>
            <w:shd w:val="clear" w:color="000000" w:fill="FFFFFF"/>
            <w:vAlign w:val="center"/>
            <w:hideMark/>
          </w:tcPr>
          <w:p w14:paraId="072FAE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1090 Aktivnosti socijalne zaštite koje nisu drugdje svrstane</w:t>
            </w:r>
          </w:p>
        </w:tc>
        <w:tc>
          <w:tcPr>
            <w:tcW w:w="1820" w:type="dxa"/>
            <w:shd w:val="clear" w:color="000000" w:fill="FFFFFF"/>
            <w:vAlign w:val="center"/>
            <w:hideMark/>
          </w:tcPr>
          <w:p w14:paraId="4B56BC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vAlign w:val="center"/>
            <w:hideMark/>
          </w:tcPr>
          <w:p w14:paraId="59866A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49E41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B50931" w14:textId="77777777" w:rsidTr="001D7994">
        <w:trPr>
          <w:trHeight w:val="259"/>
        </w:trPr>
        <w:tc>
          <w:tcPr>
            <w:tcW w:w="8460" w:type="dxa"/>
            <w:gridSpan w:val="2"/>
            <w:shd w:val="clear" w:color="000000" w:fill="FFFFFF"/>
            <w:vAlign w:val="center"/>
            <w:hideMark/>
          </w:tcPr>
          <w:p w14:paraId="68CEF0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4.6. Tekuće pomoći temeljem prijenos sredstava EU i od međunarodnih organizacija</w:t>
            </w:r>
          </w:p>
        </w:tc>
        <w:tc>
          <w:tcPr>
            <w:tcW w:w="1820" w:type="dxa"/>
            <w:shd w:val="clear" w:color="000000" w:fill="FFFFFF"/>
            <w:vAlign w:val="center"/>
            <w:hideMark/>
          </w:tcPr>
          <w:p w14:paraId="65FC4B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vAlign w:val="center"/>
            <w:hideMark/>
          </w:tcPr>
          <w:p w14:paraId="1AEFCE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CC222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1F0D07" w14:textId="77777777" w:rsidTr="001D7994">
        <w:trPr>
          <w:trHeight w:val="300"/>
        </w:trPr>
        <w:tc>
          <w:tcPr>
            <w:tcW w:w="1180" w:type="dxa"/>
            <w:shd w:val="clear" w:color="000000" w:fill="FFFFFF"/>
            <w:hideMark/>
          </w:tcPr>
          <w:p w14:paraId="422E61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86567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53EF6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670.500,00</w:t>
            </w:r>
          </w:p>
        </w:tc>
        <w:tc>
          <w:tcPr>
            <w:tcW w:w="1820" w:type="dxa"/>
            <w:shd w:val="clear" w:color="000000" w:fill="FFFFFF"/>
            <w:hideMark/>
          </w:tcPr>
          <w:p w14:paraId="4B79F4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09397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F46F44B" w14:textId="77777777" w:rsidTr="001D7994">
        <w:trPr>
          <w:trHeight w:val="300"/>
        </w:trPr>
        <w:tc>
          <w:tcPr>
            <w:tcW w:w="1180" w:type="dxa"/>
            <w:shd w:val="clear" w:color="000000" w:fill="FFFFFF"/>
            <w:hideMark/>
          </w:tcPr>
          <w:p w14:paraId="1743B3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B37626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6C66A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w:t>
            </w:r>
          </w:p>
        </w:tc>
        <w:tc>
          <w:tcPr>
            <w:tcW w:w="1820" w:type="dxa"/>
            <w:shd w:val="clear" w:color="000000" w:fill="FFFFFF"/>
            <w:hideMark/>
          </w:tcPr>
          <w:p w14:paraId="74E3FD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98646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B1A7BCC" w14:textId="77777777" w:rsidTr="001D7994">
        <w:trPr>
          <w:trHeight w:val="300"/>
        </w:trPr>
        <w:tc>
          <w:tcPr>
            <w:tcW w:w="1180" w:type="dxa"/>
            <w:shd w:val="clear" w:color="000000" w:fill="FFFFFF"/>
            <w:hideMark/>
          </w:tcPr>
          <w:p w14:paraId="4016C12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3FCE23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77E30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1F0F73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ECD0A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5C1A3B" w14:textId="77777777" w:rsidTr="001D7994">
        <w:trPr>
          <w:trHeight w:val="300"/>
        </w:trPr>
        <w:tc>
          <w:tcPr>
            <w:tcW w:w="1180" w:type="dxa"/>
            <w:shd w:val="clear" w:color="000000" w:fill="FFFFFF"/>
            <w:hideMark/>
          </w:tcPr>
          <w:p w14:paraId="120BF9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707F06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43BB2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w:t>
            </w:r>
          </w:p>
        </w:tc>
        <w:tc>
          <w:tcPr>
            <w:tcW w:w="1820" w:type="dxa"/>
            <w:shd w:val="clear" w:color="000000" w:fill="FFFFFF"/>
            <w:hideMark/>
          </w:tcPr>
          <w:p w14:paraId="114A70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DB12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387F77" w14:textId="77777777" w:rsidTr="001D7994">
        <w:trPr>
          <w:trHeight w:val="300"/>
        </w:trPr>
        <w:tc>
          <w:tcPr>
            <w:tcW w:w="1180" w:type="dxa"/>
            <w:shd w:val="clear" w:color="000000" w:fill="FFFFFF"/>
            <w:hideMark/>
          </w:tcPr>
          <w:p w14:paraId="626715E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27C15D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401E4C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660.000,00</w:t>
            </w:r>
          </w:p>
        </w:tc>
        <w:tc>
          <w:tcPr>
            <w:tcW w:w="1820" w:type="dxa"/>
            <w:shd w:val="clear" w:color="000000" w:fill="FFFFFF"/>
            <w:hideMark/>
          </w:tcPr>
          <w:p w14:paraId="6561D7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5A385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669B3FE" w14:textId="77777777" w:rsidTr="001D7994">
        <w:trPr>
          <w:trHeight w:val="300"/>
        </w:trPr>
        <w:tc>
          <w:tcPr>
            <w:tcW w:w="1180" w:type="dxa"/>
            <w:shd w:val="clear" w:color="000000" w:fill="FFFFFF"/>
            <w:hideMark/>
          </w:tcPr>
          <w:p w14:paraId="1B7EBE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68626F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23693B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660.000,00</w:t>
            </w:r>
          </w:p>
        </w:tc>
        <w:tc>
          <w:tcPr>
            <w:tcW w:w="1820" w:type="dxa"/>
            <w:shd w:val="clear" w:color="000000" w:fill="FFFFFF"/>
            <w:hideMark/>
          </w:tcPr>
          <w:p w14:paraId="1719F1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4851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08395A" w14:textId="77777777" w:rsidTr="001D7994">
        <w:trPr>
          <w:trHeight w:val="300"/>
        </w:trPr>
        <w:tc>
          <w:tcPr>
            <w:tcW w:w="1180" w:type="dxa"/>
            <w:shd w:val="clear" w:color="000000" w:fill="FFFFFF"/>
            <w:hideMark/>
          </w:tcPr>
          <w:p w14:paraId="602B03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D3F56E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1F4AE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29.500,00</w:t>
            </w:r>
          </w:p>
        </w:tc>
        <w:tc>
          <w:tcPr>
            <w:tcW w:w="1820" w:type="dxa"/>
            <w:shd w:val="clear" w:color="000000" w:fill="FFFFFF"/>
            <w:hideMark/>
          </w:tcPr>
          <w:p w14:paraId="12CFEB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D9B04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369D2A8" w14:textId="77777777" w:rsidTr="001D7994">
        <w:trPr>
          <w:trHeight w:val="300"/>
        </w:trPr>
        <w:tc>
          <w:tcPr>
            <w:tcW w:w="1180" w:type="dxa"/>
            <w:shd w:val="clear" w:color="000000" w:fill="FFFFFF"/>
            <w:hideMark/>
          </w:tcPr>
          <w:p w14:paraId="098D1A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54D9DE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DB08C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29.500,00</w:t>
            </w:r>
          </w:p>
        </w:tc>
        <w:tc>
          <w:tcPr>
            <w:tcW w:w="1820" w:type="dxa"/>
            <w:shd w:val="clear" w:color="000000" w:fill="FFFFFF"/>
            <w:hideMark/>
          </w:tcPr>
          <w:p w14:paraId="48F8B6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88B4F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2423148" w14:textId="77777777" w:rsidTr="001D7994">
        <w:trPr>
          <w:trHeight w:val="300"/>
        </w:trPr>
        <w:tc>
          <w:tcPr>
            <w:tcW w:w="1180" w:type="dxa"/>
            <w:shd w:val="clear" w:color="000000" w:fill="FFFFFF"/>
            <w:hideMark/>
          </w:tcPr>
          <w:p w14:paraId="6DC358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7A1EDF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0D7FA2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29.500,00</w:t>
            </w:r>
          </w:p>
        </w:tc>
        <w:tc>
          <w:tcPr>
            <w:tcW w:w="1820" w:type="dxa"/>
            <w:shd w:val="clear" w:color="000000" w:fill="FFFFFF"/>
            <w:hideMark/>
          </w:tcPr>
          <w:p w14:paraId="747EEB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42FA1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6122BED" w14:textId="77777777" w:rsidTr="001D7994">
        <w:trPr>
          <w:trHeight w:val="259"/>
        </w:trPr>
        <w:tc>
          <w:tcPr>
            <w:tcW w:w="8460" w:type="dxa"/>
            <w:gridSpan w:val="2"/>
            <w:shd w:val="clear" w:color="000000" w:fill="FFFFFF"/>
            <w:vAlign w:val="center"/>
            <w:hideMark/>
          </w:tcPr>
          <w:p w14:paraId="706994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1125 POTPORE I DONACIJE U SOCIJALNOJ SKRBI I ZDRAVSTVU</w:t>
            </w:r>
          </w:p>
        </w:tc>
        <w:tc>
          <w:tcPr>
            <w:tcW w:w="1820" w:type="dxa"/>
            <w:shd w:val="clear" w:color="000000" w:fill="FFFFFF"/>
            <w:vAlign w:val="center"/>
            <w:hideMark/>
          </w:tcPr>
          <w:p w14:paraId="1D819A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4.160.000,00</w:t>
            </w:r>
          </w:p>
        </w:tc>
        <w:tc>
          <w:tcPr>
            <w:tcW w:w="1820" w:type="dxa"/>
            <w:shd w:val="clear" w:color="000000" w:fill="FFFFFF"/>
            <w:vAlign w:val="center"/>
            <w:hideMark/>
          </w:tcPr>
          <w:p w14:paraId="101169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c>
          <w:tcPr>
            <w:tcW w:w="1820" w:type="dxa"/>
            <w:shd w:val="clear" w:color="000000" w:fill="FFFFFF"/>
            <w:vAlign w:val="center"/>
            <w:hideMark/>
          </w:tcPr>
          <w:p w14:paraId="070A6D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r>
      <w:tr w:rsidR="00CD0A09" w:rsidRPr="00CD0A09" w14:paraId="103A6352" w14:textId="77777777" w:rsidTr="001D7994">
        <w:trPr>
          <w:trHeight w:val="259"/>
        </w:trPr>
        <w:tc>
          <w:tcPr>
            <w:tcW w:w="8460" w:type="dxa"/>
            <w:gridSpan w:val="2"/>
            <w:shd w:val="clear" w:color="000000" w:fill="FFFFFF"/>
            <w:vAlign w:val="center"/>
            <w:hideMark/>
          </w:tcPr>
          <w:p w14:paraId="722C043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A112501 POTPORE I DONACIJE U SOCIJALNOJ SKRBI I ZDRAVSTVU</w:t>
            </w:r>
          </w:p>
        </w:tc>
        <w:tc>
          <w:tcPr>
            <w:tcW w:w="1820" w:type="dxa"/>
            <w:shd w:val="clear" w:color="000000" w:fill="FFFFFF"/>
            <w:vAlign w:val="center"/>
            <w:hideMark/>
          </w:tcPr>
          <w:p w14:paraId="1DAA28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4.160.000,00</w:t>
            </w:r>
          </w:p>
        </w:tc>
        <w:tc>
          <w:tcPr>
            <w:tcW w:w="1820" w:type="dxa"/>
            <w:shd w:val="clear" w:color="000000" w:fill="FFFFFF"/>
            <w:vAlign w:val="center"/>
            <w:hideMark/>
          </w:tcPr>
          <w:p w14:paraId="23D974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c>
          <w:tcPr>
            <w:tcW w:w="1820" w:type="dxa"/>
            <w:shd w:val="clear" w:color="000000" w:fill="FFFFFF"/>
            <w:vAlign w:val="center"/>
            <w:hideMark/>
          </w:tcPr>
          <w:p w14:paraId="6861EF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r>
      <w:tr w:rsidR="00CD0A09" w:rsidRPr="00CD0A09" w14:paraId="6F6F7CF9" w14:textId="77777777" w:rsidTr="001D7994">
        <w:trPr>
          <w:trHeight w:val="259"/>
        </w:trPr>
        <w:tc>
          <w:tcPr>
            <w:tcW w:w="8460" w:type="dxa"/>
            <w:gridSpan w:val="2"/>
            <w:shd w:val="clear" w:color="000000" w:fill="FFFFFF"/>
            <w:vAlign w:val="center"/>
            <w:hideMark/>
          </w:tcPr>
          <w:p w14:paraId="2B0109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1090 Aktivnosti socijalne zaštite koje nisu drugdje svrstane</w:t>
            </w:r>
          </w:p>
        </w:tc>
        <w:tc>
          <w:tcPr>
            <w:tcW w:w="1820" w:type="dxa"/>
            <w:shd w:val="clear" w:color="000000" w:fill="FFFFFF"/>
            <w:vAlign w:val="center"/>
            <w:hideMark/>
          </w:tcPr>
          <w:p w14:paraId="61CF62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4.160.000,00</w:t>
            </w:r>
          </w:p>
        </w:tc>
        <w:tc>
          <w:tcPr>
            <w:tcW w:w="1820" w:type="dxa"/>
            <w:shd w:val="clear" w:color="000000" w:fill="FFFFFF"/>
            <w:vAlign w:val="center"/>
            <w:hideMark/>
          </w:tcPr>
          <w:p w14:paraId="6BF0C5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c>
          <w:tcPr>
            <w:tcW w:w="1820" w:type="dxa"/>
            <w:shd w:val="clear" w:color="000000" w:fill="FFFFFF"/>
            <w:vAlign w:val="center"/>
            <w:hideMark/>
          </w:tcPr>
          <w:p w14:paraId="0ED729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r>
      <w:tr w:rsidR="00CD0A09" w:rsidRPr="00CD0A09" w14:paraId="3933AE60" w14:textId="77777777" w:rsidTr="001D7994">
        <w:trPr>
          <w:trHeight w:val="259"/>
        </w:trPr>
        <w:tc>
          <w:tcPr>
            <w:tcW w:w="8460" w:type="dxa"/>
            <w:gridSpan w:val="2"/>
            <w:shd w:val="clear" w:color="000000" w:fill="FFFFFF"/>
            <w:vAlign w:val="center"/>
            <w:hideMark/>
          </w:tcPr>
          <w:p w14:paraId="231A588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4C378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4.160.000,00</w:t>
            </w:r>
          </w:p>
        </w:tc>
        <w:tc>
          <w:tcPr>
            <w:tcW w:w="1820" w:type="dxa"/>
            <w:shd w:val="clear" w:color="000000" w:fill="FFFFFF"/>
            <w:vAlign w:val="center"/>
            <w:hideMark/>
          </w:tcPr>
          <w:p w14:paraId="19E652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c>
          <w:tcPr>
            <w:tcW w:w="1820" w:type="dxa"/>
            <w:shd w:val="clear" w:color="000000" w:fill="FFFFFF"/>
            <w:vAlign w:val="center"/>
            <w:hideMark/>
          </w:tcPr>
          <w:p w14:paraId="33FAD7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3.860.000,00</w:t>
            </w:r>
          </w:p>
        </w:tc>
      </w:tr>
      <w:tr w:rsidR="00CD0A09" w:rsidRPr="00CD0A09" w14:paraId="2FB797D1" w14:textId="77777777" w:rsidTr="001D7994">
        <w:trPr>
          <w:trHeight w:val="300"/>
        </w:trPr>
        <w:tc>
          <w:tcPr>
            <w:tcW w:w="1180" w:type="dxa"/>
            <w:shd w:val="clear" w:color="000000" w:fill="FFFFFF"/>
            <w:hideMark/>
          </w:tcPr>
          <w:p w14:paraId="0EB579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3071C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2D3C7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4.160.000,00</w:t>
            </w:r>
          </w:p>
        </w:tc>
        <w:tc>
          <w:tcPr>
            <w:tcW w:w="1820" w:type="dxa"/>
            <w:shd w:val="clear" w:color="000000" w:fill="FFFFFF"/>
            <w:hideMark/>
          </w:tcPr>
          <w:p w14:paraId="319943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3.860.000,00</w:t>
            </w:r>
          </w:p>
        </w:tc>
        <w:tc>
          <w:tcPr>
            <w:tcW w:w="1820" w:type="dxa"/>
            <w:shd w:val="clear" w:color="000000" w:fill="FFFFFF"/>
            <w:hideMark/>
          </w:tcPr>
          <w:p w14:paraId="5FCBFD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3.860.000,00</w:t>
            </w:r>
          </w:p>
        </w:tc>
      </w:tr>
      <w:tr w:rsidR="00CD0A09" w:rsidRPr="00CD0A09" w14:paraId="4CEAC5FD" w14:textId="77777777" w:rsidTr="001D7994">
        <w:trPr>
          <w:trHeight w:val="300"/>
        </w:trPr>
        <w:tc>
          <w:tcPr>
            <w:tcW w:w="1180" w:type="dxa"/>
            <w:shd w:val="clear" w:color="000000" w:fill="FFFFFF"/>
            <w:hideMark/>
          </w:tcPr>
          <w:p w14:paraId="3147FA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315B34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12F3E6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1EE7B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250F09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0B93DF04" w14:textId="77777777" w:rsidTr="001D7994">
        <w:trPr>
          <w:trHeight w:val="300"/>
        </w:trPr>
        <w:tc>
          <w:tcPr>
            <w:tcW w:w="1180" w:type="dxa"/>
            <w:shd w:val="clear" w:color="000000" w:fill="FFFFFF"/>
            <w:hideMark/>
          </w:tcPr>
          <w:p w14:paraId="65BA57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38C516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7BF363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43336B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AE66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8607CA" w14:textId="77777777" w:rsidTr="001D7994">
        <w:trPr>
          <w:trHeight w:val="300"/>
        </w:trPr>
        <w:tc>
          <w:tcPr>
            <w:tcW w:w="1180" w:type="dxa"/>
            <w:shd w:val="clear" w:color="000000" w:fill="FFFFFF"/>
            <w:hideMark/>
          </w:tcPr>
          <w:p w14:paraId="42DF55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0CD366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24FFF9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3.660.000,00</w:t>
            </w:r>
          </w:p>
        </w:tc>
        <w:tc>
          <w:tcPr>
            <w:tcW w:w="1820" w:type="dxa"/>
            <w:shd w:val="clear" w:color="000000" w:fill="FFFFFF"/>
            <w:hideMark/>
          </w:tcPr>
          <w:p w14:paraId="0B03A9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3.360.000,00</w:t>
            </w:r>
          </w:p>
        </w:tc>
        <w:tc>
          <w:tcPr>
            <w:tcW w:w="1820" w:type="dxa"/>
            <w:shd w:val="clear" w:color="000000" w:fill="FFFFFF"/>
            <w:hideMark/>
          </w:tcPr>
          <w:p w14:paraId="268835D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3.360.000,00</w:t>
            </w:r>
          </w:p>
        </w:tc>
      </w:tr>
      <w:tr w:rsidR="00CD0A09" w:rsidRPr="00CD0A09" w14:paraId="1A5B875E" w14:textId="77777777" w:rsidTr="001D7994">
        <w:trPr>
          <w:trHeight w:val="300"/>
        </w:trPr>
        <w:tc>
          <w:tcPr>
            <w:tcW w:w="1180" w:type="dxa"/>
            <w:shd w:val="clear" w:color="000000" w:fill="FFFFFF"/>
            <w:hideMark/>
          </w:tcPr>
          <w:p w14:paraId="7AE5C1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5B3576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2D11AF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3.610.000,00</w:t>
            </w:r>
          </w:p>
        </w:tc>
        <w:tc>
          <w:tcPr>
            <w:tcW w:w="1820" w:type="dxa"/>
            <w:shd w:val="clear" w:color="000000" w:fill="FFFFFF"/>
            <w:hideMark/>
          </w:tcPr>
          <w:p w14:paraId="1A7754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F0127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DDF125" w14:textId="77777777" w:rsidTr="001D7994">
        <w:trPr>
          <w:trHeight w:val="300"/>
        </w:trPr>
        <w:tc>
          <w:tcPr>
            <w:tcW w:w="1180" w:type="dxa"/>
            <w:shd w:val="clear" w:color="000000" w:fill="FFFFFF"/>
            <w:hideMark/>
          </w:tcPr>
          <w:p w14:paraId="4464D6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382</w:t>
            </w:r>
          </w:p>
        </w:tc>
        <w:tc>
          <w:tcPr>
            <w:tcW w:w="7280" w:type="dxa"/>
            <w:shd w:val="clear" w:color="000000" w:fill="FFFFFF"/>
            <w:hideMark/>
          </w:tcPr>
          <w:p w14:paraId="6B774D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donacije                                                                                  </w:t>
            </w:r>
          </w:p>
        </w:tc>
        <w:tc>
          <w:tcPr>
            <w:tcW w:w="1820" w:type="dxa"/>
            <w:shd w:val="clear" w:color="000000" w:fill="FFFFFF"/>
            <w:hideMark/>
          </w:tcPr>
          <w:p w14:paraId="5AD9E4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7418A6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C5F8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3D22928" w14:textId="77777777" w:rsidTr="001D7994">
        <w:trPr>
          <w:trHeight w:val="300"/>
        </w:trPr>
        <w:tc>
          <w:tcPr>
            <w:tcW w:w="8460" w:type="dxa"/>
            <w:gridSpan w:val="2"/>
            <w:shd w:val="clear" w:color="000000" w:fill="FFFFFF"/>
            <w:hideMark/>
          </w:tcPr>
          <w:p w14:paraId="5E791F3C"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67B038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6E6CFD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664C9A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3209C7C9" w14:textId="77777777" w:rsidTr="001D7994">
        <w:trPr>
          <w:trHeight w:val="285"/>
        </w:trPr>
        <w:tc>
          <w:tcPr>
            <w:tcW w:w="8460" w:type="dxa"/>
            <w:gridSpan w:val="2"/>
            <w:shd w:val="clear" w:color="000000" w:fill="FFFFFF"/>
            <w:vAlign w:val="center"/>
            <w:hideMark/>
          </w:tcPr>
          <w:p w14:paraId="5081A8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208 UPRAVNI ODJEL ZA URBANIZAM</w:t>
            </w:r>
          </w:p>
        </w:tc>
        <w:tc>
          <w:tcPr>
            <w:tcW w:w="1820" w:type="dxa"/>
            <w:shd w:val="clear" w:color="000000" w:fill="FFFFFF"/>
            <w:vAlign w:val="center"/>
            <w:hideMark/>
          </w:tcPr>
          <w:p w14:paraId="19343A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720.000,00</w:t>
            </w:r>
          </w:p>
        </w:tc>
        <w:tc>
          <w:tcPr>
            <w:tcW w:w="1820" w:type="dxa"/>
            <w:shd w:val="clear" w:color="000000" w:fill="FFFFFF"/>
            <w:vAlign w:val="center"/>
            <w:hideMark/>
          </w:tcPr>
          <w:p w14:paraId="03BE9F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720.000,00</w:t>
            </w:r>
          </w:p>
        </w:tc>
        <w:tc>
          <w:tcPr>
            <w:tcW w:w="1820" w:type="dxa"/>
            <w:shd w:val="clear" w:color="000000" w:fill="FFFFFF"/>
            <w:vAlign w:val="center"/>
            <w:hideMark/>
          </w:tcPr>
          <w:p w14:paraId="42FAFE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720.000,00</w:t>
            </w:r>
          </w:p>
        </w:tc>
      </w:tr>
      <w:tr w:rsidR="00CD0A09" w:rsidRPr="00CD0A09" w14:paraId="52208D53" w14:textId="77777777" w:rsidTr="001D7994">
        <w:trPr>
          <w:trHeight w:val="285"/>
        </w:trPr>
        <w:tc>
          <w:tcPr>
            <w:tcW w:w="8460" w:type="dxa"/>
            <w:gridSpan w:val="2"/>
            <w:shd w:val="clear" w:color="000000" w:fill="FFFFFF"/>
            <w:vAlign w:val="center"/>
            <w:hideMark/>
          </w:tcPr>
          <w:p w14:paraId="3C422AAF"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516C4C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42AE45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32A72A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2DBBB75C" w14:textId="77777777" w:rsidTr="001D7994">
        <w:trPr>
          <w:trHeight w:val="285"/>
        </w:trPr>
        <w:tc>
          <w:tcPr>
            <w:tcW w:w="8460" w:type="dxa"/>
            <w:gridSpan w:val="2"/>
            <w:shd w:val="clear" w:color="000000" w:fill="FFFFFF"/>
            <w:vAlign w:val="center"/>
            <w:hideMark/>
          </w:tcPr>
          <w:p w14:paraId="45DA87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20801 UPRAVNI ODJEL ZA URBANIZAM</w:t>
            </w:r>
          </w:p>
        </w:tc>
        <w:tc>
          <w:tcPr>
            <w:tcW w:w="1820" w:type="dxa"/>
            <w:shd w:val="clear" w:color="000000" w:fill="FFFFFF"/>
            <w:vAlign w:val="center"/>
            <w:hideMark/>
          </w:tcPr>
          <w:p w14:paraId="6B7E34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720.000,00</w:t>
            </w:r>
          </w:p>
        </w:tc>
        <w:tc>
          <w:tcPr>
            <w:tcW w:w="1820" w:type="dxa"/>
            <w:shd w:val="clear" w:color="000000" w:fill="FFFFFF"/>
            <w:vAlign w:val="center"/>
            <w:hideMark/>
          </w:tcPr>
          <w:p w14:paraId="63BDAC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720.000,00</w:t>
            </w:r>
          </w:p>
        </w:tc>
        <w:tc>
          <w:tcPr>
            <w:tcW w:w="1820" w:type="dxa"/>
            <w:shd w:val="clear" w:color="000000" w:fill="FFFFFF"/>
            <w:vAlign w:val="center"/>
            <w:hideMark/>
          </w:tcPr>
          <w:p w14:paraId="7E8775B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720.000,00</w:t>
            </w:r>
          </w:p>
        </w:tc>
      </w:tr>
      <w:tr w:rsidR="00CD0A09" w:rsidRPr="00CD0A09" w14:paraId="367E9775" w14:textId="77777777" w:rsidTr="001D7994">
        <w:trPr>
          <w:trHeight w:val="259"/>
        </w:trPr>
        <w:tc>
          <w:tcPr>
            <w:tcW w:w="8460" w:type="dxa"/>
            <w:gridSpan w:val="2"/>
            <w:shd w:val="clear" w:color="000000" w:fill="FFFFFF"/>
            <w:vAlign w:val="center"/>
            <w:hideMark/>
          </w:tcPr>
          <w:p w14:paraId="1576222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Program 1130 PROSTORO PLANIRANJE </w:t>
            </w:r>
          </w:p>
        </w:tc>
        <w:tc>
          <w:tcPr>
            <w:tcW w:w="1820" w:type="dxa"/>
            <w:shd w:val="clear" w:color="000000" w:fill="FFFFFF"/>
            <w:vAlign w:val="center"/>
            <w:hideMark/>
          </w:tcPr>
          <w:p w14:paraId="70093B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c>
          <w:tcPr>
            <w:tcW w:w="1820" w:type="dxa"/>
            <w:shd w:val="clear" w:color="000000" w:fill="FFFFFF"/>
            <w:vAlign w:val="center"/>
            <w:hideMark/>
          </w:tcPr>
          <w:p w14:paraId="2D3448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c>
          <w:tcPr>
            <w:tcW w:w="1820" w:type="dxa"/>
            <w:shd w:val="clear" w:color="000000" w:fill="FFFFFF"/>
            <w:vAlign w:val="center"/>
            <w:hideMark/>
          </w:tcPr>
          <w:p w14:paraId="49D975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r>
      <w:tr w:rsidR="00CD0A09" w:rsidRPr="00CD0A09" w14:paraId="789E2C43" w14:textId="77777777" w:rsidTr="001D7994">
        <w:trPr>
          <w:trHeight w:val="259"/>
        </w:trPr>
        <w:tc>
          <w:tcPr>
            <w:tcW w:w="8460" w:type="dxa"/>
            <w:gridSpan w:val="2"/>
            <w:shd w:val="clear" w:color="000000" w:fill="FFFFFF"/>
            <w:vAlign w:val="center"/>
            <w:hideMark/>
          </w:tcPr>
          <w:p w14:paraId="31852E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A113001 URBANISTIČKI PLANOVI </w:t>
            </w:r>
          </w:p>
        </w:tc>
        <w:tc>
          <w:tcPr>
            <w:tcW w:w="1820" w:type="dxa"/>
            <w:shd w:val="clear" w:color="000000" w:fill="FFFFFF"/>
            <w:vAlign w:val="center"/>
            <w:hideMark/>
          </w:tcPr>
          <w:p w14:paraId="5D44C5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c>
          <w:tcPr>
            <w:tcW w:w="1820" w:type="dxa"/>
            <w:shd w:val="clear" w:color="000000" w:fill="FFFFFF"/>
            <w:vAlign w:val="center"/>
            <w:hideMark/>
          </w:tcPr>
          <w:p w14:paraId="32474D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c>
          <w:tcPr>
            <w:tcW w:w="1820" w:type="dxa"/>
            <w:shd w:val="clear" w:color="000000" w:fill="FFFFFF"/>
            <w:vAlign w:val="center"/>
            <w:hideMark/>
          </w:tcPr>
          <w:p w14:paraId="746C44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r>
      <w:tr w:rsidR="00CD0A09" w:rsidRPr="00CD0A09" w14:paraId="2C27BF3C" w14:textId="77777777" w:rsidTr="001D7994">
        <w:trPr>
          <w:trHeight w:val="259"/>
        </w:trPr>
        <w:tc>
          <w:tcPr>
            <w:tcW w:w="8460" w:type="dxa"/>
            <w:gridSpan w:val="2"/>
            <w:shd w:val="clear" w:color="000000" w:fill="FFFFFF"/>
            <w:vAlign w:val="center"/>
            <w:hideMark/>
          </w:tcPr>
          <w:p w14:paraId="67150E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2DDF46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c>
          <w:tcPr>
            <w:tcW w:w="1820" w:type="dxa"/>
            <w:shd w:val="clear" w:color="000000" w:fill="FFFFFF"/>
            <w:vAlign w:val="center"/>
            <w:hideMark/>
          </w:tcPr>
          <w:p w14:paraId="6997DB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c>
          <w:tcPr>
            <w:tcW w:w="1820" w:type="dxa"/>
            <w:shd w:val="clear" w:color="000000" w:fill="FFFFFF"/>
            <w:vAlign w:val="center"/>
            <w:hideMark/>
          </w:tcPr>
          <w:p w14:paraId="01BC34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720.000,00</w:t>
            </w:r>
          </w:p>
        </w:tc>
      </w:tr>
      <w:tr w:rsidR="00CD0A09" w:rsidRPr="00CD0A09" w14:paraId="50196603" w14:textId="77777777" w:rsidTr="001D7994">
        <w:trPr>
          <w:trHeight w:val="259"/>
        </w:trPr>
        <w:tc>
          <w:tcPr>
            <w:tcW w:w="8460" w:type="dxa"/>
            <w:gridSpan w:val="2"/>
            <w:shd w:val="clear" w:color="000000" w:fill="FFFFFF"/>
            <w:vAlign w:val="center"/>
            <w:hideMark/>
          </w:tcPr>
          <w:p w14:paraId="0BE028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19006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410.000,00</w:t>
            </w:r>
          </w:p>
        </w:tc>
        <w:tc>
          <w:tcPr>
            <w:tcW w:w="1820" w:type="dxa"/>
            <w:shd w:val="clear" w:color="000000" w:fill="FFFFFF"/>
            <w:vAlign w:val="center"/>
            <w:hideMark/>
          </w:tcPr>
          <w:p w14:paraId="7D52C7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410.000,00</w:t>
            </w:r>
          </w:p>
        </w:tc>
        <w:tc>
          <w:tcPr>
            <w:tcW w:w="1820" w:type="dxa"/>
            <w:shd w:val="clear" w:color="000000" w:fill="FFFFFF"/>
            <w:vAlign w:val="center"/>
            <w:hideMark/>
          </w:tcPr>
          <w:p w14:paraId="6BCDC5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410.000,00</w:t>
            </w:r>
          </w:p>
        </w:tc>
      </w:tr>
      <w:tr w:rsidR="00CD0A09" w:rsidRPr="00CD0A09" w14:paraId="105FDCAA" w14:textId="77777777" w:rsidTr="001D7994">
        <w:trPr>
          <w:trHeight w:val="300"/>
        </w:trPr>
        <w:tc>
          <w:tcPr>
            <w:tcW w:w="1180" w:type="dxa"/>
            <w:shd w:val="clear" w:color="000000" w:fill="FFFFFF"/>
            <w:hideMark/>
          </w:tcPr>
          <w:p w14:paraId="796B6A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8D693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AEF09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c>
          <w:tcPr>
            <w:tcW w:w="1820" w:type="dxa"/>
            <w:shd w:val="clear" w:color="000000" w:fill="FFFFFF"/>
            <w:hideMark/>
          </w:tcPr>
          <w:p w14:paraId="4F4F9B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c>
          <w:tcPr>
            <w:tcW w:w="1820" w:type="dxa"/>
            <w:shd w:val="clear" w:color="000000" w:fill="FFFFFF"/>
            <w:hideMark/>
          </w:tcPr>
          <w:p w14:paraId="3C07C0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r>
      <w:tr w:rsidR="00CD0A09" w:rsidRPr="00CD0A09" w14:paraId="23D32780" w14:textId="77777777" w:rsidTr="001D7994">
        <w:trPr>
          <w:trHeight w:val="300"/>
        </w:trPr>
        <w:tc>
          <w:tcPr>
            <w:tcW w:w="1180" w:type="dxa"/>
            <w:shd w:val="clear" w:color="000000" w:fill="FFFFFF"/>
            <w:hideMark/>
          </w:tcPr>
          <w:p w14:paraId="48A117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71867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E3663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c>
          <w:tcPr>
            <w:tcW w:w="1820" w:type="dxa"/>
            <w:shd w:val="clear" w:color="000000" w:fill="FFFFFF"/>
            <w:hideMark/>
          </w:tcPr>
          <w:p w14:paraId="778755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c>
          <w:tcPr>
            <w:tcW w:w="1820" w:type="dxa"/>
            <w:shd w:val="clear" w:color="000000" w:fill="FFFFFF"/>
            <w:hideMark/>
          </w:tcPr>
          <w:p w14:paraId="1DF039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w:t>
            </w:r>
          </w:p>
        </w:tc>
      </w:tr>
      <w:tr w:rsidR="00CD0A09" w:rsidRPr="00CD0A09" w14:paraId="12D8E30A" w14:textId="77777777" w:rsidTr="001D7994">
        <w:trPr>
          <w:trHeight w:val="300"/>
        </w:trPr>
        <w:tc>
          <w:tcPr>
            <w:tcW w:w="1180" w:type="dxa"/>
            <w:shd w:val="clear" w:color="000000" w:fill="FFFFFF"/>
            <w:hideMark/>
          </w:tcPr>
          <w:p w14:paraId="769F1B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0FDAA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E8C9F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210.000,00</w:t>
            </w:r>
          </w:p>
        </w:tc>
        <w:tc>
          <w:tcPr>
            <w:tcW w:w="1820" w:type="dxa"/>
            <w:shd w:val="clear" w:color="000000" w:fill="FFFFFF"/>
            <w:hideMark/>
          </w:tcPr>
          <w:p w14:paraId="63CF04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F451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9023D5" w14:textId="77777777" w:rsidTr="001D7994">
        <w:trPr>
          <w:trHeight w:val="300"/>
        </w:trPr>
        <w:tc>
          <w:tcPr>
            <w:tcW w:w="1180" w:type="dxa"/>
            <w:shd w:val="clear" w:color="000000" w:fill="FFFFFF"/>
            <w:hideMark/>
          </w:tcPr>
          <w:p w14:paraId="258AA2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29312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F3A3F9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8A5BA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8E801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2003238A" w14:textId="77777777" w:rsidTr="001D7994">
        <w:trPr>
          <w:trHeight w:val="300"/>
        </w:trPr>
        <w:tc>
          <w:tcPr>
            <w:tcW w:w="1180" w:type="dxa"/>
            <w:shd w:val="clear" w:color="000000" w:fill="FFFFFF"/>
            <w:hideMark/>
          </w:tcPr>
          <w:p w14:paraId="6FBBA9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D6CF3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7C4CA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43922D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59F17A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4E89FF96" w14:textId="77777777" w:rsidTr="001D7994">
        <w:trPr>
          <w:trHeight w:val="300"/>
        </w:trPr>
        <w:tc>
          <w:tcPr>
            <w:tcW w:w="1180" w:type="dxa"/>
            <w:shd w:val="clear" w:color="000000" w:fill="FFFFFF"/>
            <w:hideMark/>
          </w:tcPr>
          <w:p w14:paraId="337721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7C5C5A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7E0155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14456F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E15B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87C17A9" w14:textId="77777777" w:rsidTr="001D7994">
        <w:trPr>
          <w:trHeight w:val="259"/>
        </w:trPr>
        <w:tc>
          <w:tcPr>
            <w:tcW w:w="8460" w:type="dxa"/>
            <w:gridSpan w:val="2"/>
            <w:shd w:val="clear" w:color="000000" w:fill="FFFFFF"/>
            <w:vAlign w:val="center"/>
            <w:hideMark/>
          </w:tcPr>
          <w:p w14:paraId="1F1EFC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02D240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56F747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78806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312E4D74" w14:textId="77777777" w:rsidTr="001D7994">
        <w:trPr>
          <w:trHeight w:val="300"/>
        </w:trPr>
        <w:tc>
          <w:tcPr>
            <w:tcW w:w="1180" w:type="dxa"/>
            <w:shd w:val="clear" w:color="000000" w:fill="FFFFFF"/>
            <w:hideMark/>
          </w:tcPr>
          <w:p w14:paraId="7BA4A4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63E47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E3A83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5C3F0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8F52F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31A26A7B" w14:textId="77777777" w:rsidTr="001D7994">
        <w:trPr>
          <w:trHeight w:val="300"/>
        </w:trPr>
        <w:tc>
          <w:tcPr>
            <w:tcW w:w="1180" w:type="dxa"/>
            <w:shd w:val="clear" w:color="000000" w:fill="FFFFFF"/>
            <w:hideMark/>
          </w:tcPr>
          <w:p w14:paraId="585E201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E0156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4710D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01DF3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823D4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3F04E043" w14:textId="77777777" w:rsidTr="001D7994">
        <w:trPr>
          <w:trHeight w:val="300"/>
        </w:trPr>
        <w:tc>
          <w:tcPr>
            <w:tcW w:w="1180" w:type="dxa"/>
            <w:shd w:val="clear" w:color="000000" w:fill="FFFFFF"/>
            <w:hideMark/>
          </w:tcPr>
          <w:p w14:paraId="3EDBC8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1095B4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5A40F5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090B0F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6FAB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1223176" w14:textId="77777777" w:rsidTr="001D7994">
        <w:trPr>
          <w:trHeight w:val="259"/>
        </w:trPr>
        <w:tc>
          <w:tcPr>
            <w:tcW w:w="8460" w:type="dxa"/>
            <w:gridSpan w:val="2"/>
            <w:shd w:val="clear" w:color="000000" w:fill="FFFFFF"/>
            <w:vAlign w:val="center"/>
            <w:hideMark/>
          </w:tcPr>
          <w:p w14:paraId="391C4A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 Tekuće pomoći iz državnog proračuna</w:t>
            </w:r>
          </w:p>
        </w:tc>
        <w:tc>
          <w:tcPr>
            <w:tcW w:w="1820" w:type="dxa"/>
            <w:shd w:val="clear" w:color="000000" w:fill="FFFFFF"/>
            <w:vAlign w:val="center"/>
            <w:hideMark/>
          </w:tcPr>
          <w:p w14:paraId="0D731E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146F45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vAlign w:val="center"/>
            <w:hideMark/>
          </w:tcPr>
          <w:p w14:paraId="0BBCB2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r>
      <w:tr w:rsidR="00CD0A09" w:rsidRPr="00CD0A09" w14:paraId="469C8676" w14:textId="77777777" w:rsidTr="001D7994">
        <w:trPr>
          <w:trHeight w:val="300"/>
        </w:trPr>
        <w:tc>
          <w:tcPr>
            <w:tcW w:w="1180" w:type="dxa"/>
            <w:shd w:val="clear" w:color="000000" w:fill="FFFFFF"/>
            <w:hideMark/>
          </w:tcPr>
          <w:p w14:paraId="77D061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02C9E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ACEC2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09021F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316D3B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109905D4" w14:textId="77777777" w:rsidTr="001D7994">
        <w:trPr>
          <w:trHeight w:val="300"/>
        </w:trPr>
        <w:tc>
          <w:tcPr>
            <w:tcW w:w="1180" w:type="dxa"/>
            <w:shd w:val="clear" w:color="000000" w:fill="FFFFFF"/>
            <w:hideMark/>
          </w:tcPr>
          <w:p w14:paraId="7DDF25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4BEAC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1E87A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5EB547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6B860C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5CD77519" w14:textId="77777777" w:rsidTr="001D7994">
        <w:trPr>
          <w:trHeight w:val="300"/>
        </w:trPr>
        <w:tc>
          <w:tcPr>
            <w:tcW w:w="1180" w:type="dxa"/>
            <w:shd w:val="clear" w:color="000000" w:fill="FFFFFF"/>
            <w:hideMark/>
          </w:tcPr>
          <w:p w14:paraId="59814C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505A73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390EFE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0F4C02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212F8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1DC3FC0" w14:textId="77777777" w:rsidTr="001D7994">
        <w:trPr>
          <w:trHeight w:val="259"/>
        </w:trPr>
        <w:tc>
          <w:tcPr>
            <w:tcW w:w="8460" w:type="dxa"/>
            <w:gridSpan w:val="2"/>
            <w:shd w:val="clear" w:color="000000" w:fill="FFFFFF"/>
            <w:vAlign w:val="center"/>
            <w:hideMark/>
          </w:tcPr>
          <w:p w14:paraId="50B41B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6.1. Prodaja građevinskog zemljišta</w:t>
            </w:r>
          </w:p>
        </w:tc>
        <w:tc>
          <w:tcPr>
            <w:tcW w:w="1820" w:type="dxa"/>
            <w:shd w:val="clear" w:color="000000" w:fill="FFFFFF"/>
            <w:vAlign w:val="center"/>
            <w:hideMark/>
          </w:tcPr>
          <w:p w14:paraId="288CC1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3AF468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4D6C61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133FE4C2" w14:textId="77777777" w:rsidTr="001D7994">
        <w:trPr>
          <w:trHeight w:val="300"/>
        </w:trPr>
        <w:tc>
          <w:tcPr>
            <w:tcW w:w="1180" w:type="dxa"/>
            <w:shd w:val="clear" w:color="000000" w:fill="FFFFFF"/>
            <w:hideMark/>
          </w:tcPr>
          <w:p w14:paraId="09867E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7B453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BEFA4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37C25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CC316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78FE6514" w14:textId="77777777" w:rsidTr="001D7994">
        <w:trPr>
          <w:trHeight w:val="300"/>
        </w:trPr>
        <w:tc>
          <w:tcPr>
            <w:tcW w:w="1180" w:type="dxa"/>
            <w:shd w:val="clear" w:color="000000" w:fill="FFFFFF"/>
            <w:hideMark/>
          </w:tcPr>
          <w:p w14:paraId="1537B0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4898F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C5C23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5DDBB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66B99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76D71F17" w14:textId="77777777" w:rsidTr="001D7994">
        <w:trPr>
          <w:trHeight w:val="300"/>
        </w:trPr>
        <w:tc>
          <w:tcPr>
            <w:tcW w:w="1180" w:type="dxa"/>
            <w:shd w:val="clear" w:color="000000" w:fill="FFFFFF"/>
            <w:hideMark/>
          </w:tcPr>
          <w:p w14:paraId="5278B3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426</w:t>
            </w:r>
          </w:p>
        </w:tc>
        <w:tc>
          <w:tcPr>
            <w:tcW w:w="7280" w:type="dxa"/>
            <w:shd w:val="clear" w:color="000000" w:fill="FFFFFF"/>
            <w:hideMark/>
          </w:tcPr>
          <w:p w14:paraId="7B9DD7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proizvedena imovina                                                                   </w:t>
            </w:r>
          </w:p>
        </w:tc>
        <w:tc>
          <w:tcPr>
            <w:tcW w:w="1820" w:type="dxa"/>
            <w:shd w:val="clear" w:color="000000" w:fill="FFFFFF"/>
            <w:hideMark/>
          </w:tcPr>
          <w:p w14:paraId="715AE3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46DDFB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0293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8AEE7F" w14:textId="77777777" w:rsidTr="001D7994">
        <w:trPr>
          <w:trHeight w:val="300"/>
        </w:trPr>
        <w:tc>
          <w:tcPr>
            <w:tcW w:w="8460" w:type="dxa"/>
            <w:gridSpan w:val="2"/>
            <w:shd w:val="clear" w:color="000000" w:fill="FFFFFF"/>
            <w:hideMark/>
          </w:tcPr>
          <w:p w14:paraId="35D09B55"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1EE3ED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292CC7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35E642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42143AE8" w14:textId="77777777" w:rsidTr="001D7994">
        <w:trPr>
          <w:trHeight w:val="570"/>
        </w:trPr>
        <w:tc>
          <w:tcPr>
            <w:tcW w:w="8460" w:type="dxa"/>
            <w:gridSpan w:val="2"/>
            <w:shd w:val="clear" w:color="000000" w:fill="FFFFFF"/>
            <w:vAlign w:val="center"/>
            <w:hideMark/>
          </w:tcPr>
          <w:p w14:paraId="35EC6C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209 UPRAVNI ODJEL ZA GOSPODARENJE IMOVINOM I VLASNIČKO-PRAVNE ODNOSE</w:t>
            </w:r>
          </w:p>
        </w:tc>
        <w:tc>
          <w:tcPr>
            <w:tcW w:w="1820" w:type="dxa"/>
            <w:shd w:val="clear" w:color="000000" w:fill="FFFFFF"/>
            <w:vAlign w:val="center"/>
            <w:hideMark/>
          </w:tcPr>
          <w:p w14:paraId="4A0B80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18.882.500,00</w:t>
            </w:r>
          </w:p>
        </w:tc>
        <w:tc>
          <w:tcPr>
            <w:tcW w:w="1820" w:type="dxa"/>
            <w:shd w:val="clear" w:color="000000" w:fill="FFFFFF"/>
            <w:vAlign w:val="center"/>
            <w:hideMark/>
          </w:tcPr>
          <w:p w14:paraId="363C88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12.983.720,00</w:t>
            </w:r>
          </w:p>
        </w:tc>
        <w:tc>
          <w:tcPr>
            <w:tcW w:w="1820" w:type="dxa"/>
            <w:shd w:val="clear" w:color="000000" w:fill="FFFFFF"/>
            <w:vAlign w:val="center"/>
            <w:hideMark/>
          </w:tcPr>
          <w:p w14:paraId="4B421B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12.483.720,00</w:t>
            </w:r>
          </w:p>
        </w:tc>
      </w:tr>
      <w:tr w:rsidR="00CD0A09" w:rsidRPr="00CD0A09" w14:paraId="25409403" w14:textId="77777777" w:rsidTr="001D7994">
        <w:trPr>
          <w:trHeight w:val="285"/>
        </w:trPr>
        <w:tc>
          <w:tcPr>
            <w:tcW w:w="8460" w:type="dxa"/>
            <w:gridSpan w:val="2"/>
            <w:shd w:val="clear" w:color="000000" w:fill="FFFFFF"/>
            <w:vAlign w:val="center"/>
            <w:hideMark/>
          </w:tcPr>
          <w:p w14:paraId="1D249BD1"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207A69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13409F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3140FD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4B8246FA" w14:textId="77777777" w:rsidTr="001D7994">
        <w:trPr>
          <w:trHeight w:val="525"/>
        </w:trPr>
        <w:tc>
          <w:tcPr>
            <w:tcW w:w="8460" w:type="dxa"/>
            <w:gridSpan w:val="2"/>
            <w:shd w:val="clear" w:color="000000" w:fill="FFFFFF"/>
            <w:vAlign w:val="center"/>
            <w:hideMark/>
          </w:tcPr>
          <w:p w14:paraId="397AF2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20901 UPRAVNI ODJEL ZA GOSPODARENJE IMOVINOM I VLASNIČKO-PRAVNE ODNOSE</w:t>
            </w:r>
          </w:p>
        </w:tc>
        <w:tc>
          <w:tcPr>
            <w:tcW w:w="1820" w:type="dxa"/>
            <w:shd w:val="clear" w:color="000000" w:fill="FFFFFF"/>
            <w:vAlign w:val="center"/>
            <w:hideMark/>
          </w:tcPr>
          <w:p w14:paraId="3CA501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18.882.500,00</w:t>
            </w:r>
          </w:p>
        </w:tc>
        <w:tc>
          <w:tcPr>
            <w:tcW w:w="1820" w:type="dxa"/>
            <w:shd w:val="clear" w:color="000000" w:fill="FFFFFF"/>
            <w:vAlign w:val="center"/>
            <w:hideMark/>
          </w:tcPr>
          <w:p w14:paraId="213422C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12.983.720,00</w:t>
            </w:r>
          </w:p>
        </w:tc>
        <w:tc>
          <w:tcPr>
            <w:tcW w:w="1820" w:type="dxa"/>
            <w:shd w:val="clear" w:color="000000" w:fill="FFFFFF"/>
            <w:vAlign w:val="center"/>
            <w:hideMark/>
          </w:tcPr>
          <w:p w14:paraId="68276C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12.483.720,00</w:t>
            </w:r>
          </w:p>
        </w:tc>
      </w:tr>
      <w:tr w:rsidR="00CD0A09" w:rsidRPr="00CD0A09" w14:paraId="063FD506" w14:textId="77777777" w:rsidTr="001D7994">
        <w:trPr>
          <w:trHeight w:val="540"/>
        </w:trPr>
        <w:tc>
          <w:tcPr>
            <w:tcW w:w="8460" w:type="dxa"/>
            <w:gridSpan w:val="2"/>
            <w:shd w:val="clear" w:color="000000" w:fill="FFFFFF"/>
            <w:vAlign w:val="center"/>
            <w:hideMark/>
          </w:tcPr>
          <w:p w14:paraId="5FE9BB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1140 UPRAVLJANJE GRAĐEVINSKIM ZEMLJIŠTIMA U VLASNIŠTVU GRADA OSIJEKA</w:t>
            </w:r>
          </w:p>
        </w:tc>
        <w:tc>
          <w:tcPr>
            <w:tcW w:w="1820" w:type="dxa"/>
            <w:shd w:val="clear" w:color="000000" w:fill="FFFFFF"/>
            <w:vAlign w:val="center"/>
            <w:hideMark/>
          </w:tcPr>
          <w:p w14:paraId="24D9CF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4.725.000,00</w:t>
            </w:r>
          </w:p>
        </w:tc>
        <w:tc>
          <w:tcPr>
            <w:tcW w:w="1820" w:type="dxa"/>
            <w:shd w:val="clear" w:color="000000" w:fill="FFFFFF"/>
            <w:vAlign w:val="center"/>
            <w:hideMark/>
          </w:tcPr>
          <w:p w14:paraId="5307B6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4.865.000,00</w:t>
            </w:r>
          </w:p>
        </w:tc>
        <w:tc>
          <w:tcPr>
            <w:tcW w:w="1820" w:type="dxa"/>
            <w:shd w:val="clear" w:color="000000" w:fill="FFFFFF"/>
            <w:vAlign w:val="center"/>
            <w:hideMark/>
          </w:tcPr>
          <w:p w14:paraId="69F565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4.865.000,00</w:t>
            </w:r>
          </w:p>
        </w:tc>
      </w:tr>
      <w:tr w:rsidR="00CD0A09" w:rsidRPr="00CD0A09" w14:paraId="6EB3379A" w14:textId="77777777" w:rsidTr="001D7994">
        <w:trPr>
          <w:trHeight w:val="510"/>
        </w:trPr>
        <w:tc>
          <w:tcPr>
            <w:tcW w:w="8460" w:type="dxa"/>
            <w:gridSpan w:val="2"/>
            <w:shd w:val="clear" w:color="000000" w:fill="FFFFFF"/>
            <w:vAlign w:val="center"/>
            <w:hideMark/>
          </w:tcPr>
          <w:p w14:paraId="59DBE7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A114001 IMOVINSKO-PRAVNI POSLOVI VEZANI ZA GRADSKA ZEMLJIŠTA</w:t>
            </w:r>
          </w:p>
        </w:tc>
        <w:tc>
          <w:tcPr>
            <w:tcW w:w="1820" w:type="dxa"/>
            <w:shd w:val="clear" w:color="000000" w:fill="FFFFFF"/>
            <w:vAlign w:val="center"/>
            <w:hideMark/>
          </w:tcPr>
          <w:p w14:paraId="645D31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4.450.000,00</w:t>
            </w:r>
          </w:p>
        </w:tc>
        <w:tc>
          <w:tcPr>
            <w:tcW w:w="1820" w:type="dxa"/>
            <w:shd w:val="clear" w:color="000000" w:fill="FFFFFF"/>
            <w:vAlign w:val="center"/>
            <w:hideMark/>
          </w:tcPr>
          <w:p w14:paraId="662EFA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4.590.000,00</w:t>
            </w:r>
          </w:p>
        </w:tc>
        <w:tc>
          <w:tcPr>
            <w:tcW w:w="1820" w:type="dxa"/>
            <w:shd w:val="clear" w:color="000000" w:fill="FFFFFF"/>
            <w:vAlign w:val="center"/>
            <w:hideMark/>
          </w:tcPr>
          <w:p w14:paraId="333E0E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4.590.000,00</w:t>
            </w:r>
          </w:p>
        </w:tc>
      </w:tr>
      <w:tr w:rsidR="00CD0A09" w:rsidRPr="00CD0A09" w14:paraId="403433BF" w14:textId="77777777" w:rsidTr="001D7994">
        <w:trPr>
          <w:trHeight w:val="259"/>
        </w:trPr>
        <w:tc>
          <w:tcPr>
            <w:tcW w:w="8460" w:type="dxa"/>
            <w:gridSpan w:val="2"/>
            <w:shd w:val="clear" w:color="000000" w:fill="FFFFFF"/>
            <w:vAlign w:val="center"/>
            <w:hideMark/>
          </w:tcPr>
          <w:p w14:paraId="6C690B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14FB5C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4.450.000,00</w:t>
            </w:r>
          </w:p>
        </w:tc>
        <w:tc>
          <w:tcPr>
            <w:tcW w:w="1820" w:type="dxa"/>
            <w:shd w:val="clear" w:color="000000" w:fill="FFFFFF"/>
            <w:vAlign w:val="center"/>
            <w:hideMark/>
          </w:tcPr>
          <w:p w14:paraId="0A06B6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4.590.000,00</w:t>
            </w:r>
          </w:p>
        </w:tc>
        <w:tc>
          <w:tcPr>
            <w:tcW w:w="1820" w:type="dxa"/>
            <w:shd w:val="clear" w:color="000000" w:fill="FFFFFF"/>
            <w:vAlign w:val="center"/>
            <w:hideMark/>
          </w:tcPr>
          <w:p w14:paraId="3E939E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4.590.000,00</w:t>
            </w:r>
          </w:p>
        </w:tc>
      </w:tr>
      <w:tr w:rsidR="00CD0A09" w:rsidRPr="00CD0A09" w14:paraId="3CAF9EC9" w14:textId="77777777" w:rsidTr="001D7994">
        <w:trPr>
          <w:trHeight w:val="259"/>
        </w:trPr>
        <w:tc>
          <w:tcPr>
            <w:tcW w:w="8460" w:type="dxa"/>
            <w:gridSpan w:val="2"/>
            <w:shd w:val="clear" w:color="000000" w:fill="FFFFFF"/>
            <w:vAlign w:val="center"/>
            <w:hideMark/>
          </w:tcPr>
          <w:p w14:paraId="2DB1F6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F46F3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c>
          <w:tcPr>
            <w:tcW w:w="1820" w:type="dxa"/>
            <w:shd w:val="clear" w:color="000000" w:fill="FFFFFF"/>
            <w:vAlign w:val="center"/>
            <w:hideMark/>
          </w:tcPr>
          <w:p w14:paraId="7FFF5C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c>
          <w:tcPr>
            <w:tcW w:w="1820" w:type="dxa"/>
            <w:shd w:val="clear" w:color="000000" w:fill="FFFFFF"/>
            <w:vAlign w:val="center"/>
            <w:hideMark/>
          </w:tcPr>
          <w:p w14:paraId="029582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r>
      <w:tr w:rsidR="00CD0A09" w:rsidRPr="00CD0A09" w14:paraId="07FCEB43" w14:textId="77777777" w:rsidTr="001D7994">
        <w:trPr>
          <w:trHeight w:val="300"/>
        </w:trPr>
        <w:tc>
          <w:tcPr>
            <w:tcW w:w="1180" w:type="dxa"/>
            <w:shd w:val="clear" w:color="000000" w:fill="FFFFFF"/>
            <w:hideMark/>
          </w:tcPr>
          <w:p w14:paraId="386B65D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B2E5A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C5563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2E015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999AF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452B645B" w14:textId="77777777" w:rsidTr="001D7994">
        <w:trPr>
          <w:trHeight w:val="300"/>
        </w:trPr>
        <w:tc>
          <w:tcPr>
            <w:tcW w:w="1180" w:type="dxa"/>
            <w:shd w:val="clear" w:color="000000" w:fill="FFFFFF"/>
            <w:hideMark/>
          </w:tcPr>
          <w:p w14:paraId="0CDA166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5991A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DA2E7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D9322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09592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76EB947" w14:textId="77777777" w:rsidTr="001D7994">
        <w:trPr>
          <w:trHeight w:val="300"/>
        </w:trPr>
        <w:tc>
          <w:tcPr>
            <w:tcW w:w="1180" w:type="dxa"/>
            <w:shd w:val="clear" w:color="000000" w:fill="FFFFFF"/>
            <w:hideMark/>
          </w:tcPr>
          <w:p w14:paraId="2CB5CF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5D3FC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08908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640C2B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DB5C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7D85A9" w14:textId="77777777" w:rsidTr="001D7994">
        <w:trPr>
          <w:trHeight w:val="300"/>
        </w:trPr>
        <w:tc>
          <w:tcPr>
            <w:tcW w:w="1180" w:type="dxa"/>
            <w:shd w:val="clear" w:color="000000" w:fill="FFFFFF"/>
            <w:hideMark/>
          </w:tcPr>
          <w:p w14:paraId="0DC68AD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4C967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D88C4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52D8ED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670C9A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725CFF2A" w14:textId="77777777" w:rsidTr="001D7994">
        <w:trPr>
          <w:trHeight w:val="300"/>
        </w:trPr>
        <w:tc>
          <w:tcPr>
            <w:tcW w:w="1180" w:type="dxa"/>
            <w:shd w:val="clear" w:color="000000" w:fill="FFFFFF"/>
            <w:hideMark/>
          </w:tcPr>
          <w:p w14:paraId="0F7D88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5DD924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6E5B25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39C09D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c>
          <w:tcPr>
            <w:tcW w:w="1820" w:type="dxa"/>
            <w:shd w:val="clear" w:color="000000" w:fill="FFFFFF"/>
            <w:hideMark/>
          </w:tcPr>
          <w:p w14:paraId="2D60B7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w:t>
            </w:r>
          </w:p>
        </w:tc>
      </w:tr>
      <w:tr w:rsidR="00CD0A09" w:rsidRPr="00CD0A09" w14:paraId="2B7560F9" w14:textId="77777777" w:rsidTr="001D7994">
        <w:trPr>
          <w:trHeight w:val="300"/>
        </w:trPr>
        <w:tc>
          <w:tcPr>
            <w:tcW w:w="1180" w:type="dxa"/>
            <w:shd w:val="clear" w:color="000000" w:fill="FFFFFF"/>
            <w:hideMark/>
          </w:tcPr>
          <w:p w14:paraId="74B5DA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411</w:t>
            </w:r>
          </w:p>
        </w:tc>
        <w:tc>
          <w:tcPr>
            <w:tcW w:w="7280" w:type="dxa"/>
            <w:shd w:val="clear" w:color="000000" w:fill="FFFFFF"/>
            <w:hideMark/>
          </w:tcPr>
          <w:p w14:paraId="7F81D9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Materijalna imovina - prirodna bogatstva                                                            </w:t>
            </w:r>
          </w:p>
        </w:tc>
        <w:tc>
          <w:tcPr>
            <w:tcW w:w="1820" w:type="dxa"/>
            <w:shd w:val="clear" w:color="000000" w:fill="FFFFFF"/>
            <w:hideMark/>
          </w:tcPr>
          <w:p w14:paraId="338316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w:t>
            </w:r>
          </w:p>
        </w:tc>
        <w:tc>
          <w:tcPr>
            <w:tcW w:w="1820" w:type="dxa"/>
            <w:shd w:val="clear" w:color="000000" w:fill="FFFFFF"/>
            <w:hideMark/>
          </w:tcPr>
          <w:p w14:paraId="4715C6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7FEB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CC9AC7" w14:textId="77777777" w:rsidTr="001D7994">
        <w:trPr>
          <w:trHeight w:val="259"/>
        </w:trPr>
        <w:tc>
          <w:tcPr>
            <w:tcW w:w="8460" w:type="dxa"/>
            <w:gridSpan w:val="2"/>
            <w:shd w:val="clear" w:color="000000" w:fill="FFFFFF"/>
            <w:vAlign w:val="center"/>
            <w:hideMark/>
          </w:tcPr>
          <w:p w14:paraId="5115F2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6.1. Prodaja građevinskog zemljišta</w:t>
            </w:r>
          </w:p>
        </w:tc>
        <w:tc>
          <w:tcPr>
            <w:tcW w:w="1820" w:type="dxa"/>
            <w:shd w:val="clear" w:color="000000" w:fill="FFFFFF"/>
            <w:vAlign w:val="center"/>
            <w:hideMark/>
          </w:tcPr>
          <w:p w14:paraId="5206A0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4.340.000,00</w:t>
            </w:r>
          </w:p>
        </w:tc>
        <w:tc>
          <w:tcPr>
            <w:tcW w:w="1820" w:type="dxa"/>
            <w:shd w:val="clear" w:color="000000" w:fill="FFFFFF"/>
            <w:vAlign w:val="center"/>
            <w:hideMark/>
          </w:tcPr>
          <w:p w14:paraId="633F9F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4.480.000,00</w:t>
            </w:r>
          </w:p>
        </w:tc>
        <w:tc>
          <w:tcPr>
            <w:tcW w:w="1820" w:type="dxa"/>
            <w:shd w:val="clear" w:color="000000" w:fill="FFFFFF"/>
            <w:vAlign w:val="center"/>
            <w:hideMark/>
          </w:tcPr>
          <w:p w14:paraId="1ACB7E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4.480.000,00</w:t>
            </w:r>
          </w:p>
        </w:tc>
      </w:tr>
      <w:tr w:rsidR="00CD0A09" w:rsidRPr="00CD0A09" w14:paraId="7326583A" w14:textId="77777777" w:rsidTr="001D7994">
        <w:trPr>
          <w:trHeight w:val="300"/>
        </w:trPr>
        <w:tc>
          <w:tcPr>
            <w:tcW w:w="1180" w:type="dxa"/>
            <w:shd w:val="clear" w:color="000000" w:fill="FFFFFF"/>
            <w:hideMark/>
          </w:tcPr>
          <w:p w14:paraId="435A74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021D8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D8359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2.130.000,00</w:t>
            </w:r>
          </w:p>
        </w:tc>
        <w:tc>
          <w:tcPr>
            <w:tcW w:w="1820" w:type="dxa"/>
            <w:shd w:val="clear" w:color="000000" w:fill="FFFFFF"/>
            <w:hideMark/>
          </w:tcPr>
          <w:p w14:paraId="22FAD0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2.130.000,00</w:t>
            </w:r>
          </w:p>
        </w:tc>
        <w:tc>
          <w:tcPr>
            <w:tcW w:w="1820" w:type="dxa"/>
            <w:shd w:val="clear" w:color="000000" w:fill="FFFFFF"/>
            <w:hideMark/>
          </w:tcPr>
          <w:p w14:paraId="0B1657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2.130.000,00</w:t>
            </w:r>
          </w:p>
        </w:tc>
      </w:tr>
      <w:tr w:rsidR="00CD0A09" w:rsidRPr="00CD0A09" w14:paraId="3F0B9891" w14:textId="77777777" w:rsidTr="001D7994">
        <w:trPr>
          <w:trHeight w:val="300"/>
        </w:trPr>
        <w:tc>
          <w:tcPr>
            <w:tcW w:w="1180" w:type="dxa"/>
            <w:shd w:val="clear" w:color="000000" w:fill="FFFFFF"/>
            <w:hideMark/>
          </w:tcPr>
          <w:p w14:paraId="2113AD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0AFE2C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53FAD4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2.130.000,00</w:t>
            </w:r>
          </w:p>
        </w:tc>
        <w:tc>
          <w:tcPr>
            <w:tcW w:w="1820" w:type="dxa"/>
            <w:shd w:val="clear" w:color="000000" w:fill="FFFFFF"/>
            <w:hideMark/>
          </w:tcPr>
          <w:p w14:paraId="58A970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2.130.000,00</w:t>
            </w:r>
          </w:p>
        </w:tc>
        <w:tc>
          <w:tcPr>
            <w:tcW w:w="1820" w:type="dxa"/>
            <w:shd w:val="clear" w:color="000000" w:fill="FFFFFF"/>
            <w:hideMark/>
          </w:tcPr>
          <w:p w14:paraId="773B75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2.130.000,00</w:t>
            </w:r>
          </w:p>
        </w:tc>
      </w:tr>
      <w:tr w:rsidR="00CD0A09" w:rsidRPr="00CD0A09" w14:paraId="4C81C76B" w14:textId="77777777" w:rsidTr="001D7994">
        <w:trPr>
          <w:trHeight w:val="300"/>
        </w:trPr>
        <w:tc>
          <w:tcPr>
            <w:tcW w:w="1180" w:type="dxa"/>
            <w:shd w:val="clear" w:color="000000" w:fill="FFFFFF"/>
            <w:hideMark/>
          </w:tcPr>
          <w:p w14:paraId="3AE8BC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0D8DD1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14AD3C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2.130.000,00</w:t>
            </w:r>
          </w:p>
        </w:tc>
        <w:tc>
          <w:tcPr>
            <w:tcW w:w="1820" w:type="dxa"/>
            <w:shd w:val="clear" w:color="000000" w:fill="FFFFFF"/>
            <w:hideMark/>
          </w:tcPr>
          <w:p w14:paraId="54E8AE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D76AA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27D7B7" w14:textId="77777777" w:rsidTr="001D7994">
        <w:trPr>
          <w:trHeight w:val="300"/>
        </w:trPr>
        <w:tc>
          <w:tcPr>
            <w:tcW w:w="1180" w:type="dxa"/>
            <w:shd w:val="clear" w:color="000000" w:fill="FFFFFF"/>
            <w:hideMark/>
          </w:tcPr>
          <w:p w14:paraId="29CC1F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6F188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B11B2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2.210.000,00</w:t>
            </w:r>
          </w:p>
        </w:tc>
        <w:tc>
          <w:tcPr>
            <w:tcW w:w="1820" w:type="dxa"/>
            <w:shd w:val="clear" w:color="000000" w:fill="FFFFFF"/>
            <w:hideMark/>
          </w:tcPr>
          <w:p w14:paraId="0108AA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c>
          <w:tcPr>
            <w:tcW w:w="1820" w:type="dxa"/>
            <w:shd w:val="clear" w:color="000000" w:fill="FFFFFF"/>
            <w:hideMark/>
          </w:tcPr>
          <w:p w14:paraId="448F0E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r>
      <w:tr w:rsidR="00CD0A09" w:rsidRPr="00CD0A09" w14:paraId="443C6B2B" w14:textId="77777777" w:rsidTr="001D7994">
        <w:trPr>
          <w:trHeight w:val="300"/>
        </w:trPr>
        <w:tc>
          <w:tcPr>
            <w:tcW w:w="1180" w:type="dxa"/>
            <w:shd w:val="clear" w:color="000000" w:fill="FFFFFF"/>
            <w:hideMark/>
          </w:tcPr>
          <w:p w14:paraId="768B4E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593E99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519B32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2.210.000,00</w:t>
            </w:r>
          </w:p>
        </w:tc>
        <w:tc>
          <w:tcPr>
            <w:tcW w:w="1820" w:type="dxa"/>
            <w:shd w:val="clear" w:color="000000" w:fill="FFFFFF"/>
            <w:hideMark/>
          </w:tcPr>
          <w:p w14:paraId="49EA8D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c>
          <w:tcPr>
            <w:tcW w:w="1820" w:type="dxa"/>
            <w:shd w:val="clear" w:color="000000" w:fill="FFFFFF"/>
            <w:hideMark/>
          </w:tcPr>
          <w:p w14:paraId="4654F4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2.350.000,00</w:t>
            </w:r>
          </w:p>
        </w:tc>
      </w:tr>
      <w:tr w:rsidR="00CD0A09" w:rsidRPr="00CD0A09" w14:paraId="0434C425" w14:textId="77777777" w:rsidTr="001D7994">
        <w:trPr>
          <w:trHeight w:val="300"/>
        </w:trPr>
        <w:tc>
          <w:tcPr>
            <w:tcW w:w="1180" w:type="dxa"/>
            <w:shd w:val="clear" w:color="000000" w:fill="FFFFFF"/>
            <w:hideMark/>
          </w:tcPr>
          <w:p w14:paraId="5CE818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411</w:t>
            </w:r>
          </w:p>
        </w:tc>
        <w:tc>
          <w:tcPr>
            <w:tcW w:w="7280" w:type="dxa"/>
            <w:shd w:val="clear" w:color="000000" w:fill="FFFFFF"/>
            <w:hideMark/>
          </w:tcPr>
          <w:p w14:paraId="4F1120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Materijalna imovina - prirodna bogatstva                                                            </w:t>
            </w:r>
          </w:p>
        </w:tc>
        <w:tc>
          <w:tcPr>
            <w:tcW w:w="1820" w:type="dxa"/>
            <w:shd w:val="clear" w:color="000000" w:fill="FFFFFF"/>
            <w:hideMark/>
          </w:tcPr>
          <w:p w14:paraId="5F2437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2.210.000,00</w:t>
            </w:r>
          </w:p>
        </w:tc>
        <w:tc>
          <w:tcPr>
            <w:tcW w:w="1820" w:type="dxa"/>
            <w:shd w:val="clear" w:color="000000" w:fill="FFFFFF"/>
            <w:hideMark/>
          </w:tcPr>
          <w:p w14:paraId="0B62F0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DAF96B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D82F94" w14:textId="77777777" w:rsidTr="001D7994">
        <w:trPr>
          <w:trHeight w:val="259"/>
        </w:trPr>
        <w:tc>
          <w:tcPr>
            <w:tcW w:w="8460" w:type="dxa"/>
            <w:gridSpan w:val="2"/>
            <w:shd w:val="clear" w:color="000000" w:fill="FFFFFF"/>
            <w:vAlign w:val="center"/>
            <w:hideMark/>
          </w:tcPr>
          <w:p w14:paraId="775569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Aktivnost A114002 PRIPREMA ZEMLJIŠTA </w:t>
            </w:r>
          </w:p>
        </w:tc>
        <w:tc>
          <w:tcPr>
            <w:tcW w:w="1820" w:type="dxa"/>
            <w:shd w:val="clear" w:color="000000" w:fill="FFFFFF"/>
            <w:vAlign w:val="center"/>
            <w:hideMark/>
          </w:tcPr>
          <w:p w14:paraId="22C203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c>
          <w:tcPr>
            <w:tcW w:w="1820" w:type="dxa"/>
            <w:shd w:val="clear" w:color="000000" w:fill="FFFFFF"/>
            <w:vAlign w:val="center"/>
            <w:hideMark/>
          </w:tcPr>
          <w:p w14:paraId="07FCFC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c>
          <w:tcPr>
            <w:tcW w:w="1820" w:type="dxa"/>
            <w:shd w:val="clear" w:color="000000" w:fill="FFFFFF"/>
            <w:vAlign w:val="center"/>
            <w:hideMark/>
          </w:tcPr>
          <w:p w14:paraId="0F5FF8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r>
      <w:tr w:rsidR="00CD0A09" w:rsidRPr="00CD0A09" w14:paraId="5A144851" w14:textId="77777777" w:rsidTr="001D7994">
        <w:trPr>
          <w:trHeight w:val="259"/>
        </w:trPr>
        <w:tc>
          <w:tcPr>
            <w:tcW w:w="8460" w:type="dxa"/>
            <w:gridSpan w:val="2"/>
            <w:shd w:val="clear" w:color="000000" w:fill="FFFFFF"/>
            <w:vAlign w:val="center"/>
            <w:hideMark/>
          </w:tcPr>
          <w:p w14:paraId="53A624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27D5CC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c>
          <w:tcPr>
            <w:tcW w:w="1820" w:type="dxa"/>
            <w:shd w:val="clear" w:color="000000" w:fill="FFFFFF"/>
            <w:vAlign w:val="center"/>
            <w:hideMark/>
          </w:tcPr>
          <w:p w14:paraId="501DE3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c>
          <w:tcPr>
            <w:tcW w:w="1820" w:type="dxa"/>
            <w:shd w:val="clear" w:color="000000" w:fill="FFFFFF"/>
            <w:vAlign w:val="center"/>
            <w:hideMark/>
          </w:tcPr>
          <w:p w14:paraId="259B83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r>
      <w:tr w:rsidR="00CD0A09" w:rsidRPr="00CD0A09" w14:paraId="631F9596" w14:textId="77777777" w:rsidTr="001D7994">
        <w:trPr>
          <w:trHeight w:val="259"/>
        </w:trPr>
        <w:tc>
          <w:tcPr>
            <w:tcW w:w="8460" w:type="dxa"/>
            <w:gridSpan w:val="2"/>
            <w:shd w:val="clear" w:color="000000" w:fill="FFFFFF"/>
            <w:vAlign w:val="center"/>
            <w:hideMark/>
          </w:tcPr>
          <w:p w14:paraId="57272D0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6.1. Prodaja građevinskog zemljišta</w:t>
            </w:r>
          </w:p>
        </w:tc>
        <w:tc>
          <w:tcPr>
            <w:tcW w:w="1820" w:type="dxa"/>
            <w:shd w:val="clear" w:color="000000" w:fill="FFFFFF"/>
            <w:vAlign w:val="center"/>
            <w:hideMark/>
          </w:tcPr>
          <w:p w14:paraId="14F865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c>
          <w:tcPr>
            <w:tcW w:w="1820" w:type="dxa"/>
            <w:shd w:val="clear" w:color="000000" w:fill="FFFFFF"/>
            <w:vAlign w:val="center"/>
            <w:hideMark/>
          </w:tcPr>
          <w:p w14:paraId="186B07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c>
          <w:tcPr>
            <w:tcW w:w="1820" w:type="dxa"/>
            <w:shd w:val="clear" w:color="000000" w:fill="FFFFFF"/>
            <w:vAlign w:val="center"/>
            <w:hideMark/>
          </w:tcPr>
          <w:p w14:paraId="5D1AAB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275.000,00</w:t>
            </w:r>
          </w:p>
        </w:tc>
      </w:tr>
      <w:tr w:rsidR="00CD0A09" w:rsidRPr="00CD0A09" w14:paraId="6D4D485D" w14:textId="77777777" w:rsidTr="001D7994">
        <w:trPr>
          <w:trHeight w:val="300"/>
        </w:trPr>
        <w:tc>
          <w:tcPr>
            <w:tcW w:w="1180" w:type="dxa"/>
            <w:shd w:val="clear" w:color="000000" w:fill="FFFFFF"/>
            <w:hideMark/>
          </w:tcPr>
          <w:p w14:paraId="4DBA933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9AEFB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90477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275.000,00</w:t>
            </w:r>
          </w:p>
        </w:tc>
        <w:tc>
          <w:tcPr>
            <w:tcW w:w="1820" w:type="dxa"/>
            <w:shd w:val="clear" w:color="000000" w:fill="FFFFFF"/>
            <w:hideMark/>
          </w:tcPr>
          <w:p w14:paraId="5B7BEF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275.000,00</w:t>
            </w:r>
          </w:p>
        </w:tc>
        <w:tc>
          <w:tcPr>
            <w:tcW w:w="1820" w:type="dxa"/>
            <w:shd w:val="clear" w:color="000000" w:fill="FFFFFF"/>
            <w:hideMark/>
          </w:tcPr>
          <w:p w14:paraId="3C92F8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275.000,00</w:t>
            </w:r>
          </w:p>
        </w:tc>
      </w:tr>
      <w:tr w:rsidR="00CD0A09" w:rsidRPr="00CD0A09" w14:paraId="1B3D453A" w14:textId="77777777" w:rsidTr="001D7994">
        <w:trPr>
          <w:trHeight w:val="300"/>
        </w:trPr>
        <w:tc>
          <w:tcPr>
            <w:tcW w:w="1180" w:type="dxa"/>
            <w:shd w:val="clear" w:color="000000" w:fill="FFFFFF"/>
            <w:hideMark/>
          </w:tcPr>
          <w:p w14:paraId="48DE0B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95F8C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1A570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32CEC8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41FCD3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15C630AB" w14:textId="77777777" w:rsidTr="001D7994">
        <w:trPr>
          <w:trHeight w:val="300"/>
        </w:trPr>
        <w:tc>
          <w:tcPr>
            <w:tcW w:w="1180" w:type="dxa"/>
            <w:shd w:val="clear" w:color="000000" w:fill="FFFFFF"/>
            <w:hideMark/>
          </w:tcPr>
          <w:p w14:paraId="189595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D96B64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9DCD3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079BAD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A6BD4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EC519F6" w14:textId="77777777" w:rsidTr="001D7994">
        <w:trPr>
          <w:trHeight w:val="300"/>
        </w:trPr>
        <w:tc>
          <w:tcPr>
            <w:tcW w:w="1180" w:type="dxa"/>
            <w:shd w:val="clear" w:color="000000" w:fill="FFFFFF"/>
            <w:hideMark/>
          </w:tcPr>
          <w:p w14:paraId="6F45C4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37</w:t>
            </w:r>
          </w:p>
        </w:tc>
        <w:tc>
          <w:tcPr>
            <w:tcW w:w="7280" w:type="dxa"/>
            <w:shd w:val="clear" w:color="000000" w:fill="FFFFFF"/>
            <w:hideMark/>
          </w:tcPr>
          <w:p w14:paraId="62A153E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Naknade građanima i kućanstvima na temelju osiguranja i druge naknade                               </w:t>
            </w:r>
          </w:p>
        </w:tc>
        <w:tc>
          <w:tcPr>
            <w:tcW w:w="1820" w:type="dxa"/>
            <w:shd w:val="clear" w:color="000000" w:fill="FFFFFF"/>
            <w:hideMark/>
          </w:tcPr>
          <w:p w14:paraId="621D87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21D239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c>
          <w:tcPr>
            <w:tcW w:w="1820" w:type="dxa"/>
            <w:shd w:val="clear" w:color="000000" w:fill="FFFFFF"/>
            <w:hideMark/>
          </w:tcPr>
          <w:p w14:paraId="18EAB2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w:t>
            </w:r>
          </w:p>
        </w:tc>
      </w:tr>
      <w:tr w:rsidR="00CD0A09" w:rsidRPr="00CD0A09" w14:paraId="6A71F28B" w14:textId="77777777" w:rsidTr="001D7994">
        <w:trPr>
          <w:trHeight w:val="300"/>
        </w:trPr>
        <w:tc>
          <w:tcPr>
            <w:tcW w:w="1180" w:type="dxa"/>
            <w:shd w:val="clear" w:color="000000" w:fill="FFFFFF"/>
            <w:hideMark/>
          </w:tcPr>
          <w:p w14:paraId="6A81F4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372</w:t>
            </w:r>
          </w:p>
        </w:tc>
        <w:tc>
          <w:tcPr>
            <w:tcW w:w="7280" w:type="dxa"/>
            <w:shd w:val="clear" w:color="000000" w:fill="FFFFFF"/>
            <w:hideMark/>
          </w:tcPr>
          <w:p w14:paraId="169F98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Ostale naknade građanima i kućanstvima iz proračuna                                                 </w:t>
            </w:r>
          </w:p>
        </w:tc>
        <w:tc>
          <w:tcPr>
            <w:tcW w:w="1820" w:type="dxa"/>
            <w:shd w:val="clear" w:color="000000" w:fill="FFFFFF"/>
            <w:hideMark/>
          </w:tcPr>
          <w:p w14:paraId="03AFE7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w:t>
            </w:r>
          </w:p>
        </w:tc>
        <w:tc>
          <w:tcPr>
            <w:tcW w:w="1820" w:type="dxa"/>
            <w:shd w:val="clear" w:color="000000" w:fill="FFFFFF"/>
            <w:hideMark/>
          </w:tcPr>
          <w:p w14:paraId="0E5F78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AB51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C822C2" w14:textId="77777777" w:rsidTr="001D7994">
        <w:trPr>
          <w:trHeight w:val="525"/>
        </w:trPr>
        <w:tc>
          <w:tcPr>
            <w:tcW w:w="8460" w:type="dxa"/>
            <w:gridSpan w:val="2"/>
            <w:shd w:val="clear" w:color="000000" w:fill="FFFFFF"/>
            <w:vAlign w:val="center"/>
            <w:hideMark/>
          </w:tcPr>
          <w:p w14:paraId="3072A0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1141 UPRAVLJANJE POSLOVNIM PROSTORIMA U VLASNIŠTVU GRADA OSIJEKA</w:t>
            </w:r>
          </w:p>
        </w:tc>
        <w:tc>
          <w:tcPr>
            <w:tcW w:w="1820" w:type="dxa"/>
            <w:shd w:val="clear" w:color="000000" w:fill="FFFFFF"/>
            <w:vAlign w:val="center"/>
            <w:hideMark/>
          </w:tcPr>
          <w:p w14:paraId="38815E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3.160.000,00</w:t>
            </w:r>
          </w:p>
        </w:tc>
        <w:tc>
          <w:tcPr>
            <w:tcW w:w="1820" w:type="dxa"/>
            <w:shd w:val="clear" w:color="000000" w:fill="FFFFFF"/>
            <w:vAlign w:val="center"/>
            <w:hideMark/>
          </w:tcPr>
          <w:p w14:paraId="562452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2.470.000,00</w:t>
            </w:r>
          </w:p>
        </w:tc>
        <w:tc>
          <w:tcPr>
            <w:tcW w:w="1820" w:type="dxa"/>
            <w:shd w:val="clear" w:color="000000" w:fill="FFFFFF"/>
            <w:vAlign w:val="center"/>
            <w:hideMark/>
          </w:tcPr>
          <w:p w14:paraId="4A813B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1.970.000,00</w:t>
            </w:r>
          </w:p>
        </w:tc>
      </w:tr>
      <w:tr w:rsidR="00CD0A09" w:rsidRPr="00CD0A09" w14:paraId="73720A02" w14:textId="77777777" w:rsidTr="001D7994">
        <w:trPr>
          <w:trHeight w:val="259"/>
        </w:trPr>
        <w:tc>
          <w:tcPr>
            <w:tcW w:w="8460" w:type="dxa"/>
            <w:gridSpan w:val="2"/>
            <w:shd w:val="clear" w:color="000000" w:fill="FFFFFF"/>
            <w:vAlign w:val="center"/>
            <w:hideMark/>
          </w:tcPr>
          <w:p w14:paraId="4AEA5E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A114101 MATERIJALNI RASHODI POSLOVNIH PROSTORA</w:t>
            </w:r>
          </w:p>
        </w:tc>
        <w:tc>
          <w:tcPr>
            <w:tcW w:w="1820" w:type="dxa"/>
            <w:shd w:val="clear" w:color="000000" w:fill="FFFFFF"/>
            <w:vAlign w:val="center"/>
            <w:hideMark/>
          </w:tcPr>
          <w:p w14:paraId="1C38D9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1.190.000,00</w:t>
            </w:r>
          </w:p>
        </w:tc>
        <w:tc>
          <w:tcPr>
            <w:tcW w:w="1820" w:type="dxa"/>
            <w:shd w:val="clear" w:color="000000" w:fill="FFFFFF"/>
            <w:vAlign w:val="center"/>
            <w:hideMark/>
          </w:tcPr>
          <w:p w14:paraId="4BF62A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970.000,00</w:t>
            </w:r>
          </w:p>
        </w:tc>
        <w:tc>
          <w:tcPr>
            <w:tcW w:w="1820" w:type="dxa"/>
            <w:shd w:val="clear" w:color="000000" w:fill="FFFFFF"/>
            <w:vAlign w:val="center"/>
            <w:hideMark/>
          </w:tcPr>
          <w:p w14:paraId="3DBC14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970.000,00</w:t>
            </w:r>
          </w:p>
        </w:tc>
      </w:tr>
      <w:tr w:rsidR="00CD0A09" w:rsidRPr="00CD0A09" w14:paraId="576379E0" w14:textId="77777777" w:rsidTr="001D7994">
        <w:trPr>
          <w:trHeight w:val="259"/>
        </w:trPr>
        <w:tc>
          <w:tcPr>
            <w:tcW w:w="8460" w:type="dxa"/>
            <w:gridSpan w:val="2"/>
            <w:shd w:val="clear" w:color="000000" w:fill="FFFFFF"/>
            <w:vAlign w:val="center"/>
            <w:hideMark/>
          </w:tcPr>
          <w:p w14:paraId="78F6F4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351928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1.190.000,00</w:t>
            </w:r>
          </w:p>
        </w:tc>
        <w:tc>
          <w:tcPr>
            <w:tcW w:w="1820" w:type="dxa"/>
            <w:shd w:val="clear" w:color="000000" w:fill="FFFFFF"/>
            <w:vAlign w:val="center"/>
            <w:hideMark/>
          </w:tcPr>
          <w:p w14:paraId="2124FF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970.000,00</w:t>
            </w:r>
          </w:p>
        </w:tc>
        <w:tc>
          <w:tcPr>
            <w:tcW w:w="1820" w:type="dxa"/>
            <w:shd w:val="clear" w:color="000000" w:fill="FFFFFF"/>
            <w:vAlign w:val="center"/>
            <w:hideMark/>
          </w:tcPr>
          <w:p w14:paraId="235D8F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970.000,00</w:t>
            </w:r>
          </w:p>
        </w:tc>
      </w:tr>
      <w:tr w:rsidR="00CD0A09" w:rsidRPr="00CD0A09" w14:paraId="21AD2EB1" w14:textId="77777777" w:rsidTr="001D7994">
        <w:trPr>
          <w:trHeight w:val="259"/>
        </w:trPr>
        <w:tc>
          <w:tcPr>
            <w:tcW w:w="8460" w:type="dxa"/>
            <w:gridSpan w:val="2"/>
            <w:shd w:val="clear" w:color="000000" w:fill="FFFFFF"/>
            <w:vAlign w:val="center"/>
            <w:hideMark/>
          </w:tcPr>
          <w:p w14:paraId="1E4779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71163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1.190.000,00</w:t>
            </w:r>
          </w:p>
        </w:tc>
        <w:tc>
          <w:tcPr>
            <w:tcW w:w="1820" w:type="dxa"/>
            <w:shd w:val="clear" w:color="000000" w:fill="FFFFFF"/>
            <w:vAlign w:val="center"/>
            <w:hideMark/>
          </w:tcPr>
          <w:p w14:paraId="312EEB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970.000,00</w:t>
            </w:r>
          </w:p>
        </w:tc>
        <w:tc>
          <w:tcPr>
            <w:tcW w:w="1820" w:type="dxa"/>
            <w:shd w:val="clear" w:color="000000" w:fill="FFFFFF"/>
            <w:vAlign w:val="center"/>
            <w:hideMark/>
          </w:tcPr>
          <w:p w14:paraId="702049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970.000,00</w:t>
            </w:r>
          </w:p>
        </w:tc>
      </w:tr>
      <w:tr w:rsidR="00CD0A09" w:rsidRPr="00CD0A09" w14:paraId="61F7C32E" w14:textId="77777777" w:rsidTr="001D7994">
        <w:trPr>
          <w:trHeight w:val="300"/>
        </w:trPr>
        <w:tc>
          <w:tcPr>
            <w:tcW w:w="1180" w:type="dxa"/>
            <w:shd w:val="clear" w:color="000000" w:fill="FFFFFF"/>
            <w:hideMark/>
          </w:tcPr>
          <w:p w14:paraId="0BE505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C0B51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94ADB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1.190.000,00</w:t>
            </w:r>
          </w:p>
        </w:tc>
        <w:tc>
          <w:tcPr>
            <w:tcW w:w="1820" w:type="dxa"/>
            <w:shd w:val="clear" w:color="000000" w:fill="FFFFFF"/>
            <w:hideMark/>
          </w:tcPr>
          <w:p w14:paraId="17D89C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970.000,00</w:t>
            </w:r>
          </w:p>
        </w:tc>
        <w:tc>
          <w:tcPr>
            <w:tcW w:w="1820" w:type="dxa"/>
            <w:shd w:val="clear" w:color="000000" w:fill="FFFFFF"/>
            <w:hideMark/>
          </w:tcPr>
          <w:p w14:paraId="6C0A4B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970.000,00</w:t>
            </w:r>
          </w:p>
        </w:tc>
      </w:tr>
      <w:tr w:rsidR="00CD0A09" w:rsidRPr="00CD0A09" w14:paraId="495E1498" w14:textId="77777777" w:rsidTr="001D7994">
        <w:trPr>
          <w:trHeight w:val="300"/>
        </w:trPr>
        <w:tc>
          <w:tcPr>
            <w:tcW w:w="1180" w:type="dxa"/>
            <w:shd w:val="clear" w:color="000000" w:fill="FFFFFF"/>
            <w:hideMark/>
          </w:tcPr>
          <w:p w14:paraId="79079F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47C82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7B3AB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1.190.000,00</w:t>
            </w:r>
          </w:p>
        </w:tc>
        <w:tc>
          <w:tcPr>
            <w:tcW w:w="1820" w:type="dxa"/>
            <w:shd w:val="clear" w:color="000000" w:fill="FFFFFF"/>
            <w:hideMark/>
          </w:tcPr>
          <w:p w14:paraId="32BF69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970.000,00</w:t>
            </w:r>
          </w:p>
        </w:tc>
        <w:tc>
          <w:tcPr>
            <w:tcW w:w="1820" w:type="dxa"/>
            <w:shd w:val="clear" w:color="000000" w:fill="FFFFFF"/>
            <w:hideMark/>
          </w:tcPr>
          <w:p w14:paraId="744D02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970.000,00</w:t>
            </w:r>
          </w:p>
        </w:tc>
      </w:tr>
      <w:tr w:rsidR="00CD0A09" w:rsidRPr="00CD0A09" w14:paraId="68549E8F" w14:textId="77777777" w:rsidTr="001D7994">
        <w:trPr>
          <w:trHeight w:val="300"/>
        </w:trPr>
        <w:tc>
          <w:tcPr>
            <w:tcW w:w="1180" w:type="dxa"/>
            <w:shd w:val="clear" w:color="000000" w:fill="FFFFFF"/>
            <w:hideMark/>
          </w:tcPr>
          <w:p w14:paraId="3948F62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3F17A4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913C7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714.000,00</w:t>
            </w:r>
          </w:p>
        </w:tc>
        <w:tc>
          <w:tcPr>
            <w:tcW w:w="1820" w:type="dxa"/>
            <w:shd w:val="clear" w:color="000000" w:fill="FFFFFF"/>
            <w:hideMark/>
          </w:tcPr>
          <w:p w14:paraId="56E1DB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A029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57687DC" w14:textId="77777777" w:rsidTr="001D7994">
        <w:trPr>
          <w:trHeight w:val="300"/>
        </w:trPr>
        <w:tc>
          <w:tcPr>
            <w:tcW w:w="1180" w:type="dxa"/>
            <w:shd w:val="clear" w:color="000000" w:fill="FFFFFF"/>
            <w:hideMark/>
          </w:tcPr>
          <w:p w14:paraId="1153B9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4109B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C1B24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476.000,00</w:t>
            </w:r>
          </w:p>
        </w:tc>
        <w:tc>
          <w:tcPr>
            <w:tcW w:w="1820" w:type="dxa"/>
            <w:shd w:val="clear" w:color="000000" w:fill="FFFFFF"/>
            <w:hideMark/>
          </w:tcPr>
          <w:p w14:paraId="585E31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99C0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6E77777" w14:textId="77777777" w:rsidTr="001D7994">
        <w:trPr>
          <w:trHeight w:val="259"/>
        </w:trPr>
        <w:tc>
          <w:tcPr>
            <w:tcW w:w="8460" w:type="dxa"/>
            <w:gridSpan w:val="2"/>
            <w:shd w:val="clear" w:color="000000" w:fill="FFFFFF"/>
            <w:vAlign w:val="center"/>
            <w:hideMark/>
          </w:tcPr>
          <w:p w14:paraId="7F46B9F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K114101 NABAVA POSLOVNIH PROSTORA</w:t>
            </w:r>
          </w:p>
        </w:tc>
        <w:tc>
          <w:tcPr>
            <w:tcW w:w="1820" w:type="dxa"/>
            <w:shd w:val="clear" w:color="000000" w:fill="FFFFFF"/>
            <w:vAlign w:val="center"/>
            <w:hideMark/>
          </w:tcPr>
          <w:p w14:paraId="575A32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1.970.000,00</w:t>
            </w:r>
          </w:p>
        </w:tc>
        <w:tc>
          <w:tcPr>
            <w:tcW w:w="1820" w:type="dxa"/>
            <w:shd w:val="clear" w:color="000000" w:fill="FFFFFF"/>
            <w:vAlign w:val="center"/>
            <w:hideMark/>
          </w:tcPr>
          <w:p w14:paraId="3A50EB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4D7545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7829A525" w14:textId="77777777" w:rsidTr="001D7994">
        <w:trPr>
          <w:trHeight w:val="259"/>
        </w:trPr>
        <w:tc>
          <w:tcPr>
            <w:tcW w:w="8460" w:type="dxa"/>
            <w:gridSpan w:val="2"/>
            <w:shd w:val="clear" w:color="000000" w:fill="FFFFFF"/>
            <w:vAlign w:val="center"/>
            <w:hideMark/>
          </w:tcPr>
          <w:p w14:paraId="18DEE5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3A116E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1.970.000,00</w:t>
            </w:r>
          </w:p>
        </w:tc>
        <w:tc>
          <w:tcPr>
            <w:tcW w:w="1820" w:type="dxa"/>
            <w:shd w:val="clear" w:color="000000" w:fill="FFFFFF"/>
            <w:vAlign w:val="center"/>
            <w:hideMark/>
          </w:tcPr>
          <w:p w14:paraId="49C38F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6E7421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6AB2B79B" w14:textId="77777777" w:rsidTr="001D7994">
        <w:trPr>
          <w:trHeight w:val="259"/>
        </w:trPr>
        <w:tc>
          <w:tcPr>
            <w:tcW w:w="8460" w:type="dxa"/>
            <w:gridSpan w:val="2"/>
            <w:shd w:val="clear" w:color="000000" w:fill="FFFFFF"/>
            <w:vAlign w:val="center"/>
            <w:hideMark/>
          </w:tcPr>
          <w:p w14:paraId="70B168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1053A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1.970.000,00</w:t>
            </w:r>
          </w:p>
        </w:tc>
        <w:tc>
          <w:tcPr>
            <w:tcW w:w="1820" w:type="dxa"/>
            <w:shd w:val="clear" w:color="000000" w:fill="FFFFFF"/>
            <w:vAlign w:val="center"/>
            <w:hideMark/>
          </w:tcPr>
          <w:p w14:paraId="209C40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w:t>
            </w:r>
          </w:p>
        </w:tc>
        <w:tc>
          <w:tcPr>
            <w:tcW w:w="1820" w:type="dxa"/>
            <w:shd w:val="clear" w:color="000000" w:fill="FFFFFF"/>
            <w:vAlign w:val="center"/>
            <w:hideMark/>
          </w:tcPr>
          <w:p w14:paraId="2569E6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362F8E24" w14:textId="77777777" w:rsidTr="001D7994">
        <w:trPr>
          <w:trHeight w:val="300"/>
        </w:trPr>
        <w:tc>
          <w:tcPr>
            <w:tcW w:w="1180" w:type="dxa"/>
            <w:shd w:val="clear" w:color="000000" w:fill="FFFFFF"/>
            <w:hideMark/>
          </w:tcPr>
          <w:p w14:paraId="653AA2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57535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C884D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1.970.000,00</w:t>
            </w:r>
          </w:p>
        </w:tc>
        <w:tc>
          <w:tcPr>
            <w:tcW w:w="1820" w:type="dxa"/>
            <w:shd w:val="clear" w:color="000000" w:fill="FFFFFF"/>
            <w:hideMark/>
          </w:tcPr>
          <w:p w14:paraId="24163B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c>
          <w:tcPr>
            <w:tcW w:w="1820" w:type="dxa"/>
            <w:shd w:val="clear" w:color="000000" w:fill="FFFFFF"/>
            <w:hideMark/>
          </w:tcPr>
          <w:p w14:paraId="03F3AC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3779D862" w14:textId="77777777" w:rsidTr="001D7994">
        <w:trPr>
          <w:trHeight w:val="300"/>
        </w:trPr>
        <w:tc>
          <w:tcPr>
            <w:tcW w:w="1180" w:type="dxa"/>
            <w:shd w:val="clear" w:color="000000" w:fill="FFFFFF"/>
            <w:hideMark/>
          </w:tcPr>
          <w:p w14:paraId="596CCAA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DA73EC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41F8D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1.970.000,00</w:t>
            </w:r>
          </w:p>
        </w:tc>
        <w:tc>
          <w:tcPr>
            <w:tcW w:w="1820" w:type="dxa"/>
            <w:shd w:val="clear" w:color="000000" w:fill="FFFFFF"/>
            <w:hideMark/>
          </w:tcPr>
          <w:p w14:paraId="597F10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w:t>
            </w:r>
          </w:p>
        </w:tc>
        <w:tc>
          <w:tcPr>
            <w:tcW w:w="1820" w:type="dxa"/>
            <w:shd w:val="clear" w:color="000000" w:fill="FFFFFF"/>
            <w:hideMark/>
          </w:tcPr>
          <w:p w14:paraId="7AA56D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75EDD8D4" w14:textId="77777777" w:rsidTr="001D7994">
        <w:trPr>
          <w:trHeight w:val="300"/>
        </w:trPr>
        <w:tc>
          <w:tcPr>
            <w:tcW w:w="1180" w:type="dxa"/>
            <w:shd w:val="clear" w:color="000000" w:fill="FFFFFF"/>
            <w:hideMark/>
          </w:tcPr>
          <w:p w14:paraId="586EEE1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2B17F1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E6563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1.970.000,00</w:t>
            </w:r>
          </w:p>
        </w:tc>
        <w:tc>
          <w:tcPr>
            <w:tcW w:w="1820" w:type="dxa"/>
            <w:shd w:val="clear" w:color="000000" w:fill="FFFFFF"/>
            <w:hideMark/>
          </w:tcPr>
          <w:p w14:paraId="72B2B6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0FE5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4D743F" w14:textId="77777777" w:rsidTr="001D7994">
        <w:trPr>
          <w:trHeight w:val="300"/>
        </w:trPr>
        <w:tc>
          <w:tcPr>
            <w:tcW w:w="8460" w:type="dxa"/>
            <w:gridSpan w:val="2"/>
            <w:shd w:val="clear" w:color="000000" w:fill="FFFFFF"/>
            <w:vAlign w:val="center"/>
            <w:hideMark/>
          </w:tcPr>
          <w:p w14:paraId="40A434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1142 UPRAVLJANJE STANOVIMA U VLASNIŠTVU GRADA OSIJEKA</w:t>
            </w:r>
          </w:p>
        </w:tc>
        <w:tc>
          <w:tcPr>
            <w:tcW w:w="1820" w:type="dxa"/>
            <w:shd w:val="clear" w:color="000000" w:fill="FFFFFF"/>
            <w:vAlign w:val="center"/>
            <w:hideMark/>
          </w:tcPr>
          <w:p w14:paraId="76774E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1.271.500,00</w:t>
            </w:r>
          </w:p>
        </w:tc>
        <w:tc>
          <w:tcPr>
            <w:tcW w:w="1820" w:type="dxa"/>
            <w:shd w:val="clear" w:color="000000" w:fill="FFFFFF"/>
            <w:vAlign w:val="center"/>
            <w:hideMark/>
          </w:tcPr>
          <w:p w14:paraId="5A07BC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1.276.500,00</w:t>
            </w:r>
          </w:p>
        </w:tc>
        <w:tc>
          <w:tcPr>
            <w:tcW w:w="1820" w:type="dxa"/>
            <w:shd w:val="clear" w:color="000000" w:fill="FFFFFF"/>
            <w:vAlign w:val="center"/>
            <w:hideMark/>
          </w:tcPr>
          <w:p w14:paraId="75E4E5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1.276.500,00</w:t>
            </w:r>
          </w:p>
        </w:tc>
      </w:tr>
      <w:tr w:rsidR="00CD0A09" w:rsidRPr="00CD0A09" w14:paraId="1E509B7F" w14:textId="77777777" w:rsidTr="001D7994">
        <w:trPr>
          <w:trHeight w:val="525"/>
        </w:trPr>
        <w:tc>
          <w:tcPr>
            <w:tcW w:w="8460" w:type="dxa"/>
            <w:gridSpan w:val="2"/>
            <w:shd w:val="clear" w:color="000000" w:fill="FFFFFF"/>
            <w:vAlign w:val="center"/>
            <w:hideMark/>
          </w:tcPr>
          <w:p w14:paraId="5B717B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A114201 MATERIJALNI RASHODI  STANOVA U VLASNIŠTVU GRADA OSIJEKA</w:t>
            </w:r>
          </w:p>
        </w:tc>
        <w:tc>
          <w:tcPr>
            <w:tcW w:w="1820" w:type="dxa"/>
            <w:shd w:val="clear" w:color="000000" w:fill="FFFFFF"/>
            <w:vAlign w:val="center"/>
            <w:hideMark/>
          </w:tcPr>
          <w:p w14:paraId="2BAB90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1.271.500,00</w:t>
            </w:r>
          </w:p>
        </w:tc>
        <w:tc>
          <w:tcPr>
            <w:tcW w:w="1820" w:type="dxa"/>
            <w:shd w:val="clear" w:color="000000" w:fill="FFFFFF"/>
            <w:vAlign w:val="center"/>
            <w:hideMark/>
          </w:tcPr>
          <w:p w14:paraId="6FD29B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1.276.500,00</w:t>
            </w:r>
          </w:p>
        </w:tc>
        <w:tc>
          <w:tcPr>
            <w:tcW w:w="1820" w:type="dxa"/>
            <w:shd w:val="clear" w:color="000000" w:fill="FFFFFF"/>
            <w:vAlign w:val="center"/>
            <w:hideMark/>
          </w:tcPr>
          <w:p w14:paraId="7DAAD8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1.276.500,00</w:t>
            </w:r>
          </w:p>
        </w:tc>
      </w:tr>
      <w:tr w:rsidR="00CD0A09" w:rsidRPr="00CD0A09" w14:paraId="137B408A" w14:textId="77777777" w:rsidTr="001D7994">
        <w:trPr>
          <w:trHeight w:val="259"/>
        </w:trPr>
        <w:tc>
          <w:tcPr>
            <w:tcW w:w="8460" w:type="dxa"/>
            <w:gridSpan w:val="2"/>
            <w:shd w:val="clear" w:color="000000" w:fill="FFFFFF"/>
            <w:vAlign w:val="center"/>
            <w:hideMark/>
          </w:tcPr>
          <w:p w14:paraId="156A0ED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0610 Razvoj stanovanja</w:t>
            </w:r>
          </w:p>
        </w:tc>
        <w:tc>
          <w:tcPr>
            <w:tcW w:w="1820" w:type="dxa"/>
            <w:shd w:val="clear" w:color="000000" w:fill="FFFFFF"/>
            <w:vAlign w:val="center"/>
            <w:hideMark/>
          </w:tcPr>
          <w:p w14:paraId="20C6F3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1.271.500,00</w:t>
            </w:r>
          </w:p>
        </w:tc>
        <w:tc>
          <w:tcPr>
            <w:tcW w:w="1820" w:type="dxa"/>
            <w:shd w:val="clear" w:color="000000" w:fill="FFFFFF"/>
            <w:vAlign w:val="center"/>
            <w:hideMark/>
          </w:tcPr>
          <w:p w14:paraId="0B76F5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1.276.500,00</w:t>
            </w:r>
          </w:p>
        </w:tc>
        <w:tc>
          <w:tcPr>
            <w:tcW w:w="1820" w:type="dxa"/>
            <w:shd w:val="clear" w:color="000000" w:fill="FFFFFF"/>
            <w:vAlign w:val="center"/>
            <w:hideMark/>
          </w:tcPr>
          <w:p w14:paraId="6DA2A4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1.276.500,00</w:t>
            </w:r>
          </w:p>
        </w:tc>
      </w:tr>
      <w:tr w:rsidR="00CD0A09" w:rsidRPr="00CD0A09" w14:paraId="33F700FB" w14:textId="77777777" w:rsidTr="001D7994">
        <w:trPr>
          <w:trHeight w:val="259"/>
        </w:trPr>
        <w:tc>
          <w:tcPr>
            <w:tcW w:w="8460" w:type="dxa"/>
            <w:gridSpan w:val="2"/>
            <w:shd w:val="clear" w:color="000000" w:fill="FFFFFF"/>
            <w:vAlign w:val="center"/>
            <w:hideMark/>
          </w:tcPr>
          <w:p w14:paraId="7A67B72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7EB8A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320.000,00</w:t>
            </w:r>
          </w:p>
        </w:tc>
        <w:tc>
          <w:tcPr>
            <w:tcW w:w="1820" w:type="dxa"/>
            <w:shd w:val="clear" w:color="000000" w:fill="FFFFFF"/>
            <w:vAlign w:val="center"/>
            <w:hideMark/>
          </w:tcPr>
          <w:p w14:paraId="221DBD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325.000,00</w:t>
            </w:r>
          </w:p>
        </w:tc>
        <w:tc>
          <w:tcPr>
            <w:tcW w:w="1820" w:type="dxa"/>
            <w:shd w:val="clear" w:color="000000" w:fill="FFFFFF"/>
            <w:vAlign w:val="center"/>
            <w:hideMark/>
          </w:tcPr>
          <w:p w14:paraId="69E93D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325.000,00</w:t>
            </w:r>
          </w:p>
        </w:tc>
      </w:tr>
      <w:tr w:rsidR="00CD0A09" w:rsidRPr="00CD0A09" w14:paraId="7DB9421B" w14:textId="77777777" w:rsidTr="001D7994">
        <w:trPr>
          <w:trHeight w:val="300"/>
        </w:trPr>
        <w:tc>
          <w:tcPr>
            <w:tcW w:w="1180" w:type="dxa"/>
            <w:shd w:val="clear" w:color="000000" w:fill="FFFFFF"/>
            <w:hideMark/>
          </w:tcPr>
          <w:p w14:paraId="25ED71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132BB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25F7A3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320.000,00</w:t>
            </w:r>
          </w:p>
        </w:tc>
        <w:tc>
          <w:tcPr>
            <w:tcW w:w="1820" w:type="dxa"/>
            <w:shd w:val="clear" w:color="000000" w:fill="FFFFFF"/>
            <w:hideMark/>
          </w:tcPr>
          <w:p w14:paraId="13E150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325.000,00</w:t>
            </w:r>
          </w:p>
        </w:tc>
        <w:tc>
          <w:tcPr>
            <w:tcW w:w="1820" w:type="dxa"/>
            <w:shd w:val="clear" w:color="000000" w:fill="FFFFFF"/>
            <w:hideMark/>
          </w:tcPr>
          <w:p w14:paraId="45DB00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325.000,00</w:t>
            </w:r>
          </w:p>
        </w:tc>
      </w:tr>
      <w:tr w:rsidR="00CD0A09" w:rsidRPr="00CD0A09" w14:paraId="0B693462" w14:textId="77777777" w:rsidTr="001D7994">
        <w:trPr>
          <w:trHeight w:val="300"/>
        </w:trPr>
        <w:tc>
          <w:tcPr>
            <w:tcW w:w="1180" w:type="dxa"/>
            <w:shd w:val="clear" w:color="000000" w:fill="FFFFFF"/>
            <w:hideMark/>
          </w:tcPr>
          <w:p w14:paraId="4729FD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0DC82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681B9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320.000,00</w:t>
            </w:r>
          </w:p>
        </w:tc>
        <w:tc>
          <w:tcPr>
            <w:tcW w:w="1820" w:type="dxa"/>
            <w:shd w:val="clear" w:color="000000" w:fill="FFFFFF"/>
            <w:hideMark/>
          </w:tcPr>
          <w:p w14:paraId="09AB83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325.000,00</w:t>
            </w:r>
          </w:p>
        </w:tc>
        <w:tc>
          <w:tcPr>
            <w:tcW w:w="1820" w:type="dxa"/>
            <w:shd w:val="clear" w:color="000000" w:fill="FFFFFF"/>
            <w:hideMark/>
          </w:tcPr>
          <w:p w14:paraId="13D5C8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325.000,00</w:t>
            </w:r>
          </w:p>
        </w:tc>
      </w:tr>
      <w:tr w:rsidR="00CD0A09" w:rsidRPr="00CD0A09" w14:paraId="460FD597" w14:textId="77777777" w:rsidTr="001D7994">
        <w:trPr>
          <w:trHeight w:val="300"/>
        </w:trPr>
        <w:tc>
          <w:tcPr>
            <w:tcW w:w="1180" w:type="dxa"/>
            <w:shd w:val="clear" w:color="000000" w:fill="FFFFFF"/>
            <w:hideMark/>
          </w:tcPr>
          <w:p w14:paraId="5E0B3E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0794A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81A09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320.000,00</w:t>
            </w:r>
          </w:p>
        </w:tc>
        <w:tc>
          <w:tcPr>
            <w:tcW w:w="1820" w:type="dxa"/>
            <w:shd w:val="clear" w:color="000000" w:fill="FFFFFF"/>
            <w:hideMark/>
          </w:tcPr>
          <w:p w14:paraId="19EB18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26AE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B14F742" w14:textId="77777777" w:rsidTr="001D7994">
        <w:trPr>
          <w:trHeight w:val="259"/>
        </w:trPr>
        <w:tc>
          <w:tcPr>
            <w:tcW w:w="8460" w:type="dxa"/>
            <w:gridSpan w:val="2"/>
            <w:shd w:val="clear" w:color="000000" w:fill="FFFFFF"/>
            <w:vAlign w:val="center"/>
            <w:hideMark/>
          </w:tcPr>
          <w:p w14:paraId="6881D2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6.3. Prodaja stanova</w:t>
            </w:r>
          </w:p>
        </w:tc>
        <w:tc>
          <w:tcPr>
            <w:tcW w:w="1820" w:type="dxa"/>
            <w:shd w:val="clear" w:color="000000" w:fill="FFFFFF"/>
            <w:vAlign w:val="center"/>
            <w:hideMark/>
          </w:tcPr>
          <w:p w14:paraId="57719D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951.500,00</w:t>
            </w:r>
          </w:p>
        </w:tc>
        <w:tc>
          <w:tcPr>
            <w:tcW w:w="1820" w:type="dxa"/>
            <w:shd w:val="clear" w:color="000000" w:fill="FFFFFF"/>
            <w:vAlign w:val="center"/>
            <w:hideMark/>
          </w:tcPr>
          <w:p w14:paraId="3CAF2B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951.500,00</w:t>
            </w:r>
          </w:p>
        </w:tc>
        <w:tc>
          <w:tcPr>
            <w:tcW w:w="1820" w:type="dxa"/>
            <w:shd w:val="clear" w:color="000000" w:fill="FFFFFF"/>
            <w:vAlign w:val="center"/>
            <w:hideMark/>
          </w:tcPr>
          <w:p w14:paraId="2718BC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951.500,00</w:t>
            </w:r>
          </w:p>
        </w:tc>
      </w:tr>
      <w:tr w:rsidR="00CD0A09" w:rsidRPr="00CD0A09" w14:paraId="40D4FEC4" w14:textId="77777777" w:rsidTr="001D7994">
        <w:trPr>
          <w:trHeight w:val="300"/>
        </w:trPr>
        <w:tc>
          <w:tcPr>
            <w:tcW w:w="1180" w:type="dxa"/>
            <w:shd w:val="clear" w:color="000000" w:fill="FFFFFF"/>
            <w:hideMark/>
          </w:tcPr>
          <w:p w14:paraId="6E5EA86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06F09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ED11E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951.500,00</w:t>
            </w:r>
          </w:p>
        </w:tc>
        <w:tc>
          <w:tcPr>
            <w:tcW w:w="1820" w:type="dxa"/>
            <w:shd w:val="clear" w:color="000000" w:fill="FFFFFF"/>
            <w:hideMark/>
          </w:tcPr>
          <w:p w14:paraId="378684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951.500,00</w:t>
            </w:r>
          </w:p>
        </w:tc>
        <w:tc>
          <w:tcPr>
            <w:tcW w:w="1820" w:type="dxa"/>
            <w:shd w:val="clear" w:color="000000" w:fill="FFFFFF"/>
            <w:hideMark/>
          </w:tcPr>
          <w:p w14:paraId="3E864A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951.500,00</w:t>
            </w:r>
          </w:p>
        </w:tc>
      </w:tr>
      <w:tr w:rsidR="00CD0A09" w:rsidRPr="00CD0A09" w14:paraId="37D8096F" w14:textId="77777777" w:rsidTr="001D7994">
        <w:trPr>
          <w:trHeight w:val="300"/>
        </w:trPr>
        <w:tc>
          <w:tcPr>
            <w:tcW w:w="1180" w:type="dxa"/>
            <w:shd w:val="clear" w:color="000000" w:fill="FFFFFF"/>
            <w:hideMark/>
          </w:tcPr>
          <w:p w14:paraId="463E77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582E7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9F1E2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951.500,00</w:t>
            </w:r>
          </w:p>
        </w:tc>
        <w:tc>
          <w:tcPr>
            <w:tcW w:w="1820" w:type="dxa"/>
            <w:shd w:val="clear" w:color="000000" w:fill="FFFFFF"/>
            <w:hideMark/>
          </w:tcPr>
          <w:p w14:paraId="7F809A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951.500,00</w:t>
            </w:r>
          </w:p>
        </w:tc>
        <w:tc>
          <w:tcPr>
            <w:tcW w:w="1820" w:type="dxa"/>
            <w:shd w:val="clear" w:color="000000" w:fill="FFFFFF"/>
            <w:hideMark/>
          </w:tcPr>
          <w:p w14:paraId="03C501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951.500,00</w:t>
            </w:r>
          </w:p>
        </w:tc>
      </w:tr>
      <w:tr w:rsidR="00CD0A09" w:rsidRPr="00CD0A09" w14:paraId="0B35C036" w14:textId="77777777" w:rsidTr="001D7994">
        <w:trPr>
          <w:trHeight w:val="300"/>
        </w:trPr>
        <w:tc>
          <w:tcPr>
            <w:tcW w:w="1180" w:type="dxa"/>
            <w:shd w:val="clear" w:color="000000" w:fill="FFFFFF"/>
            <w:hideMark/>
          </w:tcPr>
          <w:p w14:paraId="75EEB1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610B35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06194A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42.000,00</w:t>
            </w:r>
          </w:p>
        </w:tc>
        <w:tc>
          <w:tcPr>
            <w:tcW w:w="1820" w:type="dxa"/>
            <w:shd w:val="clear" w:color="000000" w:fill="FFFFFF"/>
            <w:hideMark/>
          </w:tcPr>
          <w:p w14:paraId="134955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F6971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83AFDB0" w14:textId="77777777" w:rsidTr="001D7994">
        <w:trPr>
          <w:trHeight w:val="300"/>
        </w:trPr>
        <w:tc>
          <w:tcPr>
            <w:tcW w:w="1180" w:type="dxa"/>
            <w:shd w:val="clear" w:color="000000" w:fill="FFFFFF"/>
            <w:hideMark/>
          </w:tcPr>
          <w:p w14:paraId="281B7B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15E04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ED771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892.500,00</w:t>
            </w:r>
          </w:p>
        </w:tc>
        <w:tc>
          <w:tcPr>
            <w:tcW w:w="1820" w:type="dxa"/>
            <w:shd w:val="clear" w:color="000000" w:fill="FFFFFF"/>
            <w:hideMark/>
          </w:tcPr>
          <w:p w14:paraId="3A2888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01888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C123D3" w14:textId="77777777" w:rsidTr="001D7994">
        <w:trPr>
          <w:trHeight w:val="300"/>
        </w:trPr>
        <w:tc>
          <w:tcPr>
            <w:tcW w:w="1180" w:type="dxa"/>
            <w:shd w:val="clear" w:color="000000" w:fill="FFFFFF"/>
            <w:hideMark/>
          </w:tcPr>
          <w:p w14:paraId="5A22FD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B627E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5C96C8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w:t>
            </w:r>
          </w:p>
        </w:tc>
        <w:tc>
          <w:tcPr>
            <w:tcW w:w="1820" w:type="dxa"/>
            <w:shd w:val="clear" w:color="000000" w:fill="FFFFFF"/>
            <w:hideMark/>
          </w:tcPr>
          <w:p w14:paraId="1F995C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7ECE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A09E9A" w14:textId="77777777" w:rsidTr="001D7994">
        <w:trPr>
          <w:trHeight w:val="259"/>
        </w:trPr>
        <w:tc>
          <w:tcPr>
            <w:tcW w:w="8460" w:type="dxa"/>
            <w:gridSpan w:val="2"/>
            <w:shd w:val="clear" w:color="000000" w:fill="FFFFFF"/>
            <w:vAlign w:val="center"/>
            <w:hideMark/>
          </w:tcPr>
          <w:p w14:paraId="3C8850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1144 UPRAVLJANJE OSTALOM IMOVINOM GRADA</w:t>
            </w:r>
          </w:p>
        </w:tc>
        <w:tc>
          <w:tcPr>
            <w:tcW w:w="1820" w:type="dxa"/>
            <w:shd w:val="clear" w:color="000000" w:fill="FFFFFF"/>
            <w:vAlign w:val="center"/>
            <w:hideMark/>
          </w:tcPr>
          <w:p w14:paraId="548F0D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6.000.000,00</w:t>
            </w:r>
          </w:p>
        </w:tc>
        <w:tc>
          <w:tcPr>
            <w:tcW w:w="1820" w:type="dxa"/>
            <w:shd w:val="clear" w:color="000000" w:fill="FFFFFF"/>
            <w:vAlign w:val="center"/>
            <w:hideMark/>
          </w:tcPr>
          <w:p w14:paraId="0EF664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1D6C1C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194DDE15" w14:textId="77777777" w:rsidTr="001D7994">
        <w:trPr>
          <w:trHeight w:val="259"/>
        </w:trPr>
        <w:tc>
          <w:tcPr>
            <w:tcW w:w="8460" w:type="dxa"/>
            <w:gridSpan w:val="2"/>
            <w:shd w:val="clear" w:color="000000" w:fill="FFFFFF"/>
            <w:vAlign w:val="center"/>
            <w:hideMark/>
          </w:tcPr>
          <w:p w14:paraId="47F156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K114402 KUPOVINA POSLOVNIH OBJEKATA</w:t>
            </w:r>
          </w:p>
        </w:tc>
        <w:tc>
          <w:tcPr>
            <w:tcW w:w="1820" w:type="dxa"/>
            <w:shd w:val="clear" w:color="000000" w:fill="FFFFFF"/>
            <w:vAlign w:val="center"/>
            <w:hideMark/>
          </w:tcPr>
          <w:p w14:paraId="108F93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6.000.000,00</w:t>
            </w:r>
          </w:p>
        </w:tc>
        <w:tc>
          <w:tcPr>
            <w:tcW w:w="1820" w:type="dxa"/>
            <w:shd w:val="clear" w:color="000000" w:fill="FFFFFF"/>
            <w:vAlign w:val="center"/>
            <w:hideMark/>
          </w:tcPr>
          <w:p w14:paraId="6F089E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38BF2D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54FF56EF" w14:textId="77777777" w:rsidTr="001D7994">
        <w:trPr>
          <w:trHeight w:val="259"/>
        </w:trPr>
        <w:tc>
          <w:tcPr>
            <w:tcW w:w="8460" w:type="dxa"/>
            <w:gridSpan w:val="2"/>
            <w:shd w:val="clear" w:color="000000" w:fill="FFFFFF"/>
            <w:vAlign w:val="center"/>
            <w:hideMark/>
          </w:tcPr>
          <w:p w14:paraId="5B4D8AB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48CF8C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6.000.000,00</w:t>
            </w:r>
          </w:p>
        </w:tc>
        <w:tc>
          <w:tcPr>
            <w:tcW w:w="1820" w:type="dxa"/>
            <w:shd w:val="clear" w:color="000000" w:fill="FFFFFF"/>
            <w:vAlign w:val="center"/>
            <w:hideMark/>
          </w:tcPr>
          <w:p w14:paraId="5D4B65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30735E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49EB3A8C" w14:textId="77777777" w:rsidTr="001D7994">
        <w:trPr>
          <w:trHeight w:val="259"/>
        </w:trPr>
        <w:tc>
          <w:tcPr>
            <w:tcW w:w="8460" w:type="dxa"/>
            <w:gridSpan w:val="2"/>
            <w:shd w:val="clear" w:color="000000" w:fill="FFFFFF"/>
            <w:vAlign w:val="center"/>
            <w:hideMark/>
          </w:tcPr>
          <w:p w14:paraId="62B6F7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2041B9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6.000.000,00</w:t>
            </w:r>
          </w:p>
        </w:tc>
        <w:tc>
          <w:tcPr>
            <w:tcW w:w="1820" w:type="dxa"/>
            <w:shd w:val="clear" w:color="000000" w:fill="FFFFFF"/>
            <w:vAlign w:val="center"/>
            <w:hideMark/>
          </w:tcPr>
          <w:p w14:paraId="1482A2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72A89F1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2BD87A73" w14:textId="77777777" w:rsidTr="001D7994">
        <w:trPr>
          <w:trHeight w:val="300"/>
        </w:trPr>
        <w:tc>
          <w:tcPr>
            <w:tcW w:w="1180" w:type="dxa"/>
            <w:shd w:val="clear" w:color="000000" w:fill="FFFFFF"/>
            <w:hideMark/>
          </w:tcPr>
          <w:p w14:paraId="6031F1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71B5F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023E2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6.000.000,00</w:t>
            </w:r>
          </w:p>
        </w:tc>
        <w:tc>
          <w:tcPr>
            <w:tcW w:w="1820" w:type="dxa"/>
            <w:shd w:val="clear" w:color="000000" w:fill="FFFFFF"/>
            <w:hideMark/>
          </w:tcPr>
          <w:p w14:paraId="2BA293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1704BD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0420BC47" w14:textId="77777777" w:rsidTr="001D7994">
        <w:trPr>
          <w:trHeight w:val="300"/>
        </w:trPr>
        <w:tc>
          <w:tcPr>
            <w:tcW w:w="1180" w:type="dxa"/>
            <w:shd w:val="clear" w:color="000000" w:fill="FFFFFF"/>
            <w:hideMark/>
          </w:tcPr>
          <w:p w14:paraId="2ADE50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DD5D1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EC4A2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6.000.000,00</w:t>
            </w:r>
          </w:p>
        </w:tc>
        <w:tc>
          <w:tcPr>
            <w:tcW w:w="1820" w:type="dxa"/>
            <w:shd w:val="clear" w:color="000000" w:fill="FFFFFF"/>
            <w:hideMark/>
          </w:tcPr>
          <w:p w14:paraId="58AC14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5C9967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5570AA38" w14:textId="77777777" w:rsidTr="001D7994">
        <w:trPr>
          <w:trHeight w:val="300"/>
        </w:trPr>
        <w:tc>
          <w:tcPr>
            <w:tcW w:w="1180" w:type="dxa"/>
            <w:shd w:val="clear" w:color="000000" w:fill="FFFFFF"/>
            <w:hideMark/>
          </w:tcPr>
          <w:p w14:paraId="76E3AB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74310F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2EFD6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6.000.000,00</w:t>
            </w:r>
          </w:p>
        </w:tc>
        <w:tc>
          <w:tcPr>
            <w:tcW w:w="1820" w:type="dxa"/>
            <w:shd w:val="clear" w:color="000000" w:fill="FFFFFF"/>
            <w:hideMark/>
          </w:tcPr>
          <w:p w14:paraId="46080B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D9D45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73A01D" w14:textId="77777777" w:rsidTr="001D7994">
        <w:trPr>
          <w:trHeight w:val="259"/>
        </w:trPr>
        <w:tc>
          <w:tcPr>
            <w:tcW w:w="8460" w:type="dxa"/>
            <w:gridSpan w:val="2"/>
            <w:shd w:val="clear" w:color="000000" w:fill="FFFFFF"/>
            <w:vAlign w:val="center"/>
            <w:hideMark/>
          </w:tcPr>
          <w:p w14:paraId="5E3F13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1145 PRAVNI POSLOVI GRADA OSIJEKA</w:t>
            </w:r>
          </w:p>
        </w:tc>
        <w:tc>
          <w:tcPr>
            <w:tcW w:w="1820" w:type="dxa"/>
            <w:shd w:val="clear" w:color="000000" w:fill="FFFFFF"/>
            <w:vAlign w:val="center"/>
            <w:hideMark/>
          </w:tcPr>
          <w:p w14:paraId="34EADA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30D62E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23B059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r>
      <w:tr w:rsidR="00CD0A09" w:rsidRPr="00CD0A09" w14:paraId="0E1164A9" w14:textId="77777777" w:rsidTr="001D7994">
        <w:trPr>
          <w:trHeight w:val="259"/>
        </w:trPr>
        <w:tc>
          <w:tcPr>
            <w:tcW w:w="8460" w:type="dxa"/>
            <w:gridSpan w:val="2"/>
            <w:shd w:val="clear" w:color="000000" w:fill="FFFFFF"/>
            <w:vAlign w:val="center"/>
            <w:hideMark/>
          </w:tcPr>
          <w:p w14:paraId="51D260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A114501 RASHODI VEZANI ZA SUDSKE I DR. SPOROVE GRADA OSIJEKA I OSTALE NAKNADE</w:t>
            </w:r>
          </w:p>
        </w:tc>
        <w:tc>
          <w:tcPr>
            <w:tcW w:w="1820" w:type="dxa"/>
            <w:shd w:val="clear" w:color="000000" w:fill="FFFFFF"/>
            <w:vAlign w:val="center"/>
            <w:hideMark/>
          </w:tcPr>
          <w:p w14:paraId="0EDCA5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41C459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24989E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r>
      <w:tr w:rsidR="00CD0A09" w:rsidRPr="00CD0A09" w14:paraId="616A81C7" w14:textId="77777777" w:rsidTr="001D7994">
        <w:trPr>
          <w:trHeight w:val="259"/>
        </w:trPr>
        <w:tc>
          <w:tcPr>
            <w:tcW w:w="8460" w:type="dxa"/>
            <w:gridSpan w:val="2"/>
            <w:shd w:val="clear" w:color="000000" w:fill="FFFFFF"/>
            <w:vAlign w:val="center"/>
            <w:hideMark/>
          </w:tcPr>
          <w:p w14:paraId="4C4F6BB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1DE4B1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697D9A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1297B7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r>
      <w:tr w:rsidR="00CD0A09" w:rsidRPr="00CD0A09" w14:paraId="48D5D288" w14:textId="77777777" w:rsidTr="001D7994">
        <w:trPr>
          <w:trHeight w:val="259"/>
        </w:trPr>
        <w:tc>
          <w:tcPr>
            <w:tcW w:w="8460" w:type="dxa"/>
            <w:gridSpan w:val="2"/>
            <w:shd w:val="clear" w:color="000000" w:fill="FFFFFF"/>
            <w:vAlign w:val="center"/>
            <w:hideMark/>
          </w:tcPr>
          <w:p w14:paraId="4E01A7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07FFA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38C46E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c>
          <w:tcPr>
            <w:tcW w:w="1820" w:type="dxa"/>
            <w:shd w:val="clear" w:color="000000" w:fill="FFFFFF"/>
            <w:vAlign w:val="center"/>
            <w:hideMark/>
          </w:tcPr>
          <w:p w14:paraId="62CC0B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1.761.000,00</w:t>
            </w:r>
          </w:p>
        </w:tc>
      </w:tr>
      <w:tr w:rsidR="00CD0A09" w:rsidRPr="00CD0A09" w14:paraId="67A84643" w14:textId="77777777" w:rsidTr="001D7994">
        <w:trPr>
          <w:trHeight w:val="300"/>
        </w:trPr>
        <w:tc>
          <w:tcPr>
            <w:tcW w:w="1180" w:type="dxa"/>
            <w:shd w:val="clear" w:color="000000" w:fill="FFFFFF"/>
            <w:hideMark/>
          </w:tcPr>
          <w:p w14:paraId="4DFA77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CCE4A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11ED0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1.761.000,00</w:t>
            </w:r>
          </w:p>
        </w:tc>
        <w:tc>
          <w:tcPr>
            <w:tcW w:w="1820" w:type="dxa"/>
            <w:shd w:val="clear" w:color="000000" w:fill="FFFFFF"/>
            <w:hideMark/>
          </w:tcPr>
          <w:p w14:paraId="062359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1.761.000,00</w:t>
            </w:r>
          </w:p>
        </w:tc>
        <w:tc>
          <w:tcPr>
            <w:tcW w:w="1820" w:type="dxa"/>
            <w:shd w:val="clear" w:color="000000" w:fill="FFFFFF"/>
            <w:hideMark/>
          </w:tcPr>
          <w:p w14:paraId="151F2A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1.761.000,00</w:t>
            </w:r>
          </w:p>
        </w:tc>
      </w:tr>
      <w:tr w:rsidR="00CD0A09" w:rsidRPr="00CD0A09" w14:paraId="4B661408" w14:textId="77777777" w:rsidTr="001D7994">
        <w:trPr>
          <w:trHeight w:val="300"/>
        </w:trPr>
        <w:tc>
          <w:tcPr>
            <w:tcW w:w="1180" w:type="dxa"/>
            <w:shd w:val="clear" w:color="000000" w:fill="FFFFFF"/>
            <w:hideMark/>
          </w:tcPr>
          <w:p w14:paraId="3D9C5F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30649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33E3F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1.760.000,00</w:t>
            </w:r>
          </w:p>
        </w:tc>
        <w:tc>
          <w:tcPr>
            <w:tcW w:w="1820" w:type="dxa"/>
            <w:shd w:val="clear" w:color="000000" w:fill="FFFFFF"/>
            <w:hideMark/>
          </w:tcPr>
          <w:p w14:paraId="561C3A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1.760.000,00</w:t>
            </w:r>
          </w:p>
        </w:tc>
        <w:tc>
          <w:tcPr>
            <w:tcW w:w="1820" w:type="dxa"/>
            <w:shd w:val="clear" w:color="000000" w:fill="FFFFFF"/>
            <w:hideMark/>
          </w:tcPr>
          <w:p w14:paraId="13F8D0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1.760.000,00</w:t>
            </w:r>
          </w:p>
        </w:tc>
      </w:tr>
      <w:tr w:rsidR="00CD0A09" w:rsidRPr="00CD0A09" w14:paraId="6936B727" w14:textId="77777777" w:rsidTr="001D7994">
        <w:trPr>
          <w:trHeight w:val="300"/>
        </w:trPr>
        <w:tc>
          <w:tcPr>
            <w:tcW w:w="1180" w:type="dxa"/>
            <w:shd w:val="clear" w:color="000000" w:fill="FFFFFF"/>
            <w:hideMark/>
          </w:tcPr>
          <w:p w14:paraId="261B4A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FF5AC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EEA25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hideMark/>
          </w:tcPr>
          <w:p w14:paraId="47B025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B9333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7286EC" w14:textId="77777777" w:rsidTr="001D7994">
        <w:trPr>
          <w:trHeight w:val="300"/>
        </w:trPr>
        <w:tc>
          <w:tcPr>
            <w:tcW w:w="1180" w:type="dxa"/>
            <w:shd w:val="clear" w:color="000000" w:fill="FFFFFF"/>
            <w:hideMark/>
          </w:tcPr>
          <w:p w14:paraId="731D4D2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46259F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2C74D0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1.160.000,00</w:t>
            </w:r>
          </w:p>
        </w:tc>
        <w:tc>
          <w:tcPr>
            <w:tcW w:w="1820" w:type="dxa"/>
            <w:shd w:val="clear" w:color="000000" w:fill="FFFFFF"/>
            <w:hideMark/>
          </w:tcPr>
          <w:p w14:paraId="1873F3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3512E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C5AC39" w14:textId="77777777" w:rsidTr="001D7994">
        <w:trPr>
          <w:trHeight w:val="300"/>
        </w:trPr>
        <w:tc>
          <w:tcPr>
            <w:tcW w:w="1180" w:type="dxa"/>
            <w:shd w:val="clear" w:color="000000" w:fill="FFFFFF"/>
            <w:hideMark/>
          </w:tcPr>
          <w:p w14:paraId="60AEE7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w:t>
            </w:r>
          </w:p>
        </w:tc>
        <w:tc>
          <w:tcPr>
            <w:tcW w:w="7280" w:type="dxa"/>
            <w:shd w:val="clear" w:color="000000" w:fill="FFFFFF"/>
            <w:hideMark/>
          </w:tcPr>
          <w:p w14:paraId="30E387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Financijski rashodi                                                                                 </w:t>
            </w:r>
          </w:p>
        </w:tc>
        <w:tc>
          <w:tcPr>
            <w:tcW w:w="1820" w:type="dxa"/>
            <w:shd w:val="clear" w:color="000000" w:fill="FFFFFF"/>
            <w:hideMark/>
          </w:tcPr>
          <w:p w14:paraId="23D19A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3B11D3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35ECB4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r>
      <w:tr w:rsidR="00CD0A09" w:rsidRPr="00CD0A09" w14:paraId="673E7ED5" w14:textId="77777777" w:rsidTr="001D7994">
        <w:trPr>
          <w:trHeight w:val="300"/>
        </w:trPr>
        <w:tc>
          <w:tcPr>
            <w:tcW w:w="1180" w:type="dxa"/>
            <w:shd w:val="clear" w:color="000000" w:fill="FFFFFF"/>
            <w:hideMark/>
          </w:tcPr>
          <w:p w14:paraId="3E6CE6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343</w:t>
            </w:r>
          </w:p>
        </w:tc>
        <w:tc>
          <w:tcPr>
            <w:tcW w:w="7280" w:type="dxa"/>
            <w:shd w:val="clear" w:color="000000" w:fill="FFFFFF"/>
            <w:hideMark/>
          </w:tcPr>
          <w:p w14:paraId="72DAE1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financijski rashodi                                                                          </w:t>
            </w:r>
          </w:p>
        </w:tc>
        <w:tc>
          <w:tcPr>
            <w:tcW w:w="1820" w:type="dxa"/>
            <w:shd w:val="clear" w:color="000000" w:fill="FFFFFF"/>
            <w:hideMark/>
          </w:tcPr>
          <w:p w14:paraId="521A21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4F90AF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97D1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7B34F0F" w14:textId="77777777" w:rsidTr="001D7994">
        <w:trPr>
          <w:trHeight w:val="510"/>
        </w:trPr>
        <w:tc>
          <w:tcPr>
            <w:tcW w:w="8460" w:type="dxa"/>
            <w:gridSpan w:val="2"/>
            <w:shd w:val="clear" w:color="000000" w:fill="FFFFFF"/>
            <w:vAlign w:val="center"/>
            <w:hideMark/>
          </w:tcPr>
          <w:p w14:paraId="639492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1150 TEKUĆE I INVESTICIJSKO ODRŽAVANJE OBJEKATA U VLASNIŠTVU GRADA OSIJEKA</w:t>
            </w:r>
          </w:p>
        </w:tc>
        <w:tc>
          <w:tcPr>
            <w:tcW w:w="1820" w:type="dxa"/>
            <w:shd w:val="clear" w:color="000000" w:fill="FFFFFF"/>
            <w:vAlign w:val="center"/>
            <w:hideMark/>
          </w:tcPr>
          <w:p w14:paraId="55D2E7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1.965.000,00</w:t>
            </w:r>
          </w:p>
        </w:tc>
        <w:tc>
          <w:tcPr>
            <w:tcW w:w="1820" w:type="dxa"/>
            <w:shd w:val="clear" w:color="000000" w:fill="FFFFFF"/>
            <w:vAlign w:val="center"/>
            <w:hideMark/>
          </w:tcPr>
          <w:p w14:paraId="171464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1.611.220,00</w:t>
            </w:r>
          </w:p>
        </w:tc>
        <w:tc>
          <w:tcPr>
            <w:tcW w:w="1820" w:type="dxa"/>
            <w:shd w:val="clear" w:color="000000" w:fill="FFFFFF"/>
            <w:vAlign w:val="center"/>
            <w:hideMark/>
          </w:tcPr>
          <w:p w14:paraId="0467A8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1.611.220,00</w:t>
            </w:r>
          </w:p>
        </w:tc>
      </w:tr>
      <w:tr w:rsidR="00CD0A09" w:rsidRPr="00CD0A09" w14:paraId="274B0783" w14:textId="77777777" w:rsidTr="001D7994">
        <w:trPr>
          <w:trHeight w:val="510"/>
        </w:trPr>
        <w:tc>
          <w:tcPr>
            <w:tcW w:w="8460" w:type="dxa"/>
            <w:gridSpan w:val="2"/>
            <w:shd w:val="clear" w:color="000000" w:fill="FFFFFF"/>
            <w:vAlign w:val="center"/>
            <w:hideMark/>
          </w:tcPr>
          <w:p w14:paraId="54ECA0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A115001 TEKUĆE I INVESTICIJSKO ODRŽAVANJE OBJEKATA U VLASNIŠTVU GRADA</w:t>
            </w:r>
          </w:p>
        </w:tc>
        <w:tc>
          <w:tcPr>
            <w:tcW w:w="1820" w:type="dxa"/>
            <w:shd w:val="clear" w:color="000000" w:fill="FFFFFF"/>
            <w:vAlign w:val="center"/>
            <w:hideMark/>
          </w:tcPr>
          <w:p w14:paraId="14CEB0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1.965.000,00</w:t>
            </w:r>
          </w:p>
        </w:tc>
        <w:tc>
          <w:tcPr>
            <w:tcW w:w="1820" w:type="dxa"/>
            <w:shd w:val="clear" w:color="000000" w:fill="FFFFFF"/>
            <w:vAlign w:val="center"/>
            <w:hideMark/>
          </w:tcPr>
          <w:p w14:paraId="5854C7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1.611.220,00</w:t>
            </w:r>
          </w:p>
        </w:tc>
        <w:tc>
          <w:tcPr>
            <w:tcW w:w="1820" w:type="dxa"/>
            <w:shd w:val="clear" w:color="000000" w:fill="FFFFFF"/>
            <w:vAlign w:val="center"/>
            <w:hideMark/>
          </w:tcPr>
          <w:p w14:paraId="476922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1.611.220,00</w:t>
            </w:r>
          </w:p>
        </w:tc>
      </w:tr>
      <w:tr w:rsidR="00CD0A09" w:rsidRPr="00CD0A09" w14:paraId="7EBA29BD" w14:textId="77777777" w:rsidTr="001D7994">
        <w:trPr>
          <w:trHeight w:val="259"/>
        </w:trPr>
        <w:tc>
          <w:tcPr>
            <w:tcW w:w="8460" w:type="dxa"/>
            <w:gridSpan w:val="2"/>
            <w:shd w:val="clear" w:color="000000" w:fill="FFFFFF"/>
            <w:vAlign w:val="center"/>
            <w:hideMark/>
          </w:tcPr>
          <w:p w14:paraId="046C037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0133 Ostale opće usluge</w:t>
            </w:r>
          </w:p>
        </w:tc>
        <w:tc>
          <w:tcPr>
            <w:tcW w:w="1820" w:type="dxa"/>
            <w:shd w:val="clear" w:color="000000" w:fill="FFFFFF"/>
            <w:vAlign w:val="center"/>
            <w:hideMark/>
          </w:tcPr>
          <w:p w14:paraId="3ECC80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1.400.000,00</w:t>
            </w:r>
          </w:p>
        </w:tc>
        <w:tc>
          <w:tcPr>
            <w:tcW w:w="1820" w:type="dxa"/>
            <w:shd w:val="clear" w:color="000000" w:fill="FFFFFF"/>
            <w:vAlign w:val="center"/>
            <w:hideMark/>
          </w:tcPr>
          <w:p w14:paraId="467643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1.046.220,00</w:t>
            </w:r>
          </w:p>
        </w:tc>
        <w:tc>
          <w:tcPr>
            <w:tcW w:w="1820" w:type="dxa"/>
            <w:shd w:val="clear" w:color="000000" w:fill="FFFFFF"/>
            <w:vAlign w:val="center"/>
            <w:hideMark/>
          </w:tcPr>
          <w:p w14:paraId="420CC3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1.046.220,00</w:t>
            </w:r>
          </w:p>
        </w:tc>
      </w:tr>
      <w:tr w:rsidR="00CD0A09" w:rsidRPr="00CD0A09" w14:paraId="7E2975C6" w14:textId="77777777" w:rsidTr="001D7994">
        <w:trPr>
          <w:trHeight w:val="259"/>
        </w:trPr>
        <w:tc>
          <w:tcPr>
            <w:tcW w:w="8460" w:type="dxa"/>
            <w:gridSpan w:val="2"/>
            <w:shd w:val="clear" w:color="000000" w:fill="FFFFFF"/>
            <w:vAlign w:val="center"/>
            <w:hideMark/>
          </w:tcPr>
          <w:p w14:paraId="46E03C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38102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1.400.000,00</w:t>
            </w:r>
          </w:p>
        </w:tc>
        <w:tc>
          <w:tcPr>
            <w:tcW w:w="1820" w:type="dxa"/>
            <w:shd w:val="clear" w:color="000000" w:fill="FFFFFF"/>
            <w:vAlign w:val="center"/>
            <w:hideMark/>
          </w:tcPr>
          <w:p w14:paraId="275B61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1.046.220,00</w:t>
            </w:r>
          </w:p>
        </w:tc>
        <w:tc>
          <w:tcPr>
            <w:tcW w:w="1820" w:type="dxa"/>
            <w:shd w:val="clear" w:color="000000" w:fill="FFFFFF"/>
            <w:vAlign w:val="center"/>
            <w:hideMark/>
          </w:tcPr>
          <w:p w14:paraId="77AE8B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1.046.220,00</w:t>
            </w:r>
          </w:p>
        </w:tc>
      </w:tr>
      <w:tr w:rsidR="00CD0A09" w:rsidRPr="00CD0A09" w14:paraId="5DD45330" w14:textId="77777777" w:rsidTr="001D7994">
        <w:trPr>
          <w:trHeight w:val="300"/>
        </w:trPr>
        <w:tc>
          <w:tcPr>
            <w:tcW w:w="1180" w:type="dxa"/>
            <w:shd w:val="clear" w:color="000000" w:fill="FFFFFF"/>
            <w:hideMark/>
          </w:tcPr>
          <w:p w14:paraId="17981E7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1D4DC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E19E3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1.300.000,00</w:t>
            </w:r>
          </w:p>
        </w:tc>
        <w:tc>
          <w:tcPr>
            <w:tcW w:w="1820" w:type="dxa"/>
            <w:shd w:val="clear" w:color="000000" w:fill="FFFFFF"/>
            <w:hideMark/>
          </w:tcPr>
          <w:p w14:paraId="6247AF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732141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r>
      <w:tr w:rsidR="00CD0A09" w:rsidRPr="00CD0A09" w14:paraId="749B18FD" w14:textId="77777777" w:rsidTr="001D7994">
        <w:trPr>
          <w:trHeight w:val="300"/>
        </w:trPr>
        <w:tc>
          <w:tcPr>
            <w:tcW w:w="1180" w:type="dxa"/>
            <w:shd w:val="clear" w:color="000000" w:fill="FFFFFF"/>
            <w:hideMark/>
          </w:tcPr>
          <w:p w14:paraId="358835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5709A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BDBFD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1.300.000,00</w:t>
            </w:r>
          </w:p>
        </w:tc>
        <w:tc>
          <w:tcPr>
            <w:tcW w:w="1820" w:type="dxa"/>
            <w:shd w:val="clear" w:color="000000" w:fill="FFFFFF"/>
            <w:hideMark/>
          </w:tcPr>
          <w:p w14:paraId="118F37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3E4192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r>
      <w:tr w:rsidR="00CD0A09" w:rsidRPr="00CD0A09" w14:paraId="241D412D" w14:textId="77777777" w:rsidTr="001D7994">
        <w:trPr>
          <w:trHeight w:val="300"/>
        </w:trPr>
        <w:tc>
          <w:tcPr>
            <w:tcW w:w="1180" w:type="dxa"/>
            <w:shd w:val="clear" w:color="000000" w:fill="FFFFFF"/>
            <w:hideMark/>
          </w:tcPr>
          <w:p w14:paraId="7D1AA7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02933B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655412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656746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5FA08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DD5D9A0" w14:textId="77777777" w:rsidTr="001D7994">
        <w:trPr>
          <w:trHeight w:val="300"/>
        </w:trPr>
        <w:tc>
          <w:tcPr>
            <w:tcW w:w="1180" w:type="dxa"/>
            <w:shd w:val="clear" w:color="000000" w:fill="FFFFFF"/>
            <w:hideMark/>
          </w:tcPr>
          <w:p w14:paraId="115A0E9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6EEE6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615B9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1.280.000,00</w:t>
            </w:r>
          </w:p>
        </w:tc>
        <w:tc>
          <w:tcPr>
            <w:tcW w:w="1820" w:type="dxa"/>
            <w:shd w:val="clear" w:color="000000" w:fill="FFFFFF"/>
            <w:hideMark/>
          </w:tcPr>
          <w:p w14:paraId="1A886D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ECEC7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C7A049" w14:textId="77777777" w:rsidTr="001D7994">
        <w:trPr>
          <w:trHeight w:val="300"/>
        </w:trPr>
        <w:tc>
          <w:tcPr>
            <w:tcW w:w="1180" w:type="dxa"/>
            <w:shd w:val="clear" w:color="000000" w:fill="FFFFFF"/>
            <w:hideMark/>
          </w:tcPr>
          <w:p w14:paraId="700AAA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43A5A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DBAD7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3F484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246.220,00</w:t>
            </w:r>
          </w:p>
        </w:tc>
        <w:tc>
          <w:tcPr>
            <w:tcW w:w="1820" w:type="dxa"/>
            <w:shd w:val="clear" w:color="000000" w:fill="FFFFFF"/>
            <w:hideMark/>
          </w:tcPr>
          <w:p w14:paraId="068148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246.220,00</w:t>
            </w:r>
          </w:p>
        </w:tc>
      </w:tr>
      <w:tr w:rsidR="00CD0A09" w:rsidRPr="00CD0A09" w14:paraId="3ADCB75F" w14:textId="77777777" w:rsidTr="001D7994">
        <w:trPr>
          <w:trHeight w:val="300"/>
        </w:trPr>
        <w:tc>
          <w:tcPr>
            <w:tcW w:w="1180" w:type="dxa"/>
            <w:shd w:val="clear" w:color="000000" w:fill="FFFFFF"/>
            <w:hideMark/>
          </w:tcPr>
          <w:p w14:paraId="0D5CCA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3BC0B4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AE634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C6EA8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246.220,00</w:t>
            </w:r>
          </w:p>
        </w:tc>
        <w:tc>
          <w:tcPr>
            <w:tcW w:w="1820" w:type="dxa"/>
            <w:shd w:val="clear" w:color="000000" w:fill="FFFFFF"/>
            <w:hideMark/>
          </w:tcPr>
          <w:p w14:paraId="5C300F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246.220,00</w:t>
            </w:r>
          </w:p>
        </w:tc>
      </w:tr>
      <w:tr w:rsidR="00CD0A09" w:rsidRPr="00CD0A09" w14:paraId="12A7CBD5" w14:textId="77777777" w:rsidTr="001D7994">
        <w:trPr>
          <w:trHeight w:val="300"/>
        </w:trPr>
        <w:tc>
          <w:tcPr>
            <w:tcW w:w="1180" w:type="dxa"/>
            <w:shd w:val="clear" w:color="000000" w:fill="FFFFFF"/>
            <w:hideMark/>
          </w:tcPr>
          <w:p w14:paraId="4073928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2CC9F94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5B6DBC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1BF065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76A5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E99597" w14:textId="77777777" w:rsidTr="001D7994">
        <w:trPr>
          <w:trHeight w:val="259"/>
        </w:trPr>
        <w:tc>
          <w:tcPr>
            <w:tcW w:w="8460" w:type="dxa"/>
            <w:gridSpan w:val="2"/>
            <w:shd w:val="clear" w:color="000000" w:fill="FFFFFF"/>
            <w:vAlign w:val="center"/>
            <w:hideMark/>
          </w:tcPr>
          <w:p w14:paraId="4A435C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0610 Razvoj stanovanja</w:t>
            </w:r>
          </w:p>
        </w:tc>
        <w:tc>
          <w:tcPr>
            <w:tcW w:w="1820" w:type="dxa"/>
            <w:shd w:val="clear" w:color="000000" w:fill="FFFFFF"/>
            <w:vAlign w:val="center"/>
            <w:hideMark/>
          </w:tcPr>
          <w:p w14:paraId="15466E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c>
          <w:tcPr>
            <w:tcW w:w="1820" w:type="dxa"/>
            <w:shd w:val="clear" w:color="000000" w:fill="FFFFFF"/>
            <w:vAlign w:val="center"/>
            <w:hideMark/>
          </w:tcPr>
          <w:p w14:paraId="4A024E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c>
          <w:tcPr>
            <w:tcW w:w="1820" w:type="dxa"/>
            <w:shd w:val="clear" w:color="000000" w:fill="FFFFFF"/>
            <w:vAlign w:val="center"/>
            <w:hideMark/>
          </w:tcPr>
          <w:p w14:paraId="558D25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r>
      <w:tr w:rsidR="00CD0A09" w:rsidRPr="00CD0A09" w14:paraId="50EFD2E5" w14:textId="77777777" w:rsidTr="001D7994">
        <w:trPr>
          <w:trHeight w:val="259"/>
        </w:trPr>
        <w:tc>
          <w:tcPr>
            <w:tcW w:w="8460" w:type="dxa"/>
            <w:gridSpan w:val="2"/>
            <w:shd w:val="clear" w:color="000000" w:fill="FFFFFF"/>
            <w:vAlign w:val="center"/>
            <w:hideMark/>
          </w:tcPr>
          <w:p w14:paraId="761C7E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6.3. Prodaja stanova</w:t>
            </w:r>
          </w:p>
        </w:tc>
        <w:tc>
          <w:tcPr>
            <w:tcW w:w="1820" w:type="dxa"/>
            <w:shd w:val="clear" w:color="000000" w:fill="FFFFFF"/>
            <w:vAlign w:val="center"/>
            <w:hideMark/>
          </w:tcPr>
          <w:p w14:paraId="3E2420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c>
          <w:tcPr>
            <w:tcW w:w="1820" w:type="dxa"/>
            <w:shd w:val="clear" w:color="000000" w:fill="FFFFFF"/>
            <w:vAlign w:val="center"/>
            <w:hideMark/>
          </w:tcPr>
          <w:p w14:paraId="0AF2A6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c>
          <w:tcPr>
            <w:tcW w:w="1820" w:type="dxa"/>
            <w:shd w:val="clear" w:color="000000" w:fill="FFFFFF"/>
            <w:vAlign w:val="center"/>
            <w:hideMark/>
          </w:tcPr>
          <w:p w14:paraId="19F116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r>
      <w:tr w:rsidR="00CD0A09" w:rsidRPr="00CD0A09" w14:paraId="10625F3B" w14:textId="77777777" w:rsidTr="001D7994">
        <w:trPr>
          <w:trHeight w:val="300"/>
        </w:trPr>
        <w:tc>
          <w:tcPr>
            <w:tcW w:w="1180" w:type="dxa"/>
            <w:shd w:val="clear" w:color="000000" w:fill="FFFFFF"/>
            <w:hideMark/>
          </w:tcPr>
          <w:p w14:paraId="1B7A6A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25EB7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6AAAD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565.000,00</w:t>
            </w:r>
          </w:p>
        </w:tc>
        <w:tc>
          <w:tcPr>
            <w:tcW w:w="1820" w:type="dxa"/>
            <w:shd w:val="clear" w:color="000000" w:fill="FFFFFF"/>
            <w:hideMark/>
          </w:tcPr>
          <w:p w14:paraId="1CC0D8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565.000,00</w:t>
            </w:r>
          </w:p>
        </w:tc>
        <w:tc>
          <w:tcPr>
            <w:tcW w:w="1820" w:type="dxa"/>
            <w:shd w:val="clear" w:color="000000" w:fill="FFFFFF"/>
            <w:hideMark/>
          </w:tcPr>
          <w:p w14:paraId="2D50D0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565.000,00</w:t>
            </w:r>
          </w:p>
        </w:tc>
      </w:tr>
      <w:tr w:rsidR="00CD0A09" w:rsidRPr="00CD0A09" w14:paraId="448A110B" w14:textId="77777777" w:rsidTr="001D7994">
        <w:trPr>
          <w:trHeight w:val="300"/>
        </w:trPr>
        <w:tc>
          <w:tcPr>
            <w:tcW w:w="1180" w:type="dxa"/>
            <w:shd w:val="clear" w:color="000000" w:fill="FFFFFF"/>
            <w:hideMark/>
          </w:tcPr>
          <w:p w14:paraId="28EC20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5B5B4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6DE24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565.000,00</w:t>
            </w:r>
          </w:p>
        </w:tc>
        <w:tc>
          <w:tcPr>
            <w:tcW w:w="1820" w:type="dxa"/>
            <w:shd w:val="clear" w:color="000000" w:fill="FFFFFF"/>
            <w:hideMark/>
          </w:tcPr>
          <w:p w14:paraId="331DCC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565.000,00</w:t>
            </w:r>
          </w:p>
        </w:tc>
        <w:tc>
          <w:tcPr>
            <w:tcW w:w="1820" w:type="dxa"/>
            <w:shd w:val="clear" w:color="000000" w:fill="FFFFFF"/>
            <w:hideMark/>
          </w:tcPr>
          <w:p w14:paraId="193941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565.000,00</w:t>
            </w:r>
          </w:p>
        </w:tc>
      </w:tr>
      <w:tr w:rsidR="00CD0A09" w:rsidRPr="00CD0A09" w14:paraId="7BC42A94" w14:textId="77777777" w:rsidTr="001D7994">
        <w:trPr>
          <w:trHeight w:val="300"/>
        </w:trPr>
        <w:tc>
          <w:tcPr>
            <w:tcW w:w="1180" w:type="dxa"/>
            <w:shd w:val="clear" w:color="000000" w:fill="FFFFFF"/>
            <w:hideMark/>
          </w:tcPr>
          <w:p w14:paraId="7FBC9B1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1961E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70C36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565.000,00</w:t>
            </w:r>
          </w:p>
        </w:tc>
        <w:tc>
          <w:tcPr>
            <w:tcW w:w="1820" w:type="dxa"/>
            <w:shd w:val="clear" w:color="000000" w:fill="FFFFFF"/>
            <w:hideMark/>
          </w:tcPr>
          <w:p w14:paraId="2AA26B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40696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C0B7F1" w14:textId="77777777" w:rsidTr="001D7994">
        <w:trPr>
          <w:trHeight w:val="300"/>
        </w:trPr>
        <w:tc>
          <w:tcPr>
            <w:tcW w:w="8460" w:type="dxa"/>
            <w:gridSpan w:val="2"/>
            <w:shd w:val="clear" w:color="000000" w:fill="FFFFFF"/>
            <w:hideMark/>
          </w:tcPr>
          <w:p w14:paraId="2FA26F12" w14:textId="77777777" w:rsidR="00CD0A09" w:rsidRPr="00CD0A09" w:rsidRDefault="00CD0A09" w:rsidP="00CD0A09">
            <w:pPr>
              <w:spacing w:after="0" w:line="240" w:lineRule="auto"/>
              <w:jc w:val="center"/>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058BD0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5FC677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c>
          <w:tcPr>
            <w:tcW w:w="1820" w:type="dxa"/>
            <w:shd w:val="clear" w:color="000000" w:fill="FFFFFF"/>
            <w:hideMark/>
          </w:tcPr>
          <w:p w14:paraId="5BEDD2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w:t>
            </w:r>
          </w:p>
        </w:tc>
      </w:tr>
      <w:tr w:rsidR="00CD0A09" w:rsidRPr="00CD0A09" w14:paraId="2B2E64A5" w14:textId="77777777" w:rsidTr="001D7994">
        <w:trPr>
          <w:trHeight w:val="525"/>
        </w:trPr>
        <w:tc>
          <w:tcPr>
            <w:tcW w:w="8460" w:type="dxa"/>
            <w:gridSpan w:val="2"/>
            <w:shd w:val="clear" w:color="000000" w:fill="FFFFFF"/>
            <w:vAlign w:val="center"/>
            <w:hideMark/>
          </w:tcPr>
          <w:p w14:paraId="755D72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Razdjel 210 UPRAVNI ODJEL ZA GRADITELJSTVO, ENERGETSKU UČINKOVITOST I ZAŠTITU OKOLIŠA</w:t>
            </w:r>
          </w:p>
        </w:tc>
        <w:tc>
          <w:tcPr>
            <w:tcW w:w="1820" w:type="dxa"/>
            <w:shd w:val="clear" w:color="000000" w:fill="FFFFFF"/>
            <w:vAlign w:val="center"/>
            <w:hideMark/>
          </w:tcPr>
          <w:p w14:paraId="1CEEB8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187.337.266,00</w:t>
            </w:r>
          </w:p>
        </w:tc>
        <w:tc>
          <w:tcPr>
            <w:tcW w:w="1820" w:type="dxa"/>
            <w:shd w:val="clear" w:color="000000" w:fill="FFFFFF"/>
            <w:vAlign w:val="center"/>
            <w:hideMark/>
          </w:tcPr>
          <w:p w14:paraId="0D2989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180.996.450,00</w:t>
            </w:r>
          </w:p>
        </w:tc>
        <w:tc>
          <w:tcPr>
            <w:tcW w:w="1820" w:type="dxa"/>
            <w:shd w:val="clear" w:color="000000" w:fill="FFFFFF"/>
            <w:vAlign w:val="center"/>
            <w:hideMark/>
          </w:tcPr>
          <w:p w14:paraId="0D9F16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97.278.150,00</w:t>
            </w:r>
          </w:p>
        </w:tc>
      </w:tr>
      <w:tr w:rsidR="00CD0A09" w:rsidRPr="00CD0A09" w14:paraId="78A6B785" w14:textId="77777777" w:rsidTr="001D7994">
        <w:trPr>
          <w:trHeight w:val="259"/>
        </w:trPr>
        <w:tc>
          <w:tcPr>
            <w:tcW w:w="8460" w:type="dxa"/>
            <w:gridSpan w:val="2"/>
            <w:shd w:val="clear" w:color="000000" w:fill="FFFFFF"/>
            <w:vAlign w:val="center"/>
            <w:hideMark/>
          </w:tcPr>
          <w:p w14:paraId="2DD7E05D" w14:textId="77777777" w:rsidR="00CD0A09" w:rsidRPr="00CD0A09" w:rsidRDefault="00CD0A09" w:rsidP="00CD0A09">
            <w:pPr>
              <w:spacing w:after="0" w:line="240" w:lineRule="auto"/>
              <w:jc w:val="center"/>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4DC722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6B753D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c>
          <w:tcPr>
            <w:tcW w:w="1820" w:type="dxa"/>
            <w:shd w:val="clear" w:color="000000" w:fill="FFFFFF"/>
            <w:vAlign w:val="center"/>
            <w:hideMark/>
          </w:tcPr>
          <w:p w14:paraId="0BCDFE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w:t>
            </w:r>
          </w:p>
        </w:tc>
      </w:tr>
      <w:tr w:rsidR="00CD0A09" w:rsidRPr="00CD0A09" w14:paraId="0027712D" w14:textId="77777777" w:rsidTr="001D7994">
        <w:trPr>
          <w:trHeight w:val="525"/>
        </w:trPr>
        <w:tc>
          <w:tcPr>
            <w:tcW w:w="8460" w:type="dxa"/>
            <w:gridSpan w:val="2"/>
            <w:shd w:val="clear" w:color="000000" w:fill="FFFFFF"/>
            <w:vAlign w:val="center"/>
            <w:hideMark/>
          </w:tcPr>
          <w:p w14:paraId="2EDB69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Glava 21001 UPRAVNI ODJEL ZA GRADITELJSTVO, ENERGETSKU UČINKOVITOST I ZAŠTITU OKOLIŠA</w:t>
            </w:r>
          </w:p>
        </w:tc>
        <w:tc>
          <w:tcPr>
            <w:tcW w:w="1820" w:type="dxa"/>
            <w:shd w:val="clear" w:color="000000" w:fill="FFFFFF"/>
            <w:vAlign w:val="center"/>
            <w:hideMark/>
          </w:tcPr>
          <w:p w14:paraId="326345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187.337.266,00</w:t>
            </w:r>
          </w:p>
        </w:tc>
        <w:tc>
          <w:tcPr>
            <w:tcW w:w="1820" w:type="dxa"/>
            <w:shd w:val="clear" w:color="000000" w:fill="FFFFFF"/>
            <w:vAlign w:val="center"/>
            <w:hideMark/>
          </w:tcPr>
          <w:p w14:paraId="256959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180.996.450,00</w:t>
            </w:r>
          </w:p>
        </w:tc>
        <w:tc>
          <w:tcPr>
            <w:tcW w:w="1820" w:type="dxa"/>
            <w:shd w:val="clear" w:color="000000" w:fill="FFFFFF"/>
            <w:vAlign w:val="center"/>
            <w:hideMark/>
          </w:tcPr>
          <w:p w14:paraId="55A042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97.278.150,00</w:t>
            </w:r>
          </w:p>
        </w:tc>
      </w:tr>
      <w:tr w:rsidR="00CD0A09" w:rsidRPr="00CD0A09" w14:paraId="53EEE649" w14:textId="77777777" w:rsidTr="001D7994">
        <w:trPr>
          <w:trHeight w:val="259"/>
        </w:trPr>
        <w:tc>
          <w:tcPr>
            <w:tcW w:w="8460" w:type="dxa"/>
            <w:gridSpan w:val="2"/>
            <w:shd w:val="clear" w:color="000000" w:fill="FFFFFF"/>
            <w:vAlign w:val="center"/>
            <w:hideMark/>
          </w:tcPr>
          <w:p w14:paraId="042D88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1151 IZGRADNJA PROMETNICA</w:t>
            </w:r>
          </w:p>
        </w:tc>
        <w:tc>
          <w:tcPr>
            <w:tcW w:w="1820" w:type="dxa"/>
            <w:shd w:val="clear" w:color="000000" w:fill="FFFFFF"/>
            <w:vAlign w:val="center"/>
            <w:hideMark/>
          </w:tcPr>
          <w:p w14:paraId="61D725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39.447.000,00</w:t>
            </w:r>
          </w:p>
        </w:tc>
        <w:tc>
          <w:tcPr>
            <w:tcW w:w="1820" w:type="dxa"/>
            <w:shd w:val="clear" w:color="000000" w:fill="FFFFFF"/>
            <w:vAlign w:val="center"/>
            <w:hideMark/>
          </w:tcPr>
          <w:p w14:paraId="15D0E7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69.168.000,00</w:t>
            </w:r>
          </w:p>
        </w:tc>
        <w:tc>
          <w:tcPr>
            <w:tcW w:w="1820" w:type="dxa"/>
            <w:shd w:val="clear" w:color="000000" w:fill="FFFFFF"/>
            <w:vAlign w:val="center"/>
            <w:hideMark/>
          </w:tcPr>
          <w:p w14:paraId="0A5E04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9.300.000,00</w:t>
            </w:r>
          </w:p>
        </w:tc>
      </w:tr>
      <w:tr w:rsidR="00CD0A09" w:rsidRPr="00CD0A09" w14:paraId="61619B6F" w14:textId="77777777" w:rsidTr="001D7994">
        <w:trPr>
          <w:trHeight w:val="259"/>
        </w:trPr>
        <w:tc>
          <w:tcPr>
            <w:tcW w:w="8460" w:type="dxa"/>
            <w:gridSpan w:val="2"/>
            <w:shd w:val="clear" w:color="000000" w:fill="FFFFFF"/>
            <w:vAlign w:val="center"/>
            <w:hideMark/>
          </w:tcPr>
          <w:p w14:paraId="0F056C9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K115101 IZGRADNJA CESTA</w:t>
            </w:r>
          </w:p>
        </w:tc>
        <w:tc>
          <w:tcPr>
            <w:tcW w:w="1820" w:type="dxa"/>
            <w:shd w:val="clear" w:color="000000" w:fill="FFFFFF"/>
            <w:vAlign w:val="center"/>
            <w:hideMark/>
          </w:tcPr>
          <w:p w14:paraId="5E23B0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6.710.000,00</w:t>
            </w:r>
          </w:p>
        </w:tc>
        <w:tc>
          <w:tcPr>
            <w:tcW w:w="1820" w:type="dxa"/>
            <w:shd w:val="clear" w:color="000000" w:fill="FFFFFF"/>
            <w:vAlign w:val="center"/>
            <w:hideMark/>
          </w:tcPr>
          <w:p w14:paraId="1A2A879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10.300.000,00</w:t>
            </w:r>
          </w:p>
        </w:tc>
        <w:tc>
          <w:tcPr>
            <w:tcW w:w="1820" w:type="dxa"/>
            <w:shd w:val="clear" w:color="000000" w:fill="FFFFFF"/>
            <w:vAlign w:val="center"/>
            <w:hideMark/>
          </w:tcPr>
          <w:p w14:paraId="6CA06C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9.300.000,00</w:t>
            </w:r>
          </w:p>
        </w:tc>
      </w:tr>
      <w:tr w:rsidR="00CD0A09" w:rsidRPr="00CD0A09" w14:paraId="1597B055" w14:textId="77777777" w:rsidTr="001D7994">
        <w:trPr>
          <w:trHeight w:val="259"/>
        </w:trPr>
        <w:tc>
          <w:tcPr>
            <w:tcW w:w="8460" w:type="dxa"/>
            <w:gridSpan w:val="2"/>
            <w:shd w:val="clear" w:color="000000" w:fill="FFFFFF"/>
            <w:vAlign w:val="center"/>
            <w:hideMark/>
          </w:tcPr>
          <w:p w14:paraId="7894E2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0451 Cestovni promet</w:t>
            </w:r>
          </w:p>
        </w:tc>
        <w:tc>
          <w:tcPr>
            <w:tcW w:w="1820" w:type="dxa"/>
            <w:shd w:val="clear" w:color="000000" w:fill="FFFFFF"/>
            <w:vAlign w:val="center"/>
            <w:hideMark/>
          </w:tcPr>
          <w:p w14:paraId="02D4F2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6.710.000,00</w:t>
            </w:r>
          </w:p>
        </w:tc>
        <w:tc>
          <w:tcPr>
            <w:tcW w:w="1820" w:type="dxa"/>
            <w:shd w:val="clear" w:color="000000" w:fill="FFFFFF"/>
            <w:vAlign w:val="center"/>
            <w:hideMark/>
          </w:tcPr>
          <w:p w14:paraId="3E739C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10.300.000,00</w:t>
            </w:r>
          </w:p>
        </w:tc>
        <w:tc>
          <w:tcPr>
            <w:tcW w:w="1820" w:type="dxa"/>
            <w:shd w:val="clear" w:color="000000" w:fill="FFFFFF"/>
            <w:vAlign w:val="center"/>
            <w:hideMark/>
          </w:tcPr>
          <w:p w14:paraId="7437A3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9.300.000,00</w:t>
            </w:r>
          </w:p>
        </w:tc>
      </w:tr>
      <w:tr w:rsidR="00CD0A09" w:rsidRPr="00CD0A09" w14:paraId="15EE674C" w14:textId="77777777" w:rsidTr="001D7994">
        <w:trPr>
          <w:trHeight w:val="259"/>
        </w:trPr>
        <w:tc>
          <w:tcPr>
            <w:tcW w:w="8460" w:type="dxa"/>
            <w:gridSpan w:val="2"/>
            <w:shd w:val="clear" w:color="000000" w:fill="FFFFFF"/>
            <w:vAlign w:val="center"/>
            <w:hideMark/>
          </w:tcPr>
          <w:p w14:paraId="775477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E76AC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29D3C9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3CF173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4E4DBF92" w14:textId="77777777" w:rsidTr="001D7994">
        <w:trPr>
          <w:trHeight w:val="300"/>
        </w:trPr>
        <w:tc>
          <w:tcPr>
            <w:tcW w:w="1180" w:type="dxa"/>
            <w:shd w:val="clear" w:color="000000" w:fill="FFFFFF"/>
            <w:hideMark/>
          </w:tcPr>
          <w:p w14:paraId="75FD86B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A268F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46193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3E5F62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6C5685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3E0C8C80" w14:textId="77777777" w:rsidTr="001D7994">
        <w:trPr>
          <w:trHeight w:val="300"/>
        </w:trPr>
        <w:tc>
          <w:tcPr>
            <w:tcW w:w="1180" w:type="dxa"/>
            <w:shd w:val="clear" w:color="000000" w:fill="FFFFFF"/>
            <w:hideMark/>
          </w:tcPr>
          <w:p w14:paraId="17BB25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1AC847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261CB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CD16E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59982D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7B0871F5" w14:textId="77777777" w:rsidTr="001D7994">
        <w:trPr>
          <w:trHeight w:val="300"/>
        </w:trPr>
        <w:tc>
          <w:tcPr>
            <w:tcW w:w="1180" w:type="dxa"/>
            <w:shd w:val="clear" w:color="000000" w:fill="FFFFFF"/>
            <w:hideMark/>
          </w:tcPr>
          <w:p w14:paraId="0276D0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32331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83A9F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1C011A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5593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9A2838" w14:textId="77777777" w:rsidTr="001D7994">
        <w:trPr>
          <w:trHeight w:val="259"/>
        </w:trPr>
        <w:tc>
          <w:tcPr>
            <w:tcW w:w="8460" w:type="dxa"/>
            <w:gridSpan w:val="2"/>
            <w:shd w:val="clear" w:color="000000" w:fill="FFFFFF"/>
            <w:vAlign w:val="center"/>
            <w:hideMark/>
          </w:tcPr>
          <w:p w14:paraId="0E08C9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02366D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1.700.000,00</w:t>
            </w:r>
          </w:p>
        </w:tc>
        <w:tc>
          <w:tcPr>
            <w:tcW w:w="1820" w:type="dxa"/>
            <w:shd w:val="clear" w:color="000000" w:fill="FFFFFF"/>
            <w:vAlign w:val="center"/>
            <w:hideMark/>
          </w:tcPr>
          <w:p w14:paraId="7D070B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123FB1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EEBBF0" w14:textId="77777777" w:rsidTr="001D7994">
        <w:trPr>
          <w:trHeight w:val="300"/>
        </w:trPr>
        <w:tc>
          <w:tcPr>
            <w:tcW w:w="1180" w:type="dxa"/>
            <w:shd w:val="clear" w:color="000000" w:fill="FFFFFF"/>
            <w:hideMark/>
          </w:tcPr>
          <w:p w14:paraId="2505B2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6A28C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4F4E5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1.700.000,00</w:t>
            </w:r>
          </w:p>
        </w:tc>
        <w:tc>
          <w:tcPr>
            <w:tcW w:w="1820" w:type="dxa"/>
            <w:shd w:val="clear" w:color="000000" w:fill="FFFFFF"/>
            <w:hideMark/>
          </w:tcPr>
          <w:p w14:paraId="420E0D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02C70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36BDD56" w14:textId="77777777" w:rsidTr="001D7994">
        <w:trPr>
          <w:trHeight w:val="300"/>
        </w:trPr>
        <w:tc>
          <w:tcPr>
            <w:tcW w:w="1180" w:type="dxa"/>
            <w:shd w:val="clear" w:color="000000" w:fill="FFFFFF"/>
            <w:hideMark/>
          </w:tcPr>
          <w:p w14:paraId="68ACAA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316A3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684C6C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1.700.000,00</w:t>
            </w:r>
          </w:p>
        </w:tc>
        <w:tc>
          <w:tcPr>
            <w:tcW w:w="1820" w:type="dxa"/>
            <w:shd w:val="clear" w:color="000000" w:fill="FFFFFF"/>
            <w:hideMark/>
          </w:tcPr>
          <w:p w14:paraId="3EC989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54AE72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92ABF74" w14:textId="77777777" w:rsidTr="001D7994">
        <w:trPr>
          <w:trHeight w:val="300"/>
        </w:trPr>
        <w:tc>
          <w:tcPr>
            <w:tcW w:w="1180" w:type="dxa"/>
            <w:shd w:val="clear" w:color="000000" w:fill="FFFFFF"/>
            <w:hideMark/>
          </w:tcPr>
          <w:p w14:paraId="1C170C9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B4B3A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FFED0D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1.700.000,00</w:t>
            </w:r>
          </w:p>
        </w:tc>
        <w:tc>
          <w:tcPr>
            <w:tcW w:w="1820" w:type="dxa"/>
            <w:shd w:val="clear" w:color="000000" w:fill="FFFFFF"/>
            <w:hideMark/>
          </w:tcPr>
          <w:p w14:paraId="7D9F03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5BE9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927DDF" w14:textId="77777777" w:rsidTr="001D7994">
        <w:trPr>
          <w:trHeight w:val="259"/>
        </w:trPr>
        <w:tc>
          <w:tcPr>
            <w:tcW w:w="8460" w:type="dxa"/>
            <w:gridSpan w:val="2"/>
            <w:shd w:val="clear" w:color="000000" w:fill="FFFFFF"/>
            <w:vAlign w:val="center"/>
            <w:hideMark/>
          </w:tcPr>
          <w:p w14:paraId="57FFBD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0914C0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7C1F08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1.850.000,00</w:t>
            </w:r>
          </w:p>
        </w:tc>
        <w:tc>
          <w:tcPr>
            <w:tcW w:w="1820" w:type="dxa"/>
            <w:shd w:val="clear" w:color="000000" w:fill="FFFFFF"/>
            <w:vAlign w:val="center"/>
            <w:hideMark/>
          </w:tcPr>
          <w:p w14:paraId="4D93F1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2.250.000,00</w:t>
            </w:r>
          </w:p>
        </w:tc>
      </w:tr>
      <w:tr w:rsidR="00CD0A09" w:rsidRPr="00CD0A09" w14:paraId="3B6F52A5" w14:textId="77777777" w:rsidTr="001D7994">
        <w:trPr>
          <w:trHeight w:val="300"/>
        </w:trPr>
        <w:tc>
          <w:tcPr>
            <w:tcW w:w="1180" w:type="dxa"/>
            <w:shd w:val="clear" w:color="000000" w:fill="FFFFFF"/>
            <w:hideMark/>
          </w:tcPr>
          <w:p w14:paraId="71F3B6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DA067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DAFE8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608997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1.850.000,00</w:t>
            </w:r>
          </w:p>
        </w:tc>
        <w:tc>
          <w:tcPr>
            <w:tcW w:w="1820" w:type="dxa"/>
            <w:shd w:val="clear" w:color="000000" w:fill="FFFFFF"/>
            <w:hideMark/>
          </w:tcPr>
          <w:p w14:paraId="197BBF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2.250.000,00</w:t>
            </w:r>
          </w:p>
        </w:tc>
      </w:tr>
      <w:tr w:rsidR="00CD0A09" w:rsidRPr="00CD0A09" w14:paraId="783E508C" w14:textId="77777777" w:rsidTr="001D7994">
        <w:trPr>
          <w:trHeight w:val="300"/>
        </w:trPr>
        <w:tc>
          <w:tcPr>
            <w:tcW w:w="1180" w:type="dxa"/>
            <w:shd w:val="clear" w:color="000000" w:fill="FFFFFF"/>
            <w:hideMark/>
          </w:tcPr>
          <w:p w14:paraId="38C24B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0C5F3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5216E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3E8EFD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1.850.000,00</w:t>
            </w:r>
          </w:p>
        </w:tc>
        <w:tc>
          <w:tcPr>
            <w:tcW w:w="1820" w:type="dxa"/>
            <w:shd w:val="clear" w:color="000000" w:fill="FFFFFF"/>
            <w:hideMark/>
          </w:tcPr>
          <w:p w14:paraId="0EAC04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2.250.000,00</w:t>
            </w:r>
          </w:p>
        </w:tc>
      </w:tr>
      <w:tr w:rsidR="00CD0A09" w:rsidRPr="00CD0A09" w14:paraId="35FCA74F" w14:textId="77777777" w:rsidTr="001D7994">
        <w:trPr>
          <w:trHeight w:val="300"/>
        </w:trPr>
        <w:tc>
          <w:tcPr>
            <w:tcW w:w="1180" w:type="dxa"/>
            <w:shd w:val="clear" w:color="000000" w:fill="FFFFFF"/>
            <w:hideMark/>
          </w:tcPr>
          <w:p w14:paraId="09A50A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B83B8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73AF5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hideMark/>
          </w:tcPr>
          <w:p w14:paraId="1BED9A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47FE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C8A4CD" w14:textId="77777777" w:rsidTr="001D7994">
        <w:trPr>
          <w:trHeight w:val="259"/>
        </w:trPr>
        <w:tc>
          <w:tcPr>
            <w:tcW w:w="8460" w:type="dxa"/>
            <w:gridSpan w:val="2"/>
            <w:shd w:val="clear" w:color="000000" w:fill="FFFFFF"/>
            <w:vAlign w:val="center"/>
            <w:hideMark/>
          </w:tcPr>
          <w:p w14:paraId="38AB5D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 Prihodi po posebnim ugovorima/Naknada za neizgrađena parkirališta</w:t>
            </w:r>
          </w:p>
        </w:tc>
        <w:tc>
          <w:tcPr>
            <w:tcW w:w="1820" w:type="dxa"/>
            <w:shd w:val="clear" w:color="000000" w:fill="FFFFFF"/>
            <w:vAlign w:val="center"/>
            <w:hideMark/>
          </w:tcPr>
          <w:p w14:paraId="213CAA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1.010.000,00</w:t>
            </w:r>
          </w:p>
        </w:tc>
        <w:tc>
          <w:tcPr>
            <w:tcW w:w="1820" w:type="dxa"/>
            <w:shd w:val="clear" w:color="000000" w:fill="FFFFFF"/>
            <w:vAlign w:val="center"/>
            <w:hideMark/>
          </w:tcPr>
          <w:p w14:paraId="2F7120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4.100.000,00</w:t>
            </w:r>
          </w:p>
        </w:tc>
        <w:tc>
          <w:tcPr>
            <w:tcW w:w="1820" w:type="dxa"/>
            <w:shd w:val="clear" w:color="000000" w:fill="FFFFFF"/>
            <w:vAlign w:val="center"/>
            <w:hideMark/>
          </w:tcPr>
          <w:p w14:paraId="22058B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3.900.000,00</w:t>
            </w:r>
          </w:p>
        </w:tc>
      </w:tr>
      <w:tr w:rsidR="00CD0A09" w:rsidRPr="00CD0A09" w14:paraId="01F79BA2" w14:textId="77777777" w:rsidTr="001D7994">
        <w:trPr>
          <w:trHeight w:val="300"/>
        </w:trPr>
        <w:tc>
          <w:tcPr>
            <w:tcW w:w="1180" w:type="dxa"/>
            <w:shd w:val="clear" w:color="000000" w:fill="FFFFFF"/>
            <w:hideMark/>
          </w:tcPr>
          <w:p w14:paraId="316725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D245D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72436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1.010.000,00</w:t>
            </w:r>
          </w:p>
        </w:tc>
        <w:tc>
          <w:tcPr>
            <w:tcW w:w="1820" w:type="dxa"/>
            <w:shd w:val="clear" w:color="000000" w:fill="FFFFFF"/>
            <w:hideMark/>
          </w:tcPr>
          <w:p w14:paraId="234599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4.100.000,00</w:t>
            </w:r>
          </w:p>
        </w:tc>
        <w:tc>
          <w:tcPr>
            <w:tcW w:w="1820" w:type="dxa"/>
            <w:shd w:val="clear" w:color="000000" w:fill="FFFFFF"/>
            <w:hideMark/>
          </w:tcPr>
          <w:p w14:paraId="402FB9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3.900.000,00</w:t>
            </w:r>
          </w:p>
        </w:tc>
      </w:tr>
      <w:tr w:rsidR="00CD0A09" w:rsidRPr="00CD0A09" w14:paraId="23CBF322" w14:textId="77777777" w:rsidTr="001D7994">
        <w:trPr>
          <w:trHeight w:val="300"/>
        </w:trPr>
        <w:tc>
          <w:tcPr>
            <w:tcW w:w="1180" w:type="dxa"/>
            <w:shd w:val="clear" w:color="000000" w:fill="FFFFFF"/>
            <w:hideMark/>
          </w:tcPr>
          <w:p w14:paraId="131A45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1DAF4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7E010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1.010.000,00</w:t>
            </w:r>
          </w:p>
        </w:tc>
        <w:tc>
          <w:tcPr>
            <w:tcW w:w="1820" w:type="dxa"/>
            <w:shd w:val="clear" w:color="000000" w:fill="FFFFFF"/>
            <w:hideMark/>
          </w:tcPr>
          <w:p w14:paraId="69F7372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4.100.000,00</w:t>
            </w:r>
          </w:p>
        </w:tc>
        <w:tc>
          <w:tcPr>
            <w:tcW w:w="1820" w:type="dxa"/>
            <w:shd w:val="clear" w:color="000000" w:fill="FFFFFF"/>
            <w:hideMark/>
          </w:tcPr>
          <w:p w14:paraId="4C0CD8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3.900.000,00</w:t>
            </w:r>
          </w:p>
        </w:tc>
      </w:tr>
      <w:tr w:rsidR="00CD0A09" w:rsidRPr="00CD0A09" w14:paraId="00B981AD" w14:textId="77777777" w:rsidTr="001D7994">
        <w:trPr>
          <w:trHeight w:val="300"/>
        </w:trPr>
        <w:tc>
          <w:tcPr>
            <w:tcW w:w="1180" w:type="dxa"/>
            <w:shd w:val="clear" w:color="000000" w:fill="FFFFFF"/>
            <w:hideMark/>
          </w:tcPr>
          <w:p w14:paraId="623B18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039D6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5D6C4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1.010.000,00</w:t>
            </w:r>
          </w:p>
        </w:tc>
        <w:tc>
          <w:tcPr>
            <w:tcW w:w="1820" w:type="dxa"/>
            <w:shd w:val="clear" w:color="000000" w:fill="FFFFFF"/>
            <w:hideMark/>
          </w:tcPr>
          <w:p w14:paraId="6B37EA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26F6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8E2E58" w14:textId="77777777" w:rsidTr="001D7994">
        <w:trPr>
          <w:trHeight w:val="259"/>
        </w:trPr>
        <w:tc>
          <w:tcPr>
            <w:tcW w:w="8460" w:type="dxa"/>
            <w:gridSpan w:val="2"/>
            <w:shd w:val="clear" w:color="000000" w:fill="FFFFFF"/>
            <w:vAlign w:val="center"/>
            <w:hideMark/>
          </w:tcPr>
          <w:p w14:paraId="67B08B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4.3. Kapitalne pomoći iz državnog proračuna</w:t>
            </w:r>
          </w:p>
        </w:tc>
        <w:tc>
          <w:tcPr>
            <w:tcW w:w="1820" w:type="dxa"/>
            <w:shd w:val="clear" w:color="000000" w:fill="FFFFFF"/>
            <w:vAlign w:val="center"/>
            <w:hideMark/>
          </w:tcPr>
          <w:p w14:paraId="7AE3F26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vAlign w:val="center"/>
            <w:hideMark/>
          </w:tcPr>
          <w:p w14:paraId="15D672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vAlign w:val="center"/>
            <w:hideMark/>
          </w:tcPr>
          <w:p w14:paraId="5F0088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C7F4C5" w14:textId="77777777" w:rsidTr="001D7994">
        <w:trPr>
          <w:trHeight w:val="300"/>
        </w:trPr>
        <w:tc>
          <w:tcPr>
            <w:tcW w:w="1180" w:type="dxa"/>
            <w:shd w:val="clear" w:color="000000" w:fill="FFFFFF"/>
            <w:hideMark/>
          </w:tcPr>
          <w:p w14:paraId="1394AD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9C09A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CE890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01055F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463EDD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2471539" w14:textId="77777777" w:rsidTr="001D7994">
        <w:trPr>
          <w:trHeight w:val="300"/>
        </w:trPr>
        <w:tc>
          <w:tcPr>
            <w:tcW w:w="1180" w:type="dxa"/>
            <w:shd w:val="clear" w:color="000000" w:fill="FFFFFF"/>
            <w:hideMark/>
          </w:tcPr>
          <w:p w14:paraId="36062C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5D658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B095B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21177E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1D5D60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71176AB" w14:textId="77777777" w:rsidTr="001D7994">
        <w:trPr>
          <w:trHeight w:val="300"/>
        </w:trPr>
        <w:tc>
          <w:tcPr>
            <w:tcW w:w="1180" w:type="dxa"/>
            <w:shd w:val="clear" w:color="000000" w:fill="FFFFFF"/>
            <w:hideMark/>
          </w:tcPr>
          <w:p w14:paraId="1C05F7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BE4D67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5056E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hideMark/>
          </w:tcPr>
          <w:p w14:paraId="3C7C40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5B7CB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0FC4F7" w14:textId="77777777" w:rsidTr="001D7994">
        <w:trPr>
          <w:trHeight w:val="259"/>
        </w:trPr>
        <w:tc>
          <w:tcPr>
            <w:tcW w:w="8460" w:type="dxa"/>
            <w:gridSpan w:val="2"/>
            <w:shd w:val="clear" w:color="000000" w:fill="FFFFFF"/>
            <w:vAlign w:val="center"/>
            <w:hideMark/>
          </w:tcPr>
          <w:p w14:paraId="740275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1D5377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262522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79ABE2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r>
      <w:tr w:rsidR="00CD0A09" w:rsidRPr="00CD0A09" w14:paraId="30F148D4" w14:textId="77777777" w:rsidTr="001D7994">
        <w:trPr>
          <w:trHeight w:val="300"/>
        </w:trPr>
        <w:tc>
          <w:tcPr>
            <w:tcW w:w="1180" w:type="dxa"/>
            <w:shd w:val="clear" w:color="000000" w:fill="FFFFFF"/>
            <w:hideMark/>
          </w:tcPr>
          <w:p w14:paraId="420406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F7F329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DC4BE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3FCBE5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0C3D91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036D3323" w14:textId="77777777" w:rsidTr="001D7994">
        <w:trPr>
          <w:trHeight w:val="300"/>
        </w:trPr>
        <w:tc>
          <w:tcPr>
            <w:tcW w:w="1180" w:type="dxa"/>
            <w:shd w:val="clear" w:color="000000" w:fill="FFFFFF"/>
            <w:hideMark/>
          </w:tcPr>
          <w:p w14:paraId="3383C8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1C10D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633F2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51F4FB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3E6352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19A370EE" w14:textId="77777777" w:rsidTr="001D7994">
        <w:trPr>
          <w:trHeight w:val="300"/>
        </w:trPr>
        <w:tc>
          <w:tcPr>
            <w:tcW w:w="1180" w:type="dxa"/>
            <w:shd w:val="clear" w:color="000000" w:fill="FFFFFF"/>
            <w:hideMark/>
          </w:tcPr>
          <w:p w14:paraId="0F4F67F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453FC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4FFBE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hideMark/>
          </w:tcPr>
          <w:p w14:paraId="723BD2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1A57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AB895A1" w14:textId="77777777" w:rsidTr="001D7994">
        <w:trPr>
          <w:trHeight w:val="525"/>
        </w:trPr>
        <w:tc>
          <w:tcPr>
            <w:tcW w:w="8460" w:type="dxa"/>
            <w:gridSpan w:val="2"/>
            <w:shd w:val="clear" w:color="000000" w:fill="FFFFFF"/>
            <w:vAlign w:val="center"/>
            <w:hideMark/>
          </w:tcPr>
          <w:p w14:paraId="2E301A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K115103 Izgradnja podvožnjaka u Ulici sv. L. B. Mandića u Osijeku KK.07.4.2.31.0001</w:t>
            </w:r>
          </w:p>
        </w:tc>
        <w:tc>
          <w:tcPr>
            <w:tcW w:w="1820" w:type="dxa"/>
            <w:shd w:val="clear" w:color="000000" w:fill="FFFFFF"/>
            <w:vAlign w:val="center"/>
            <w:hideMark/>
          </w:tcPr>
          <w:p w14:paraId="06766C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25.487.000,00</w:t>
            </w:r>
          </w:p>
        </w:tc>
        <w:tc>
          <w:tcPr>
            <w:tcW w:w="1820" w:type="dxa"/>
            <w:shd w:val="clear" w:color="000000" w:fill="FFFFFF"/>
            <w:vAlign w:val="center"/>
            <w:hideMark/>
          </w:tcPr>
          <w:p w14:paraId="081F2B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42.018.000,00</w:t>
            </w:r>
          </w:p>
        </w:tc>
        <w:tc>
          <w:tcPr>
            <w:tcW w:w="1820" w:type="dxa"/>
            <w:shd w:val="clear" w:color="000000" w:fill="FFFFFF"/>
            <w:vAlign w:val="center"/>
            <w:hideMark/>
          </w:tcPr>
          <w:p w14:paraId="2EE5A3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69D2BB" w14:textId="77777777" w:rsidTr="001D7994">
        <w:trPr>
          <w:trHeight w:val="259"/>
        </w:trPr>
        <w:tc>
          <w:tcPr>
            <w:tcW w:w="8460" w:type="dxa"/>
            <w:gridSpan w:val="2"/>
            <w:shd w:val="clear" w:color="000000" w:fill="FFFFFF"/>
            <w:vAlign w:val="center"/>
            <w:hideMark/>
          </w:tcPr>
          <w:p w14:paraId="565104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0451 Cestovni promet</w:t>
            </w:r>
          </w:p>
        </w:tc>
        <w:tc>
          <w:tcPr>
            <w:tcW w:w="1820" w:type="dxa"/>
            <w:shd w:val="clear" w:color="000000" w:fill="FFFFFF"/>
            <w:vAlign w:val="center"/>
            <w:hideMark/>
          </w:tcPr>
          <w:p w14:paraId="7D257E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25.487.000,00</w:t>
            </w:r>
          </w:p>
        </w:tc>
        <w:tc>
          <w:tcPr>
            <w:tcW w:w="1820" w:type="dxa"/>
            <w:shd w:val="clear" w:color="000000" w:fill="FFFFFF"/>
            <w:vAlign w:val="center"/>
            <w:hideMark/>
          </w:tcPr>
          <w:p w14:paraId="2277DD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42.018.000,00</w:t>
            </w:r>
          </w:p>
        </w:tc>
        <w:tc>
          <w:tcPr>
            <w:tcW w:w="1820" w:type="dxa"/>
            <w:shd w:val="clear" w:color="000000" w:fill="FFFFFF"/>
            <w:vAlign w:val="center"/>
            <w:hideMark/>
          </w:tcPr>
          <w:p w14:paraId="6B6CD6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815216" w14:textId="77777777" w:rsidTr="001D7994">
        <w:trPr>
          <w:trHeight w:val="259"/>
        </w:trPr>
        <w:tc>
          <w:tcPr>
            <w:tcW w:w="8460" w:type="dxa"/>
            <w:gridSpan w:val="2"/>
            <w:shd w:val="clear" w:color="000000" w:fill="FFFFFF"/>
            <w:vAlign w:val="center"/>
            <w:hideMark/>
          </w:tcPr>
          <w:p w14:paraId="7BC63B7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EE3C4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02E625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130.000,00</w:t>
            </w:r>
          </w:p>
        </w:tc>
        <w:tc>
          <w:tcPr>
            <w:tcW w:w="1820" w:type="dxa"/>
            <w:shd w:val="clear" w:color="000000" w:fill="FFFFFF"/>
            <w:vAlign w:val="center"/>
            <w:hideMark/>
          </w:tcPr>
          <w:p w14:paraId="52406C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E3214C" w14:textId="77777777" w:rsidTr="001D7994">
        <w:trPr>
          <w:trHeight w:val="300"/>
        </w:trPr>
        <w:tc>
          <w:tcPr>
            <w:tcW w:w="1180" w:type="dxa"/>
            <w:shd w:val="clear" w:color="000000" w:fill="FFFFFF"/>
            <w:hideMark/>
          </w:tcPr>
          <w:p w14:paraId="5836D8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B1D984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96778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2177E3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0F672A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3297277" w14:textId="77777777" w:rsidTr="001D7994">
        <w:trPr>
          <w:trHeight w:val="300"/>
        </w:trPr>
        <w:tc>
          <w:tcPr>
            <w:tcW w:w="1180" w:type="dxa"/>
            <w:shd w:val="clear" w:color="000000" w:fill="FFFFFF"/>
            <w:hideMark/>
          </w:tcPr>
          <w:p w14:paraId="3B8114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1E981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62526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6A397F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3AE9B7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ACD6B36" w14:textId="77777777" w:rsidTr="001D7994">
        <w:trPr>
          <w:trHeight w:val="300"/>
        </w:trPr>
        <w:tc>
          <w:tcPr>
            <w:tcW w:w="1180" w:type="dxa"/>
            <w:shd w:val="clear" w:color="000000" w:fill="FFFFFF"/>
            <w:hideMark/>
          </w:tcPr>
          <w:p w14:paraId="58191E3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6A9F0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07410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0FA866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8210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274363D" w14:textId="77777777" w:rsidTr="001D7994">
        <w:trPr>
          <w:trHeight w:val="300"/>
        </w:trPr>
        <w:tc>
          <w:tcPr>
            <w:tcW w:w="1180" w:type="dxa"/>
            <w:shd w:val="clear" w:color="000000" w:fill="FFFFFF"/>
            <w:hideMark/>
          </w:tcPr>
          <w:p w14:paraId="3596E5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8F565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94C68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035333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29E006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D45EDB" w14:textId="77777777" w:rsidTr="001D7994">
        <w:trPr>
          <w:trHeight w:val="300"/>
        </w:trPr>
        <w:tc>
          <w:tcPr>
            <w:tcW w:w="1180" w:type="dxa"/>
            <w:shd w:val="clear" w:color="000000" w:fill="FFFFFF"/>
            <w:hideMark/>
          </w:tcPr>
          <w:p w14:paraId="0F51868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5A182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02352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46175D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w:t>
            </w:r>
          </w:p>
        </w:tc>
        <w:tc>
          <w:tcPr>
            <w:tcW w:w="1820" w:type="dxa"/>
            <w:shd w:val="clear" w:color="000000" w:fill="FFFFFF"/>
            <w:hideMark/>
          </w:tcPr>
          <w:p w14:paraId="096737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6B4754C" w14:textId="77777777" w:rsidTr="001D7994">
        <w:trPr>
          <w:trHeight w:val="300"/>
        </w:trPr>
        <w:tc>
          <w:tcPr>
            <w:tcW w:w="1180" w:type="dxa"/>
            <w:shd w:val="clear" w:color="000000" w:fill="FFFFFF"/>
            <w:hideMark/>
          </w:tcPr>
          <w:p w14:paraId="0947D7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4331C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7D840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w:t>
            </w:r>
          </w:p>
        </w:tc>
        <w:tc>
          <w:tcPr>
            <w:tcW w:w="1820" w:type="dxa"/>
            <w:shd w:val="clear" w:color="000000" w:fill="FFFFFF"/>
            <w:hideMark/>
          </w:tcPr>
          <w:p w14:paraId="1E2D44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9F7E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DF3F34" w14:textId="77777777" w:rsidTr="001D7994">
        <w:trPr>
          <w:trHeight w:val="259"/>
        </w:trPr>
        <w:tc>
          <w:tcPr>
            <w:tcW w:w="8460" w:type="dxa"/>
            <w:gridSpan w:val="2"/>
            <w:shd w:val="clear" w:color="000000" w:fill="FFFFFF"/>
            <w:vAlign w:val="center"/>
            <w:hideMark/>
          </w:tcPr>
          <w:p w14:paraId="5404A8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4.3. Kapitalne pomoći iz državnog proračuna</w:t>
            </w:r>
          </w:p>
        </w:tc>
        <w:tc>
          <w:tcPr>
            <w:tcW w:w="1820" w:type="dxa"/>
            <w:shd w:val="clear" w:color="000000" w:fill="FFFFFF"/>
            <w:vAlign w:val="center"/>
            <w:hideMark/>
          </w:tcPr>
          <w:p w14:paraId="51C699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3.777.000,00</w:t>
            </w:r>
          </w:p>
        </w:tc>
        <w:tc>
          <w:tcPr>
            <w:tcW w:w="1820" w:type="dxa"/>
            <w:shd w:val="clear" w:color="000000" w:fill="FFFFFF"/>
            <w:vAlign w:val="center"/>
            <w:hideMark/>
          </w:tcPr>
          <w:p w14:paraId="4AEB9D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6.208.000,00</w:t>
            </w:r>
          </w:p>
        </w:tc>
        <w:tc>
          <w:tcPr>
            <w:tcW w:w="1820" w:type="dxa"/>
            <w:shd w:val="clear" w:color="000000" w:fill="FFFFFF"/>
            <w:vAlign w:val="center"/>
            <w:hideMark/>
          </w:tcPr>
          <w:p w14:paraId="4C18A0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DF04A0" w14:textId="77777777" w:rsidTr="001D7994">
        <w:trPr>
          <w:trHeight w:val="300"/>
        </w:trPr>
        <w:tc>
          <w:tcPr>
            <w:tcW w:w="1180" w:type="dxa"/>
            <w:shd w:val="clear" w:color="000000" w:fill="FFFFFF"/>
            <w:hideMark/>
          </w:tcPr>
          <w:p w14:paraId="7A88AB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82FA4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6C7B95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371F1B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3F6800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E945407" w14:textId="77777777" w:rsidTr="001D7994">
        <w:trPr>
          <w:trHeight w:val="300"/>
        </w:trPr>
        <w:tc>
          <w:tcPr>
            <w:tcW w:w="1180" w:type="dxa"/>
            <w:shd w:val="clear" w:color="000000" w:fill="FFFFFF"/>
            <w:hideMark/>
          </w:tcPr>
          <w:p w14:paraId="6DC1326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7B6C5A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9C948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29ED20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90.000,00</w:t>
            </w:r>
          </w:p>
        </w:tc>
        <w:tc>
          <w:tcPr>
            <w:tcW w:w="1820" w:type="dxa"/>
            <w:shd w:val="clear" w:color="000000" w:fill="FFFFFF"/>
            <w:hideMark/>
          </w:tcPr>
          <w:p w14:paraId="090EF9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2743CA0" w14:textId="77777777" w:rsidTr="001D7994">
        <w:trPr>
          <w:trHeight w:val="300"/>
        </w:trPr>
        <w:tc>
          <w:tcPr>
            <w:tcW w:w="1180" w:type="dxa"/>
            <w:shd w:val="clear" w:color="000000" w:fill="FFFFFF"/>
            <w:hideMark/>
          </w:tcPr>
          <w:p w14:paraId="3B6841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9AA49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4D769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90.000,00</w:t>
            </w:r>
          </w:p>
        </w:tc>
        <w:tc>
          <w:tcPr>
            <w:tcW w:w="1820" w:type="dxa"/>
            <w:shd w:val="clear" w:color="000000" w:fill="FFFFFF"/>
            <w:hideMark/>
          </w:tcPr>
          <w:p w14:paraId="56EF71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AD6ED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264CA9" w14:textId="77777777" w:rsidTr="001D7994">
        <w:trPr>
          <w:trHeight w:val="300"/>
        </w:trPr>
        <w:tc>
          <w:tcPr>
            <w:tcW w:w="1180" w:type="dxa"/>
            <w:shd w:val="clear" w:color="000000" w:fill="FFFFFF"/>
            <w:hideMark/>
          </w:tcPr>
          <w:p w14:paraId="2046B7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405AF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9220A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3.687.000,00</w:t>
            </w:r>
          </w:p>
        </w:tc>
        <w:tc>
          <w:tcPr>
            <w:tcW w:w="1820" w:type="dxa"/>
            <w:shd w:val="clear" w:color="000000" w:fill="FFFFFF"/>
            <w:hideMark/>
          </w:tcPr>
          <w:p w14:paraId="29E7F3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6.118.000,00</w:t>
            </w:r>
          </w:p>
        </w:tc>
        <w:tc>
          <w:tcPr>
            <w:tcW w:w="1820" w:type="dxa"/>
            <w:shd w:val="clear" w:color="000000" w:fill="FFFFFF"/>
            <w:hideMark/>
          </w:tcPr>
          <w:p w14:paraId="4284CF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9488B29" w14:textId="77777777" w:rsidTr="001D7994">
        <w:trPr>
          <w:trHeight w:val="300"/>
        </w:trPr>
        <w:tc>
          <w:tcPr>
            <w:tcW w:w="1180" w:type="dxa"/>
            <w:shd w:val="clear" w:color="000000" w:fill="FFFFFF"/>
            <w:hideMark/>
          </w:tcPr>
          <w:p w14:paraId="6457DC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9A9F3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7F6C9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3.687.000,00</w:t>
            </w:r>
          </w:p>
        </w:tc>
        <w:tc>
          <w:tcPr>
            <w:tcW w:w="1820" w:type="dxa"/>
            <w:shd w:val="clear" w:color="000000" w:fill="FFFFFF"/>
            <w:hideMark/>
          </w:tcPr>
          <w:p w14:paraId="418D07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6.118.000,00</w:t>
            </w:r>
          </w:p>
        </w:tc>
        <w:tc>
          <w:tcPr>
            <w:tcW w:w="1820" w:type="dxa"/>
            <w:shd w:val="clear" w:color="000000" w:fill="FFFFFF"/>
            <w:hideMark/>
          </w:tcPr>
          <w:p w14:paraId="5A58BC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648249E" w14:textId="77777777" w:rsidTr="001D7994">
        <w:trPr>
          <w:trHeight w:val="300"/>
        </w:trPr>
        <w:tc>
          <w:tcPr>
            <w:tcW w:w="1180" w:type="dxa"/>
            <w:shd w:val="clear" w:color="000000" w:fill="FFFFFF"/>
            <w:hideMark/>
          </w:tcPr>
          <w:p w14:paraId="0F0F59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ADF85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C22A0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3.687.000,00</w:t>
            </w:r>
          </w:p>
        </w:tc>
        <w:tc>
          <w:tcPr>
            <w:tcW w:w="1820" w:type="dxa"/>
            <w:shd w:val="clear" w:color="000000" w:fill="FFFFFF"/>
            <w:hideMark/>
          </w:tcPr>
          <w:p w14:paraId="677CFD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16E4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48FEF5" w14:textId="77777777" w:rsidTr="001D7994">
        <w:trPr>
          <w:trHeight w:val="259"/>
        </w:trPr>
        <w:tc>
          <w:tcPr>
            <w:tcW w:w="8460" w:type="dxa"/>
            <w:gridSpan w:val="2"/>
            <w:shd w:val="clear" w:color="000000" w:fill="FFFFFF"/>
            <w:vAlign w:val="center"/>
            <w:hideMark/>
          </w:tcPr>
          <w:p w14:paraId="38B184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0D308C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21.580.000,00</w:t>
            </w:r>
          </w:p>
        </w:tc>
        <w:tc>
          <w:tcPr>
            <w:tcW w:w="1820" w:type="dxa"/>
            <w:shd w:val="clear" w:color="000000" w:fill="FFFFFF"/>
            <w:vAlign w:val="center"/>
            <w:hideMark/>
          </w:tcPr>
          <w:p w14:paraId="1A8250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35.680.000,00</w:t>
            </w:r>
          </w:p>
        </w:tc>
        <w:tc>
          <w:tcPr>
            <w:tcW w:w="1820" w:type="dxa"/>
            <w:shd w:val="clear" w:color="000000" w:fill="FFFFFF"/>
            <w:vAlign w:val="center"/>
            <w:hideMark/>
          </w:tcPr>
          <w:p w14:paraId="14485D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E1D2FC" w14:textId="77777777" w:rsidTr="001D7994">
        <w:trPr>
          <w:trHeight w:val="300"/>
        </w:trPr>
        <w:tc>
          <w:tcPr>
            <w:tcW w:w="1180" w:type="dxa"/>
            <w:shd w:val="clear" w:color="000000" w:fill="FFFFFF"/>
            <w:hideMark/>
          </w:tcPr>
          <w:p w14:paraId="0669C2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244D2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53CB6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454015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4683BC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3DF9A5E" w14:textId="77777777" w:rsidTr="001D7994">
        <w:trPr>
          <w:trHeight w:val="300"/>
        </w:trPr>
        <w:tc>
          <w:tcPr>
            <w:tcW w:w="1180" w:type="dxa"/>
            <w:shd w:val="clear" w:color="000000" w:fill="FFFFFF"/>
            <w:hideMark/>
          </w:tcPr>
          <w:p w14:paraId="6067D8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AE5AC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81796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2BF46F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510.000,00</w:t>
            </w:r>
          </w:p>
        </w:tc>
        <w:tc>
          <w:tcPr>
            <w:tcW w:w="1820" w:type="dxa"/>
            <w:shd w:val="clear" w:color="000000" w:fill="FFFFFF"/>
            <w:hideMark/>
          </w:tcPr>
          <w:p w14:paraId="5B78C9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DF1E647" w14:textId="77777777" w:rsidTr="001D7994">
        <w:trPr>
          <w:trHeight w:val="300"/>
        </w:trPr>
        <w:tc>
          <w:tcPr>
            <w:tcW w:w="1180" w:type="dxa"/>
            <w:shd w:val="clear" w:color="000000" w:fill="FFFFFF"/>
            <w:hideMark/>
          </w:tcPr>
          <w:p w14:paraId="7431F2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B1E9C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0764A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510.000,00</w:t>
            </w:r>
          </w:p>
        </w:tc>
        <w:tc>
          <w:tcPr>
            <w:tcW w:w="1820" w:type="dxa"/>
            <w:shd w:val="clear" w:color="000000" w:fill="FFFFFF"/>
            <w:hideMark/>
          </w:tcPr>
          <w:p w14:paraId="750658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8EA2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1F680F" w14:textId="77777777" w:rsidTr="001D7994">
        <w:trPr>
          <w:trHeight w:val="300"/>
        </w:trPr>
        <w:tc>
          <w:tcPr>
            <w:tcW w:w="1180" w:type="dxa"/>
            <w:shd w:val="clear" w:color="000000" w:fill="FFFFFF"/>
            <w:hideMark/>
          </w:tcPr>
          <w:p w14:paraId="741C2AE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7A5C1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D00C5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21.070.000,00</w:t>
            </w:r>
          </w:p>
        </w:tc>
        <w:tc>
          <w:tcPr>
            <w:tcW w:w="1820" w:type="dxa"/>
            <w:shd w:val="clear" w:color="000000" w:fill="FFFFFF"/>
            <w:hideMark/>
          </w:tcPr>
          <w:p w14:paraId="11A78A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35.170.000,00</w:t>
            </w:r>
          </w:p>
        </w:tc>
        <w:tc>
          <w:tcPr>
            <w:tcW w:w="1820" w:type="dxa"/>
            <w:shd w:val="clear" w:color="000000" w:fill="FFFFFF"/>
            <w:hideMark/>
          </w:tcPr>
          <w:p w14:paraId="637016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2BE1F8B" w14:textId="77777777" w:rsidTr="001D7994">
        <w:trPr>
          <w:trHeight w:val="300"/>
        </w:trPr>
        <w:tc>
          <w:tcPr>
            <w:tcW w:w="1180" w:type="dxa"/>
            <w:shd w:val="clear" w:color="000000" w:fill="FFFFFF"/>
            <w:hideMark/>
          </w:tcPr>
          <w:p w14:paraId="75E7F3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E63E6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99E1A2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21.070.000,00</w:t>
            </w:r>
          </w:p>
        </w:tc>
        <w:tc>
          <w:tcPr>
            <w:tcW w:w="1820" w:type="dxa"/>
            <w:shd w:val="clear" w:color="000000" w:fill="FFFFFF"/>
            <w:hideMark/>
          </w:tcPr>
          <w:p w14:paraId="015D91F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35.170.000,00</w:t>
            </w:r>
          </w:p>
        </w:tc>
        <w:tc>
          <w:tcPr>
            <w:tcW w:w="1820" w:type="dxa"/>
            <w:shd w:val="clear" w:color="000000" w:fill="FFFFFF"/>
            <w:hideMark/>
          </w:tcPr>
          <w:p w14:paraId="7DB5CE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D95D54F" w14:textId="77777777" w:rsidTr="001D7994">
        <w:trPr>
          <w:trHeight w:val="300"/>
        </w:trPr>
        <w:tc>
          <w:tcPr>
            <w:tcW w:w="1180" w:type="dxa"/>
            <w:shd w:val="clear" w:color="000000" w:fill="FFFFFF"/>
            <w:hideMark/>
          </w:tcPr>
          <w:p w14:paraId="12CCEF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B1F84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32115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21.070.000,00</w:t>
            </w:r>
          </w:p>
        </w:tc>
        <w:tc>
          <w:tcPr>
            <w:tcW w:w="1820" w:type="dxa"/>
            <w:shd w:val="clear" w:color="000000" w:fill="FFFFFF"/>
            <w:hideMark/>
          </w:tcPr>
          <w:p w14:paraId="073D7E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2FCB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3AA700" w14:textId="77777777" w:rsidTr="001D7994">
        <w:trPr>
          <w:trHeight w:val="525"/>
        </w:trPr>
        <w:tc>
          <w:tcPr>
            <w:tcW w:w="8460" w:type="dxa"/>
            <w:gridSpan w:val="2"/>
            <w:shd w:val="clear" w:color="000000" w:fill="FFFFFF"/>
            <w:vAlign w:val="center"/>
            <w:hideMark/>
          </w:tcPr>
          <w:p w14:paraId="4824F6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K115104 REKONSTRUKCIJA TRPIMIROVE ULICE S KRUŽNIM TOKOM</w:t>
            </w:r>
          </w:p>
        </w:tc>
        <w:tc>
          <w:tcPr>
            <w:tcW w:w="1820" w:type="dxa"/>
            <w:shd w:val="clear" w:color="000000" w:fill="FFFFFF"/>
            <w:vAlign w:val="center"/>
            <w:hideMark/>
          </w:tcPr>
          <w:p w14:paraId="4D1F5A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7.250.000,00</w:t>
            </w:r>
          </w:p>
        </w:tc>
        <w:tc>
          <w:tcPr>
            <w:tcW w:w="1820" w:type="dxa"/>
            <w:shd w:val="clear" w:color="000000" w:fill="FFFFFF"/>
            <w:vAlign w:val="center"/>
            <w:hideMark/>
          </w:tcPr>
          <w:p w14:paraId="46ECF3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16.850.000,00</w:t>
            </w:r>
          </w:p>
        </w:tc>
        <w:tc>
          <w:tcPr>
            <w:tcW w:w="1820" w:type="dxa"/>
            <w:shd w:val="clear" w:color="000000" w:fill="FFFFFF"/>
            <w:vAlign w:val="center"/>
            <w:hideMark/>
          </w:tcPr>
          <w:p w14:paraId="0B38DB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677BD0" w14:textId="77777777" w:rsidTr="001D7994">
        <w:trPr>
          <w:trHeight w:val="259"/>
        </w:trPr>
        <w:tc>
          <w:tcPr>
            <w:tcW w:w="8460" w:type="dxa"/>
            <w:gridSpan w:val="2"/>
            <w:shd w:val="clear" w:color="000000" w:fill="FFFFFF"/>
            <w:vAlign w:val="center"/>
            <w:hideMark/>
          </w:tcPr>
          <w:p w14:paraId="28257F1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0451 Cestovni promet</w:t>
            </w:r>
          </w:p>
        </w:tc>
        <w:tc>
          <w:tcPr>
            <w:tcW w:w="1820" w:type="dxa"/>
            <w:shd w:val="clear" w:color="000000" w:fill="FFFFFF"/>
            <w:vAlign w:val="center"/>
            <w:hideMark/>
          </w:tcPr>
          <w:p w14:paraId="4188A7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7.250.000,00</w:t>
            </w:r>
          </w:p>
        </w:tc>
        <w:tc>
          <w:tcPr>
            <w:tcW w:w="1820" w:type="dxa"/>
            <w:shd w:val="clear" w:color="000000" w:fill="FFFFFF"/>
            <w:vAlign w:val="center"/>
            <w:hideMark/>
          </w:tcPr>
          <w:p w14:paraId="3297BB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16.850.000,00</w:t>
            </w:r>
          </w:p>
        </w:tc>
        <w:tc>
          <w:tcPr>
            <w:tcW w:w="1820" w:type="dxa"/>
            <w:shd w:val="clear" w:color="000000" w:fill="FFFFFF"/>
            <w:vAlign w:val="center"/>
            <w:hideMark/>
          </w:tcPr>
          <w:p w14:paraId="01F1AC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34874C" w14:textId="77777777" w:rsidTr="001D7994">
        <w:trPr>
          <w:trHeight w:val="259"/>
        </w:trPr>
        <w:tc>
          <w:tcPr>
            <w:tcW w:w="8460" w:type="dxa"/>
            <w:gridSpan w:val="2"/>
            <w:shd w:val="clear" w:color="000000" w:fill="FFFFFF"/>
            <w:vAlign w:val="center"/>
            <w:hideMark/>
          </w:tcPr>
          <w:p w14:paraId="3005B4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5E0FC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033DE1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77F795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3BC873" w14:textId="77777777" w:rsidTr="001D7994">
        <w:trPr>
          <w:trHeight w:val="300"/>
        </w:trPr>
        <w:tc>
          <w:tcPr>
            <w:tcW w:w="1180" w:type="dxa"/>
            <w:shd w:val="clear" w:color="000000" w:fill="FFFFFF"/>
            <w:hideMark/>
          </w:tcPr>
          <w:p w14:paraId="2A3773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C666A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0111E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5BD09D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D30FB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987E6EB" w14:textId="77777777" w:rsidTr="001D7994">
        <w:trPr>
          <w:trHeight w:val="300"/>
        </w:trPr>
        <w:tc>
          <w:tcPr>
            <w:tcW w:w="1180" w:type="dxa"/>
            <w:shd w:val="clear" w:color="000000" w:fill="FFFFFF"/>
            <w:hideMark/>
          </w:tcPr>
          <w:p w14:paraId="0F8591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23973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11483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4B1069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4FA35F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170AAE8" w14:textId="77777777" w:rsidTr="001D7994">
        <w:trPr>
          <w:trHeight w:val="300"/>
        </w:trPr>
        <w:tc>
          <w:tcPr>
            <w:tcW w:w="1180" w:type="dxa"/>
            <w:shd w:val="clear" w:color="000000" w:fill="FFFFFF"/>
            <w:hideMark/>
          </w:tcPr>
          <w:p w14:paraId="7DB292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6AA02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3261A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67E145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827FF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9FFB37" w14:textId="77777777" w:rsidTr="001D7994">
        <w:trPr>
          <w:trHeight w:val="259"/>
        </w:trPr>
        <w:tc>
          <w:tcPr>
            <w:tcW w:w="8460" w:type="dxa"/>
            <w:gridSpan w:val="2"/>
            <w:shd w:val="clear" w:color="000000" w:fill="FFFFFF"/>
            <w:vAlign w:val="center"/>
            <w:hideMark/>
          </w:tcPr>
          <w:p w14:paraId="1A59529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4.3. Kapitalne pomoći iz državnog proračuna</w:t>
            </w:r>
          </w:p>
        </w:tc>
        <w:tc>
          <w:tcPr>
            <w:tcW w:w="1820" w:type="dxa"/>
            <w:shd w:val="clear" w:color="000000" w:fill="FFFFFF"/>
            <w:vAlign w:val="center"/>
            <w:hideMark/>
          </w:tcPr>
          <w:p w14:paraId="6FC10E5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1.080.000,00</w:t>
            </w:r>
          </w:p>
        </w:tc>
        <w:tc>
          <w:tcPr>
            <w:tcW w:w="1820" w:type="dxa"/>
            <w:shd w:val="clear" w:color="000000" w:fill="FFFFFF"/>
            <w:vAlign w:val="center"/>
            <w:hideMark/>
          </w:tcPr>
          <w:p w14:paraId="5C500A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2.520.000,00</w:t>
            </w:r>
          </w:p>
        </w:tc>
        <w:tc>
          <w:tcPr>
            <w:tcW w:w="1820" w:type="dxa"/>
            <w:shd w:val="clear" w:color="000000" w:fill="FFFFFF"/>
            <w:vAlign w:val="center"/>
            <w:hideMark/>
          </w:tcPr>
          <w:p w14:paraId="059C9F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E9A054" w14:textId="77777777" w:rsidTr="001D7994">
        <w:trPr>
          <w:trHeight w:val="300"/>
        </w:trPr>
        <w:tc>
          <w:tcPr>
            <w:tcW w:w="1180" w:type="dxa"/>
            <w:shd w:val="clear" w:color="000000" w:fill="FFFFFF"/>
            <w:hideMark/>
          </w:tcPr>
          <w:p w14:paraId="687567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B15BF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C595D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1.080.000,00</w:t>
            </w:r>
          </w:p>
        </w:tc>
        <w:tc>
          <w:tcPr>
            <w:tcW w:w="1820" w:type="dxa"/>
            <w:shd w:val="clear" w:color="000000" w:fill="FFFFFF"/>
            <w:hideMark/>
          </w:tcPr>
          <w:p w14:paraId="5B72E6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2.520.000,00</w:t>
            </w:r>
          </w:p>
        </w:tc>
        <w:tc>
          <w:tcPr>
            <w:tcW w:w="1820" w:type="dxa"/>
            <w:shd w:val="clear" w:color="000000" w:fill="FFFFFF"/>
            <w:hideMark/>
          </w:tcPr>
          <w:p w14:paraId="6204F9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DBA0C76" w14:textId="77777777" w:rsidTr="001D7994">
        <w:trPr>
          <w:trHeight w:val="300"/>
        </w:trPr>
        <w:tc>
          <w:tcPr>
            <w:tcW w:w="1180" w:type="dxa"/>
            <w:shd w:val="clear" w:color="000000" w:fill="FFFFFF"/>
            <w:hideMark/>
          </w:tcPr>
          <w:p w14:paraId="64B8A6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ADC7E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7E6EC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1.080.000,00</w:t>
            </w:r>
          </w:p>
        </w:tc>
        <w:tc>
          <w:tcPr>
            <w:tcW w:w="1820" w:type="dxa"/>
            <w:shd w:val="clear" w:color="000000" w:fill="FFFFFF"/>
            <w:hideMark/>
          </w:tcPr>
          <w:p w14:paraId="111931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2.520.000,00</w:t>
            </w:r>
          </w:p>
        </w:tc>
        <w:tc>
          <w:tcPr>
            <w:tcW w:w="1820" w:type="dxa"/>
            <w:shd w:val="clear" w:color="000000" w:fill="FFFFFF"/>
            <w:hideMark/>
          </w:tcPr>
          <w:p w14:paraId="0E90A2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62F389B" w14:textId="77777777" w:rsidTr="001D7994">
        <w:trPr>
          <w:trHeight w:val="300"/>
        </w:trPr>
        <w:tc>
          <w:tcPr>
            <w:tcW w:w="1180" w:type="dxa"/>
            <w:shd w:val="clear" w:color="000000" w:fill="FFFFFF"/>
            <w:hideMark/>
          </w:tcPr>
          <w:p w14:paraId="457CFF0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74FB8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853EF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1.080.000,00</w:t>
            </w:r>
          </w:p>
        </w:tc>
        <w:tc>
          <w:tcPr>
            <w:tcW w:w="1820" w:type="dxa"/>
            <w:shd w:val="clear" w:color="000000" w:fill="FFFFFF"/>
            <w:hideMark/>
          </w:tcPr>
          <w:p w14:paraId="471C12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F724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E8B162" w14:textId="77777777" w:rsidTr="001D7994">
        <w:trPr>
          <w:trHeight w:val="259"/>
        </w:trPr>
        <w:tc>
          <w:tcPr>
            <w:tcW w:w="8460" w:type="dxa"/>
            <w:gridSpan w:val="2"/>
            <w:shd w:val="clear" w:color="000000" w:fill="FFFFFF"/>
            <w:vAlign w:val="center"/>
            <w:hideMark/>
          </w:tcPr>
          <w:p w14:paraId="2C9B4E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5D0D337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6.120.000,00</w:t>
            </w:r>
          </w:p>
        </w:tc>
        <w:tc>
          <w:tcPr>
            <w:tcW w:w="1820" w:type="dxa"/>
            <w:shd w:val="clear" w:color="000000" w:fill="FFFFFF"/>
            <w:vAlign w:val="center"/>
            <w:hideMark/>
          </w:tcPr>
          <w:p w14:paraId="5E7C3C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14.280.000,00</w:t>
            </w:r>
          </w:p>
        </w:tc>
        <w:tc>
          <w:tcPr>
            <w:tcW w:w="1820" w:type="dxa"/>
            <w:shd w:val="clear" w:color="000000" w:fill="FFFFFF"/>
            <w:vAlign w:val="center"/>
            <w:hideMark/>
          </w:tcPr>
          <w:p w14:paraId="5F3016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041C6C" w14:textId="77777777" w:rsidTr="001D7994">
        <w:trPr>
          <w:trHeight w:val="300"/>
        </w:trPr>
        <w:tc>
          <w:tcPr>
            <w:tcW w:w="1180" w:type="dxa"/>
            <w:shd w:val="clear" w:color="000000" w:fill="FFFFFF"/>
            <w:hideMark/>
          </w:tcPr>
          <w:p w14:paraId="43E9EBC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007B9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3723B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6.120.000,00</w:t>
            </w:r>
          </w:p>
        </w:tc>
        <w:tc>
          <w:tcPr>
            <w:tcW w:w="1820" w:type="dxa"/>
            <w:shd w:val="clear" w:color="000000" w:fill="FFFFFF"/>
            <w:hideMark/>
          </w:tcPr>
          <w:p w14:paraId="105EFD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14.280.000,00</w:t>
            </w:r>
          </w:p>
        </w:tc>
        <w:tc>
          <w:tcPr>
            <w:tcW w:w="1820" w:type="dxa"/>
            <w:shd w:val="clear" w:color="000000" w:fill="FFFFFF"/>
            <w:hideMark/>
          </w:tcPr>
          <w:p w14:paraId="2733A9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2BF31C" w14:textId="77777777" w:rsidTr="001D7994">
        <w:trPr>
          <w:trHeight w:val="300"/>
        </w:trPr>
        <w:tc>
          <w:tcPr>
            <w:tcW w:w="1180" w:type="dxa"/>
            <w:shd w:val="clear" w:color="000000" w:fill="FFFFFF"/>
            <w:hideMark/>
          </w:tcPr>
          <w:p w14:paraId="2CC2FD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F802B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317EB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6.120.000,00</w:t>
            </w:r>
          </w:p>
        </w:tc>
        <w:tc>
          <w:tcPr>
            <w:tcW w:w="1820" w:type="dxa"/>
            <w:shd w:val="clear" w:color="000000" w:fill="FFFFFF"/>
            <w:hideMark/>
          </w:tcPr>
          <w:p w14:paraId="47A056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14.280.000,00</w:t>
            </w:r>
          </w:p>
        </w:tc>
        <w:tc>
          <w:tcPr>
            <w:tcW w:w="1820" w:type="dxa"/>
            <w:shd w:val="clear" w:color="000000" w:fill="FFFFFF"/>
            <w:hideMark/>
          </w:tcPr>
          <w:p w14:paraId="6D1C35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4C5C1F7" w14:textId="77777777" w:rsidTr="001D7994">
        <w:trPr>
          <w:trHeight w:val="300"/>
        </w:trPr>
        <w:tc>
          <w:tcPr>
            <w:tcW w:w="1180" w:type="dxa"/>
            <w:shd w:val="clear" w:color="000000" w:fill="FFFFFF"/>
            <w:hideMark/>
          </w:tcPr>
          <w:p w14:paraId="271A6CC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BCC3F5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5A71B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6.120.000,00</w:t>
            </w:r>
          </w:p>
        </w:tc>
        <w:tc>
          <w:tcPr>
            <w:tcW w:w="1820" w:type="dxa"/>
            <w:shd w:val="clear" w:color="000000" w:fill="FFFFFF"/>
            <w:hideMark/>
          </w:tcPr>
          <w:p w14:paraId="16D662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8600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2DE96BB" w14:textId="77777777" w:rsidTr="001D7994">
        <w:trPr>
          <w:trHeight w:val="525"/>
        </w:trPr>
        <w:tc>
          <w:tcPr>
            <w:tcW w:w="8460" w:type="dxa"/>
            <w:gridSpan w:val="2"/>
            <w:shd w:val="clear" w:color="000000" w:fill="FFFFFF"/>
            <w:vAlign w:val="center"/>
            <w:hideMark/>
          </w:tcPr>
          <w:p w14:paraId="11AF0B9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1152 IZGRADNJA I REKONSTRUKCIJA PROMETNIH I OSTALIH JAVNIH POVRŠINA</w:t>
            </w:r>
          </w:p>
        </w:tc>
        <w:tc>
          <w:tcPr>
            <w:tcW w:w="1820" w:type="dxa"/>
            <w:shd w:val="clear" w:color="000000" w:fill="FFFFFF"/>
            <w:vAlign w:val="center"/>
            <w:hideMark/>
          </w:tcPr>
          <w:p w14:paraId="035C07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7.200.700,00</w:t>
            </w:r>
          </w:p>
        </w:tc>
        <w:tc>
          <w:tcPr>
            <w:tcW w:w="1820" w:type="dxa"/>
            <w:shd w:val="clear" w:color="000000" w:fill="FFFFFF"/>
            <w:vAlign w:val="center"/>
            <w:hideMark/>
          </w:tcPr>
          <w:p w14:paraId="7C92F8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3.390.000,00</w:t>
            </w:r>
          </w:p>
        </w:tc>
        <w:tc>
          <w:tcPr>
            <w:tcW w:w="1820" w:type="dxa"/>
            <w:shd w:val="clear" w:color="000000" w:fill="FFFFFF"/>
            <w:vAlign w:val="center"/>
            <w:hideMark/>
          </w:tcPr>
          <w:p w14:paraId="2D5B4E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5.890.000,00</w:t>
            </w:r>
          </w:p>
        </w:tc>
      </w:tr>
      <w:tr w:rsidR="00CD0A09" w:rsidRPr="00CD0A09" w14:paraId="7D67F0C9" w14:textId="77777777" w:rsidTr="001D7994">
        <w:trPr>
          <w:trHeight w:val="259"/>
        </w:trPr>
        <w:tc>
          <w:tcPr>
            <w:tcW w:w="8460" w:type="dxa"/>
            <w:gridSpan w:val="2"/>
            <w:shd w:val="clear" w:color="000000" w:fill="FFFFFF"/>
            <w:vAlign w:val="center"/>
            <w:hideMark/>
          </w:tcPr>
          <w:p w14:paraId="504959C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A115201 IZGRADNJA OSTALIH JAVNIH POVRŠINA</w:t>
            </w:r>
          </w:p>
        </w:tc>
        <w:tc>
          <w:tcPr>
            <w:tcW w:w="1820" w:type="dxa"/>
            <w:shd w:val="clear" w:color="000000" w:fill="FFFFFF"/>
            <w:vAlign w:val="center"/>
            <w:hideMark/>
          </w:tcPr>
          <w:p w14:paraId="2906ED7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2.175.000,00</w:t>
            </w:r>
          </w:p>
        </w:tc>
        <w:tc>
          <w:tcPr>
            <w:tcW w:w="1820" w:type="dxa"/>
            <w:shd w:val="clear" w:color="000000" w:fill="FFFFFF"/>
            <w:vAlign w:val="center"/>
            <w:hideMark/>
          </w:tcPr>
          <w:p w14:paraId="09D06F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1.055.000,00</w:t>
            </w:r>
          </w:p>
        </w:tc>
        <w:tc>
          <w:tcPr>
            <w:tcW w:w="1820" w:type="dxa"/>
            <w:shd w:val="clear" w:color="000000" w:fill="FFFFFF"/>
            <w:vAlign w:val="center"/>
            <w:hideMark/>
          </w:tcPr>
          <w:p w14:paraId="1C4425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3.555.000,00</w:t>
            </w:r>
          </w:p>
        </w:tc>
      </w:tr>
      <w:tr w:rsidR="00CD0A09" w:rsidRPr="00CD0A09" w14:paraId="7A6BA95C" w14:textId="77777777" w:rsidTr="001D7994">
        <w:trPr>
          <w:trHeight w:val="259"/>
        </w:trPr>
        <w:tc>
          <w:tcPr>
            <w:tcW w:w="8460" w:type="dxa"/>
            <w:gridSpan w:val="2"/>
            <w:shd w:val="clear" w:color="000000" w:fill="FFFFFF"/>
            <w:vAlign w:val="center"/>
            <w:hideMark/>
          </w:tcPr>
          <w:p w14:paraId="178D53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23C048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2.175.000,00</w:t>
            </w:r>
          </w:p>
        </w:tc>
        <w:tc>
          <w:tcPr>
            <w:tcW w:w="1820" w:type="dxa"/>
            <w:shd w:val="clear" w:color="000000" w:fill="FFFFFF"/>
            <w:vAlign w:val="center"/>
            <w:hideMark/>
          </w:tcPr>
          <w:p w14:paraId="22A90B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1.055.000,00</w:t>
            </w:r>
          </w:p>
        </w:tc>
        <w:tc>
          <w:tcPr>
            <w:tcW w:w="1820" w:type="dxa"/>
            <w:shd w:val="clear" w:color="000000" w:fill="FFFFFF"/>
            <w:vAlign w:val="center"/>
            <w:hideMark/>
          </w:tcPr>
          <w:p w14:paraId="4A2EA4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3.555.000,00</w:t>
            </w:r>
          </w:p>
        </w:tc>
      </w:tr>
      <w:tr w:rsidR="00CD0A09" w:rsidRPr="00CD0A09" w14:paraId="44613341" w14:textId="77777777" w:rsidTr="001D7994">
        <w:trPr>
          <w:trHeight w:val="259"/>
        </w:trPr>
        <w:tc>
          <w:tcPr>
            <w:tcW w:w="8460" w:type="dxa"/>
            <w:gridSpan w:val="2"/>
            <w:shd w:val="clear" w:color="000000" w:fill="FFFFFF"/>
            <w:vAlign w:val="center"/>
            <w:hideMark/>
          </w:tcPr>
          <w:p w14:paraId="0F4D1D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C61E0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71E05D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7813F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8E7BA8" w14:textId="77777777" w:rsidTr="001D7994">
        <w:trPr>
          <w:trHeight w:val="300"/>
        </w:trPr>
        <w:tc>
          <w:tcPr>
            <w:tcW w:w="1180" w:type="dxa"/>
            <w:shd w:val="clear" w:color="000000" w:fill="FFFFFF"/>
            <w:hideMark/>
          </w:tcPr>
          <w:p w14:paraId="5FF82E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F139E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EB560E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4F528E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D375A4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2862FD8" w14:textId="77777777" w:rsidTr="001D7994">
        <w:trPr>
          <w:trHeight w:val="300"/>
        </w:trPr>
        <w:tc>
          <w:tcPr>
            <w:tcW w:w="1180" w:type="dxa"/>
            <w:shd w:val="clear" w:color="000000" w:fill="FFFFFF"/>
            <w:hideMark/>
          </w:tcPr>
          <w:p w14:paraId="582AA2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69BFF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9AD32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647F9B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E8800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5F03ABC" w14:textId="77777777" w:rsidTr="001D7994">
        <w:trPr>
          <w:trHeight w:val="300"/>
        </w:trPr>
        <w:tc>
          <w:tcPr>
            <w:tcW w:w="1180" w:type="dxa"/>
            <w:shd w:val="clear" w:color="000000" w:fill="FFFFFF"/>
            <w:hideMark/>
          </w:tcPr>
          <w:p w14:paraId="40E632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A37F1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F3EBE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hideMark/>
          </w:tcPr>
          <w:p w14:paraId="1524F9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9179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2BE420" w14:textId="77777777" w:rsidTr="001D7994">
        <w:trPr>
          <w:trHeight w:val="259"/>
        </w:trPr>
        <w:tc>
          <w:tcPr>
            <w:tcW w:w="8460" w:type="dxa"/>
            <w:gridSpan w:val="2"/>
            <w:shd w:val="clear" w:color="000000" w:fill="FFFFFF"/>
            <w:vAlign w:val="center"/>
            <w:hideMark/>
          </w:tcPr>
          <w:p w14:paraId="7C0A20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2B8BDA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2F3841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1C2DB2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3.100.000,00</w:t>
            </w:r>
          </w:p>
        </w:tc>
      </w:tr>
      <w:tr w:rsidR="00CD0A09" w:rsidRPr="00CD0A09" w14:paraId="4318E7AC" w14:textId="77777777" w:rsidTr="001D7994">
        <w:trPr>
          <w:trHeight w:val="300"/>
        </w:trPr>
        <w:tc>
          <w:tcPr>
            <w:tcW w:w="1180" w:type="dxa"/>
            <w:shd w:val="clear" w:color="000000" w:fill="FFFFFF"/>
            <w:hideMark/>
          </w:tcPr>
          <w:p w14:paraId="4EDB54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F3AFC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4E932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2148DE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037F3B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3.100.000,00</w:t>
            </w:r>
          </w:p>
        </w:tc>
      </w:tr>
      <w:tr w:rsidR="00CD0A09" w:rsidRPr="00CD0A09" w14:paraId="0C36A7DF" w14:textId="77777777" w:rsidTr="001D7994">
        <w:trPr>
          <w:trHeight w:val="300"/>
        </w:trPr>
        <w:tc>
          <w:tcPr>
            <w:tcW w:w="1180" w:type="dxa"/>
            <w:shd w:val="clear" w:color="000000" w:fill="FFFFFF"/>
            <w:hideMark/>
          </w:tcPr>
          <w:p w14:paraId="2D7C88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D7E26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B936E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20C53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1DEC45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3.100.000,00</w:t>
            </w:r>
          </w:p>
        </w:tc>
      </w:tr>
      <w:tr w:rsidR="00CD0A09" w:rsidRPr="00CD0A09" w14:paraId="609B86B4" w14:textId="77777777" w:rsidTr="001D7994">
        <w:trPr>
          <w:trHeight w:val="300"/>
        </w:trPr>
        <w:tc>
          <w:tcPr>
            <w:tcW w:w="1180" w:type="dxa"/>
            <w:shd w:val="clear" w:color="000000" w:fill="FFFFFF"/>
            <w:hideMark/>
          </w:tcPr>
          <w:p w14:paraId="27D2CC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D042C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42CD2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468D4B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5A045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A31895E" w14:textId="77777777" w:rsidTr="001D7994">
        <w:trPr>
          <w:trHeight w:val="259"/>
        </w:trPr>
        <w:tc>
          <w:tcPr>
            <w:tcW w:w="8460" w:type="dxa"/>
            <w:gridSpan w:val="2"/>
            <w:shd w:val="clear" w:color="000000" w:fill="FFFFFF"/>
            <w:vAlign w:val="center"/>
            <w:hideMark/>
          </w:tcPr>
          <w:p w14:paraId="498B8C1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3.5. Koncesije/Zakupnina od skloništa</w:t>
            </w:r>
          </w:p>
        </w:tc>
        <w:tc>
          <w:tcPr>
            <w:tcW w:w="1820" w:type="dxa"/>
            <w:shd w:val="clear" w:color="000000" w:fill="FFFFFF"/>
            <w:vAlign w:val="center"/>
            <w:hideMark/>
          </w:tcPr>
          <w:p w14:paraId="098A535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375.000,00</w:t>
            </w:r>
          </w:p>
        </w:tc>
        <w:tc>
          <w:tcPr>
            <w:tcW w:w="1820" w:type="dxa"/>
            <w:shd w:val="clear" w:color="000000" w:fill="FFFFFF"/>
            <w:vAlign w:val="center"/>
            <w:hideMark/>
          </w:tcPr>
          <w:p w14:paraId="1AAC8D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c>
          <w:tcPr>
            <w:tcW w:w="1820" w:type="dxa"/>
            <w:shd w:val="clear" w:color="000000" w:fill="FFFFFF"/>
            <w:vAlign w:val="center"/>
            <w:hideMark/>
          </w:tcPr>
          <w:p w14:paraId="68B747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355.000,00</w:t>
            </w:r>
          </w:p>
        </w:tc>
      </w:tr>
      <w:tr w:rsidR="00CD0A09" w:rsidRPr="00CD0A09" w14:paraId="0EA3B6EE" w14:textId="77777777" w:rsidTr="001D7994">
        <w:trPr>
          <w:trHeight w:val="300"/>
        </w:trPr>
        <w:tc>
          <w:tcPr>
            <w:tcW w:w="1180" w:type="dxa"/>
            <w:shd w:val="clear" w:color="000000" w:fill="FFFFFF"/>
            <w:hideMark/>
          </w:tcPr>
          <w:p w14:paraId="396FD2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1DA6D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3A3EE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42F1FB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583F47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01793205" w14:textId="77777777" w:rsidTr="001D7994">
        <w:trPr>
          <w:trHeight w:val="300"/>
        </w:trPr>
        <w:tc>
          <w:tcPr>
            <w:tcW w:w="1180" w:type="dxa"/>
            <w:shd w:val="clear" w:color="000000" w:fill="FFFFFF"/>
            <w:hideMark/>
          </w:tcPr>
          <w:p w14:paraId="39AD80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0362F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9C259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3FE0D4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2F4B93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0D66670E" w14:textId="77777777" w:rsidTr="001D7994">
        <w:trPr>
          <w:trHeight w:val="300"/>
        </w:trPr>
        <w:tc>
          <w:tcPr>
            <w:tcW w:w="1180" w:type="dxa"/>
            <w:shd w:val="clear" w:color="000000" w:fill="FFFFFF"/>
            <w:hideMark/>
          </w:tcPr>
          <w:p w14:paraId="2180AC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074FD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31B80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511E4C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266D0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745F58" w14:textId="77777777" w:rsidTr="001D7994">
        <w:trPr>
          <w:trHeight w:val="300"/>
        </w:trPr>
        <w:tc>
          <w:tcPr>
            <w:tcW w:w="1180" w:type="dxa"/>
            <w:shd w:val="clear" w:color="000000" w:fill="FFFFFF"/>
            <w:hideMark/>
          </w:tcPr>
          <w:p w14:paraId="2C8C38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A563F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9DB35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w:t>
            </w:r>
          </w:p>
        </w:tc>
        <w:tc>
          <w:tcPr>
            <w:tcW w:w="1820" w:type="dxa"/>
            <w:shd w:val="clear" w:color="000000" w:fill="FFFFFF"/>
            <w:hideMark/>
          </w:tcPr>
          <w:p w14:paraId="69B1A3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105.000,00</w:t>
            </w:r>
          </w:p>
        </w:tc>
        <w:tc>
          <w:tcPr>
            <w:tcW w:w="1820" w:type="dxa"/>
            <w:shd w:val="clear" w:color="000000" w:fill="FFFFFF"/>
            <w:hideMark/>
          </w:tcPr>
          <w:p w14:paraId="5ED02D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105.000,00</w:t>
            </w:r>
          </w:p>
        </w:tc>
      </w:tr>
      <w:tr w:rsidR="00CD0A09" w:rsidRPr="00CD0A09" w14:paraId="2C002B50" w14:textId="77777777" w:rsidTr="001D7994">
        <w:trPr>
          <w:trHeight w:val="300"/>
        </w:trPr>
        <w:tc>
          <w:tcPr>
            <w:tcW w:w="1180" w:type="dxa"/>
            <w:shd w:val="clear" w:color="000000" w:fill="FFFFFF"/>
            <w:hideMark/>
          </w:tcPr>
          <w:p w14:paraId="527AA0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56F90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41301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w:t>
            </w:r>
          </w:p>
        </w:tc>
        <w:tc>
          <w:tcPr>
            <w:tcW w:w="1820" w:type="dxa"/>
            <w:shd w:val="clear" w:color="000000" w:fill="FFFFFF"/>
            <w:hideMark/>
          </w:tcPr>
          <w:p w14:paraId="4829D3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105.000,00</w:t>
            </w:r>
          </w:p>
        </w:tc>
        <w:tc>
          <w:tcPr>
            <w:tcW w:w="1820" w:type="dxa"/>
            <w:shd w:val="clear" w:color="000000" w:fill="FFFFFF"/>
            <w:hideMark/>
          </w:tcPr>
          <w:p w14:paraId="0792F6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105.000,00</w:t>
            </w:r>
          </w:p>
        </w:tc>
      </w:tr>
      <w:tr w:rsidR="00CD0A09" w:rsidRPr="00CD0A09" w14:paraId="2876CF09" w14:textId="77777777" w:rsidTr="001D7994">
        <w:trPr>
          <w:trHeight w:val="300"/>
        </w:trPr>
        <w:tc>
          <w:tcPr>
            <w:tcW w:w="1180" w:type="dxa"/>
            <w:shd w:val="clear" w:color="000000" w:fill="FFFFFF"/>
            <w:hideMark/>
          </w:tcPr>
          <w:p w14:paraId="1D8A64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130AF3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3BFA2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w:t>
            </w:r>
          </w:p>
        </w:tc>
        <w:tc>
          <w:tcPr>
            <w:tcW w:w="1820" w:type="dxa"/>
            <w:shd w:val="clear" w:color="000000" w:fill="FFFFFF"/>
            <w:hideMark/>
          </w:tcPr>
          <w:p w14:paraId="09BCC1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471E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3FCEE4" w14:textId="77777777" w:rsidTr="001D7994">
        <w:trPr>
          <w:trHeight w:val="259"/>
        </w:trPr>
        <w:tc>
          <w:tcPr>
            <w:tcW w:w="8460" w:type="dxa"/>
            <w:gridSpan w:val="2"/>
            <w:shd w:val="clear" w:color="000000" w:fill="FFFFFF"/>
            <w:vAlign w:val="center"/>
            <w:hideMark/>
          </w:tcPr>
          <w:p w14:paraId="70F157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3.9. Prihodi po posebnim ugovorima/Naknada za neizgrađena parkirališta</w:t>
            </w:r>
          </w:p>
        </w:tc>
        <w:tc>
          <w:tcPr>
            <w:tcW w:w="1820" w:type="dxa"/>
            <w:shd w:val="clear" w:color="000000" w:fill="FFFFFF"/>
            <w:vAlign w:val="center"/>
            <w:hideMark/>
          </w:tcPr>
          <w:p w14:paraId="75AB0B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3DE814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0B6EA1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62B522D1" w14:textId="77777777" w:rsidTr="001D7994">
        <w:trPr>
          <w:trHeight w:val="300"/>
        </w:trPr>
        <w:tc>
          <w:tcPr>
            <w:tcW w:w="1180" w:type="dxa"/>
            <w:shd w:val="clear" w:color="000000" w:fill="FFFFFF"/>
            <w:hideMark/>
          </w:tcPr>
          <w:p w14:paraId="60F0C4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FB489D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C17E0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5B03FD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31A4A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5B4B8BCA" w14:textId="77777777" w:rsidTr="001D7994">
        <w:trPr>
          <w:trHeight w:val="300"/>
        </w:trPr>
        <w:tc>
          <w:tcPr>
            <w:tcW w:w="1180" w:type="dxa"/>
            <w:shd w:val="clear" w:color="000000" w:fill="FFFFFF"/>
            <w:hideMark/>
          </w:tcPr>
          <w:p w14:paraId="5A05A58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5AC4B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DC7A9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4FBACE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C8D14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7C192332" w14:textId="77777777" w:rsidTr="001D7994">
        <w:trPr>
          <w:trHeight w:val="300"/>
        </w:trPr>
        <w:tc>
          <w:tcPr>
            <w:tcW w:w="1180" w:type="dxa"/>
            <w:shd w:val="clear" w:color="000000" w:fill="FFFFFF"/>
            <w:hideMark/>
          </w:tcPr>
          <w:p w14:paraId="7C3E99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8A209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B61DE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04B3AE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4B9E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4ADAF5" w14:textId="77777777" w:rsidTr="001D7994">
        <w:trPr>
          <w:trHeight w:val="525"/>
        </w:trPr>
        <w:tc>
          <w:tcPr>
            <w:tcW w:w="8460" w:type="dxa"/>
            <w:gridSpan w:val="2"/>
            <w:shd w:val="clear" w:color="000000" w:fill="FFFFFF"/>
            <w:vAlign w:val="center"/>
            <w:hideMark/>
          </w:tcPr>
          <w:p w14:paraId="6B6842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A115202 ULAGANJA U KOMUNALNE OBJEKTE U VLASNIŠTVU DRUGIH SUBJEKATA</w:t>
            </w:r>
          </w:p>
        </w:tc>
        <w:tc>
          <w:tcPr>
            <w:tcW w:w="1820" w:type="dxa"/>
            <w:shd w:val="clear" w:color="000000" w:fill="FFFFFF"/>
            <w:vAlign w:val="center"/>
            <w:hideMark/>
          </w:tcPr>
          <w:p w14:paraId="19D991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4AB42D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7D5364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1E445FAD" w14:textId="77777777" w:rsidTr="001D7994">
        <w:trPr>
          <w:trHeight w:val="259"/>
        </w:trPr>
        <w:tc>
          <w:tcPr>
            <w:tcW w:w="8460" w:type="dxa"/>
            <w:gridSpan w:val="2"/>
            <w:shd w:val="clear" w:color="000000" w:fill="FFFFFF"/>
            <w:vAlign w:val="center"/>
            <w:hideMark/>
          </w:tcPr>
          <w:p w14:paraId="69BE97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4FD3B4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07BBAA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457E6D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4A339EA7" w14:textId="77777777" w:rsidTr="001D7994">
        <w:trPr>
          <w:trHeight w:val="259"/>
        </w:trPr>
        <w:tc>
          <w:tcPr>
            <w:tcW w:w="8460" w:type="dxa"/>
            <w:gridSpan w:val="2"/>
            <w:shd w:val="clear" w:color="000000" w:fill="FFFFFF"/>
            <w:vAlign w:val="center"/>
            <w:hideMark/>
          </w:tcPr>
          <w:p w14:paraId="401720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5256FC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vAlign w:val="center"/>
            <w:hideMark/>
          </w:tcPr>
          <w:p w14:paraId="6E3353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4218BD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048570B0" w14:textId="77777777" w:rsidTr="001D7994">
        <w:trPr>
          <w:trHeight w:val="300"/>
        </w:trPr>
        <w:tc>
          <w:tcPr>
            <w:tcW w:w="1180" w:type="dxa"/>
            <w:shd w:val="clear" w:color="000000" w:fill="FFFFFF"/>
            <w:hideMark/>
          </w:tcPr>
          <w:p w14:paraId="395A3FD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64FE66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24712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0BA44A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38BB4C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61B9E4C6" w14:textId="77777777" w:rsidTr="001D7994">
        <w:trPr>
          <w:trHeight w:val="300"/>
        </w:trPr>
        <w:tc>
          <w:tcPr>
            <w:tcW w:w="1180" w:type="dxa"/>
            <w:shd w:val="clear" w:color="000000" w:fill="FFFFFF"/>
            <w:hideMark/>
          </w:tcPr>
          <w:p w14:paraId="0E40BD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64A6F5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7434E8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2CBBDB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3DEDAA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1C0EDF43" w14:textId="77777777" w:rsidTr="001D7994">
        <w:trPr>
          <w:trHeight w:val="300"/>
        </w:trPr>
        <w:tc>
          <w:tcPr>
            <w:tcW w:w="1180" w:type="dxa"/>
            <w:shd w:val="clear" w:color="000000" w:fill="FFFFFF"/>
            <w:hideMark/>
          </w:tcPr>
          <w:p w14:paraId="338A5A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363</w:t>
            </w:r>
          </w:p>
        </w:tc>
        <w:tc>
          <w:tcPr>
            <w:tcW w:w="7280" w:type="dxa"/>
            <w:shd w:val="clear" w:color="000000" w:fill="FFFFFF"/>
            <w:hideMark/>
          </w:tcPr>
          <w:p w14:paraId="5DC52A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Pomoći unutar općeg proračuna                                                                       </w:t>
            </w:r>
          </w:p>
        </w:tc>
        <w:tc>
          <w:tcPr>
            <w:tcW w:w="1820" w:type="dxa"/>
            <w:shd w:val="clear" w:color="000000" w:fill="FFFFFF"/>
            <w:hideMark/>
          </w:tcPr>
          <w:p w14:paraId="700370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3.000.000,00</w:t>
            </w:r>
          </w:p>
        </w:tc>
        <w:tc>
          <w:tcPr>
            <w:tcW w:w="1820" w:type="dxa"/>
            <w:shd w:val="clear" w:color="000000" w:fill="FFFFFF"/>
            <w:hideMark/>
          </w:tcPr>
          <w:p w14:paraId="4EF5A6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10FF3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BB013EC" w14:textId="77777777" w:rsidTr="001D7994">
        <w:trPr>
          <w:trHeight w:val="510"/>
        </w:trPr>
        <w:tc>
          <w:tcPr>
            <w:tcW w:w="8460" w:type="dxa"/>
            <w:gridSpan w:val="2"/>
            <w:shd w:val="clear" w:color="000000" w:fill="FFFFFF"/>
            <w:vAlign w:val="center"/>
            <w:hideMark/>
          </w:tcPr>
          <w:p w14:paraId="0197DE5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A115204 PRIPREMNI POSLOVI VEZANI ZA IZGRADNJU I REKONSTRUKCIJU JAVNIH POVRŠINA</w:t>
            </w:r>
          </w:p>
        </w:tc>
        <w:tc>
          <w:tcPr>
            <w:tcW w:w="1820" w:type="dxa"/>
            <w:shd w:val="clear" w:color="000000" w:fill="FFFFFF"/>
            <w:vAlign w:val="center"/>
            <w:hideMark/>
          </w:tcPr>
          <w:p w14:paraId="3A3970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2.025.700,00</w:t>
            </w:r>
          </w:p>
        </w:tc>
        <w:tc>
          <w:tcPr>
            <w:tcW w:w="1820" w:type="dxa"/>
            <w:shd w:val="clear" w:color="000000" w:fill="FFFFFF"/>
            <w:vAlign w:val="center"/>
            <w:hideMark/>
          </w:tcPr>
          <w:p w14:paraId="48A336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1.335.000,00</w:t>
            </w:r>
          </w:p>
        </w:tc>
        <w:tc>
          <w:tcPr>
            <w:tcW w:w="1820" w:type="dxa"/>
            <w:shd w:val="clear" w:color="000000" w:fill="FFFFFF"/>
            <w:vAlign w:val="center"/>
            <w:hideMark/>
          </w:tcPr>
          <w:p w14:paraId="387DC3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1.335.000,00</w:t>
            </w:r>
          </w:p>
        </w:tc>
      </w:tr>
      <w:tr w:rsidR="00CD0A09" w:rsidRPr="00CD0A09" w14:paraId="3E1E1DAC" w14:textId="77777777" w:rsidTr="001D7994">
        <w:trPr>
          <w:trHeight w:val="259"/>
        </w:trPr>
        <w:tc>
          <w:tcPr>
            <w:tcW w:w="8460" w:type="dxa"/>
            <w:gridSpan w:val="2"/>
            <w:shd w:val="clear" w:color="000000" w:fill="FFFFFF"/>
            <w:vAlign w:val="center"/>
            <w:hideMark/>
          </w:tcPr>
          <w:p w14:paraId="3CF934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3F6F58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2.025.700,00</w:t>
            </w:r>
          </w:p>
        </w:tc>
        <w:tc>
          <w:tcPr>
            <w:tcW w:w="1820" w:type="dxa"/>
            <w:shd w:val="clear" w:color="000000" w:fill="FFFFFF"/>
            <w:vAlign w:val="center"/>
            <w:hideMark/>
          </w:tcPr>
          <w:p w14:paraId="2DA458B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1.335.000,00</w:t>
            </w:r>
          </w:p>
        </w:tc>
        <w:tc>
          <w:tcPr>
            <w:tcW w:w="1820" w:type="dxa"/>
            <w:shd w:val="clear" w:color="000000" w:fill="FFFFFF"/>
            <w:vAlign w:val="center"/>
            <w:hideMark/>
          </w:tcPr>
          <w:p w14:paraId="14EC08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1.335.000,00</w:t>
            </w:r>
          </w:p>
        </w:tc>
      </w:tr>
      <w:tr w:rsidR="00CD0A09" w:rsidRPr="00CD0A09" w14:paraId="15569034" w14:textId="77777777" w:rsidTr="001D7994">
        <w:trPr>
          <w:trHeight w:val="259"/>
        </w:trPr>
        <w:tc>
          <w:tcPr>
            <w:tcW w:w="8460" w:type="dxa"/>
            <w:gridSpan w:val="2"/>
            <w:shd w:val="clear" w:color="000000" w:fill="FFFFFF"/>
            <w:vAlign w:val="center"/>
            <w:hideMark/>
          </w:tcPr>
          <w:p w14:paraId="246519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58522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6F8E57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42C186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3D9AE696" w14:textId="77777777" w:rsidTr="001D7994">
        <w:trPr>
          <w:trHeight w:val="300"/>
        </w:trPr>
        <w:tc>
          <w:tcPr>
            <w:tcW w:w="1180" w:type="dxa"/>
            <w:shd w:val="clear" w:color="000000" w:fill="FFFFFF"/>
            <w:hideMark/>
          </w:tcPr>
          <w:p w14:paraId="34E6D9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73F8A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B9F43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7FEA2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EAB52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CB1E7CF" w14:textId="77777777" w:rsidTr="001D7994">
        <w:trPr>
          <w:trHeight w:val="300"/>
        </w:trPr>
        <w:tc>
          <w:tcPr>
            <w:tcW w:w="1180" w:type="dxa"/>
            <w:shd w:val="clear" w:color="000000" w:fill="FFFFFF"/>
            <w:hideMark/>
          </w:tcPr>
          <w:p w14:paraId="7A8CD0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738C6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8260C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6AC1F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452EF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3F1D1063" w14:textId="77777777" w:rsidTr="001D7994">
        <w:trPr>
          <w:trHeight w:val="300"/>
        </w:trPr>
        <w:tc>
          <w:tcPr>
            <w:tcW w:w="1180" w:type="dxa"/>
            <w:shd w:val="clear" w:color="000000" w:fill="FFFFFF"/>
            <w:hideMark/>
          </w:tcPr>
          <w:p w14:paraId="7016BD7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36EC9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C2313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28A61B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778C4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DAD8E4" w14:textId="77777777" w:rsidTr="001D7994">
        <w:trPr>
          <w:trHeight w:val="300"/>
        </w:trPr>
        <w:tc>
          <w:tcPr>
            <w:tcW w:w="1180" w:type="dxa"/>
            <w:shd w:val="clear" w:color="000000" w:fill="FFFFFF"/>
            <w:hideMark/>
          </w:tcPr>
          <w:p w14:paraId="590A78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AAE0F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384F6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F0415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ABB20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AD8CD5" w14:textId="77777777" w:rsidTr="001D7994">
        <w:trPr>
          <w:trHeight w:val="300"/>
        </w:trPr>
        <w:tc>
          <w:tcPr>
            <w:tcW w:w="1180" w:type="dxa"/>
            <w:shd w:val="clear" w:color="000000" w:fill="FFFFFF"/>
            <w:hideMark/>
          </w:tcPr>
          <w:p w14:paraId="31BF8F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1CEFFD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3DD680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6913E5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B650C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CC153B3" w14:textId="77777777" w:rsidTr="001D7994">
        <w:trPr>
          <w:trHeight w:val="300"/>
        </w:trPr>
        <w:tc>
          <w:tcPr>
            <w:tcW w:w="1180" w:type="dxa"/>
            <w:shd w:val="clear" w:color="000000" w:fill="FFFFFF"/>
            <w:hideMark/>
          </w:tcPr>
          <w:p w14:paraId="53008B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56FCB82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3830C3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41BE37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96402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9CCA0B" w14:textId="77777777" w:rsidTr="001D7994">
        <w:trPr>
          <w:trHeight w:val="259"/>
        </w:trPr>
        <w:tc>
          <w:tcPr>
            <w:tcW w:w="8460" w:type="dxa"/>
            <w:gridSpan w:val="2"/>
            <w:shd w:val="clear" w:color="000000" w:fill="FFFFFF"/>
            <w:vAlign w:val="center"/>
            <w:hideMark/>
          </w:tcPr>
          <w:p w14:paraId="2FB4DA6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6.1. Prodaja građevinskog zemljišta</w:t>
            </w:r>
          </w:p>
        </w:tc>
        <w:tc>
          <w:tcPr>
            <w:tcW w:w="1820" w:type="dxa"/>
            <w:shd w:val="clear" w:color="000000" w:fill="FFFFFF"/>
            <w:vAlign w:val="center"/>
            <w:hideMark/>
          </w:tcPr>
          <w:p w14:paraId="482AD2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1.875.700,00</w:t>
            </w:r>
          </w:p>
        </w:tc>
        <w:tc>
          <w:tcPr>
            <w:tcW w:w="1820" w:type="dxa"/>
            <w:shd w:val="clear" w:color="000000" w:fill="FFFFFF"/>
            <w:vAlign w:val="center"/>
            <w:hideMark/>
          </w:tcPr>
          <w:p w14:paraId="2DC9C8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1.235.000,00</w:t>
            </w:r>
          </w:p>
        </w:tc>
        <w:tc>
          <w:tcPr>
            <w:tcW w:w="1820" w:type="dxa"/>
            <w:shd w:val="clear" w:color="000000" w:fill="FFFFFF"/>
            <w:vAlign w:val="center"/>
            <w:hideMark/>
          </w:tcPr>
          <w:p w14:paraId="312410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1.235.000,00</w:t>
            </w:r>
          </w:p>
        </w:tc>
      </w:tr>
      <w:tr w:rsidR="00CD0A09" w:rsidRPr="00CD0A09" w14:paraId="632D2A6C" w14:textId="77777777" w:rsidTr="001D7994">
        <w:trPr>
          <w:trHeight w:val="300"/>
        </w:trPr>
        <w:tc>
          <w:tcPr>
            <w:tcW w:w="1180" w:type="dxa"/>
            <w:shd w:val="clear" w:color="000000" w:fill="FFFFFF"/>
            <w:hideMark/>
          </w:tcPr>
          <w:p w14:paraId="4CFFDE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F0366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07AD4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625.700,00</w:t>
            </w:r>
          </w:p>
        </w:tc>
        <w:tc>
          <w:tcPr>
            <w:tcW w:w="1820" w:type="dxa"/>
            <w:shd w:val="clear" w:color="000000" w:fill="FFFFFF"/>
            <w:hideMark/>
          </w:tcPr>
          <w:p w14:paraId="53476B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285.000,00</w:t>
            </w:r>
          </w:p>
        </w:tc>
        <w:tc>
          <w:tcPr>
            <w:tcW w:w="1820" w:type="dxa"/>
            <w:shd w:val="clear" w:color="000000" w:fill="FFFFFF"/>
            <w:hideMark/>
          </w:tcPr>
          <w:p w14:paraId="75F215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285.000,00</w:t>
            </w:r>
          </w:p>
        </w:tc>
      </w:tr>
      <w:tr w:rsidR="00CD0A09" w:rsidRPr="00CD0A09" w14:paraId="3B17DCC3" w14:textId="77777777" w:rsidTr="001D7994">
        <w:trPr>
          <w:trHeight w:val="300"/>
        </w:trPr>
        <w:tc>
          <w:tcPr>
            <w:tcW w:w="1180" w:type="dxa"/>
            <w:shd w:val="clear" w:color="000000" w:fill="FFFFFF"/>
            <w:hideMark/>
          </w:tcPr>
          <w:p w14:paraId="56C16F0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55CDAB7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E39114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7E59EC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285.000,00</w:t>
            </w:r>
          </w:p>
        </w:tc>
        <w:tc>
          <w:tcPr>
            <w:tcW w:w="1820" w:type="dxa"/>
            <w:shd w:val="clear" w:color="000000" w:fill="FFFFFF"/>
            <w:hideMark/>
          </w:tcPr>
          <w:p w14:paraId="5ACB0F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285.000,00</w:t>
            </w:r>
          </w:p>
        </w:tc>
      </w:tr>
      <w:tr w:rsidR="00CD0A09" w:rsidRPr="00CD0A09" w14:paraId="2D071E8B" w14:textId="77777777" w:rsidTr="001D7994">
        <w:trPr>
          <w:trHeight w:val="300"/>
        </w:trPr>
        <w:tc>
          <w:tcPr>
            <w:tcW w:w="1180" w:type="dxa"/>
            <w:shd w:val="clear" w:color="000000" w:fill="FFFFFF"/>
            <w:hideMark/>
          </w:tcPr>
          <w:p w14:paraId="1D7CF7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E20D7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D0932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54E480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2344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BA90B1B" w14:textId="77777777" w:rsidTr="001D7994">
        <w:trPr>
          <w:trHeight w:val="300"/>
        </w:trPr>
        <w:tc>
          <w:tcPr>
            <w:tcW w:w="1180" w:type="dxa"/>
            <w:shd w:val="clear" w:color="000000" w:fill="FFFFFF"/>
            <w:hideMark/>
          </w:tcPr>
          <w:p w14:paraId="052B77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6F998A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706116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325.700,00</w:t>
            </w:r>
          </w:p>
        </w:tc>
        <w:tc>
          <w:tcPr>
            <w:tcW w:w="1820" w:type="dxa"/>
            <w:shd w:val="clear" w:color="000000" w:fill="FFFFFF"/>
            <w:hideMark/>
          </w:tcPr>
          <w:p w14:paraId="57A053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CBA8C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3E3BFD4" w14:textId="77777777" w:rsidTr="001D7994">
        <w:trPr>
          <w:trHeight w:val="300"/>
        </w:trPr>
        <w:tc>
          <w:tcPr>
            <w:tcW w:w="1180" w:type="dxa"/>
            <w:shd w:val="clear" w:color="000000" w:fill="FFFFFF"/>
            <w:hideMark/>
          </w:tcPr>
          <w:p w14:paraId="7F1BF3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363</w:t>
            </w:r>
          </w:p>
        </w:tc>
        <w:tc>
          <w:tcPr>
            <w:tcW w:w="7280" w:type="dxa"/>
            <w:shd w:val="clear" w:color="000000" w:fill="FFFFFF"/>
            <w:hideMark/>
          </w:tcPr>
          <w:p w14:paraId="6E642B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Pomoći unutar općeg proračuna                                                                       </w:t>
            </w:r>
          </w:p>
        </w:tc>
        <w:tc>
          <w:tcPr>
            <w:tcW w:w="1820" w:type="dxa"/>
            <w:shd w:val="clear" w:color="000000" w:fill="FFFFFF"/>
            <w:hideMark/>
          </w:tcPr>
          <w:p w14:paraId="13F32F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325.700,00</w:t>
            </w:r>
          </w:p>
        </w:tc>
        <w:tc>
          <w:tcPr>
            <w:tcW w:w="1820" w:type="dxa"/>
            <w:shd w:val="clear" w:color="000000" w:fill="FFFFFF"/>
            <w:hideMark/>
          </w:tcPr>
          <w:p w14:paraId="7363AB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C594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4431BE" w14:textId="77777777" w:rsidTr="001D7994">
        <w:trPr>
          <w:trHeight w:val="300"/>
        </w:trPr>
        <w:tc>
          <w:tcPr>
            <w:tcW w:w="1180" w:type="dxa"/>
            <w:shd w:val="clear" w:color="000000" w:fill="FFFFFF"/>
            <w:hideMark/>
          </w:tcPr>
          <w:p w14:paraId="7342EB9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95546A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783D7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1.250.000,00</w:t>
            </w:r>
          </w:p>
        </w:tc>
        <w:tc>
          <w:tcPr>
            <w:tcW w:w="1820" w:type="dxa"/>
            <w:shd w:val="clear" w:color="000000" w:fill="FFFFFF"/>
            <w:hideMark/>
          </w:tcPr>
          <w:p w14:paraId="67EA30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950.000,00</w:t>
            </w:r>
          </w:p>
        </w:tc>
        <w:tc>
          <w:tcPr>
            <w:tcW w:w="1820" w:type="dxa"/>
            <w:shd w:val="clear" w:color="000000" w:fill="FFFFFF"/>
            <w:hideMark/>
          </w:tcPr>
          <w:p w14:paraId="1E547C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950.000,00</w:t>
            </w:r>
          </w:p>
        </w:tc>
      </w:tr>
      <w:tr w:rsidR="00CD0A09" w:rsidRPr="00CD0A09" w14:paraId="6443DE3F" w14:textId="77777777" w:rsidTr="001D7994">
        <w:trPr>
          <w:trHeight w:val="300"/>
        </w:trPr>
        <w:tc>
          <w:tcPr>
            <w:tcW w:w="1180" w:type="dxa"/>
            <w:shd w:val="clear" w:color="000000" w:fill="FFFFFF"/>
            <w:hideMark/>
          </w:tcPr>
          <w:p w14:paraId="153510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2FB88E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5630DD5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1.250.000,00</w:t>
            </w:r>
          </w:p>
        </w:tc>
        <w:tc>
          <w:tcPr>
            <w:tcW w:w="1820" w:type="dxa"/>
            <w:shd w:val="clear" w:color="000000" w:fill="FFFFFF"/>
            <w:hideMark/>
          </w:tcPr>
          <w:p w14:paraId="2BA8B8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950.000,00</w:t>
            </w:r>
          </w:p>
        </w:tc>
        <w:tc>
          <w:tcPr>
            <w:tcW w:w="1820" w:type="dxa"/>
            <w:shd w:val="clear" w:color="000000" w:fill="FFFFFF"/>
            <w:hideMark/>
          </w:tcPr>
          <w:p w14:paraId="02B491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950.000,00</w:t>
            </w:r>
          </w:p>
        </w:tc>
      </w:tr>
      <w:tr w:rsidR="00CD0A09" w:rsidRPr="00CD0A09" w14:paraId="2A55F6D2" w14:textId="77777777" w:rsidTr="001D7994">
        <w:trPr>
          <w:trHeight w:val="300"/>
        </w:trPr>
        <w:tc>
          <w:tcPr>
            <w:tcW w:w="1180" w:type="dxa"/>
            <w:shd w:val="clear" w:color="000000" w:fill="FFFFFF"/>
            <w:hideMark/>
          </w:tcPr>
          <w:p w14:paraId="1AB2146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3CC53AB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75693D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1.250.000,00</w:t>
            </w:r>
          </w:p>
        </w:tc>
        <w:tc>
          <w:tcPr>
            <w:tcW w:w="1820" w:type="dxa"/>
            <w:shd w:val="clear" w:color="000000" w:fill="FFFFFF"/>
            <w:hideMark/>
          </w:tcPr>
          <w:p w14:paraId="615C5C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494E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B40A27" w14:textId="77777777" w:rsidTr="001D7994">
        <w:trPr>
          <w:trHeight w:val="259"/>
        </w:trPr>
        <w:tc>
          <w:tcPr>
            <w:tcW w:w="8460" w:type="dxa"/>
            <w:gridSpan w:val="2"/>
            <w:shd w:val="clear" w:color="000000" w:fill="FFFFFF"/>
            <w:vAlign w:val="center"/>
            <w:hideMark/>
          </w:tcPr>
          <w:p w14:paraId="3EEA9A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1153 IZGRADNJA KOMUNALNE INFRASTRUKTURE-JAVNA RASVJETA</w:t>
            </w:r>
          </w:p>
        </w:tc>
        <w:tc>
          <w:tcPr>
            <w:tcW w:w="1820" w:type="dxa"/>
            <w:shd w:val="clear" w:color="000000" w:fill="FFFFFF"/>
            <w:vAlign w:val="center"/>
            <w:hideMark/>
          </w:tcPr>
          <w:p w14:paraId="492699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68E297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57EB58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140DD8C3" w14:textId="77777777" w:rsidTr="001D7994">
        <w:trPr>
          <w:trHeight w:val="259"/>
        </w:trPr>
        <w:tc>
          <w:tcPr>
            <w:tcW w:w="8460" w:type="dxa"/>
            <w:gridSpan w:val="2"/>
            <w:shd w:val="clear" w:color="000000" w:fill="FFFFFF"/>
            <w:vAlign w:val="center"/>
            <w:hideMark/>
          </w:tcPr>
          <w:p w14:paraId="67F6690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K115301 IZGRADNJA I REKONSTRUKCIJA JAVNE RASVJETE</w:t>
            </w:r>
          </w:p>
        </w:tc>
        <w:tc>
          <w:tcPr>
            <w:tcW w:w="1820" w:type="dxa"/>
            <w:shd w:val="clear" w:color="000000" w:fill="FFFFFF"/>
            <w:vAlign w:val="center"/>
            <w:hideMark/>
          </w:tcPr>
          <w:p w14:paraId="73295E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150A37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440878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15497B8E" w14:textId="77777777" w:rsidTr="001D7994">
        <w:trPr>
          <w:trHeight w:val="259"/>
        </w:trPr>
        <w:tc>
          <w:tcPr>
            <w:tcW w:w="8460" w:type="dxa"/>
            <w:gridSpan w:val="2"/>
            <w:shd w:val="clear" w:color="000000" w:fill="FFFFFF"/>
            <w:vAlign w:val="center"/>
            <w:hideMark/>
          </w:tcPr>
          <w:p w14:paraId="724177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0640 Ulična rasvjeta</w:t>
            </w:r>
          </w:p>
        </w:tc>
        <w:tc>
          <w:tcPr>
            <w:tcW w:w="1820" w:type="dxa"/>
            <w:shd w:val="clear" w:color="000000" w:fill="FFFFFF"/>
            <w:vAlign w:val="center"/>
            <w:hideMark/>
          </w:tcPr>
          <w:p w14:paraId="548C68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29882D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684E0C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74EC48FB" w14:textId="77777777" w:rsidTr="001D7994">
        <w:trPr>
          <w:trHeight w:val="259"/>
        </w:trPr>
        <w:tc>
          <w:tcPr>
            <w:tcW w:w="8460" w:type="dxa"/>
            <w:gridSpan w:val="2"/>
            <w:shd w:val="clear" w:color="000000" w:fill="FFFFFF"/>
            <w:vAlign w:val="center"/>
            <w:hideMark/>
          </w:tcPr>
          <w:p w14:paraId="3F15B2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3.5. Koncesije/Zakupnina od skloništa</w:t>
            </w:r>
          </w:p>
        </w:tc>
        <w:tc>
          <w:tcPr>
            <w:tcW w:w="1820" w:type="dxa"/>
            <w:shd w:val="clear" w:color="000000" w:fill="FFFFFF"/>
            <w:vAlign w:val="center"/>
            <w:hideMark/>
          </w:tcPr>
          <w:p w14:paraId="3E634B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vAlign w:val="center"/>
            <w:hideMark/>
          </w:tcPr>
          <w:p w14:paraId="024FF98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512434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r>
      <w:tr w:rsidR="00CD0A09" w:rsidRPr="00CD0A09" w14:paraId="23C0F6DF" w14:textId="77777777" w:rsidTr="001D7994">
        <w:trPr>
          <w:trHeight w:val="300"/>
        </w:trPr>
        <w:tc>
          <w:tcPr>
            <w:tcW w:w="1180" w:type="dxa"/>
            <w:shd w:val="clear" w:color="000000" w:fill="FFFFFF"/>
            <w:hideMark/>
          </w:tcPr>
          <w:p w14:paraId="27B8B9A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4B5ED1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2556D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225712A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017294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75414CE9" w14:textId="77777777" w:rsidTr="001D7994">
        <w:trPr>
          <w:trHeight w:val="300"/>
        </w:trPr>
        <w:tc>
          <w:tcPr>
            <w:tcW w:w="1180" w:type="dxa"/>
            <w:shd w:val="clear" w:color="000000" w:fill="FFFFFF"/>
            <w:hideMark/>
          </w:tcPr>
          <w:p w14:paraId="3CCB85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6C115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865CB7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1.200.000,00</w:t>
            </w:r>
          </w:p>
        </w:tc>
        <w:tc>
          <w:tcPr>
            <w:tcW w:w="1820" w:type="dxa"/>
            <w:shd w:val="clear" w:color="000000" w:fill="FFFFFF"/>
            <w:hideMark/>
          </w:tcPr>
          <w:p w14:paraId="143AB7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2BABB4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r>
      <w:tr w:rsidR="00CD0A09" w:rsidRPr="00CD0A09" w14:paraId="4C05196D" w14:textId="77777777" w:rsidTr="001D7994">
        <w:trPr>
          <w:trHeight w:val="300"/>
        </w:trPr>
        <w:tc>
          <w:tcPr>
            <w:tcW w:w="1180" w:type="dxa"/>
            <w:shd w:val="clear" w:color="000000" w:fill="FFFFFF"/>
            <w:hideMark/>
          </w:tcPr>
          <w:p w14:paraId="653084D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16468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3F6773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hideMark/>
          </w:tcPr>
          <w:p w14:paraId="3147F0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DCFD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3E9B90" w14:textId="77777777" w:rsidTr="001D7994">
        <w:trPr>
          <w:trHeight w:val="259"/>
        </w:trPr>
        <w:tc>
          <w:tcPr>
            <w:tcW w:w="8460" w:type="dxa"/>
            <w:gridSpan w:val="2"/>
            <w:shd w:val="clear" w:color="000000" w:fill="FFFFFF"/>
            <w:vAlign w:val="center"/>
            <w:hideMark/>
          </w:tcPr>
          <w:p w14:paraId="7AAD3F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1154 IZGRADNJA INFRASTRUKTURE-OBJEKTI KOMUNALNOG OTPADA</w:t>
            </w:r>
          </w:p>
        </w:tc>
        <w:tc>
          <w:tcPr>
            <w:tcW w:w="1820" w:type="dxa"/>
            <w:shd w:val="clear" w:color="000000" w:fill="FFFFFF"/>
            <w:vAlign w:val="center"/>
            <w:hideMark/>
          </w:tcPr>
          <w:p w14:paraId="6360F7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27.104.898,00</w:t>
            </w:r>
          </w:p>
        </w:tc>
        <w:tc>
          <w:tcPr>
            <w:tcW w:w="1820" w:type="dxa"/>
            <w:shd w:val="clear" w:color="000000" w:fill="FFFFFF"/>
            <w:vAlign w:val="center"/>
            <w:hideMark/>
          </w:tcPr>
          <w:p w14:paraId="19FB6E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2.251.700,00</w:t>
            </w:r>
          </w:p>
        </w:tc>
        <w:tc>
          <w:tcPr>
            <w:tcW w:w="1820" w:type="dxa"/>
            <w:shd w:val="clear" w:color="000000" w:fill="FFFFFF"/>
            <w:vAlign w:val="center"/>
            <w:hideMark/>
          </w:tcPr>
          <w:p w14:paraId="5DC853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r>
      <w:tr w:rsidR="00CD0A09" w:rsidRPr="00CD0A09" w14:paraId="4AFCCF7C" w14:textId="77777777" w:rsidTr="001D7994">
        <w:trPr>
          <w:trHeight w:val="259"/>
        </w:trPr>
        <w:tc>
          <w:tcPr>
            <w:tcW w:w="8460" w:type="dxa"/>
            <w:gridSpan w:val="2"/>
            <w:shd w:val="clear" w:color="000000" w:fill="FFFFFF"/>
            <w:vAlign w:val="center"/>
            <w:hideMark/>
          </w:tcPr>
          <w:p w14:paraId="21E2D8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A115401 OSTALI OBJEKTI KOMUNALNOG OTPADA</w:t>
            </w:r>
          </w:p>
        </w:tc>
        <w:tc>
          <w:tcPr>
            <w:tcW w:w="1820" w:type="dxa"/>
            <w:shd w:val="clear" w:color="000000" w:fill="FFFFFF"/>
            <w:vAlign w:val="center"/>
            <w:hideMark/>
          </w:tcPr>
          <w:p w14:paraId="1692C3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521.700,00</w:t>
            </w:r>
          </w:p>
        </w:tc>
        <w:tc>
          <w:tcPr>
            <w:tcW w:w="1820" w:type="dxa"/>
            <w:shd w:val="clear" w:color="000000" w:fill="FFFFFF"/>
            <w:vAlign w:val="center"/>
            <w:hideMark/>
          </w:tcPr>
          <w:p w14:paraId="177201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c>
          <w:tcPr>
            <w:tcW w:w="1820" w:type="dxa"/>
            <w:shd w:val="clear" w:color="000000" w:fill="FFFFFF"/>
            <w:vAlign w:val="center"/>
            <w:hideMark/>
          </w:tcPr>
          <w:p w14:paraId="0BBC1EF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r>
      <w:tr w:rsidR="00CD0A09" w:rsidRPr="00CD0A09" w14:paraId="5FBBC94B" w14:textId="77777777" w:rsidTr="001D7994">
        <w:trPr>
          <w:trHeight w:val="259"/>
        </w:trPr>
        <w:tc>
          <w:tcPr>
            <w:tcW w:w="8460" w:type="dxa"/>
            <w:gridSpan w:val="2"/>
            <w:shd w:val="clear" w:color="000000" w:fill="FFFFFF"/>
            <w:vAlign w:val="center"/>
            <w:hideMark/>
          </w:tcPr>
          <w:p w14:paraId="5FB095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0510 Gospodarenje otpadom</w:t>
            </w:r>
          </w:p>
        </w:tc>
        <w:tc>
          <w:tcPr>
            <w:tcW w:w="1820" w:type="dxa"/>
            <w:shd w:val="clear" w:color="000000" w:fill="FFFFFF"/>
            <w:vAlign w:val="center"/>
            <w:hideMark/>
          </w:tcPr>
          <w:p w14:paraId="1456A9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521.700,00</w:t>
            </w:r>
          </w:p>
        </w:tc>
        <w:tc>
          <w:tcPr>
            <w:tcW w:w="1820" w:type="dxa"/>
            <w:shd w:val="clear" w:color="000000" w:fill="FFFFFF"/>
            <w:vAlign w:val="center"/>
            <w:hideMark/>
          </w:tcPr>
          <w:p w14:paraId="5BA2ED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c>
          <w:tcPr>
            <w:tcW w:w="1820" w:type="dxa"/>
            <w:shd w:val="clear" w:color="000000" w:fill="FFFFFF"/>
            <w:vAlign w:val="center"/>
            <w:hideMark/>
          </w:tcPr>
          <w:p w14:paraId="14857A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r>
      <w:tr w:rsidR="00CD0A09" w:rsidRPr="00CD0A09" w14:paraId="61875FB2" w14:textId="77777777" w:rsidTr="001D7994">
        <w:trPr>
          <w:trHeight w:val="259"/>
        </w:trPr>
        <w:tc>
          <w:tcPr>
            <w:tcW w:w="8460" w:type="dxa"/>
            <w:gridSpan w:val="2"/>
            <w:shd w:val="clear" w:color="000000" w:fill="FFFFFF"/>
            <w:vAlign w:val="center"/>
            <w:hideMark/>
          </w:tcPr>
          <w:p w14:paraId="42261A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4AC2AD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521.700,00</w:t>
            </w:r>
          </w:p>
        </w:tc>
        <w:tc>
          <w:tcPr>
            <w:tcW w:w="1820" w:type="dxa"/>
            <w:shd w:val="clear" w:color="000000" w:fill="FFFFFF"/>
            <w:vAlign w:val="center"/>
            <w:hideMark/>
          </w:tcPr>
          <w:p w14:paraId="2979AD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c>
          <w:tcPr>
            <w:tcW w:w="1820" w:type="dxa"/>
            <w:shd w:val="clear" w:color="000000" w:fill="FFFFFF"/>
            <w:vAlign w:val="center"/>
            <w:hideMark/>
          </w:tcPr>
          <w:p w14:paraId="3BF282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751.700,00</w:t>
            </w:r>
          </w:p>
        </w:tc>
      </w:tr>
      <w:tr w:rsidR="00CD0A09" w:rsidRPr="00CD0A09" w14:paraId="6F934EB1" w14:textId="77777777" w:rsidTr="001D7994">
        <w:trPr>
          <w:trHeight w:val="300"/>
        </w:trPr>
        <w:tc>
          <w:tcPr>
            <w:tcW w:w="1180" w:type="dxa"/>
            <w:shd w:val="clear" w:color="000000" w:fill="FFFFFF"/>
            <w:hideMark/>
          </w:tcPr>
          <w:p w14:paraId="216F0EE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C9B62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301408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521.700,00</w:t>
            </w:r>
          </w:p>
        </w:tc>
        <w:tc>
          <w:tcPr>
            <w:tcW w:w="1820" w:type="dxa"/>
            <w:shd w:val="clear" w:color="000000" w:fill="FFFFFF"/>
            <w:hideMark/>
          </w:tcPr>
          <w:p w14:paraId="0B8EC1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751.700,00</w:t>
            </w:r>
          </w:p>
        </w:tc>
        <w:tc>
          <w:tcPr>
            <w:tcW w:w="1820" w:type="dxa"/>
            <w:shd w:val="clear" w:color="000000" w:fill="FFFFFF"/>
            <w:hideMark/>
          </w:tcPr>
          <w:p w14:paraId="7EAA8A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751.700,00</w:t>
            </w:r>
          </w:p>
        </w:tc>
      </w:tr>
      <w:tr w:rsidR="00CD0A09" w:rsidRPr="00CD0A09" w14:paraId="41293B4B" w14:textId="77777777" w:rsidTr="001D7994">
        <w:trPr>
          <w:trHeight w:val="300"/>
        </w:trPr>
        <w:tc>
          <w:tcPr>
            <w:tcW w:w="1180" w:type="dxa"/>
            <w:shd w:val="clear" w:color="000000" w:fill="FFFFFF"/>
            <w:hideMark/>
          </w:tcPr>
          <w:p w14:paraId="013ED1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1E9264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86DEB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521.700,00</w:t>
            </w:r>
          </w:p>
        </w:tc>
        <w:tc>
          <w:tcPr>
            <w:tcW w:w="1820" w:type="dxa"/>
            <w:shd w:val="clear" w:color="000000" w:fill="FFFFFF"/>
            <w:hideMark/>
          </w:tcPr>
          <w:p w14:paraId="3BF628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751.700,00</w:t>
            </w:r>
          </w:p>
        </w:tc>
        <w:tc>
          <w:tcPr>
            <w:tcW w:w="1820" w:type="dxa"/>
            <w:shd w:val="clear" w:color="000000" w:fill="FFFFFF"/>
            <w:hideMark/>
          </w:tcPr>
          <w:p w14:paraId="6D8277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751.700,00</w:t>
            </w:r>
          </w:p>
        </w:tc>
      </w:tr>
      <w:tr w:rsidR="00CD0A09" w:rsidRPr="00CD0A09" w14:paraId="35029CD8" w14:textId="77777777" w:rsidTr="001D7994">
        <w:trPr>
          <w:trHeight w:val="300"/>
        </w:trPr>
        <w:tc>
          <w:tcPr>
            <w:tcW w:w="1180" w:type="dxa"/>
            <w:shd w:val="clear" w:color="000000" w:fill="FFFFFF"/>
            <w:hideMark/>
          </w:tcPr>
          <w:p w14:paraId="65D47B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322</w:t>
            </w:r>
          </w:p>
        </w:tc>
        <w:tc>
          <w:tcPr>
            <w:tcW w:w="7280" w:type="dxa"/>
            <w:shd w:val="clear" w:color="000000" w:fill="FFFFFF"/>
            <w:hideMark/>
          </w:tcPr>
          <w:p w14:paraId="238ADE4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materijal i energiju                                                                     </w:t>
            </w:r>
          </w:p>
        </w:tc>
        <w:tc>
          <w:tcPr>
            <w:tcW w:w="1820" w:type="dxa"/>
            <w:shd w:val="clear" w:color="000000" w:fill="FFFFFF"/>
            <w:hideMark/>
          </w:tcPr>
          <w:p w14:paraId="217E81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45.000,00</w:t>
            </w:r>
          </w:p>
        </w:tc>
        <w:tc>
          <w:tcPr>
            <w:tcW w:w="1820" w:type="dxa"/>
            <w:shd w:val="clear" w:color="000000" w:fill="FFFFFF"/>
            <w:hideMark/>
          </w:tcPr>
          <w:p w14:paraId="0D49ECD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0F7B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6EB8D7" w14:textId="77777777" w:rsidTr="001D7994">
        <w:trPr>
          <w:trHeight w:val="300"/>
        </w:trPr>
        <w:tc>
          <w:tcPr>
            <w:tcW w:w="1180" w:type="dxa"/>
            <w:shd w:val="clear" w:color="000000" w:fill="FFFFFF"/>
            <w:hideMark/>
          </w:tcPr>
          <w:p w14:paraId="4047EA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1EEB2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D3A6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476.700,00</w:t>
            </w:r>
          </w:p>
        </w:tc>
        <w:tc>
          <w:tcPr>
            <w:tcW w:w="1820" w:type="dxa"/>
            <w:shd w:val="clear" w:color="000000" w:fill="FFFFFF"/>
            <w:hideMark/>
          </w:tcPr>
          <w:p w14:paraId="244FD8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6431A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F9A4AE" w14:textId="77777777" w:rsidTr="001D7994">
        <w:trPr>
          <w:trHeight w:val="259"/>
        </w:trPr>
        <w:tc>
          <w:tcPr>
            <w:tcW w:w="8460" w:type="dxa"/>
            <w:gridSpan w:val="2"/>
            <w:shd w:val="clear" w:color="000000" w:fill="FFFFFF"/>
            <w:vAlign w:val="center"/>
            <w:hideMark/>
          </w:tcPr>
          <w:p w14:paraId="6DB610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K115401 ODLAGALIŠTE OTPADA SARVAŠ</w:t>
            </w:r>
          </w:p>
        </w:tc>
        <w:tc>
          <w:tcPr>
            <w:tcW w:w="1820" w:type="dxa"/>
            <w:shd w:val="clear" w:color="000000" w:fill="FFFFFF"/>
            <w:vAlign w:val="center"/>
            <w:hideMark/>
          </w:tcPr>
          <w:p w14:paraId="7C90F8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22.200.000,00</w:t>
            </w:r>
          </w:p>
        </w:tc>
        <w:tc>
          <w:tcPr>
            <w:tcW w:w="1820" w:type="dxa"/>
            <w:shd w:val="clear" w:color="000000" w:fill="FFFFFF"/>
            <w:vAlign w:val="center"/>
            <w:hideMark/>
          </w:tcPr>
          <w:p w14:paraId="60ABE64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DAE4E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6A5460" w14:textId="77777777" w:rsidTr="001D7994">
        <w:trPr>
          <w:trHeight w:val="259"/>
        </w:trPr>
        <w:tc>
          <w:tcPr>
            <w:tcW w:w="8460" w:type="dxa"/>
            <w:gridSpan w:val="2"/>
            <w:shd w:val="clear" w:color="000000" w:fill="FFFFFF"/>
            <w:vAlign w:val="center"/>
            <w:hideMark/>
          </w:tcPr>
          <w:p w14:paraId="1E2F97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0510 Gospodarenje otpadom</w:t>
            </w:r>
          </w:p>
        </w:tc>
        <w:tc>
          <w:tcPr>
            <w:tcW w:w="1820" w:type="dxa"/>
            <w:shd w:val="clear" w:color="000000" w:fill="FFFFFF"/>
            <w:vAlign w:val="center"/>
            <w:hideMark/>
          </w:tcPr>
          <w:p w14:paraId="22E639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22.200.000,00</w:t>
            </w:r>
          </w:p>
        </w:tc>
        <w:tc>
          <w:tcPr>
            <w:tcW w:w="1820" w:type="dxa"/>
            <w:shd w:val="clear" w:color="000000" w:fill="FFFFFF"/>
            <w:vAlign w:val="center"/>
            <w:hideMark/>
          </w:tcPr>
          <w:p w14:paraId="75450B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4DBC6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66D6AE" w14:textId="77777777" w:rsidTr="001D7994">
        <w:trPr>
          <w:trHeight w:val="259"/>
        </w:trPr>
        <w:tc>
          <w:tcPr>
            <w:tcW w:w="8460" w:type="dxa"/>
            <w:gridSpan w:val="2"/>
            <w:shd w:val="clear" w:color="000000" w:fill="FFFFFF"/>
            <w:vAlign w:val="center"/>
            <w:hideMark/>
          </w:tcPr>
          <w:p w14:paraId="4033B3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1A6F95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4.200.000,00</w:t>
            </w:r>
          </w:p>
        </w:tc>
        <w:tc>
          <w:tcPr>
            <w:tcW w:w="1820" w:type="dxa"/>
            <w:shd w:val="clear" w:color="000000" w:fill="FFFFFF"/>
            <w:vAlign w:val="center"/>
            <w:hideMark/>
          </w:tcPr>
          <w:p w14:paraId="45C483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EEB92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5B55A8" w14:textId="77777777" w:rsidTr="001D7994">
        <w:trPr>
          <w:trHeight w:val="300"/>
        </w:trPr>
        <w:tc>
          <w:tcPr>
            <w:tcW w:w="1180" w:type="dxa"/>
            <w:shd w:val="clear" w:color="000000" w:fill="FFFFFF"/>
            <w:hideMark/>
          </w:tcPr>
          <w:p w14:paraId="5A46B7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5F16E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A21DF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4.200.000,00</w:t>
            </w:r>
          </w:p>
        </w:tc>
        <w:tc>
          <w:tcPr>
            <w:tcW w:w="1820" w:type="dxa"/>
            <w:shd w:val="clear" w:color="000000" w:fill="FFFFFF"/>
            <w:hideMark/>
          </w:tcPr>
          <w:p w14:paraId="007ECB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B6150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DB50227" w14:textId="77777777" w:rsidTr="001D7994">
        <w:trPr>
          <w:trHeight w:val="300"/>
        </w:trPr>
        <w:tc>
          <w:tcPr>
            <w:tcW w:w="1180" w:type="dxa"/>
            <w:shd w:val="clear" w:color="000000" w:fill="FFFFFF"/>
            <w:hideMark/>
          </w:tcPr>
          <w:p w14:paraId="6DF21B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C05DF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85846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4.200.000,00</w:t>
            </w:r>
          </w:p>
        </w:tc>
        <w:tc>
          <w:tcPr>
            <w:tcW w:w="1820" w:type="dxa"/>
            <w:shd w:val="clear" w:color="000000" w:fill="FFFFFF"/>
            <w:hideMark/>
          </w:tcPr>
          <w:p w14:paraId="3D869C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0281B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D346AB3" w14:textId="77777777" w:rsidTr="001D7994">
        <w:trPr>
          <w:trHeight w:val="300"/>
        </w:trPr>
        <w:tc>
          <w:tcPr>
            <w:tcW w:w="1180" w:type="dxa"/>
            <w:shd w:val="clear" w:color="000000" w:fill="FFFFFF"/>
            <w:hideMark/>
          </w:tcPr>
          <w:p w14:paraId="3420729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BD94F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AB93A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4.200.000,00</w:t>
            </w:r>
          </w:p>
        </w:tc>
        <w:tc>
          <w:tcPr>
            <w:tcW w:w="1820" w:type="dxa"/>
            <w:shd w:val="clear" w:color="000000" w:fill="FFFFFF"/>
            <w:hideMark/>
          </w:tcPr>
          <w:p w14:paraId="6F1279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CB52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B2591A" w14:textId="77777777" w:rsidTr="001D7994">
        <w:trPr>
          <w:trHeight w:val="259"/>
        </w:trPr>
        <w:tc>
          <w:tcPr>
            <w:tcW w:w="8460" w:type="dxa"/>
            <w:gridSpan w:val="2"/>
            <w:shd w:val="clear" w:color="000000" w:fill="FFFFFF"/>
            <w:vAlign w:val="center"/>
            <w:hideMark/>
          </w:tcPr>
          <w:p w14:paraId="1EEE21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3.6. Prihodi od sufinanciranja građana/Vodni doprinos/Naknada za uređenje voda</w:t>
            </w:r>
          </w:p>
        </w:tc>
        <w:tc>
          <w:tcPr>
            <w:tcW w:w="1820" w:type="dxa"/>
            <w:shd w:val="clear" w:color="000000" w:fill="FFFFFF"/>
            <w:vAlign w:val="center"/>
            <w:hideMark/>
          </w:tcPr>
          <w:p w14:paraId="309782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3F7DB0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3D962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EE17D5" w14:textId="77777777" w:rsidTr="001D7994">
        <w:trPr>
          <w:trHeight w:val="300"/>
        </w:trPr>
        <w:tc>
          <w:tcPr>
            <w:tcW w:w="1180" w:type="dxa"/>
            <w:shd w:val="clear" w:color="000000" w:fill="FFFFFF"/>
            <w:hideMark/>
          </w:tcPr>
          <w:p w14:paraId="361129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B7A21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758AB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FC843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0BFD8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379F5A3" w14:textId="77777777" w:rsidTr="001D7994">
        <w:trPr>
          <w:trHeight w:val="300"/>
        </w:trPr>
        <w:tc>
          <w:tcPr>
            <w:tcW w:w="1180" w:type="dxa"/>
            <w:shd w:val="clear" w:color="000000" w:fill="FFFFFF"/>
            <w:hideMark/>
          </w:tcPr>
          <w:p w14:paraId="0B14FF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F9C8E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40FD8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EF204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59B578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D1E7C7C" w14:textId="77777777" w:rsidTr="001D7994">
        <w:trPr>
          <w:trHeight w:val="300"/>
        </w:trPr>
        <w:tc>
          <w:tcPr>
            <w:tcW w:w="1180" w:type="dxa"/>
            <w:shd w:val="clear" w:color="000000" w:fill="FFFFFF"/>
            <w:hideMark/>
          </w:tcPr>
          <w:p w14:paraId="28D16A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4EA979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6C6C7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02E67A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EFB63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816C25A" w14:textId="77777777" w:rsidTr="001D7994">
        <w:trPr>
          <w:trHeight w:val="259"/>
        </w:trPr>
        <w:tc>
          <w:tcPr>
            <w:tcW w:w="8460" w:type="dxa"/>
            <w:gridSpan w:val="2"/>
            <w:shd w:val="clear" w:color="000000" w:fill="FFFFFF"/>
            <w:vAlign w:val="center"/>
            <w:hideMark/>
          </w:tcPr>
          <w:p w14:paraId="459A92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55E9FF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1.100.000,00</w:t>
            </w:r>
          </w:p>
        </w:tc>
        <w:tc>
          <w:tcPr>
            <w:tcW w:w="1820" w:type="dxa"/>
            <w:shd w:val="clear" w:color="000000" w:fill="FFFFFF"/>
            <w:vAlign w:val="center"/>
            <w:hideMark/>
          </w:tcPr>
          <w:p w14:paraId="0D098D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29423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981D6B" w14:textId="77777777" w:rsidTr="001D7994">
        <w:trPr>
          <w:trHeight w:val="300"/>
        </w:trPr>
        <w:tc>
          <w:tcPr>
            <w:tcW w:w="1180" w:type="dxa"/>
            <w:shd w:val="clear" w:color="000000" w:fill="FFFFFF"/>
            <w:hideMark/>
          </w:tcPr>
          <w:p w14:paraId="2C2ACF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60EB8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E37CF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1.100.000,00</w:t>
            </w:r>
          </w:p>
        </w:tc>
        <w:tc>
          <w:tcPr>
            <w:tcW w:w="1820" w:type="dxa"/>
            <w:shd w:val="clear" w:color="000000" w:fill="FFFFFF"/>
            <w:hideMark/>
          </w:tcPr>
          <w:p w14:paraId="3E14530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CC243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8C23A3" w14:textId="77777777" w:rsidTr="001D7994">
        <w:trPr>
          <w:trHeight w:val="300"/>
        </w:trPr>
        <w:tc>
          <w:tcPr>
            <w:tcW w:w="1180" w:type="dxa"/>
            <w:shd w:val="clear" w:color="000000" w:fill="FFFFFF"/>
            <w:hideMark/>
          </w:tcPr>
          <w:p w14:paraId="6DAD66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03B00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27FB4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1.100.000,00</w:t>
            </w:r>
          </w:p>
        </w:tc>
        <w:tc>
          <w:tcPr>
            <w:tcW w:w="1820" w:type="dxa"/>
            <w:shd w:val="clear" w:color="000000" w:fill="FFFFFF"/>
            <w:hideMark/>
          </w:tcPr>
          <w:p w14:paraId="5847B7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24FB9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3C140C3" w14:textId="77777777" w:rsidTr="001D7994">
        <w:trPr>
          <w:trHeight w:val="300"/>
        </w:trPr>
        <w:tc>
          <w:tcPr>
            <w:tcW w:w="1180" w:type="dxa"/>
            <w:shd w:val="clear" w:color="000000" w:fill="FFFFFF"/>
            <w:hideMark/>
          </w:tcPr>
          <w:p w14:paraId="364010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2CB10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34BF0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1.100.000,00</w:t>
            </w:r>
          </w:p>
        </w:tc>
        <w:tc>
          <w:tcPr>
            <w:tcW w:w="1820" w:type="dxa"/>
            <w:shd w:val="clear" w:color="000000" w:fill="FFFFFF"/>
            <w:hideMark/>
          </w:tcPr>
          <w:p w14:paraId="235FD4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E5AFD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64524E" w14:textId="77777777" w:rsidTr="001D7994">
        <w:trPr>
          <w:trHeight w:val="259"/>
        </w:trPr>
        <w:tc>
          <w:tcPr>
            <w:tcW w:w="8460" w:type="dxa"/>
            <w:gridSpan w:val="2"/>
            <w:shd w:val="clear" w:color="000000" w:fill="FFFFFF"/>
            <w:vAlign w:val="center"/>
            <w:hideMark/>
          </w:tcPr>
          <w:p w14:paraId="57DE5D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4.5. Kapitalne pomoći od izvanproračunskih korisnika</w:t>
            </w:r>
          </w:p>
        </w:tc>
        <w:tc>
          <w:tcPr>
            <w:tcW w:w="1820" w:type="dxa"/>
            <w:shd w:val="clear" w:color="000000" w:fill="FFFFFF"/>
            <w:vAlign w:val="center"/>
            <w:hideMark/>
          </w:tcPr>
          <w:p w14:paraId="08C5DB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2.200.000,00</w:t>
            </w:r>
          </w:p>
        </w:tc>
        <w:tc>
          <w:tcPr>
            <w:tcW w:w="1820" w:type="dxa"/>
            <w:shd w:val="clear" w:color="000000" w:fill="FFFFFF"/>
            <w:vAlign w:val="center"/>
            <w:hideMark/>
          </w:tcPr>
          <w:p w14:paraId="2984D8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88431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90519B" w14:textId="77777777" w:rsidTr="001D7994">
        <w:trPr>
          <w:trHeight w:val="300"/>
        </w:trPr>
        <w:tc>
          <w:tcPr>
            <w:tcW w:w="1180" w:type="dxa"/>
            <w:shd w:val="clear" w:color="000000" w:fill="FFFFFF"/>
            <w:hideMark/>
          </w:tcPr>
          <w:p w14:paraId="4DB653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6AB55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5F4BA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2.200.000,00</w:t>
            </w:r>
          </w:p>
        </w:tc>
        <w:tc>
          <w:tcPr>
            <w:tcW w:w="1820" w:type="dxa"/>
            <w:shd w:val="clear" w:color="000000" w:fill="FFFFFF"/>
            <w:hideMark/>
          </w:tcPr>
          <w:p w14:paraId="289BE6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FE4B8B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273D7AF" w14:textId="77777777" w:rsidTr="001D7994">
        <w:trPr>
          <w:trHeight w:val="300"/>
        </w:trPr>
        <w:tc>
          <w:tcPr>
            <w:tcW w:w="1180" w:type="dxa"/>
            <w:shd w:val="clear" w:color="000000" w:fill="FFFFFF"/>
            <w:hideMark/>
          </w:tcPr>
          <w:p w14:paraId="2F974F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AC236D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7BFB2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2.200.000,00</w:t>
            </w:r>
          </w:p>
        </w:tc>
        <w:tc>
          <w:tcPr>
            <w:tcW w:w="1820" w:type="dxa"/>
            <w:shd w:val="clear" w:color="000000" w:fill="FFFFFF"/>
            <w:hideMark/>
          </w:tcPr>
          <w:p w14:paraId="403929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C090E3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5F545B8" w14:textId="77777777" w:rsidTr="001D7994">
        <w:trPr>
          <w:trHeight w:val="300"/>
        </w:trPr>
        <w:tc>
          <w:tcPr>
            <w:tcW w:w="1180" w:type="dxa"/>
            <w:shd w:val="clear" w:color="000000" w:fill="FFFFFF"/>
            <w:hideMark/>
          </w:tcPr>
          <w:p w14:paraId="21261D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E5706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BA640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2.200.000,00</w:t>
            </w:r>
          </w:p>
        </w:tc>
        <w:tc>
          <w:tcPr>
            <w:tcW w:w="1820" w:type="dxa"/>
            <w:shd w:val="clear" w:color="000000" w:fill="FFFFFF"/>
            <w:hideMark/>
          </w:tcPr>
          <w:p w14:paraId="33F807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33C4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82A74F6" w14:textId="77777777" w:rsidTr="001D7994">
        <w:trPr>
          <w:trHeight w:val="259"/>
        </w:trPr>
        <w:tc>
          <w:tcPr>
            <w:tcW w:w="8460" w:type="dxa"/>
            <w:gridSpan w:val="2"/>
            <w:shd w:val="clear" w:color="000000" w:fill="FFFFFF"/>
            <w:vAlign w:val="center"/>
            <w:hideMark/>
          </w:tcPr>
          <w:p w14:paraId="3D808E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07EC17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14.500.000,00</w:t>
            </w:r>
          </w:p>
        </w:tc>
        <w:tc>
          <w:tcPr>
            <w:tcW w:w="1820" w:type="dxa"/>
            <w:shd w:val="clear" w:color="000000" w:fill="FFFFFF"/>
            <w:vAlign w:val="center"/>
            <w:hideMark/>
          </w:tcPr>
          <w:p w14:paraId="073BE9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07C35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3734218" w14:textId="77777777" w:rsidTr="001D7994">
        <w:trPr>
          <w:trHeight w:val="300"/>
        </w:trPr>
        <w:tc>
          <w:tcPr>
            <w:tcW w:w="1180" w:type="dxa"/>
            <w:shd w:val="clear" w:color="000000" w:fill="FFFFFF"/>
            <w:hideMark/>
          </w:tcPr>
          <w:p w14:paraId="6FD5E4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BBA21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E9A26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14.500.000,00</w:t>
            </w:r>
          </w:p>
        </w:tc>
        <w:tc>
          <w:tcPr>
            <w:tcW w:w="1820" w:type="dxa"/>
            <w:shd w:val="clear" w:color="000000" w:fill="FFFFFF"/>
            <w:hideMark/>
          </w:tcPr>
          <w:p w14:paraId="6AC235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79468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BAE0D36" w14:textId="77777777" w:rsidTr="001D7994">
        <w:trPr>
          <w:trHeight w:val="300"/>
        </w:trPr>
        <w:tc>
          <w:tcPr>
            <w:tcW w:w="1180" w:type="dxa"/>
            <w:shd w:val="clear" w:color="000000" w:fill="FFFFFF"/>
            <w:hideMark/>
          </w:tcPr>
          <w:p w14:paraId="07BB7B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E8DC11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F3627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14.500.000,00</w:t>
            </w:r>
          </w:p>
        </w:tc>
        <w:tc>
          <w:tcPr>
            <w:tcW w:w="1820" w:type="dxa"/>
            <w:shd w:val="clear" w:color="000000" w:fill="FFFFFF"/>
            <w:hideMark/>
          </w:tcPr>
          <w:p w14:paraId="3B9F4B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931EF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2B56EEE" w14:textId="77777777" w:rsidTr="001D7994">
        <w:trPr>
          <w:trHeight w:val="300"/>
        </w:trPr>
        <w:tc>
          <w:tcPr>
            <w:tcW w:w="1180" w:type="dxa"/>
            <w:shd w:val="clear" w:color="000000" w:fill="FFFFFF"/>
            <w:hideMark/>
          </w:tcPr>
          <w:p w14:paraId="1F3DB1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CDDAF6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F9DB6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14.500.000,00</w:t>
            </w:r>
          </w:p>
        </w:tc>
        <w:tc>
          <w:tcPr>
            <w:tcW w:w="1820" w:type="dxa"/>
            <w:shd w:val="clear" w:color="000000" w:fill="FFFFFF"/>
            <w:hideMark/>
          </w:tcPr>
          <w:p w14:paraId="607EFB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294D4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6AD5DA8" w14:textId="77777777" w:rsidTr="001D7994">
        <w:trPr>
          <w:trHeight w:val="259"/>
        </w:trPr>
        <w:tc>
          <w:tcPr>
            <w:tcW w:w="8460" w:type="dxa"/>
            <w:gridSpan w:val="2"/>
            <w:shd w:val="clear" w:color="000000" w:fill="FFFFFF"/>
            <w:vAlign w:val="center"/>
            <w:hideMark/>
          </w:tcPr>
          <w:p w14:paraId="256D76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K115402 ODLAGALIŠTE OTPADA LONČARICA VELIKA</w:t>
            </w:r>
          </w:p>
        </w:tc>
        <w:tc>
          <w:tcPr>
            <w:tcW w:w="1820" w:type="dxa"/>
            <w:shd w:val="clear" w:color="000000" w:fill="FFFFFF"/>
            <w:vAlign w:val="center"/>
            <w:hideMark/>
          </w:tcPr>
          <w:p w14:paraId="73758A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7F52DD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290E5A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B85D8E" w14:textId="77777777" w:rsidTr="001D7994">
        <w:trPr>
          <w:trHeight w:val="259"/>
        </w:trPr>
        <w:tc>
          <w:tcPr>
            <w:tcW w:w="8460" w:type="dxa"/>
            <w:gridSpan w:val="2"/>
            <w:shd w:val="clear" w:color="000000" w:fill="FFFFFF"/>
            <w:vAlign w:val="center"/>
            <w:hideMark/>
          </w:tcPr>
          <w:p w14:paraId="63EEAE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0510 Gospodarenje otpadom</w:t>
            </w:r>
          </w:p>
        </w:tc>
        <w:tc>
          <w:tcPr>
            <w:tcW w:w="1820" w:type="dxa"/>
            <w:shd w:val="clear" w:color="000000" w:fill="FFFFFF"/>
            <w:vAlign w:val="center"/>
            <w:hideMark/>
          </w:tcPr>
          <w:p w14:paraId="56AA49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5DC854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696318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CE8CD27" w14:textId="77777777" w:rsidTr="001D7994">
        <w:trPr>
          <w:trHeight w:val="259"/>
        </w:trPr>
        <w:tc>
          <w:tcPr>
            <w:tcW w:w="8460" w:type="dxa"/>
            <w:gridSpan w:val="2"/>
            <w:shd w:val="clear" w:color="000000" w:fill="FFFFFF"/>
            <w:vAlign w:val="center"/>
            <w:hideMark/>
          </w:tcPr>
          <w:p w14:paraId="50E9DD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3.6. Prihodi od sufinanciranja građana/Vodni doprinos/Naknada za uređenje voda</w:t>
            </w:r>
          </w:p>
        </w:tc>
        <w:tc>
          <w:tcPr>
            <w:tcW w:w="1820" w:type="dxa"/>
            <w:shd w:val="clear" w:color="000000" w:fill="FFFFFF"/>
            <w:vAlign w:val="center"/>
            <w:hideMark/>
          </w:tcPr>
          <w:p w14:paraId="36D380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6AED74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32AB33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89347F" w14:textId="77777777" w:rsidTr="001D7994">
        <w:trPr>
          <w:trHeight w:val="300"/>
        </w:trPr>
        <w:tc>
          <w:tcPr>
            <w:tcW w:w="1180" w:type="dxa"/>
            <w:shd w:val="clear" w:color="000000" w:fill="FFFFFF"/>
            <w:hideMark/>
          </w:tcPr>
          <w:p w14:paraId="3A1342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FE3B5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DB02F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5B0EE5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5867D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2FE706A" w14:textId="77777777" w:rsidTr="001D7994">
        <w:trPr>
          <w:trHeight w:val="300"/>
        </w:trPr>
        <w:tc>
          <w:tcPr>
            <w:tcW w:w="1180" w:type="dxa"/>
            <w:shd w:val="clear" w:color="000000" w:fill="FFFFFF"/>
            <w:hideMark/>
          </w:tcPr>
          <w:p w14:paraId="71AFD1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0FCE61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114C5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4E86B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37AA4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6701466" w14:textId="77777777" w:rsidTr="001D7994">
        <w:trPr>
          <w:trHeight w:val="300"/>
        </w:trPr>
        <w:tc>
          <w:tcPr>
            <w:tcW w:w="1180" w:type="dxa"/>
            <w:shd w:val="clear" w:color="000000" w:fill="FFFFFF"/>
            <w:hideMark/>
          </w:tcPr>
          <w:p w14:paraId="762B381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3136E3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B77E8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520E44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5BD7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061E850" w14:textId="77777777" w:rsidTr="001D7994">
        <w:trPr>
          <w:trHeight w:val="259"/>
        </w:trPr>
        <w:tc>
          <w:tcPr>
            <w:tcW w:w="8460" w:type="dxa"/>
            <w:gridSpan w:val="2"/>
            <w:shd w:val="clear" w:color="000000" w:fill="FFFFFF"/>
            <w:vAlign w:val="center"/>
            <w:hideMark/>
          </w:tcPr>
          <w:p w14:paraId="54CB63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4.5. Kapitalne pomoći od izvanproračunskih korisnika</w:t>
            </w:r>
          </w:p>
        </w:tc>
        <w:tc>
          <w:tcPr>
            <w:tcW w:w="1820" w:type="dxa"/>
            <w:shd w:val="clear" w:color="000000" w:fill="FFFFFF"/>
            <w:vAlign w:val="center"/>
            <w:hideMark/>
          </w:tcPr>
          <w:p w14:paraId="19B016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136CF6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6456C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468679" w14:textId="77777777" w:rsidTr="001D7994">
        <w:trPr>
          <w:trHeight w:val="300"/>
        </w:trPr>
        <w:tc>
          <w:tcPr>
            <w:tcW w:w="1180" w:type="dxa"/>
            <w:shd w:val="clear" w:color="000000" w:fill="FFFFFF"/>
            <w:hideMark/>
          </w:tcPr>
          <w:p w14:paraId="071A1A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F73DD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AFF89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685681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59C400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753B072" w14:textId="77777777" w:rsidTr="001D7994">
        <w:trPr>
          <w:trHeight w:val="300"/>
        </w:trPr>
        <w:tc>
          <w:tcPr>
            <w:tcW w:w="1180" w:type="dxa"/>
            <w:shd w:val="clear" w:color="000000" w:fill="FFFFFF"/>
            <w:hideMark/>
          </w:tcPr>
          <w:p w14:paraId="5FA1B3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97177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1143FD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30E1A6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5BCE60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5663033" w14:textId="77777777" w:rsidTr="001D7994">
        <w:trPr>
          <w:trHeight w:val="300"/>
        </w:trPr>
        <w:tc>
          <w:tcPr>
            <w:tcW w:w="1180" w:type="dxa"/>
            <w:shd w:val="clear" w:color="000000" w:fill="FFFFFF"/>
            <w:hideMark/>
          </w:tcPr>
          <w:p w14:paraId="00A4C5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C277F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2550E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340DC4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3312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F03894" w14:textId="77777777" w:rsidTr="001D7994">
        <w:trPr>
          <w:trHeight w:val="259"/>
        </w:trPr>
        <w:tc>
          <w:tcPr>
            <w:tcW w:w="8460" w:type="dxa"/>
            <w:gridSpan w:val="2"/>
            <w:shd w:val="clear" w:color="000000" w:fill="FFFFFF"/>
            <w:vAlign w:val="center"/>
            <w:hideMark/>
          </w:tcPr>
          <w:p w14:paraId="2C53DE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K115404 IZGRADNJA RECIKLAŽNIH DVORIŠTA</w:t>
            </w:r>
          </w:p>
        </w:tc>
        <w:tc>
          <w:tcPr>
            <w:tcW w:w="1820" w:type="dxa"/>
            <w:shd w:val="clear" w:color="000000" w:fill="FFFFFF"/>
            <w:vAlign w:val="center"/>
            <w:hideMark/>
          </w:tcPr>
          <w:p w14:paraId="288DD9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3.883.198,00</w:t>
            </w:r>
          </w:p>
        </w:tc>
        <w:tc>
          <w:tcPr>
            <w:tcW w:w="1820" w:type="dxa"/>
            <w:shd w:val="clear" w:color="000000" w:fill="FFFFFF"/>
            <w:vAlign w:val="center"/>
            <w:hideMark/>
          </w:tcPr>
          <w:p w14:paraId="64CED3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6D9E38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04E023" w14:textId="77777777" w:rsidTr="001D7994">
        <w:trPr>
          <w:trHeight w:val="259"/>
        </w:trPr>
        <w:tc>
          <w:tcPr>
            <w:tcW w:w="8460" w:type="dxa"/>
            <w:gridSpan w:val="2"/>
            <w:shd w:val="clear" w:color="000000" w:fill="FFFFFF"/>
            <w:vAlign w:val="center"/>
            <w:hideMark/>
          </w:tcPr>
          <w:p w14:paraId="3FB784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0510 Gospodarenje otpadom</w:t>
            </w:r>
          </w:p>
        </w:tc>
        <w:tc>
          <w:tcPr>
            <w:tcW w:w="1820" w:type="dxa"/>
            <w:shd w:val="clear" w:color="000000" w:fill="FFFFFF"/>
            <w:vAlign w:val="center"/>
            <w:hideMark/>
          </w:tcPr>
          <w:p w14:paraId="7E6D4E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3.883.198,00</w:t>
            </w:r>
          </w:p>
        </w:tc>
        <w:tc>
          <w:tcPr>
            <w:tcW w:w="1820" w:type="dxa"/>
            <w:shd w:val="clear" w:color="000000" w:fill="FFFFFF"/>
            <w:vAlign w:val="center"/>
            <w:hideMark/>
          </w:tcPr>
          <w:p w14:paraId="427636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4C0F96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345F751" w14:textId="77777777" w:rsidTr="001D7994">
        <w:trPr>
          <w:trHeight w:val="259"/>
        </w:trPr>
        <w:tc>
          <w:tcPr>
            <w:tcW w:w="8460" w:type="dxa"/>
            <w:gridSpan w:val="2"/>
            <w:shd w:val="clear" w:color="000000" w:fill="FFFFFF"/>
            <w:vAlign w:val="center"/>
            <w:hideMark/>
          </w:tcPr>
          <w:p w14:paraId="0F1756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D70EB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96.500,00</w:t>
            </w:r>
          </w:p>
        </w:tc>
        <w:tc>
          <w:tcPr>
            <w:tcW w:w="1820" w:type="dxa"/>
            <w:shd w:val="clear" w:color="000000" w:fill="FFFFFF"/>
            <w:vAlign w:val="center"/>
            <w:hideMark/>
          </w:tcPr>
          <w:p w14:paraId="3FFBBB5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74F2B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6B52EF" w14:textId="77777777" w:rsidTr="001D7994">
        <w:trPr>
          <w:trHeight w:val="300"/>
        </w:trPr>
        <w:tc>
          <w:tcPr>
            <w:tcW w:w="1180" w:type="dxa"/>
            <w:shd w:val="clear" w:color="000000" w:fill="FFFFFF"/>
            <w:hideMark/>
          </w:tcPr>
          <w:p w14:paraId="5E2DC2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C86E9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EA805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0EDE14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8B54D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D54205" w14:textId="77777777" w:rsidTr="001D7994">
        <w:trPr>
          <w:trHeight w:val="300"/>
        </w:trPr>
        <w:tc>
          <w:tcPr>
            <w:tcW w:w="1180" w:type="dxa"/>
            <w:shd w:val="clear" w:color="000000" w:fill="FFFFFF"/>
            <w:hideMark/>
          </w:tcPr>
          <w:p w14:paraId="56598B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44748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DA667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w:t>
            </w:r>
          </w:p>
        </w:tc>
        <w:tc>
          <w:tcPr>
            <w:tcW w:w="1820" w:type="dxa"/>
            <w:shd w:val="clear" w:color="000000" w:fill="FFFFFF"/>
            <w:hideMark/>
          </w:tcPr>
          <w:p w14:paraId="73CE90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68CB3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06DAD44" w14:textId="77777777" w:rsidTr="001D7994">
        <w:trPr>
          <w:trHeight w:val="300"/>
        </w:trPr>
        <w:tc>
          <w:tcPr>
            <w:tcW w:w="1180" w:type="dxa"/>
            <w:shd w:val="clear" w:color="000000" w:fill="FFFFFF"/>
            <w:hideMark/>
          </w:tcPr>
          <w:p w14:paraId="06529B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A2AF8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D7985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16.500,00</w:t>
            </w:r>
          </w:p>
        </w:tc>
        <w:tc>
          <w:tcPr>
            <w:tcW w:w="1820" w:type="dxa"/>
            <w:shd w:val="clear" w:color="000000" w:fill="FFFFFF"/>
            <w:hideMark/>
          </w:tcPr>
          <w:p w14:paraId="4A0FB7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7FA17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8A4BB0" w14:textId="77777777" w:rsidTr="001D7994">
        <w:trPr>
          <w:trHeight w:val="300"/>
        </w:trPr>
        <w:tc>
          <w:tcPr>
            <w:tcW w:w="1180" w:type="dxa"/>
            <w:shd w:val="clear" w:color="000000" w:fill="FFFFFF"/>
            <w:hideMark/>
          </w:tcPr>
          <w:p w14:paraId="7A9CC9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6BFDE9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6EAC7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3.500,00</w:t>
            </w:r>
          </w:p>
        </w:tc>
        <w:tc>
          <w:tcPr>
            <w:tcW w:w="1820" w:type="dxa"/>
            <w:shd w:val="clear" w:color="000000" w:fill="FFFFFF"/>
            <w:hideMark/>
          </w:tcPr>
          <w:p w14:paraId="77EF50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E169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8E7887" w14:textId="77777777" w:rsidTr="001D7994">
        <w:trPr>
          <w:trHeight w:val="300"/>
        </w:trPr>
        <w:tc>
          <w:tcPr>
            <w:tcW w:w="1180" w:type="dxa"/>
            <w:shd w:val="clear" w:color="000000" w:fill="FFFFFF"/>
            <w:hideMark/>
          </w:tcPr>
          <w:p w14:paraId="308663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EAC804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AC310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76.500,00</w:t>
            </w:r>
          </w:p>
        </w:tc>
        <w:tc>
          <w:tcPr>
            <w:tcW w:w="1820" w:type="dxa"/>
            <w:shd w:val="clear" w:color="000000" w:fill="FFFFFF"/>
            <w:hideMark/>
          </w:tcPr>
          <w:p w14:paraId="186A06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688937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B7E1AF5" w14:textId="77777777" w:rsidTr="001D7994">
        <w:trPr>
          <w:trHeight w:val="300"/>
        </w:trPr>
        <w:tc>
          <w:tcPr>
            <w:tcW w:w="1180" w:type="dxa"/>
            <w:shd w:val="clear" w:color="000000" w:fill="FFFFFF"/>
            <w:hideMark/>
          </w:tcPr>
          <w:p w14:paraId="64B298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288AF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0BB64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76.500,00</w:t>
            </w:r>
          </w:p>
        </w:tc>
        <w:tc>
          <w:tcPr>
            <w:tcW w:w="1820" w:type="dxa"/>
            <w:shd w:val="clear" w:color="000000" w:fill="FFFFFF"/>
            <w:hideMark/>
          </w:tcPr>
          <w:p w14:paraId="700704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83B06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1B70A81" w14:textId="77777777" w:rsidTr="001D7994">
        <w:trPr>
          <w:trHeight w:val="300"/>
        </w:trPr>
        <w:tc>
          <w:tcPr>
            <w:tcW w:w="1180" w:type="dxa"/>
            <w:shd w:val="clear" w:color="000000" w:fill="FFFFFF"/>
            <w:hideMark/>
          </w:tcPr>
          <w:p w14:paraId="5FDD1F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11B58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11513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w:t>
            </w:r>
          </w:p>
        </w:tc>
        <w:tc>
          <w:tcPr>
            <w:tcW w:w="1820" w:type="dxa"/>
            <w:shd w:val="clear" w:color="000000" w:fill="FFFFFF"/>
            <w:hideMark/>
          </w:tcPr>
          <w:p w14:paraId="30A91C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A6BD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FE2484" w14:textId="77777777" w:rsidTr="001D7994">
        <w:trPr>
          <w:trHeight w:val="300"/>
        </w:trPr>
        <w:tc>
          <w:tcPr>
            <w:tcW w:w="1180" w:type="dxa"/>
            <w:shd w:val="clear" w:color="000000" w:fill="FFFFFF"/>
            <w:hideMark/>
          </w:tcPr>
          <w:p w14:paraId="561AD0E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5DCDFA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42168B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w:t>
            </w:r>
          </w:p>
        </w:tc>
        <w:tc>
          <w:tcPr>
            <w:tcW w:w="1820" w:type="dxa"/>
            <w:shd w:val="clear" w:color="000000" w:fill="FFFFFF"/>
            <w:hideMark/>
          </w:tcPr>
          <w:p w14:paraId="7600DF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A93A3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F04517F" w14:textId="77777777" w:rsidTr="001D7994">
        <w:trPr>
          <w:trHeight w:val="259"/>
        </w:trPr>
        <w:tc>
          <w:tcPr>
            <w:tcW w:w="8460" w:type="dxa"/>
            <w:gridSpan w:val="2"/>
            <w:shd w:val="clear" w:color="000000" w:fill="FFFFFF"/>
            <w:vAlign w:val="center"/>
            <w:hideMark/>
          </w:tcPr>
          <w:p w14:paraId="2CCBAA0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3.6. Prihodi od sufinanciranja građana/Vodni doprinos/Naknada za uređenje voda</w:t>
            </w:r>
          </w:p>
        </w:tc>
        <w:tc>
          <w:tcPr>
            <w:tcW w:w="1820" w:type="dxa"/>
            <w:shd w:val="clear" w:color="000000" w:fill="FFFFFF"/>
            <w:vAlign w:val="center"/>
            <w:hideMark/>
          </w:tcPr>
          <w:p w14:paraId="1C46B2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c>
          <w:tcPr>
            <w:tcW w:w="1820" w:type="dxa"/>
            <w:shd w:val="clear" w:color="000000" w:fill="FFFFFF"/>
            <w:vAlign w:val="center"/>
            <w:hideMark/>
          </w:tcPr>
          <w:p w14:paraId="5F4337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30B230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CAF623" w14:textId="77777777" w:rsidTr="001D7994">
        <w:trPr>
          <w:trHeight w:val="300"/>
        </w:trPr>
        <w:tc>
          <w:tcPr>
            <w:tcW w:w="1180" w:type="dxa"/>
            <w:shd w:val="clear" w:color="000000" w:fill="FFFFFF"/>
            <w:hideMark/>
          </w:tcPr>
          <w:p w14:paraId="23B74D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A29E0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3A2AF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c>
          <w:tcPr>
            <w:tcW w:w="1820" w:type="dxa"/>
            <w:shd w:val="clear" w:color="000000" w:fill="FFFFFF"/>
            <w:hideMark/>
          </w:tcPr>
          <w:p w14:paraId="532572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5EB33A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D25F3C6" w14:textId="77777777" w:rsidTr="001D7994">
        <w:trPr>
          <w:trHeight w:val="300"/>
        </w:trPr>
        <w:tc>
          <w:tcPr>
            <w:tcW w:w="1180" w:type="dxa"/>
            <w:shd w:val="clear" w:color="000000" w:fill="FFFFFF"/>
            <w:hideMark/>
          </w:tcPr>
          <w:p w14:paraId="31515B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93EA5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35837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c>
          <w:tcPr>
            <w:tcW w:w="1820" w:type="dxa"/>
            <w:shd w:val="clear" w:color="000000" w:fill="FFFFFF"/>
            <w:hideMark/>
          </w:tcPr>
          <w:p w14:paraId="3A4DF43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5B9DBB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3428AEC" w14:textId="77777777" w:rsidTr="001D7994">
        <w:trPr>
          <w:trHeight w:val="300"/>
        </w:trPr>
        <w:tc>
          <w:tcPr>
            <w:tcW w:w="1180" w:type="dxa"/>
            <w:shd w:val="clear" w:color="000000" w:fill="FFFFFF"/>
            <w:hideMark/>
          </w:tcPr>
          <w:p w14:paraId="4405C52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C6840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67C93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c>
          <w:tcPr>
            <w:tcW w:w="1820" w:type="dxa"/>
            <w:shd w:val="clear" w:color="000000" w:fill="FFFFFF"/>
            <w:hideMark/>
          </w:tcPr>
          <w:p w14:paraId="643B2E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7DEE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132204B" w14:textId="77777777" w:rsidTr="001D7994">
        <w:trPr>
          <w:trHeight w:val="259"/>
        </w:trPr>
        <w:tc>
          <w:tcPr>
            <w:tcW w:w="8460" w:type="dxa"/>
            <w:gridSpan w:val="2"/>
            <w:shd w:val="clear" w:color="000000" w:fill="FFFFFF"/>
            <w:vAlign w:val="center"/>
            <w:hideMark/>
          </w:tcPr>
          <w:p w14:paraId="5AD887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3.6.1 Prihodi od sufinanciranja građana-preneseni višak</w:t>
            </w:r>
          </w:p>
        </w:tc>
        <w:tc>
          <w:tcPr>
            <w:tcW w:w="1820" w:type="dxa"/>
            <w:shd w:val="clear" w:color="000000" w:fill="FFFFFF"/>
            <w:vAlign w:val="center"/>
            <w:hideMark/>
          </w:tcPr>
          <w:p w14:paraId="3FDBDE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1.247.698,00</w:t>
            </w:r>
          </w:p>
        </w:tc>
        <w:tc>
          <w:tcPr>
            <w:tcW w:w="1820" w:type="dxa"/>
            <w:shd w:val="clear" w:color="000000" w:fill="FFFFFF"/>
            <w:vAlign w:val="center"/>
            <w:hideMark/>
          </w:tcPr>
          <w:p w14:paraId="70F314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8723A4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2D609F" w14:textId="77777777" w:rsidTr="001D7994">
        <w:trPr>
          <w:trHeight w:val="300"/>
        </w:trPr>
        <w:tc>
          <w:tcPr>
            <w:tcW w:w="1180" w:type="dxa"/>
            <w:shd w:val="clear" w:color="000000" w:fill="FFFFFF"/>
            <w:hideMark/>
          </w:tcPr>
          <w:p w14:paraId="4B0D8B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1B5438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1ED0C7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1.247.698,00</w:t>
            </w:r>
          </w:p>
        </w:tc>
        <w:tc>
          <w:tcPr>
            <w:tcW w:w="1820" w:type="dxa"/>
            <w:shd w:val="clear" w:color="000000" w:fill="FFFFFF"/>
            <w:hideMark/>
          </w:tcPr>
          <w:p w14:paraId="7E0399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B2987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DBDF3CA" w14:textId="77777777" w:rsidTr="001D7994">
        <w:trPr>
          <w:trHeight w:val="300"/>
        </w:trPr>
        <w:tc>
          <w:tcPr>
            <w:tcW w:w="1180" w:type="dxa"/>
            <w:shd w:val="clear" w:color="000000" w:fill="FFFFFF"/>
            <w:hideMark/>
          </w:tcPr>
          <w:p w14:paraId="6EE0883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6D627E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0C6A4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1.247.698,00</w:t>
            </w:r>
          </w:p>
        </w:tc>
        <w:tc>
          <w:tcPr>
            <w:tcW w:w="1820" w:type="dxa"/>
            <w:shd w:val="clear" w:color="000000" w:fill="FFFFFF"/>
            <w:hideMark/>
          </w:tcPr>
          <w:p w14:paraId="6FAD80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E3120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C2EAD25" w14:textId="77777777" w:rsidTr="001D7994">
        <w:trPr>
          <w:trHeight w:val="300"/>
        </w:trPr>
        <w:tc>
          <w:tcPr>
            <w:tcW w:w="1180" w:type="dxa"/>
            <w:shd w:val="clear" w:color="000000" w:fill="FFFFFF"/>
            <w:hideMark/>
          </w:tcPr>
          <w:p w14:paraId="2B3E7F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7BB7E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EE63B1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1.247.698,00</w:t>
            </w:r>
          </w:p>
        </w:tc>
        <w:tc>
          <w:tcPr>
            <w:tcW w:w="1820" w:type="dxa"/>
            <w:shd w:val="clear" w:color="000000" w:fill="FFFFFF"/>
            <w:hideMark/>
          </w:tcPr>
          <w:p w14:paraId="317651F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32BA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9007CB" w14:textId="77777777" w:rsidTr="001D7994">
        <w:trPr>
          <w:trHeight w:val="259"/>
        </w:trPr>
        <w:tc>
          <w:tcPr>
            <w:tcW w:w="8460" w:type="dxa"/>
            <w:gridSpan w:val="2"/>
            <w:shd w:val="clear" w:color="000000" w:fill="FFFFFF"/>
            <w:vAlign w:val="center"/>
            <w:hideMark/>
          </w:tcPr>
          <w:p w14:paraId="55B54B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271FEA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337.000,00</w:t>
            </w:r>
          </w:p>
        </w:tc>
        <w:tc>
          <w:tcPr>
            <w:tcW w:w="1820" w:type="dxa"/>
            <w:shd w:val="clear" w:color="000000" w:fill="FFFFFF"/>
            <w:vAlign w:val="center"/>
            <w:hideMark/>
          </w:tcPr>
          <w:p w14:paraId="0E84D2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87B26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F158F0" w14:textId="77777777" w:rsidTr="001D7994">
        <w:trPr>
          <w:trHeight w:val="300"/>
        </w:trPr>
        <w:tc>
          <w:tcPr>
            <w:tcW w:w="1180" w:type="dxa"/>
            <w:shd w:val="clear" w:color="000000" w:fill="FFFFFF"/>
            <w:hideMark/>
          </w:tcPr>
          <w:p w14:paraId="7B87C0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1E178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61DD10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w:t>
            </w:r>
          </w:p>
        </w:tc>
        <w:tc>
          <w:tcPr>
            <w:tcW w:w="1820" w:type="dxa"/>
            <w:shd w:val="clear" w:color="000000" w:fill="FFFFFF"/>
            <w:hideMark/>
          </w:tcPr>
          <w:p w14:paraId="78DC51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735B1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2401235" w14:textId="77777777" w:rsidTr="001D7994">
        <w:trPr>
          <w:trHeight w:val="300"/>
        </w:trPr>
        <w:tc>
          <w:tcPr>
            <w:tcW w:w="1180" w:type="dxa"/>
            <w:shd w:val="clear" w:color="000000" w:fill="FFFFFF"/>
            <w:hideMark/>
          </w:tcPr>
          <w:p w14:paraId="42EDB3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40CE8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E39D7B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1.350,00</w:t>
            </w:r>
          </w:p>
        </w:tc>
        <w:tc>
          <w:tcPr>
            <w:tcW w:w="1820" w:type="dxa"/>
            <w:shd w:val="clear" w:color="000000" w:fill="FFFFFF"/>
            <w:hideMark/>
          </w:tcPr>
          <w:p w14:paraId="3C16B6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E65CB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4BBB93B" w14:textId="77777777" w:rsidTr="001D7994">
        <w:trPr>
          <w:trHeight w:val="300"/>
        </w:trPr>
        <w:tc>
          <w:tcPr>
            <w:tcW w:w="1180" w:type="dxa"/>
            <w:shd w:val="clear" w:color="000000" w:fill="FFFFFF"/>
            <w:hideMark/>
          </w:tcPr>
          <w:p w14:paraId="5F0757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B447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A1E51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181EAB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BA85B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8B817C9" w14:textId="77777777" w:rsidTr="001D7994">
        <w:trPr>
          <w:trHeight w:val="300"/>
        </w:trPr>
        <w:tc>
          <w:tcPr>
            <w:tcW w:w="1180" w:type="dxa"/>
            <w:shd w:val="clear" w:color="000000" w:fill="FFFFFF"/>
            <w:hideMark/>
          </w:tcPr>
          <w:p w14:paraId="20BDDCA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EC7EDA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46F515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350,00</w:t>
            </w:r>
          </w:p>
        </w:tc>
        <w:tc>
          <w:tcPr>
            <w:tcW w:w="1820" w:type="dxa"/>
            <w:shd w:val="clear" w:color="000000" w:fill="FFFFFF"/>
            <w:hideMark/>
          </w:tcPr>
          <w:p w14:paraId="435351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57C8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5991470" w14:textId="77777777" w:rsidTr="001D7994">
        <w:trPr>
          <w:trHeight w:val="300"/>
        </w:trPr>
        <w:tc>
          <w:tcPr>
            <w:tcW w:w="1180" w:type="dxa"/>
            <w:shd w:val="clear" w:color="000000" w:fill="FFFFFF"/>
            <w:hideMark/>
          </w:tcPr>
          <w:p w14:paraId="097551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4C2F4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63394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335.650,00</w:t>
            </w:r>
          </w:p>
        </w:tc>
        <w:tc>
          <w:tcPr>
            <w:tcW w:w="1820" w:type="dxa"/>
            <w:shd w:val="clear" w:color="000000" w:fill="FFFFFF"/>
            <w:hideMark/>
          </w:tcPr>
          <w:p w14:paraId="33C5B8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3433D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C1DEEB6" w14:textId="77777777" w:rsidTr="001D7994">
        <w:trPr>
          <w:trHeight w:val="300"/>
        </w:trPr>
        <w:tc>
          <w:tcPr>
            <w:tcW w:w="1180" w:type="dxa"/>
            <w:shd w:val="clear" w:color="000000" w:fill="FFFFFF"/>
            <w:hideMark/>
          </w:tcPr>
          <w:p w14:paraId="5CB1AD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7687C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E7C82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335.650,00</w:t>
            </w:r>
          </w:p>
        </w:tc>
        <w:tc>
          <w:tcPr>
            <w:tcW w:w="1820" w:type="dxa"/>
            <w:shd w:val="clear" w:color="000000" w:fill="FFFFFF"/>
            <w:hideMark/>
          </w:tcPr>
          <w:p w14:paraId="39A85A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AB5D0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126D86" w14:textId="77777777" w:rsidTr="001D7994">
        <w:trPr>
          <w:trHeight w:val="300"/>
        </w:trPr>
        <w:tc>
          <w:tcPr>
            <w:tcW w:w="1180" w:type="dxa"/>
            <w:shd w:val="clear" w:color="000000" w:fill="FFFFFF"/>
            <w:hideMark/>
          </w:tcPr>
          <w:p w14:paraId="235BC6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2E115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009E8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335.500,00</w:t>
            </w:r>
          </w:p>
        </w:tc>
        <w:tc>
          <w:tcPr>
            <w:tcW w:w="1820" w:type="dxa"/>
            <w:shd w:val="clear" w:color="000000" w:fill="FFFFFF"/>
            <w:hideMark/>
          </w:tcPr>
          <w:p w14:paraId="77179F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03E74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C0F8093" w14:textId="77777777" w:rsidTr="001D7994">
        <w:trPr>
          <w:trHeight w:val="300"/>
        </w:trPr>
        <w:tc>
          <w:tcPr>
            <w:tcW w:w="1180" w:type="dxa"/>
            <w:shd w:val="clear" w:color="000000" w:fill="FFFFFF"/>
            <w:hideMark/>
          </w:tcPr>
          <w:p w14:paraId="7900A4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8A8B9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6BDF91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w:t>
            </w:r>
          </w:p>
        </w:tc>
        <w:tc>
          <w:tcPr>
            <w:tcW w:w="1820" w:type="dxa"/>
            <w:shd w:val="clear" w:color="000000" w:fill="FFFFFF"/>
            <w:hideMark/>
          </w:tcPr>
          <w:p w14:paraId="7ADDA6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5215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EA7BBE" w14:textId="77777777" w:rsidTr="001D7994">
        <w:trPr>
          <w:trHeight w:val="259"/>
        </w:trPr>
        <w:tc>
          <w:tcPr>
            <w:tcW w:w="8460" w:type="dxa"/>
            <w:gridSpan w:val="2"/>
            <w:shd w:val="clear" w:color="000000" w:fill="FFFFFF"/>
            <w:vAlign w:val="center"/>
            <w:hideMark/>
          </w:tcPr>
          <w:p w14:paraId="79C486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036DB8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602.000,00</w:t>
            </w:r>
          </w:p>
        </w:tc>
        <w:tc>
          <w:tcPr>
            <w:tcW w:w="1820" w:type="dxa"/>
            <w:shd w:val="clear" w:color="000000" w:fill="FFFFFF"/>
            <w:vAlign w:val="center"/>
            <w:hideMark/>
          </w:tcPr>
          <w:p w14:paraId="2357D3D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B659A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E406BA" w14:textId="77777777" w:rsidTr="001D7994">
        <w:trPr>
          <w:trHeight w:val="300"/>
        </w:trPr>
        <w:tc>
          <w:tcPr>
            <w:tcW w:w="1180" w:type="dxa"/>
            <w:shd w:val="clear" w:color="000000" w:fill="FFFFFF"/>
            <w:hideMark/>
          </w:tcPr>
          <w:p w14:paraId="5599ECB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D1BB16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A7287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95.500,00</w:t>
            </w:r>
          </w:p>
        </w:tc>
        <w:tc>
          <w:tcPr>
            <w:tcW w:w="1820" w:type="dxa"/>
            <w:shd w:val="clear" w:color="000000" w:fill="FFFFFF"/>
            <w:hideMark/>
          </w:tcPr>
          <w:p w14:paraId="16BA93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EC281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079F5AB" w14:textId="77777777" w:rsidTr="001D7994">
        <w:trPr>
          <w:trHeight w:val="300"/>
        </w:trPr>
        <w:tc>
          <w:tcPr>
            <w:tcW w:w="1180" w:type="dxa"/>
            <w:shd w:val="clear" w:color="000000" w:fill="FFFFFF"/>
            <w:hideMark/>
          </w:tcPr>
          <w:p w14:paraId="04E2EF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0F9AB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539F4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95.500,00</w:t>
            </w:r>
          </w:p>
        </w:tc>
        <w:tc>
          <w:tcPr>
            <w:tcW w:w="1820" w:type="dxa"/>
            <w:shd w:val="clear" w:color="000000" w:fill="FFFFFF"/>
            <w:hideMark/>
          </w:tcPr>
          <w:p w14:paraId="2B58BD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6644A1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0DF075F" w14:textId="77777777" w:rsidTr="001D7994">
        <w:trPr>
          <w:trHeight w:val="300"/>
        </w:trPr>
        <w:tc>
          <w:tcPr>
            <w:tcW w:w="1180" w:type="dxa"/>
            <w:shd w:val="clear" w:color="000000" w:fill="FFFFFF"/>
            <w:hideMark/>
          </w:tcPr>
          <w:p w14:paraId="71D281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3B576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38374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75.500,00</w:t>
            </w:r>
          </w:p>
        </w:tc>
        <w:tc>
          <w:tcPr>
            <w:tcW w:w="1820" w:type="dxa"/>
            <w:shd w:val="clear" w:color="000000" w:fill="FFFFFF"/>
            <w:hideMark/>
          </w:tcPr>
          <w:p w14:paraId="752BE32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B72A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8E382AA" w14:textId="77777777" w:rsidTr="001D7994">
        <w:trPr>
          <w:trHeight w:val="300"/>
        </w:trPr>
        <w:tc>
          <w:tcPr>
            <w:tcW w:w="1180" w:type="dxa"/>
            <w:shd w:val="clear" w:color="000000" w:fill="FFFFFF"/>
            <w:hideMark/>
          </w:tcPr>
          <w:p w14:paraId="272A85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255DDA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1CA0E0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hideMark/>
          </w:tcPr>
          <w:p w14:paraId="62D7B7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8B87E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378DFED" w14:textId="77777777" w:rsidTr="001D7994">
        <w:trPr>
          <w:trHeight w:val="300"/>
        </w:trPr>
        <w:tc>
          <w:tcPr>
            <w:tcW w:w="1180" w:type="dxa"/>
            <w:shd w:val="clear" w:color="000000" w:fill="FFFFFF"/>
            <w:hideMark/>
          </w:tcPr>
          <w:p w14:paraId="3B1871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3C149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91ABE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506.500,00</w:t>
            </w:r>
          </w:p>
        </w:tc>
        <w:tc>
          <w:tcPr>
            <w:tcW w:w="1820" w:type="dxa"/>
            <w:shd w:val="clear" w:color="000000" w:fill="FFFFFF"/>
            <w:hideMark/>
          </w:tcPr>
          <w:p w14:paraId="32006B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51B4D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BC714DA" w14:textId="77777777" w:rsidTr="001D7994">
        <w:trPr>
          <w:trHeight w:val="300"/>
        </w:trPr>
        <w:tc>
          <w:tcPr>
            <w:tcW w:w="1180" w:type="dxa"/>
            <w:shd w:val="clear" w:color="000000" w:fill="FFFFFF"/>
            <w:hideMark/>
          </w:tcPr>
          <w:p w14:paraId="1F3331F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A1059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0577F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506.500,00</w:t>
            </w:r>
          </w:p>
        </w:tc>
        <w:tc>
          <w:tcPr>
            <w:tcW w:w="1820" w:type="dxa"/>
            <w:shd w:val="clear" w:color="000000" w:fill="FFFFFF"/>
            <w:hideMark/>
          </w:tcPr>
          <w:p w14:paraId="27D131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F5786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D844AB8" w14:textId="77777777" w:rsidTr="001D7994">
        <w:trPr>
          <w:trHeight w:val="300"/>
        </w:trPr>
        <w:tc>
          <w:tcPr>
            <w:tcW w:w="1180" w:type="dxa"/>
            <w:shd w:val="clear" w:color="000000" w:fill="FFFFFF"/>
            <w:hideMark/>
          </w:tcPr>
          <w:p w14:paraId="1F77DE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4ACAA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7F1427D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434A2F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00F7E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ABA8AE9" w14:textId="77777777" w:rsidTr="001D7994">
        <w:trPr>
          <w:trHeight w:val="300"/>
        </w:trPr>
        <w:tc>
          <w:tcPr>
            <w:tcW w:w="1180" w:type="dxa"/>
            <w:shd w:val="clear" w:color="000000" w:fill="FFFFFF"/>
            <w:hideMark/>
          </w:tcPr>
          <w:p w14:paraId="173356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2794D3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137A33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6.500,00</w:t>
            </w:r>
          </w:p>
        </w:tc>
        <w:tc>
          <w:tcPr>
            <w:tcW w:w="1820" w:type="dxa"/>
            <w:shd w:val="clear" w:color="000000" w:fill="FFFFFF"/>
            <w:hideMark/>
          </w:tcPr>
          <w:p w14:paraId="521552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1AD0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23C8A7A" w14:textId="77777777" w:rsidTr="001D7994">
        <w:trPr>
          <w:trHeight w:val="259"/>
        </w:trPr>
        <w:tc>
          <w:tcPr>
            <w:tcW w:w="8460" w:type="dxa"/>
            <w:gridSpan w:val="2"/>
            <w:shd w:val="clear" w:color="000000" w:fill="FFFFFF"/>
            <w:vAlign w:val="center"/>
            <w:hideMark/>
          </w:tcPr>
          <w:p w14:paraId="616FF8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1156 ULAGANJE U OBJEKTE PREDŠKOLSKOG ODGOJA</w:t>
            </w:r>
          </w:p>
        </w:tc>
        <w:tc>
          <w:tcPr>
            <w:tcW w:w="1820" w:type="dxa"/>
            <w:shd w:val="clear" w:color="000000" w:fill="FFFFFF"/>
            <w:vAlign w:val="center"/>
            <w:hideMark/>
          </w:tcPr>
          <w:p w14:paraId="1F8A96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26.882.000,00</w:t>
            </w:r>
          </w:p>
        </w:tc>
        <w:tc>
          <w:tcPr>
            <w:tcW w:w="1820" w:type="dxa"/>
            <w:shd w:val="clear" w:color="000000" w:fill="FFFFFF"/>
            <w:vAlign w:val="center"/>
            <w:hideMark/>
          </w:tcPr>
          <w:p w14:paraId="22BDBA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12.370.000,00</w:t>
            </w:r>
          </w:p>
        </w:tc>
        <w:tc>
          <w:tcPr>
            <w:tcW w:w="1820" w:type="dxa"/>
            <w:shd w:val="clear" w:color="000000" w:fill="FFFFFF"/>
            <w:vAlign w:val="center"/>
            <w:hideMark/>
          </w:tcPr>
          <w:p w14:paraId="63A955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r>
      <w:tr w:rsidR="00CD0A09" w:rsidRPr="00CD0A09" w14:paraId="75819C77" w14:textId="77777777" w:rsidTr="001D7994">
        <w:trPr>
          <w:trHeight w:val="259"/>
        </w:trPr>
        <w:tc>
          <w:tcPr>
            <w:tcW w:w="8460" w:type="dxa"/>
            <w:gridSpan w:val="2"/>
            <w:shd w:val="clear" w:color="000000" w:fill="FFFFFF"/>
            <w:vAlign w:val="center"/>
            <w:hideMark/>
          </w:tcPr>
          <w:p w14:paraId="179965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A115601 ULAGANJA U DJEČJE VRTIĆE U GRADU OSIJEKU</w:t>
            </w:r>
          </w:p>
        </w:tc>
        <w:tc>
          <w:tcPr>
            <w:tcW w:w="1820" w:type="dxa"/>
            <w:shd w:val="clear" w:color="000000" w:fill="FFFFFF"/>
            <w:vAlign w:val="center"/>
            <w:hideMark/>
          </w:tcPr>
          <w:p w14:paraId="72CF317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11AA09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433F7BE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r>
      <w:tr w:rsidR="00CD0A09" w:rsidRPr="00CD0A09" w14:paraId="671834D3" w14:textId="77777777" w:rsidTr="001D7994">
        <w:trPr>
          <w:trHeight w:val="259"/>
        </w:trPr>
        <w:tc>
          <w:tcPr>
            <w:tcW w:w="8460" w:type="dxa"/>
            <w:gridSpan w:val="2"/>
            <w:shd w:val="clear" w:color="000000" w:fill="FFFFFF"/>
            <w:vAlign w:val="center"/>
            <w:hideMark/>
          </w:tcPr>
          <w:p w14:paraId="085C86F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60B307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4F339B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09ED13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r>
      <w:tr w:rsidR="00CD0A09" w:rsidRPr="00CD0A09" w14:paraId="000E70DC" w14:textId="77777777" w:rsidTr="001D7994">
        <w:trPr>
          <w:trHeight w:val="259"/>
        </w:trPr>
        <w:tc>
          <w:tcPr>
            <w:tcW w:w="8460" w:type="dxa"/>
            <w:gridSpan w:val="2"/>
            <w:shd w:val="clear" w:color="000000" w:fill="FFFFFF"/>
            <w:vAlign w:val="center"/>
            <w:hideMark/>
          </w:tcPr>
          <w:p w14:paraId="26AF7B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3516AA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4194C8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vAlign w:val="center"/>
            <w:hideMark/>
          </w:tcPr>
          <w:p w14:paraId="03EEED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r>
      <w:tr w:rsidR="00CD0A09" w:rsidRPr="00CD0A09" w14:paraId="501BDE3C" w14:textId="77777777" w:rsidTr="001D7994">
        <w:trPr>
          <w:trHeight w:val="300"/>
        </w:trPr>
        <w:tc>
          <w:tcPr>
            <w:tcW w:w="1180" w:type="dxa"/>
            <w:shd w:val="clear" w:color="000000" w:fill="FFFFFF"/>
            <w:hideMark/>
          </w:tcPr>
          <w:p w14:paraId="450C454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2CB2F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7F8A5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28FF71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6AA828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4EFF846A" w14:textId="77777777" w:rsidTr="001D7994">
        <w:trPr>
          <w:trHeight w:val="300"/>
        </w:trPr>
        <w:tc>
          <w:tcPr>
            <w:tcW w:w="1180" w:type="dxa"/>
            <w:shd w:val="clear" w:color="000000" w:fill="FFFFFF"/>
            <w:hideMark/>
          </w:tcPr>
          <w:p w14:paraId="5829813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B4FA1A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8FA63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48CC11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c>
          <w:tcPr>
            <w:tcW w:w="1820" w:type="dxa"/>
            <w:shd w:val="clear" w:color="000000" w:fill="FFFFFF"/>
            <w:hideMark/>
          </w:tcPr>
          <w:p w14:paraId="57C8D7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w:t>
            </w:r>
          </w:p>
        </w:tc>
      </w:tr>
      <w:tr w:rsidR="00CD0A09" w:rsidRPr="00CD0A09" w14:paraId="70D42423" w14:textId="77777777" w:rsidTr="001D7994">
        <w:trPr>
          <w:trHeight w:val="300"/>
        </w:trPr>
        <w:tc>
          <w:tcPr>
            <w:tcW w:w="1180" w:type="dxa"/>
            <w:shd w:val="clear" w:color="000000" w:fill="FFFFFF"/>
            <w:hideMark/>
          </w:tcPr>
          <w:p w14:paraId="3B87C4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28D351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E3A66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w:t>
            </w:r>
          </w:p>
        </w:tc>
        <w:tc>
          <w:tcPr>
            <w:tcW w:w="1820" w:type="dxa"/>
            <w:shd w:val="clear" w:color="000000" w:fill="FFFFFF"/>
            <w:hideMark/>
          </w:tcPr>
          <w:p w14:paraId="0170CC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F523B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CFB175" w14:textId="77777777" w:rsidTr="001D7994">
        <w:trPr>
          <w:trHeight w:val="259"/>
        </w:trPr>
        <w:tc>
          <w:tcPr>
            <w:tcW w:w="8460" w:type="dxa"/>
            <w:gridSpan w:val="2"/>
            <w:shd w:val="clear" w:color="000000" w:fill="FFFFFF"/>
            <w:vAlign w:val="center"/>
            <w:hideMark/>
          </w:tcPr>
          <w:p w14:paraId="157B46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K115603 IZGRADNJA DJEČJEG VRTIĆA U TENJI</w:t>
            </w:r>
          </w:p>
        </w:tc>
        <w:tc>
          <w:tcPr>
            <w:tcW w:w="1820" w:type="dxa"/>
            <w:shd w:val="clear" w:color="000000" w:fill="FFFFFF"/>
            <w:vAlign w:val="center"/>
            <w:hideMark/>
          </w:tcPr>
          <w:p w14:paraId="353D49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7.420.000,00</w:t>
            </w:r>
          </w:p>
        </w:tc>
        <w:tc>
          <w:tcPr>
            <w:tcW w:w="1820" w:type="dxa"/>
            <w:shd w:val="clear" w:color="000000" w:fill="FFFFFF"/>
            <w:vAlign w:val="center"/>
            <w:hideMark/>
          </w:tcPr>
          <w:p w14:paraId="0B2C6B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3.180.000,00</w:t>
            </w:r>
          </w:p>
        </w:tc>
        <w:tc>
          <w:tcPr>
            <w:tcW w:w="1820" w:type="dxa"/>
            <w:shd w:val="clear" w:color="000000" w:fill="FFFFFF"/>
            <w:vAlign w:val="center"/>
            <w:hideMark/>
          </w:tcPr>
          <w:p w14:paraId="4214DF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0A597E8" w14:textId="77777777" w:rsidTr="001D7994">
        <w:trPr>
          <w:trHeight w:val="259"/>
        </w:trPr>
        <w:tc>
          <w:tcPr>
            <w:tcW w:w="8460" w:type="dxa"/>
            <w:gridSpan w:val="2"/>
            <w:shd w:val="clear" w:color="000000" w:fill="FFFFFF"/>
            <w:vAlign w:val="center"/>
            <w:hideMark/>
          </w:tcPr>
          <w:p w14:paraId="7BD79B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1977B6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7.420.000,00</w:t>
            </w:r>
          </w:p>
        </w:tc>
        <w:tc>
          <w:tcPr>
            <w:tcW w:w="1820" w:type="dxa"/>
            <w:shd w:val="clear" w:color="000000" w:fill="FFFFFF"/>
            <w:vAlign w:val="center"/>
            <w:hideMark/>
          </w:tcPr>
          <w:p w14:paraId="20ABFD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3.180.000,00</w:t>
            </w:r>
          </w:p>
        </w:tc>
        <w:tc>
          <w:tcPr>
            <w:tcW w:w="1820" w:type="dxa"/>
            <w:shd w:val="clear" w:color="000000" w:fill="FFFFFF"/>
            <w:vAlign w:val="center"/>
            <w:hideMark/>
          </w:tcPr>
          <w:p w14:paraId="013B72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D639E01" w14:textId="77777777" w:rsidTr="001D7994">
        <w:trPr>
          <w:trHeight w:val="259"/>
        </w:trPr>
        <w:tc>
          <w:tcPr>
            <w:tcW w:w="8460" w:type="dxa"/>
            <w:gridSpan w:val="2"/>
            <w:shd w:val="clear" w:color="000000" w:fill="FFFFFF"/>
            <w:vAlign w:val="center"/>
            <w:hideMark/>
          </w:tcPr>
          <w:p w14:paraId="4BC18A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5AEE39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604.800,00</w:t>
            </w:r>
          </w:p>
        </w:tc>
        <w:tc>
          <w:tcPr>
            <w:tcW w:w="1820" w:type="dxa"/>
            <w:shd w:val="clear" w:color="000000" w:fill="FFFFFF"/>
            <w:vAlign w:val="center"/>
            <w:hideMark/>
          </w:tcPr>
          <w:p w14:paraId="0017B5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259.200,00</w:t>
            </w:r>
          </w:p>
        </w:tc>
        <w:tc>
          <w:tcPr>
            <w:tcW w:w="1820" w:type="dxa"/>
            <w:shd w:val="clear" w:color="000000" w:fill="FFFFFF"/>
            <w:vAlign w:val="center"/>
            <w:hideMark/>
          </w:tcPr>
          <w:p w14:paraId="28AC19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6CDC6E" w14:textId="77777777" w:rsidTr="001D7994">
        <w:trPr>
          <w:trHeight w:val="300"/>
        </w:trPr>
        <w:tc>
          <w:tcPr>
            <w:tcW w:w="1180" w:type="dxa"/>
            <w:shd w:val="clear" w:color="000000" w:fill="FFFFFF"/>
            <w:hideMark/>
          </w:tcPr>
          <w:p w14:paraId="21B185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24815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26FF0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604.800,00</w:t>
            </w:r>
          </w:p>
        </w:tc>
        <w:tc>
          <w:tcPr>
            <w:tcW w:w="1820" w:type="dxa"/>
            <w:shd w:val="clear" w:color="000000" w:fill="FFFFFF"/>
            <w:hideMark/>
          </w:tcPr>
          <w:p w14:paraId="6B6A71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259.200,00</w:t>
            </w:r>
          </w:p>
        </w:tc>
        <w:tc>
          <w:tcPr>
            <w:tcW w:w="1820" w:type="dxa"/>
            <w:shd w:val="clear" w:color="000000" w:fill="FFFFFF"/>
            <w:hideMark/>
          </w:tcPr>
          <w:p w14:paraId="6D9A10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8FE772E" w14:textId="77777777" w:rsidTr="001D7994">
        <w:trPr>
          <w:trHeight w:val="300"/>
        </w:trPr>
        <w:tc>
          <w:tcPr>
            <w:tcW w:w="1180" w:type="dxa"/>
            <w:shd w:val="clear" w:color="000000" w:fill="FFFFFF"/>
            <w:hideMark/>
          </w:tcPr>
          <w:p w14:paraId="4D5148B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25E9B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2769D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604.800,00</w:t>
            </w:r>
          </w:p>
        </w:tc>
        <w:tc>
          <w:tcPr>
            <w:tcW w:w="1820" w:type="dxa"/>
            <w:shd w:val="clear" w:color="000000" w:fill="FFFFFF"/>
            <w:hideMark/>
          </w:tcPr>
          <w:p w14:paraId="5B8F7F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259.200,00</w:t>
            </w:r>
          </w:p>
        </w:tc>
        <w:tc>
          <w:tcPr>
            <w:tcW w:w="1820" w:type="dxa"/>
            <w:shd w:val="clear" w:color="000000" w:fill="FFFFFF"/>
            <w:hideMark/>
          </w:tcPr>
          <w:p w14:paraId="2B11E8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C6F600F" w14:textId="77777777" w:rsidTr="001D7994">
        <w:trPr>
          <w:trHeight w:val="300"/>
        </w:trPr>
        <w:tc>
          <w:tcPr>
            <w:tcW w:w="1180" w:type="dxa"/>
            <w:shd w:val="clear" w:color="000000" w:fill="FFFFFF"/>
            <w:hideMark/>
          </w:tcPr>
          <w:p w14:paraId="052F13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A0AFB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251B3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604.800,00</w:t>
            </w:r>
          </w:p>
        </w:tc>
        <w:tc>
          <w:tcPr>
            <w:tcW w:w="1820" w:type="dxa"/>
            <w:shd w:val="clear" w:color="000000" w:fill="FFFFFF"/>
            <w:hideMark/>
          </w:tcPr>
          <w:p w14:paraId="6369A9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9BBB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F675B7" w14:textId="77777777" w:rsidTr="001D7994">
        <w:trPr>
          <w:trHeight w:val="259"/>
        </w:trPr>
        <w:tc>
          <w:tcPr>
            <w:tcW w:w="8460" w:type="dxa"/>
            <w:gridSpan w:val="2"/>
            <w:shd w:val="clear" w:color="000000" w:fill="FFFFFF"/>
            <w:vAlign w:val="center"/>
            <w:hideMark/>
          </w:tcPr>
          <w:p w14:paraId="37C4FC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1B1DB7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5.443.200,00</w:t>
            </w:r>
          </w:p>
        </w:tc>
        <w:tc>
          <w:tcPr>
            <w:tcW w:w="1820" w:type="dxa"/>
            <w:shd w:val="clear" w:color="000000" w:fill="FFFFFF"/>
            <w:vAlign w:val="center"/>
            <w:hideMark/>
          </w:tcPr>
          <w:p w14:paraId="5E1E87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2.332.800,00</w:t>
            </w:r>
          </w:p>
        </w:tc>
        <w:tc>
          <w:tcPr>
            <w:tcW w:w="1820" w:type="dxa"/>
            <w:shd w:val="clear" w:color="000000" w:fill="FFFFFF"/>
            <w:vAlign w:val="center"/>
            <w:hideMark/>
          </w:tcPr>
          <w:p w14:paraId="543003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056D78" w14:textId="77777777" w:rsidTr="001D7994">
        <w:trPr>
          <w:trHeight w:val="300"/>
        </w:trPr>
        <w:tc>
          <w:tcPr>
            <w:tcW w:w="1180" w:type="dxa"/>
            <w:shd w:val="clear" w:color="000000" w:fill="FFFFFF"/>
            <w:hideMark/>
          </w:tcPr>
          <w:p w14:paraId="1A0ED9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6B347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6C7DC0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5.443.200,00</w:t>
            </w:r>
          </w:p>
        </w:tc>
        <w:tc>
          <w:tcPr>
            <w:tcW w:w="1820" w:type="dxa"/>
            <w:shd w:val="clear" w:color="000000" w:fill="FFFFFF"/>
            <w:hideMark/>
          </w:tcPr>
          <w:p w14:paraId="1C5060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2.332.800,00</w:t>
            </w:r>
          </w:p>
        </w:tc>
        <w:tc>
          <w:tcPr>
            <w:tcW w:w="1820" w:type="dxa"/>
            <w:shd w:val="clear" w:color="000000" w:fill="FFFFFF"/>
            <w:hideMark/>
          </w:tcPr>
          <w:p w14:paraId="52A0EF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A5209BB" w14:textId="77777777" w:rsidTr="001D7994">
        <w:trPr>
          <w:trHeight w:val="300"/>
        </w:trPr>
        <w:tc>
          <w:tcPr>
            <w:tcW w:w="1180" w:type="dxa"/>
            <w:shd w:val="clear" w:color="000000" w:fill="FFFFFF"/>
            <w:hideMark/>
          </w:tcPr>
          <w:p w14:paraId="0245445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65AF2A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A1CD57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5.443.200,00</w:t>
            </w:r>
          </w:p>
        </w:tc>
        <w:tc>
          <w:tcPr>
            <w:tcW w:w="1820" w:type="dxa"/>
            <w:shd w:val="clear" w:color="000000" w:fill="FFFFFF"/>
            <w:hideMark/>
          </w:tcPr>
          <w:p w14:paraId="1F3654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2.332.800,00</w:t>
            </w:r>
          </w:p>
        </w:tc>
        <w:tc>
          <w:tcPr>
            <w:tcW w:w="1820" w:type="dxa"/>
            <w:shd w:val="clear" w:color="000000" w:fill="FFFFFF"/>
            <w:hideMark/>
          </w:tcPr>
          <w:p w14:paraId="02455E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3D606DC" w14:textId="77777777" w:rsidTr="001D7994">
        <w:trPr>
          <w:trHeight w:val="300"/>
        </w:trPr>
        <w:tc>
          <w:tcPr>
            <w:tcW w:w="1180" w:type="dxa"/>
            <w:shd w:val="clear" w:color="000000" w:fill="FFFFFF"/>
            <w:hideMark/>
          </w:tcPr>
          <w:p w14:paraId="784C141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9AAA5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299D5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5.443.200,00</w:t>
            </w:r>
          </w:p>
        </w:tc>
        <w:tc>
          <w:tcPr>
            <w:tcW w:w="1820" w:type="dxa"/>
            <w:shd w:val="clear" w:color="000000" w:fill="FFFFFF"/>
            <w:hideMark/>
          </w:tcPr>
          <w:p w14:paraId="229382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FF65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5EBCB39" w14:textId="77777777" w:rsidTr="001D7994">
        <w:trPr>
          <w:trHeight w:val="259"/>
        </w:trPr>
        <w:tc>
          <w:tcPr>
            <w:tcW w:w="8460" w:type="dxa"/>
            <w:gridSpan w:val="2"/>
            <w:shd w:val="clear" w:color="000000" w:fill="FFFFFF"/>
            <w:vAlign w:val="center"/>
            <w:hideMark/>
          </w:tcPr>
          <w:p w14:paraId="54D2082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188F9F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1.372.000,00</w:t>
            </w:r>
          </w:p>
        </w:tc>
        <w:tc>
          <w:tcPr>
            <w:tcW w:w="1820" w:type="dxa"/>
            <w:shd w:val="clear" w:color="000000" w:fill="FFFFFF"/>
            <w:vAlign w:val="center"/>
            <w:hideMark/>
          </w:tcPr>
          <w:p w14:paraId="58D4A7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588.000,00</w:t>
            </w:r>
          </w:p>
        </w:tc>
        <w:tc>
          <w:tcPr>
            <w:tcW w:w="1820" w:type="dxa"/>
            <w:shd w:val="clear" w:color="000000" w:fill="FFFFFF"/>
            <w:vAlign w:val="center"/>
            <w:hideMark/>
          </w:tcPr>
          <w:p w14:paraId="7133A9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307E6A" w14:textId="77777777" w:rsidTr="001D7994">
        <w:trPr>
          <w:trHeight w:val="300"/>
        </w:trPr>
        <w:tc>
          <w:tcPr>
            <w:tcW w:w="1180" w:type="dxa"/>
            <w:shd w:val="clear" w:color="000000" w:fill="FFFFFF"/>
            <w:hideMark/>
          </w:tcPr>
          <w:p w14:paraId="21E036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189637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EB966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1.372.000,00</w:t>
            </w:r>
          </w:p>
        </w:tc>
        <w:tc>
          <w:tcPr>
            <w:tcW w:w="1820" w:type="dxa"/>
            <w:shd w:val="clear" w:color="000000" w:fill="FFFFFF"/>
            <w:hideMark/>
          </w:tcPr>
          <w:p w14:paraId="29A4FF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588.000,00</w:t>
            </w:r>
          </w:p>
        </w:tc>
        <w:tc>
          <w:tcPr>
            <w:tcW w:w="1820" w:type="dxa"/>
            <w:shd w:val="clear" w:color="000000" w:fill="FFFFFF"/>
            <w:hideMark/>
          </w:tcPr>
          <w:p w14:paraId="39EF4B8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B476144" w14:textId="77777777" w:rsidTr="001D7994">
        <w:trPr>
          <w:trHeight w:val="300"/>
        </w:trPr>
        <w:tc>
          <w:tcPr>
            <w:tcW w:w="1180" w:type="dxa"/>
            <w:shd w:val="clear" w:color="000000" w:fill="FFFFFF"/>
            <w:hideMark/>
          </w:tcPr>
          <w:p w14:paraId="5B6E673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57AD0D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3A9DD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1.372.000,00</w:t>
            </w:r>
          </w:p>
        </w:tc>
        <w:tc>
          <w:tcPr>
            <w:tcW w:w="1820" w:type="dxa"/>
            <w:shd w:val="clear" w:color="000000" w:fill="FFFFFF"/>
            <w:hideMark/>
          </w:tcPr>
          <w:p w14:paraId="669CE5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588.000,00</w:t>
            </w:r>
          </w:p>
        </w:tc>
        <w:tc>
          <w:tcPr>
            <w:tcW w:w="1820" w:type="dxa"/>
            <w:shd w:val="clear" w:color="000000" w:fill="FFFFFF"/>
            <w:hideMark/>
          </w:tcPr>
          <w:p w14:paraId="2C2DFCC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7A5FEF" w14:textId="77777777" w:rsidTr="001D7994">
        <w:trPr>
          <w:trHeight w:val="300"/>
        </w:trPr>
        <w:tc>
          <w:tcPr>
            <w:tcW w:w="1180" w:type="dxa"/>
            <w:shd w:val="clear" w:color="000000" w:fill="FFFFFF"/>
            <w:hideMark/>
          </w:tcPr>
          <w:p w14:paraId="7C6B5B0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D8FCF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11CC3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1.372.000,00</w:t>
            </w:r>
          </w:p>
        </w:tc>
        <w:tc>
          <w:tcPr>
            <w:tcW w:w="1820" w:type="dxa"/>
            <w:shd w:val="clear" w:color="000000" w:fill="FFFFFF"/>
            <w:hideMark/>
          </w:tcPr>
          <w:p w14:paraId="5785F7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9801A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73ABB9" w14:textId="77777777" w:rsidTr="001D7994">
        <w:trPr>
          <w:trHeight w:val="540"/>
        </w:trPr>
        <w:tc>
          <w:tcPr>
            <w:tcW w:w="8460" w:type="dxa"/>
            <w:gridSpan w:val="2"/>
            <w:shd w:val="clear" w:color="000000" w:fill="FFFFFF"/>
            <w:vAlign w:val="center"/>
            <w:hideMark/>
          </w:tcPr>
          <w:p w14:paraId="3BBF374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K115604 REKONSTRUKCIJA I DOGRADNJA DJEČJEG VRTIĆA LATICA - GORNJI GRAD</w:t>
            </w:r>
          </w:p>
        </w:tc>
        <w:tc>
          <w:tcPr>
            <w:tcW w:w="1820" w:type="dxa"/>
            <w:shd w:val="clear" w:color="000000" w:fill="FFFFFF"/>
            <w:vAlign w:val="center"/>
            <w:hideMark/>
          </w:tcPr>
          <w:p w14:paraId="31B793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3.694.000,00</w:t>
            </w:r>
          </w:p>
        </w:tc>
        <w:tc>
          <w:tcPr>
            <w:tcW w:w="1820" w:type="dxa"/>
            <w:shd w:val="clear" w:color="000000" w:fill="FFFFFF"/>
            <w:vAlign w:val="center"/>
            <w:hideMark/>
          </w:tcPr>
          <w:p w14:paraId="6AB0DB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1.726.000,00</w:t>
            </w:r>
          </w:p>
        </w:tc>
        <w:tc>
          <w:tcPr>
            <w:tcW w:w="1820" w:type="dxa"/>
            <w:shd w:val="clear" w:color="000000" w:fill="FFFFFF"/>
            <w:vAlign w:val="center"/>
            <w:hideMark/>
          </w:tcPr>
          <w:p w14:paraId="1DDC09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8F376D" w14:textId="77777777" w:rsidTr="001D7994">
        <w:trPr>
          <w:trHeight w:val="259"/>
        </w:trPr>
        <w:tc>
          <w:tcPr>
            <w:tcW w:w="8460" w:type="dxa"/>
            <w:gridSpan w:val="2"/>
            <w:shd w:val="clear" w:color="000000" w:fill="FFFFFF"/>
            <w:vAlign w:val="center"/>
            <w:hideMark/>
          </w:tcPr>
          <w:p w14:paraId="798F87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124AB1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3.694.000,00</w:t>
            </w:r>
          </w:p>
        </w:tc>
        <w:tc>
          <w:tcPr>
            <w:tcW w:w="1820" w:type="dxa"/>
            <w:shd w:val="clear" w:color="000000" w:fill="FFFFFF"/>
            <w:vAlign w:val="center"/>
            <w:hideMark/>
          </w:tcPr>
          <w:p w14:paraId="568CD8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1.726.000,00</w:t>
            </w:r>
          </w:p>
        </w:tc>
        <w:tc>
          <w:tcPr>
            <w:tcW w:w="1820" w:type="dxa"/>
            <w:shd w:val="clear" w:color="000000" w:fill="FFFFFF"/>
            <w:vAlign w:val="center"/>
            <w:hideMark/>
          </w:tcPr>
          <w:p w14:paraId="745DB2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4AA6E51" w14:textId="77777777" w:rsidTr="001D7994">
        <w:trPr>
          <w:trHeight w:val="259"/>
        </w:trPr>
        <w:tc>
          <w:tcPr>
            <w:tcW w:w="8460" w:type="dxa"/>
            <w:gridSpan w:val="2"/>
            <w:shd w:val="clear" w:color="000000" w:fill="FFFFFF"/>
            <w:vAlign w:val="center"/>
            <w:hideMark/>
          </w:tcPr>
          <w:p w14:paraId="164E34A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145CA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7D80CF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51B62B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AC24B9C" w14:textId="77777777" w:rsidTr="001D7994">
        <w:trPr>
          <w:trHeight w:val="300"/>
        </w:trPr>
        <w:tc>
          <w:tcPr>
            <w:tcW w:w="1180" w:type="dxa"/>
            <w:shd w:val="clear" w:color="000000" w:fill="FFFFFF"/>
            <w:hideMark/>
          </w:tcPr>
          <w:p w14:paraId="295709F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B26423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5C616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2B4C09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1F102E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1FC7B0B" w14:textId="77777777" w:rsidTr="001D7994">
        <w:trPr>
          <w:trHeight w:val="300"/>
        </w:trPr>
        <w:tc>
          <w:tcPr>
            <w:tcW w:w="1180" w:type="dxa"/>
            <w:shd w:val="clear" w:color="000000" w:fill="FFFFFF"/>
            <w:hideMark/>
          </w:tcPr>
          <w:p w14:paraId="1ADB78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70B1C9A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F931E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7A16811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4C62B6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09314B8" w14:textId="77777777" w:rsidTr="001D7994">
        <w:trPr>
          <w:trHeight w:val="300"/>
        </w:trPr>
        <w:tc>
          <w:tcPr>
            <w:tcW w:w="1180" w:type="dxa"/>
            <w:shd w:val="clear" w:color="000000" w:fill="FFFFFF"/>
            <w:hideMark/>
          </w:tcPr>
          <w:p w14:paraId="4E08FE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4A188C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ADF9C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5F80BB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89E00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E84A93C" w14:textId="77777777" w:rsidTr="001D7994">
        <w:trPr>
          <w:trHeight w:val="259"/>
        </w:trPr>
        <w:tc>
          <w:tcPr>
            <w:tcW w:w="8460" w:type="dxa"/>
            <w:gridSpan w:val="2"/>
            <w:shd w:val="clear" w:color="000000" w:fill="FFFFFF"/>
            <w:vAlign w:val="center"/>
            <w:hideMark/>
          </w:tcPr>
          <w:p w14:paraId="758E9D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7B489BD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302.400,00</w:t>
            </w:r>
          </w:p>
        </w:tc>
        <w:tc>
          <w:tcPr>
            <w:tcW w:w="1820" w:type="dxa"/>
            <w:shd w:val="clear" w:color="000000" w:fill="FFFFFF"/>
            <w:vAlign w:val="center"/>
            <w:hideMark/>
          </w:tcPr>
          <w:p w14:paraId="2B8F3C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12333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C05BA95" w14:textId="77777777" w:rsidTr="001D7994">
        <w:trPr>
          <w:trHeight w:val="300"/>
        </w:trPr>
        <w:tc>
          <w:tcPr>
            <w:tcW w:w="1180" w:type="dxa"/>
            <w:shd w:val="clear" w:color="000000" w:fill="FFFFFF"/>
            <w:hideMark/>
          </w:tcPr>
          <w:p w14:paraId="325D38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D5C51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9A9D1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302.400,00</w:t>
            </w:r>
          </w:p>
        </w:tc>
        <w:tc>
          <w:tcPr>
            <w:tcW w:w="1820" w:type="dxa"/>
            <w:shd w:val="clear" w:color="000000" w:fill="FFFFFF"/>
            <w:hideMark/>
          </w:tcPr>
          <w:p w14:paraId="22D018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44E54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D5AF56A" w14:textId="77777777" w:rsidTr="001D7994">
        <w:trPr>
          <w:trHeight w:val="300"/>
        </w:trPr>
        <w:tc>
          <w:tcPr>
            <w:tcW w:w="1180" w:type="dxa"/>
            <w:shd w:val="clear" w:color="000000" w:fill="FFFFFF"/>
            <w:hideMark/>
          </w:tcPr>
          <w:p w14:paraId="32D3DC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4BCAD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5606C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302.400,00</w:t>
            </w:r>
          </w:p>
        </w:tc>
        <w:tc>
          <w:tcPr>
            <w:tcW w:w="1820" w:type="dxa"/>
            <w:shd w:val="clear" w:color="000000" w:fill="FFFFFF"/>
            <w:hideMark/>
          </w:tcPr>
          <w:p w14:paraId="6F3F32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67CD0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DDC87EA" w14:textId="77777777" w:rsidTr="001D7994">
        <w:trPr>
          <w:trHeight w:val="300"/>
        </w:trPr>
        <w:tc>
          <w:tcPr>
            <w:tcW w:w="1180" w:type="dxa"/>
            <w:shd w:val="clear" w:color="000000" w:fill="FFFFFF"/>
            <w:hideMark/>
          </w:tcPr>
          <w:p w14:paraId="0585C51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7E5E3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95C87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302.400,00</w:t>
            </w:r>
          </w:p>
        </w:tc>
        <w:tc>
          <w:tcPr>
            <w:tcW w:w="1820" w:type="dxa"/>
            <w:shd w:val="clear" w:color="000000" w:fill="FFFFFF"/>
            <w:hideMark/>
          </w:tcPr>
          <w:p w14:paraId="7DC6BB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C095A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586C4C8" w14:textId="77777777" w:rsidTr="001D7994">
        <w:trPr>
          <w:trHeight w:val="259"/>
        </w:trPr>
        <w:tc>
          <w:tcPr>
            <w:tcW w:w="8460" w:type="dxa"/>
            <w:gridSpan w:val="2"/>
            <w:shd w:val="clear" w:color="000000" w:fill="FFFFFF"/>
            <w:vAlign w:val="center"/>
            <w:hideMark/>
          </w:tcPr>
          <w:p w14:paraId="3056E5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10B2939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2.721.600,00</w:t>
            </w:r>
          </w:p>
        </w:tc>
        <w:tc>
          <w:tcPr>
            <w:tcW w:w="1820" w:type="dxa"/>
            <w:shd w:val="clear" w:color="000000" w:fill="FFFFFF"/>
            <w:vAlign w:val="center"/>
            <w:hideMark/>
          </w:tcPr>
          <w:p w14:paraId="2DD406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1.296.000,00</w:t>
            </w:r>
          </w:p>
        </w:tc>
        <w:tc>
          <w:tcPr>
            <w:tcW w:w="1820" w:type="dxa"/>
            <w:shd w:val="clear" w:color="000000" w:fill="FFFFFF"/>
            <w:vAlign w:val="center"/>
            <w:hideMark/>
          </w:tcPr>
          <w:p w14:paraId="3A1C94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9D80E1" w14:textId="77777777" w:rsidTr="001D7994">
        <w:trPr>
          <w:trHeight w:val="300"/>
        </w:trPr>
        <w:tc>
          <w:tcPr>
            <w:tcW w:w="1180" w:type="dxa"/>
            <w:shd w:val="clear" w:color="000000" w:fill="FFFFFF"/>
            <w:hideMark/>
          </w:tcPr>
          <w:p w14:paraId="4E3834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D3778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4299A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2.721.600,00</w:t>
            </w:r>
          </w:p>
        </w:tc>
        <w:tc>
          <w:tcPr>
            <w:tcW w:w="1820" w:type="dxa"/>
            <w:shd w:val="clear" w:color="000000" w:fill="FFFFFF"/>
            <w:hideMark/>
          </w:tcPr>
          <w:p w14:paraId="3B2319A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1.296.000,00</w:t>
            </w:r>
          </w:p>
        </w:tc>
        <w:tc>
          <w:tcPr>
            <w:tcW w:w="1820" w:type="dxa"/>
            <w:shd w:val="clear" w:color="000000" w:fill="FFFFFF"/>
            <w:hideMark/>
          </w:tcPr>
          <w:p w14:paraId="4C9C34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4AF9756" w14:textId="77777777" w:rsidTr="001D7994">
        <w:trPr>
          <w:trHeight w:val="300"/>
        </w:trPr>
        <w:tc>
          <w:tcPr>
            <w:tcW w:w="1180" w:type="dxa"/>
            <w:shd w:val="clear" w:color="000000" w:fill="FFFFFF"/>
            <w:hideMark/>
          </w:tcPr>
          <w:p w14:paraId="7865FB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7B78B21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0543FF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2.721.600,00</w:t>
            </w:r>
          </w:p>
        </w:tc>
        <w:tc>
          <w:tcPr>
            <w:tcW w:w="1820" w:type="dxa"/>
            <w:shd w:val="clear" w:color="000000" w:fill="FFFFFF"/>
            <w:hideMark/>
          </w:tcPr>
          <w:p w14:paraId="1B26E86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1.296.000,00</w:t>
            </w:r>
          </w:p>
        </w:tc>
        <w:tc>
          <w:tcPr>
            <w:tcW w:w="1820" w:type="dxa"/>
            <w:shd w:val="clear" w:color="000000" w:fill="FFFFFF"/>
            <w:hideMark/>
          </w:tcPr>
          <w:p w14:paraId="3EAFADE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5B49CB0" w14:textId="77777777" w:rsidTr="001D7994">
        <w:trPr>
          <w:trHeight w:val="300"/>
        </w:trPr>
        <w:tc>
          <w:tcPr>
            <w:tcW w:w="1180" w:type="dxa"/>
            <w:shd w:val="clear" w:color="000000" w:fill="FFFFFF"/>
            <w:hideMark/>
          </w:tcPr>
          <w:p w14:paraId="0F4DBA5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3F1D4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5F667E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2.721.600,00</w:t>
            </w:r>
          </w:p>
        </w:tc>
        <w:tc>
          <w:tcPr>
            <w:tcW w:w="1820" w:type="dxa"/>
            <w:shd w:val="clear" w:color="000000" w:fill="FFFFFF"/>
            <w:hideMark/>
          </w:tcPr>
          <w:p w14:paraId="7A0BC8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11E627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B92DE7B" w14:textId="77777777" w:rsidTr="001D7994">
        <w:trPr>
          <w:trHeight w:val="259"/>
        </w:trPr>
        <w:tc>
          <w:tcPr>
            <w:tcW w:w="8460" w:type="dxa"/>
            <w:gridSpan w:val="2"/>
            <w:shd w:val="clear" w:color="000000" w:fill="FFFFFF"/>
            <w:vAlign w:val="center"/>
            <w:hideMark/>
          </w:tcPr>
          <w:p w14:paraId="2CEBF8E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73B7D4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vAlign w:val="center"/>
            <w:hideMark/>
          </w:tcPr>
          <w:p w14:paraId="6E521A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5EE1E81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C061A2D" w14:textId="77777777" w:rsidTr="001D7994">
        <w:trPr>
          <w:trHeight w:val="300"/>
        </w:trPr>
        <w:tc>
          <w:tcPr>
            <w:tcW w:w="1180" w:type="dxa"/>
            <w:shd w:val="clear" w:color="000000" w:fill="FFFFFF"/>
            <w:hideMark/>
          </w:tcPr>
          <w:p w14:paraId="6C6DD9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D4820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3072E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258DAB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470954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8B9D833" w14:textId="77777777" w:rsidTr="001D7994">
        <w:trPr>
          <w:trHeight w:val="300"/>
        </w:trPr>
        <w:tc>
          <w:tcPr>
            <w:tcW w:w="1180" w:type="dxa"/>
            <w:shd w:val="clear" w:color="000000" w:fill="FFFFFF"/>
            <w:hideMark/>
          </w:tcPr>
          <w:p w14:paraId="21271F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75003F9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2594F0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600.000,00</w:t>
            </w:r>
          </w:p>
        </w:tc>
        <w:tc>
          <w:tcPr>
            <w:tcW w:w="1820" w:type="dxa"/>
            <w:shd w:val="clear" w:color="000000" w:fill="FFFFFF"/>
            <w:hideMark/>
          </w:tcPr>
          <w:p w14:paraId="5DE8C96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4683C8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C8913C0" w14:textId="77777777" w:rsidTr="001D7994">
        <w:trPr>
          <w:trHeight w:val="300"/>
        </w:trPr>
        <w:tc>
          <w:tcPr>
            <w:tcW w:w="1180" w:type="dxa"/>
            <w:shd w:val="clear" w:color="000000" w:fill="FFFFFF"/>
            <w:hideMark/>
          </w:tcPr>
          <w:p w14:paraId="1CA803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4AB8E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748340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600.000,00</w:t>
            </w:r>
          </w:p>
        </w:tc>
        <w:tc>
          <w:tcPr>
            <w:tcW w:w="1820" w:type="dxa"/>
            <w:shd w:val="clear" w:color="000000" w:fill="FFFFFF"/>
            <w:hideMark/>
          </w:tcPr>
          <w:p w14:paraId="6A5D30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1249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EB49981" w14:textId="77777777" w:rsidTr="001D7994">
        <w:trPr>
          <w:trHeight w:val="259"/>
        </w:trPr>
        <w:tc>
          <w:tcPr>
            <w:tcW w:w="8460" w:type="dxa"/>
            <w:gridSpan w:val="2"/>
            <w:shd w:val="clear" w:color="000000" w:fill="FFFFFF"/>
            <w:vAlign w:val="center"/>
            <w:hideMark/>
          </w:tcPr>
          <w:p w14:paraId="51C75DA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K115605 IZGRADNJA DV USKE NJIVE</w:t>
            </w:r>
          </w:p>
        </w:tc>
        <w:tc>
          <w:tcPr>
            <w:tcW w:w="1820" w:type="dxa"/>
            <w:shd w:val="clear" w:color="000000" w:fill="FFFFFF"/>
            <w:vAlign w:val="center"/>
            <w:hideMark/>
          </w:tcPr>
          <w:p w14:paraId="6861A7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8.126.000,00</w:t>
            </w:r>
          </w:p>
        </w:tc>
        <w:tc>
          <w:tcPr>
            <w:tcW w:w="1820" w:type="dxa"/>
            <w:shd w:val="clear" w:color="000000" w:fill="FFFFFF"/>
            <w:vAlign w:val="center"/>
            <w:hideMark/>
          </w:tcPr>
          <w:p w14:paraId="0555DC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4.054.000,00</w:t>
            </w:r>
          </w:p>
        </w:tc>
        <w:tc>
          <w:tcPr>
            <w:tcW w:w="1820" w:type="dxa"/>
            <w:shd w:val="clear" w:color="000000" w:fill="FFFFFF"/>
            <w:vAlign w:val="center"/>
            <w:hideMark/>
          </w:tcPr>
          <w:p w14:paraId="49EAC5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20A6FC" w14:textId="77777777" w:rsidTr="001D7994">
        <w:trPr>
          <w:trHeight w:val="259"/>
        </w:trPr>
        <w:tc>
          <w:tcPr>
            <w:tcW w:w="8460" w:type="dxa"/>
            <w:gridSpan w:val="2"/>
            <w:shd w:val="clear" w:color="000000" w:fill="FFFFFF"/>
            <w:vAlign w:val="center"/>
            <w:hideMark/>
          </w:tcPr>
          <w:p w14:paraId="0171BFE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03DB08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8.126.000,00</w:t>
            </w:r>
          </w:p>
        </w:tc>
        <w:tc>
          <w:tcPr>
            <w:tcW w:w="1820" w:type="dxa"/>
            <w:shd w:val="clear" w:color="000000" w:fill="FFFFFF"/>
            <w:vAlign w:val="center"/>
            <w:hideMark/>
          </w:tcPr>
          <w:p w14:paraId="04E800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4.054.000,00</w:t>
            </w:r>
          </w:p>
        </w:tc>
        <w:tc>
          <w:tcPr>
            <w:tcW w:w="1820" w:type="dxa"/>
            <w:shd w:val="clear" w:color="000000" w:fill="FFFFFF"/>
            <w:vAlign w:val="center"/>
            <w:hideMark/>
          </w:tcPr>
          <w:p w14:paraId="5372BF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7A007B" w14:textId="77777777" w:rsidTr="001D7994">
        <w:trPr>
          <w:trHeight w:val="259"/>
        </w:trPr>
        <w:tc>
          <w:tcPr>
            <w:tcW w:w="8460" w:type="dxa"/>
            <w:gridSpan w:val="2"/>
            <w:shd w:val="clear" w:color="000000" w:fill="FFFFFF"/>
            <w:vAlign w:val="center"/>
            <w:hideMark/>
          </w:tcPr>
          <w:p w14:paraId="23B3160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8609D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vAlign w:val="center"/>
            <w:hideMark/>
          </w:tcPr>
          <w:p w14:paraId="1D75D0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w:t>
            </w:r>
          </w:p>
        </w:tc>
        <w:tc>
          <w:tcPr>
            <w:tcW w:w="1820" w:type="dxa"/>
            <w:shd w:val="clear" w:color="000000" w:fill="FFFFFF"/>
            <w:vAlign w:val="center"/>
            <w:hideMark/>
          </w:tcPr>
          <w:p w14:paraId="4BC86F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5DA3EF" w14:textId="77777777" w:rsidTr="001D7994">
        <w:trPr>
          <w:trHeight w:val="300"/>
        </w:trPr>
        <w:tc>
          <w:tcPr>
            <w:tcW w:w="1180" w:type="dxa"/>
            <w:shd w:val="clear" w:color="000000" w:fill="FFFFFF"/>
            <w:hideMark/>
          </w:tcPr>
          <w:p w14:paraId="5A7149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71A8CC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09862C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511218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3E4886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7E667C4" w14:textId="77777777" w:rsidTr="001D7994">
        <w:trPr>
          <w:trHeight w:val="300"/>
        </w:trPr>
        <w:tc>
          <w:tcPr>
            <w:tcW w:w="1180" w:type="dxa"/>
            <w:shd w:val="clear" w:color="000000" w:fill="FFFFFF"/>
            <w:hideMark/>
          </w:tcPr>
          <w:p w14:paraId="4666FF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85895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96E16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w:t>
            </w:r>
          </w:p>
        </w:tc>
        <w:tc>
          <w:tcPr>
            <w:tcW w:w="1820" w:type="dxa"/>
            <w:shd w:val="clear" w:color="000000" w:fill="FFFFFF"/>
            <w:hideMark/>
          </w:tcPr>
          <w:p w14:paraId="0F544DB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w:t>
            </w:r>
          </w:p>
        </w:tc>
        <w:tc>
          <w:tcPr>
            <w:tcW w:w="1820" w:type="dxa"/>
            <w:shd w:val="clear" w:color="000000" w:fill="FFFFFF"/>
            <w:hideMark/>
          </w:tcPr>
          <w:p w14:paraId="3035B8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BD85BF" w14:textId="77777777" w:rsidTr="001D7994">
        <w:trPr>
          <w:trHeight w:val="300"/>
        </w:trPr>
        <w:tc>
          <w:tcPr>
            <w:tcW w:w="1180" w:type="dxa"/>
            <w:shd w:val="clear" w:color="000000" w:fill="FFFFFF"/>
            <w:hideMark/>
          </w:tcPr>
          <w:p w14:paraId="7D279B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3855A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DEA50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w:t>
            </w:r>
          </w:p>
        </w:tc>
        <w:tc>
          <w:tcPr>
            <w:tcW w:w="1820" w:type="dxa"/>
            <w:shd w:val="clear" w:color="000000" w:fill="FFFFFF"/>
            <w:hideMark/>
          </w:tcPr>
          <w:p w14:paraId="013150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F4A0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276C607" w14:textId="77777777" w:rsidTr="001D7994">
        <w:trPr>
          <w:trHeight w:val="259"/>
        </w:trPr>
        <w:tc>
          <w:tcPr>
            <w:tcW w:w="8460" w:type="dxa"/>
            <w:gridSpan w:val="2"/>
            <w:shd w:val="clear" w:color="000000" w:fill="FFFFFF"/>
            <w:vAlign w:val="center"/>
            <w:hideMark/>
          </w:tcPr>
          <w:p w14:paraId="4BC0C7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3DADA9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705.600,00</w:t>
            </w:r>
          </w:p>
        </w:tc>
        <w:tc>
          <w:tcPr>
            <w:tcW w:w="1820" w:type="dxa"/>
            <w:shd w:val="clear" w:color="000000" w:fill="FFFFFF"/>
            <w:vAlign w:val="center"/>
            <w:hideMark/>
          </w:tcPr>
          <w:p w14:paraId="4A526E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302.400,00</w:t>
            </w:r>
          </w:p>
        </w:tc>
        <w:tc>
          <w:tcPr>
            <w:tcW w:w="1820" w:type="dxa"/>
            <w:shd w:val="clear" w:color="000000" w:fill="FFFFFF"/>
            <w:vAlign w:val="center"/>
            <w:hideMark/>
          </w:tcPr>
          <w:p w14:paraId="5768970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D915DBE" w14:textId="77777777" w:rsidTr="001D7994">
        <w:trPr>
          <w:trHeight w:val="300"/>
        </w:trPr>
        <w:tc>
          <w:tcPr>
            <w:tcW w:w="1180" w:type="dxa"/>
            <w:shd w:val="clear" w:color="000000" w:fill="FFFFFF"/>
            <w:hideMark/>
          </w:tcPr>
          <w:p w14:paraId="0197D6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903620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1D4FF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705.600,00</w:t>
            </w:r>
          </w:p>
        </w:tc>
        <w:tc>
          <w:tcPr>
            <w:tcW w:w="1820" w:type="dxa"/>
            <w:shd w:val="clear" w:color="000000" w:fill="FFFFFF"/>
            <w:hideMark/>
          </w:tcPr>
          <w:p w14:paraId="734AD2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302.400,00</w:t>
            </w:r>
          </w:p>
        </w:tc>
        <w:tc>
          <w:tcPr>
            <w:tcW w:w="1820" w:type="dxa"/>
            <w:shd w:val="clear" w:color="000000" w:fill="FFFFFF"/>
            <w:hideMark/>
          </w:tcPr>
          <w:p w14:paraId="1868F5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2D7C79A" w14:textId="77777777" w:rsidTr="001D7994">
        <w:trPr>
          <w:trHeight w:val="300"/>
        </w:trPr>
        <w:tc>
          <w:tcPr>
            <w:tcW w:w="1180" w:type="dxa"/>
            <w:shd w:val="clear" w:color="000000" w:fill="FFFFFF"/>
            <w:hideMark/>
          </w:tcPr>
          <w:p w14:paraId="1CC5F8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1DDDB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748C3E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705.600,00</w:t>
            </w:r>
          </w:p>
        </w:tc>
        <w:tc>
          <w:tcPr>
            <w:tcW w:w="1820" w:type="dxa"/>
            <w:shd w:val="clear" w:color="000000" w:fill="FFFFFF"/>
            <w:hideMark/>
          </w:tcPr>
          <w:p w14:paraId="6D8FDF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302.400,00</w:t>
            </w:r>
          </w:p>
        </w:tc>
        <w:tc>
          <w:tcPr>
            <w:tcW w:w="1820" w:type="dxa"/>
            <w:shd w:val="clear" w:color="000000" w:fill="FFFFFF"/>
            <w:hideMark/>
          </w:tcPr>
          <w:p w14:paraId="43807A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35760C4" w14:textId="77777777" w:rsidTr="001D7994">
        <w:trPr>
          <w:trHeight w:val="300"/>
        </w:trPr>
        <w:tc>
          <w:tcPr>
            <w:tcW w:w="1180" w:type="dxa"/>
            <w:shd w:val="clear" w:color="000000" w:fill="FFFFFF"/>
            <w:hideMark/>
          </w:tcPr>
          <w:p w14:paraId="1B11283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C41054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5741D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705.600,00</w:t>
            </w:r>
          </w:p>
        </w:tc>
        <w:tc>
          <w:tcPr>
            <w:tcW w:w="1820" w:type="dxa"/>
            <w:shd w:val="clear" w:color="000000" w:fill="FFFFFF"/>
            <w:hideMark/>
          </w:tcPr>
          <w:p w14:paraId="32AA22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4029D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E9E89EB" w14:textId="77777777" w:rsidTr="001D7994">
        <w:trPr>
          <w:trHeight w:val="259"/>
        </w:trPr>
        <w:tc>
          <w:tcPr>
            <w:tcW w:w="8460" w:type="dxa"/>
            <w:gridSpan w:val="2"/>
            <w:shd w:val="clear" w:color="000000" w:fill="FFFFFF"/>
            <w:vAlign w:val="center"/>
            <w:hideMark/>
          </w:tcPr>
          <w:p w14:paraId="3A2801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2BD794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6.350.400,00</w:t>
            </w:r>
          </w:p>
        </w:tc>
        <w:tc>
          <w:tcPr>
            <w:tcW w:w="1820" w:type="dxa"/>
            <w:shd w:val="clear" w:color="000000" w:fill="FFFFFF"/>
            <w:vAlign w:val="center"/>
            <w:hideMark/>
          </w:tcPr>
          <w:p w14:paraId="0877B1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2.721.600,00</w:t>
            </w:r>
          </w:p>
        </w:tc>
        <w:tc>
          <w:tcPr>
            <w:tcW w:w="1820" w:type="dxa"/>
            <w:shd w:val="clear" w:color="000000" w:fill="FFFFFF"/>
            <w:vAlign w:val="center"/>
            <w:hideMark/>
          </w:tcPr>
          <w:p w14:paraId="72E1E1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72DCE0" w14:textId="77777777" w:rsidTr="001D7994">
        <w:trPr>
          <w:trHeight w:val="300"/>
        </w:trPr>
        <w:tc>
          <w:tcPr>
            <w:tcW w:w="1180" w:type="dxa"/>
            <w:shd w:val="clear" w:color="000000" w:fill="FFFFFF"/>
            <w:hideMark/>
          </w:tcPr>
          <w:p w14:paraId="031DF0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E97FA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7698D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6.350.400,00</w:t>
            </w:r>
          </w:p>
        </w:tc>
        <w:tc>
          <w:tcPr>
            <w:tcW w:w="1820" w:type="dxa"/>
            <w:shd w:val="clear" w:color="000000" w:fill="FFFFFF"/>
            <w:hideMark/>
          </w:tcPr>
          <w:p w14:paraId="475BB8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2.721.600,00</w:t>
            </w:r>
          </w:p>
        </w:tc>
        <w:tc>
          <w:tcPr>
            <w:tcW w:w="1820" w:type="dxa"/>
            <w:shd w:val="clear" w:color="000000" w:fill="FFFFFF"/>
            <w:hideMark/>
          </w:tcPr>
          <w:p w14:paraId="24B727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6728980" w14:textId="77777777" w:rsidTr="001D7994">
        <w:trPr>
          <w:trHeight w:val="300"/>
        </w:trPr>
        <w:tc>
          <w:tcPr>
            <w:tcW w:w="1180" w:type="dxa"/>
            <w:shd w:val="clear" w:color="000000" w:fill="FFFFFF"/>
            <w:hideMark/>
          </w:tcPr>
          <w:p w14:paraId="4E90378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DAEC1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43CAA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6.350.400,00</w:t>
            </w:r>
          </w:p>
        </w:tc>
        <w:tc>
          <w:tcPr>
            <w:tcW w:w="1820" w:type="dxa"/>
            <w:shd w:val="clear" w:color="000000" w:fill="FFFFFF"/>
            <w:hideMark/>
          </w:tcPr>
          <w:p w14:paraId="265E61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2.721.600,00</w:t>
            </w:r>
          </w:p>
        </w:tc>
        <w:tc>
          <w:tcPr>
            <w:tcW w:w="1820" w:type="dxa"/>
            <w:shd w:val="clear" w:color="000000" w:fill="FFFFFF"/>
            <w:hideMark/>
          </w:tcPr>
          <w:p w14:paraId="0DDEC6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77FF619" w14:textId="77777777" w:rsidTr="001D7994">
        <w:trPr>
          <w:trHeight w:val="300"/>
        </w:trPr>
        <w:tc>
          <w:tcPr>
            <w:tcW w:w="1180" w:type="dxa"/>
            <w:shd w:val="clear" w:color="000000" w:fill="FFFFFF"/>
            <w:hideMark/>
          </w:tcPr>
          <w:p w14:paraId="6311BB4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A4A937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A0751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6.350.400,00</w:t>
            </w:r>
          </w:p>
        </w:tc>
        <w:tc>
          <w:tcPr>
            <w:tcW w:w="1820" w:type="dxa"/>
            <w:shd w:val="clear" w:color="000000" w:fill="FFFFFF"/>
            <w:hideMark/>
          </w:tcPr>
          <w:p w14:paraId="65CFB56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C7033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0CC2569" w14:textId="77777777" w:rsidTr="001D7994">
        <w:trPr>
          <w:trHeight w:val="259"/>
        </w:trPr>
        <w:tc>
          <w:tcPr>
            <w:tcW w:w="8460" w:type="dxa"/>
            <w:gridSpan w:val="2"/>
            <w:shd w:val="clear" w:color="000000" w:fill="FFFFFF"/>
            <w:vAlign w:val="center"/>
            <w:hideMark/>
          </w:tcPr>
          <w:p w14:paraId="7310E09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6984F3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2C8F64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141911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54F9CD" w14:textId="77777777" w:rsidTr="001D7994">
        <w:trPr>
          <w:trHeight w:val="300"/>
        </w:trPr>
        <w:tc>
          <w:tcPr>
            <w:tcW w:w="1180" w:type="dxa"/>
            <w:shd w:val="clear" w:color="000000" w:fill="FFFFFF"/>
            <w:hideMark/>
          </w:tcPr>
          <w:p w14:paraId="52C3FB5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38F374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847F7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2BF5AF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0B4B00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E421DE0" w14:textId="77777777" w:rsidTr="001D7994">
        <w:trPr>
          <w:trHeight w:val="300"/>
        </w:trPr>
        <w:tc>
          <w:tcPr>
            <w:tcW w:w="1180" w:type="dxa"/>
            <w:shd w:val="clear" w:color="000000" w:fill="FFFFFF"/>
            <w:hideMark/>
          </w:tcPr>
          <w:p w14:paraId="72001EE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9AED1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294A6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6BBD6F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5D7AE2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C42D7B" w14:textId="77777777" w:rsidTr="001D7994">
        <w:trPr>
          <w:trHeight w:val="300"/>
        </w:trPr>
        <w:tc>
          <w:tcPr>
            <w:tcW w:w="1180" w:type="dxa"/>
            <w:shd w:val="clear" w:color="000000" w:fill="FFFFFF"/>
            <w:hideMark/>
          </w:tcPr>
          <w:p w14:paraId="5980E6F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128EA8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9BAB0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hideMark/>
          </w:tcPr>
          <w:p w14:paraId="6A0E84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A08E8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7F2BC6" w14:textId="77777777" w:rsidTr="001D7994">
        <w:trPr>
          <w:trHeight w:val="259"/>
        </w:trPr>
        <w:tc>
          <w:tcPr>
            <w:tcW w:w="8460" w:type="dxa"/>
            <w:gridSpan w:val="2"/>
            <w:shd w:val="clear" w:color="000000" w:fill="FFFFFF"/>
            <w:vAlign w:val="center"/>
            <w:hideMark/>
          </w:tcPr>
          <w:p w14:paraId="4B11B6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K115606 IZGRADNJA DV, VIJENAC LIPA - CVJETNO NASELJE</w:t>
            </w:r>
          </w:p>
        </w:tc>
        <w:tc>
          <w:tcPr>
            <w:tcW w:w="1820" w:type="dxa"/>
            <w:shd w:val="clear" w:color="000000" w:fill="FFFFFF"/>
            <w:vAlign w:val="center"/>
            <w:hideMark/>
          </w:tcPr>
          <w:p w14:paraId="018A9F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7.392.000,00</w:t>
            </w:r>
          </w:p>
        </w:tc>
        <w:tc>
          <w:tcPr>
            <w:tcW w:w="1820" w:type="dxa"/>
            <w:shd w:val="clear" w:color="000000" w:fill="FFFFFF"/>
            <w:vAlign w:val="center"/>
            <w:hideMark/>
          </w:tcPr>
          <w:p w14:paraId="3E16E0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3.160.000,00</w:t>
            </w:r>
          </w:p>
        </w:tc>
        <w:tc>
          <w:tcPr>
            <w:tcW w:w="1820" w:type="dxa"/>
            <w:shd w:val="clear" w:color="000000" w:fill="FFFFFF"/>
            <w:vAlign w:val="center"/>
            <w:hideMark/>
          </w:tcPr>
          <w:p w14:paraId="0EBADB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1C695F" w14:textId="77777777" w:rsidTr="001D7994">
        <w:trPr>
          <w:trHeight w:val="259"/>
        </w:trPr>
        <w:tc>
          <w:tcPr>
            <w:tcW w:w="8460" w:type="dxa"/>
            <w:gridSpan w:val="2"/>
            <w:shd w:val="clear" w:color="000000" w:fill="FFFFFF"/>
            <w:vAlign w:val="center"/>
            <w:hideMark/>
          </w:tcPr>
          <w:p w14:paraId="76BF175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1BEFE2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7.392.000,00</w:t>
            </w:r>
          </w:p>
        </w:tc>
        <w:tc>
          <w:tcPr>
            <w:tcW w:w="1820" w:type="dxa"/>
            <w:shd w:val="clear" w:color="000000" w:fill="FFFFFF"/>
            <w:vAlign w:val="center"/>
            <w:hideMark/>
          </w:tcPr>
          <w:p w14:paraId="5CCCD2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3.160.000,00</w:t>
            </w:r>
          </w:p>
        </w:tc>
        <w:tc>
          <w:tcPr>
            <w:tcW w:w="1820" w:type="dxa"/>
            <w:shd w:val="clear" w:color="000000" w:fill="FFFFFF"/>
            <w:vAlign w:val="center"/>
            <w:hideMark/>
          </w:tcPr>
          <w:p w14:paraId="38A8A7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DEF4B1" w14:textId="77777777" w:rsidTr="001D7994">
        <w:trPr>
          <w:trHeight w:val="259"/>
        </w:trPr>
        <w:tc>
          <w:tcPr>
            <w:tcW w:w="8460" w:type="dxa"/>
            <w:gridSpan w:val="2"/>
            <w:shd w:val="clear" w:color="000000" w:fill="FFFFFF"/>
            <w:vAlign w:val="center"/>
            <w:hideMark/>
          </w:tcPr>
          <w:p w14:paraId="1203335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1FD52B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604.800,00</w:t>
            </w:r>
          </w:p>
        </w:tc>
        <w:tc>
          <w:tcPr>
            <w:tcW w:w="1820" w:type="dxa"/>
            <w:shd w:val="clear" w:color="000000" w:fill="FFFFFF"/>
            <w:vAlign w:val="center"/>
            <w:hideMark/>
          </w:tcPr>
          <w:p w14:paraId="4FE756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8E42E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246DD19" w14:textId="77777777" w:rsidTr="001D7994">
        <w:trPr>
          <w:trHeight w:val="300"/>
        </w:trPr>
        <w:tc>
          <w:tcPr>
            <w:tcW w:w="1180" w:type="dxa"/>
            <w:shd w:val="clear" w:color="000000" w:fill="FFFFFF"/>
            <w:hideMark/>
          </w:tcPr>
          <w:p w14:paraId="585E08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A72A3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AF78B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604.800,00</w:t>
            </w:r>
          </w:p>
        </w:tc>
        <w:tc>
          <w:tcPr>
            <w:tcW w:w="1820" w:type="dxa"/>
            <w:shd w:val="clear" w:color="000000" w:fill="FFFFFF"/>
            <w:hideMark/>
          </w:tcPr>
          <w:p w14:paraId="559CFB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26F48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5C3DC4E" w14:textId="77777777" w:rsidTr="001D7994">
        <w:trPr>
          <w:trHeight w:val="300"/>
        </w:trPr>
        <w:tc>
          <w:tcPr>
            <w:tcW w:w="1180" w:type="dxa"/>
            <w:shd w:val="clear" w:color="000000" w:fill="FFFFFF"/>
            <w:hideMark/>
          </w:tcPr>
          <w:p w14:paraId="739CB8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E5B8B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8F24E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604.800,00</w:t>
            </w:r>
          </w:p>
        </w:tc>
        <w:tc>
          <w:tcPr>
            <w:tcW w:w="1820" w:type="dxa"/>
            <w:shd w:val="clear" w:color="000000" w:fill="FFFFFF"/>
            <w:hideMark/>
          </w:tcPr>
          <w:p w14:paraId="02AB60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3A5413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F53043E" w14:textId="77777777" w:rsidTr="001D7994">
        <w:trPr>
          <w:trHeight w:val="300"/>
        </w:trPr>
        <w:tc>
          <w:tcPr>
            <w:tcW w:w="1180" w:type="dxa"/>
            <w:shd w:val="clear" w:color="000000" w:fill="FFFFFF"/>
            <w:hideMark/>
          </w:tcPr>
          <w:p w14:paraId="75E7A0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210A8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41FC9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604.800,00</w:t>
            </w:r>
          </w:p>
        </w:tc>
        <w:tc>
          <w:tcPr>
            <w:tcW w:w="1820" w:type="dxa"/>
            <w:shd w:val="clear" w:color="000000" w:fill="FFFFFF"/>
            <w:hideMark/>
          </w:tcPr>
          <w:p w14:paraId="3286B7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544E6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E7B47D" w14:textId="77777777" w:rsidTr="001D7994">
        <w:trPr>
          <w:trHeight w:val="259"/>
        </w:trPr>
        <w:tc>
          <w:tcPr>
            <w:tcW w:w="8460" w:type="dxa"/>
            <w:gridSpan w:val="2"/>
            <w:shd w:val="clear" w:color="000000" w:fill="FFFFFF"/>
            <w:vAlign w:val="center"/>
            <w:hideMark/>
          </w:tcPr>
          <w:p w14:paraId="5ED6A6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6BC7E0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5.443.200,00</w:t>
            </w:r>
          </w:p>
        </w:tc>
        <w:tc>
          <w:tcPr>
            <w:tcW w:w="1820" w:type="dxa"/>
            <w:shd w:val="clear" w:color="000000" w:fill="FFFFFF"/>
            <w:vAlign w:val="center"/>
            <w:hideMark/>
          </w:tcPr>
          <w:p w14:paraId="6E0421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2.592.000,00</w:t>
            </w:r>
          </w:p>
        </w:tc>
        <w:tc>
          <w:tcPr>
            <w:tcW w:w="1820" w:type="dxa"/>
            <w:shd w:val="clear" w:color="000000" w:fill="FFFFFF"/>
            <w:vAlign w:val="center"/>
            <w:hideMark/>
          </w:tcPr>
          <w:p w14:paraId="2F906E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312B7A4" w14:textId="77777777" w:rsidTr="001D7994">
        <w:trPr>
          <w:trHeight w:val="300"/>
        </w:trPr>
        <w:tc>
          <w:tcPr>
            <w:tcW w:w="1180" w:type="dxa"/>
            <w:shd w:val="clear" w:color="000000" w:fill="FFFFFF"/>
            <w:hideMark/>
          </w:tcPr>
          <w:p w14:paraId="1E0408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BB9E4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573D0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5.443.200,00</w:t>
            </w:r>
          </w:p>
        </w:tc>
        <w:tc>
          <w:tcPr>
            <w:tcW w:w="1820" w:type="dxa"/>
            <w:shd w:val="clear" w:color="000000" w:fill="FFFFFF"/>
            <w:hideMark/>
          </w:tcPr>
          <w:p w14:paraId="070D72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2.592.000,00</w:t>
            </w:r>
          </w:p>
        </w:tc>
        <w:tc>
          <w:tcPr>
            <w:tcW w:w="1820" w:type="dxa"/>
            <w:shd w:val="clear" w:color="000000" w:fill="FFFFFF"/>
            <w:hideMark/>
          </w:tcPr>
          <w:p w14:paraId="29E2F6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EB64214" w14:textId="77777777" w:rsidTr="001D7994">
        <w:trPr>
          <w:trHeight w:val="300"/>
        </w:trPr>
        <w:tc>
          <w:tcPr>
            <w:tcW w:w="1180" w:type="dxa"/>
            <w:shd w:val="clear" w:color="000000" w:fill="FFFFFF"/>
            <w:hideMark/>
          </w:tcPr>
          <w:p w14:paraId="001BBE3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35DCB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04F3E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5.443.200,00</w:t>
            </w:r>
          </w:p>
        </w:tc>
        <w:tc>
          <w:tcPr>
            <w:tcW w:w="1820" w:type="dxa"/>
            <w:shd w:val="clear" w:color="000000" w:fill="FFFFFF"/>
            <w:hideMark/>
          </w:tcPr>
          <w:p w14:paraId="7B1B3D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2.592.000,00</w:t>
            </w:r>
          </w:p>
        </w:tc>
        <w:tc>
          <w:tcPr>
            <w:tcW w:w="1820" w:type="dxa"/>
            <w:shd w:val="clear" w:color="000000" w:fill="FFFFFF"/>
            <w:hideMark/>
          </w:tcPr>
          <w:p w14:paraId="5F07F10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7F8072F" w14:textId="77777777" w:rsidTr="001D7994">
        <w:trPr>
          <w:trHeight w:val="300"/>
        </w:trPr>
        <w:tc>
          <w:tcPr>
            <w:tcW w:w="1180" w:type="dxa"/>
            <w:shd w:val="clear" w:color="000000" w:fill="FFFFFF"/>
            <w:hideMark/>
          </w:tcPr>
          <w:p w14:paraId="4111DD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56652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181E7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5.443.200,00</w:t>
            </w:r>
          </w:p>
        </w:tc>
        <w:tc>
          <w:tcPr>
            <w:tcW w:w="1820" w:type="dxa"/>
            <w:shd w:val="clear" w:color="000000" w:fill="FFFFFF"/>
            <w:hideMark/>
          </w:tcPr>
          <w:p w14:paraId="0F8B5E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0C4C6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78FB20" w14:textId="77777777" w:rsidTr="001D7994">
        <w:trPr>
          <w:trHeight w:val="259"/>
        </w:trPr>
        <w:tc>
          <w:tcPr>
            <w:tcW w:w="8460" w:type="dxa"/>
            <w:gridSpan w:val="2"/>
            <w:shd w:val="clear" w:color="000000" w:fill="FFFFFF"/>
            <w:vAlign w:val="center"/>
            <w:hideMark/>
          </w:tcPr>
          <w:p w14:paraId="11386B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3C723D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1.344.000,00</w:t>
            </w:r>
          </w:p>
        </w:tc>
        <w:tc>
          <w:tcPr>
            <w:tcW w:w="1820" w:type="dxa"/>
            <w:shd w:val="clear" w:color="000000" w:fill="FFFFFF"/>
            <w:vAlign w:val="center"/>
            <w:hideMark/>
          </w:tcPr>
          <w:p w14:paraId="05BFB4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568.000,00</w:t>
            </w:r>
          </w:p>
        </w:tc>
        <w:tc>
          <w:tcPr>
            <w:tcW w:w="1820" w:type="dxa"/>
            <w:shd w:val="clear" w:color="000000" w:fill="FFFFFF"/>
            <w:vAlign w:val="center"/>
            <w:hideMark/>
          </w:tcPr>
          <w:p w14:paraId="26802E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1E0F6B" w14:textId="77777777" w:rsidTr="001D7994">
        <w:trPr>
          <w:trHeight w:val="300"/>
        </w:trPr>
        <w:tc>
          <w:tcPr>
            <w:tcW w:w="1180" w:type="dxa"/>
            <w:shd w:val="clear" w:color="000000" w:fill="FFFFFF"/>
            <w:hideMark/>
          </w:tcPr>
          <w:p w14:paraId="2246AE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CA60C3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92F56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1.344.000,00</w:t>
            </w:r>
          </w:p>
        </w:tc>
        <w:tc>
          <w:tcPr>
            <w:tcW w:w="1820" w:type="dxa"/>
            <w:shd w:val="clear" w:color="000000" w:fill="FFFFFF"/>
            <w:hideMark/>
          </w:tcPr>
          <w:p w14:paraId="081723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568.000,00</w:t>
            </w:r>
          </w:p>
        </w:tc>
        <w:tc>
          <w:tcPr>
            <w:tcW w:w="1820" w:type="dxa"/>
            <w:shd w:val="clear" w:color="000000" w:fill="FFFFFF"/>
            <w:hideMark/>
          </w:tcPr>
          <w:p w14:paraId="7ABACB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E32AED0" w14:textId="77777777" w:rsidTr="001D7994">
        <w:trPr>
          <w:trHeight w:val="300"/>
        </w:trPr>
        <w:tc>
          <w:tcPr>
            <w:tcW w:w="1180" w:type="dxa"/>
            <w:shd w:val="clear" w:color="000000" w:fill="FFFFFF"/>
            <w:hideMark/>
          </w:tcPr>
          <w:p w14:paraId="7B4269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DE715F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541C5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1.344.000,00</w:t>
            </w:r>
          </w:p>
        </w:tc>
        <w:tc>
          <w:tcPr>
            <w:tcW w:w="1820" w:type="dxa"/>
            <w:shd w:val="clear" w:color="000000" w:fill="FFFFFF"/>
            <w:hideMark/>
          </w:tcPr>
          <w:p w14:paraId="2736F8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568.000,00</w:t>
            </w:r>
          </w:p>
        </w:tc>
        <w:tc>
          <w:tcPr>
            <w:tcW w:w="1820" w:type="dxa"/>
            <w:shd w:val="clear" w:color="000000" w:fill="FFFFFF"/>
            <w:hideMark/>
          </w:tcPr>
          <w:p w14:paraId="02EE62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33F0814" w14:textId="77777777" w:rsidTr="001D7994">
        <w:trPr>
          <w:trHeight w:val="300"/>
        </w:trPr>
        <w:tc>
          <w:tcPr>
            <w:tcW w:w="1180" w:type="dxa"/>
            <w:shd w:val="clear" w:color="000000" w:fill="FFFFFF"/>
            <w:hideMark/>
          </w:tcPr>
          <w:p w14:paraId="49690B0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DD7DA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CEB7E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1.344.000,00</w:t>
            </w:r>
          </w:p>
        </w:tc>
        <w:tc>
          <w:tcPr>
            <w:tcW w:w="1820" w:type="dxa"/>
            <w:shd w:val="clear" w:color="000000" w:fill="FFFFFF"/>
            <w:hideMark/>
          </w:tcPr>
          <w:p w14:paraId="316776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928F4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75B0911" w14:textId="77777777" w:rsidTr="001D7994">
        <w:trPr>
          <w:trHeight w:val="259"/>
        </w:trPr>
        <w:tc>
          <w:tcPr>
            <w:tcW w:w="8460" w:type="dxa"/>
            <w:gridSpan w:val="2"/>
            <w:shd w:val="clear" w:color="000000" w:fill="FFFFFF"/>
            <w:vAlign w:val="center"/>
            <w:hideMark/>
          </w:tcPr>
          <w:p w14:paraId="0425DDC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1157 IZGRADNJA ŠKOLSKIH PROSTORA</w:t>
            </w:r>
          </w:p>
        </w:tc>
        <w:tc>
          <w:tcPr>
            <w:tcW w:w="1820" w:type="dxa"/>
            <w:shd w:val="clear" w:color="000000" w:fill="FFFFFF"/>
            <w:vAlign w:val="center"/>
            <w:hideMark/>
          </w:tcPr>
          <w:p w14:paraId="3BBAE8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10.054.993,00</w:t>
            </w:r>
          </w:p>
        </w:tc>
        <w:tc>
          <w:tcPr>
            <w:tcW w:w="1820" w:type="dxa"/>
            <w:shd w:val="clear" w:color="000000" w:fill="FFFFFF"/>
            <w:vAlign w:val="center"/>
            <w:hideMark/>
          </w:tcPr>
          <w:p w14:paraId="0C8786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c>
          <w:tcPr>
            <w:tcW w:w="1820" w:type="dxa"/>
            <w:shd w:val="clear" w:color="000000" w:fill="FFFFFF"/>
            <w:vAlign w:val="center"/>
            <w:hideMark/>
          </w:tcPr>
          <w:p w14:paraId="463416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r>
      <w:tr w:rsidR="00CD0A09" w:rsidRPr="00CD0A09" w14:paraId="687590F1" w14:textId="77777777" w:rsidTr="001D7994">
        <w:trPr>
          <w:trHeight w:val="525"/>
        </w:trPr>
        <w:tc>
          <w:tcPr>
            <w:tcW w:w="8460" w:type="dxa"/>
            <w:gridSpan w:val="2"/>
            <w:shd w:val="clear" w:color="000000" w:fill="FFFFFF"/>
            <w:vAlign w:val="center"/>
            <w:hideMark/>
          </w:tcPr>
          <w:p w14:paraId="5A77A8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K115701 IZGRADNJA I REKONSTRUKCIJA OSNOVNIH ŠKOLA U GRADU OSIJEKU</w:t>
            </w:r>
          </w:p>
        </w:tc>
        <w:tc>
          <w:tcPr>
            <w:tcW w:w="1820" w:type="dxa"/>
            <w:shd w:val="clear" w:color="000000" w:fill="FFFFFF"/>
            <w:vAlign w:val="center"/>
            <w:hideMark/>
          </w:tcPr>
          <w:p w14:paraId="3B7B4F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10.054.993,00</w:t>
            </w:r>
          </w:p>
        </w:tc>
        <w:tc>
          <w:tcPr>
            <w:tcW w:w="1820" w:type="dxa"/>
            <w:shd w:val="clear" w:color="000000" w:fill="FFFFFF"/>
            <w:vAlign w:val="center"/>
            <w:hideMark/>
          </w:tcPr>
          <w:p w14:paraId="04940F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c>
          <w:tcPr>
            <w:tcW w:w="1820" w:type="dxa"/>
            <w:shd w:val="clear" w:color="000000" w:fill="FFFFFF"/>
            <w:vAlign w:val="center"/>
            <w:hideMark/>
          </w:tcPr>
          <w:p w14:paraId="3F16CAF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r>
      <w:tr w:rsidR="00CD0A09" w:rsidRPr="00CD0A09" w14:paraId="175C00B6" w14:textId="77777777" w:rsidTr="001D7994">
        <w:trPr>
          <w:trHeight w:val="259"/>
        </w:trPr>
        <w:tc>
          <w:tcPr>
            <w:tcW w:w="8460" w:type="dxa"/>
            <w:gridSpan w:val="2"/>
            <w:shd w:val="clear" w:color="000000" w:fill="FFFFFF"/>
            <w:vAlign w:val="center"/>
            <w:hideMark/>
          </w:tcPr>
          <w:p w14:paraId="014649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007575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10.054.993,00</w:t>
            </w:r>
          </w:p>
        </w:tc>
        <w:tc>
          <w:tcPr>
            <w:tcW w:w="1820" w:type="dxa"/>
            <w:shd w:val="clear" w:color="000000" w:fill="FFFFFF"/>
            <w:vAlign w:val="center"/>
            <w:hideMark/>
          </w:tcPr>
          <w:p w14:paraId="3533C5A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c>
          <w:tcPr>
            <w:tcW w:w="1820" w:type="dxa"/>
            <w:shd w:val="clear" w:color="000000" w:fill="FFFFFF"/>
            <w:vAlign w:val="center"/>
            <w:hideMark/>
          </w:tcPr>
          <w:p w14:paraId="1E32A1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r>
      <w:tr w:rsidR="00CD0A09" w:rsidRPr="00CD0A09" w14:paraId="1A07B8C5" w14:textId="77777777" w:rsidTr="001D7994">
        <w:trPr>
          <w:trHeight w:val="259"/>
        </w:trPr>
        <w:tc>
          <w:tcPr>
            <w:tcW w:w="8460" w:type="dxa"/>
            <w:gridSpan w:val="2"/>
            <w:shd w:val="clear" w:color="000000" w:fill="FFFFFF"/>
            <w:vAlign w:val="center"/>
            <w:hideMark/>
          </w:tcPr>
          <w:p w14:paraId="3F940B2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2D7D1F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3430BC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4CC0C3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35376D06" w14:textId="77777777" w:rsidTr="001D7994">
        <w:trPr>
          <w:trHeight w:val="300"/>
        </w:trPr>
        <w:tc>
          <w:tcPr>
            <w:tcW w:w="1180" w:type="dxa"/>
            <w:shd w:val="clear" w:color="000000" w:fill="FFFFFF"/>
            <w:hideMark/>
          </w:tcPr>
          <w:p w14:paraId="3548186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9DC57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52896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12DDC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577817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753ADC7F" w14:textId="77777777" w:rsidTr="001D7994">
        <w:trPr>
          <w:trHeight w:val="300"/>
        </w:trPr>
        <w:tc>
          <w:tcPr>
            <w:tcW w:w="1180" w:type="dxa"/>
            <w:shd w:val="clear" w:color="000000" w:fill="FFFFFF"/>
            <w:hideMark/>
          </w:tcPr>
          <w:p w14:paraId="2A5E3CE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C53F6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C3705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25E664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12B6432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4918FDE5" w14:textId="77777777" w:rsidTr="001D7994">
        <w:trPr>
          <w:trHeight w:val="300"/>
        </w:trPr>
        <w:tc>
          <w:tcPr>
            <w:tcW w:w="1180" w:type="dxa"/>
            <w:shd w:val="clear" w:color="000000" w:fill="FFFFFF"/>
            <w:hideMark/>
          </w:tcPr>
          <w:p w14:paraId="6E29F03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9F1666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1CF1E0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06359E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1FBEF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C3DDFB" w14:textId="77777777" w:rsidTr="001D7994">
        <w:trPr>
          <w:trHeight w:val="259"/>
        </w:trPr>
        <w:tc>
          <w:tcPr>
            <w:tcW w:w="8460" w:type="dxa"/>
            <w:gridSpan w:val="2"/>
            <w:shd w:val="clear" w:color="000000" w:fill="FFFFFF"/>
            <w:vAlign w:val="center"/>
            <w:hideMark/>
          </w:tcPr>
          <w:p w14:paraId="5ED1239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18502D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vAlign w:val="center"/>
            <w:hideMark/>
          </w:tcPr>
          <w:p w14:paraId="56F538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188209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E34B44" w14:textId="77777777" w:rsidTr="001D7994">
        <w:trPr>
          <w:trHeight w:val="300"/>
        </w:trPr>
        <w:tc>
          <w:tcPr>
            <w:tcW w:w="1180" w:type="dxa"/>
            <w:shd w:val="clear" w:color="000000" w:fill="FFFFFF"/>
            <w:hideMark/>
          </w:tcPr>
          <w:p w14:paraId="2827BC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7889D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F01CA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32B1D3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6B07FF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90592F3" w14:textId="77777777" w:rsidTr="001D7994">
        <w:trPr>
          <w:trHeight w:val="300"/>
        </w:trPr>
        <w:tc>
          <w:tcPr>
            <w:tcW w:w="1180" w:type="dxa"/>
            <w:shd w:val="clear" w:color="000000" w:fill="FFFFFF"/>
            <w:hideMark/>
          </w:tcPr>
          <w:p w14:paraId="26CB4C8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604425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17275A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1.000.000,00</w:t>
            </w:r>
          </w:p>
        </w:tc>
        <w:tc>
          <w:tcPr>
            <w:tcW w:w="1820" w:type="dxa"/>
            <w:shd w:val="clear" w:color="000000" w:fill="FFFFFF"/>
            <w:hideMark/>
          </w:tcPr>
          <w:p w14:paraId="0F17CB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1EE3ECF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3FDCA23" w14:textId="77777777" w:rsidTr="001D7994">
        <w:trPr>
          <w:trHeight w:val="300"/>
        </w:trPr>
        <w:tc>
          <w:tcPr>
            <w:tcW w:w="1180" w:type="dxa"/>
            <w:shd w:val="clear" w:color="000000" w:fill="FFFFFF"/>
            <w:hideMark/>
          </w:tcPr>
          <w:p w14:paraId="55E32CF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7421F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EC834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1.000.000,00</w:t>
            </w:r>
          </w:p>
        </w:tc>
        <w:tc>
          <w:tcPr>
            <w:tcW w:w="1820" w:type="dxa"/>
            <w:shd w:val="clear" w:color="000000" w:fill="FFFFFF"/>
            <w:hideMark/>
          </w:tcPr>
          <w:p w14:paraId="319CB8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4614E1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F2D226C" w14:textId="77777777" w:rsidTr="001D7994">
        <w:trPr>
          <w:trHeight w:val="259"/>
        </w:trPr>
        <w:tc>
          <w:tcPr>
            <w:tcW w:w="8460" w:type="dxa"/>
            <w:gridSpan w:val="2"/>
            <w:shd w:val="clear" w:color="000000" w:fill="FFFFFF"/>
            <w:vAlign w:val="center"/>
            <w:hideMark/>
          </w:tcPr>
          <w:p w14:paraId="3A4044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1.2. Decentralizirana funkcija-osnovno školstvo</w:t>
            </w:r>
          </w:p>
        </w:tc>
        <w:tc>
          <w:tcPr>
            <w:tcW w:w="1820" w:type="dxa"/>
            <w:shd w:val="clear" w:color="000000" w:fill="FFFFFF"/>
            <w:vAlign w:val="center"/>
            <w:hideMark/>
          </w:tcPr>
          <w:p w14:paraId="4EA047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75F172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4AC83F3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r>
      <w:tr w:rsidR="00CD0A09" w:rsidRPr="00CD0A09" w14:paraId="0D7460C5" w14:textId="77777777" w:rsidTr="001D7994">
        <w:trPr>
          <w:trHeight w:val="300"/>
        </w:trPr>
        <w:tc>
          <w:tcPr>
            <w:tcW w:w="1180" w:type="dxa"/>
            <w:shd w:val="clear" w:color="000000" w:fill="FFFFFF"/>
            <w:hideMark/>
          </w:tcPr>
          <w:p w14:paraId="018E91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56EF1A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C3A27D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c>
          <w:tcPr>
            <w:tcW w:w="1820" w:type="dxa"/>
            <w:shd w:val="clear" w:color="000000" w:fill="FFFFFF"/>
            <w:hideMark/>
          </w:tcPr>
          <w:p w14:paraId="7E17CF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c>
          <w:tcPr>
            <w:tcW w:w="1820" w:type="dxa"/>
            <w:shd w:val="clear" w:color="000000" w:fill="FFFFFF"/>
            <w:hideMark/>
          </w:tcPr>
          <w:p w14:paraId="7289043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r>
      <w:tr w:rsidR="00CD0A09" w:rsidRPr="00CD0A09" w14:paraId="0693D804" w14:textId="77777777" w:rsidTr="001D7994">
        <w:trPr>
          <w:trHeight w:val="300"/>
        </w:trPr>
        <w:tc>
          <w:tcPr>
            <w:tcW w:w="1180" w:type="dxa"/>
            <w:shd w:val="clear" w:color="000000" w:fill="FFFFFF"/>
            <w:hideMark/>
          </w:tcPr>
          <w:p w14:paraId="44B119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92BCB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039D0D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c>
          <w:tcPr>
            <w:tcW w:w="1820" w:type="dxa"/>
            <w:shd w:val="clear" w:color="000000" w:fill="FFFFFF"/>
            <w:hideMark/>
          </w:tcPr>
          <w:p w14:paraId="450E32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c>
          <w:tcPr>
            <w:tcW w:w="1820" w:type="dxa"/>
            <w:shd w:val="clear" w:color="000000" w:fill="FFFFFF"/>
            <w:hideMark/>
          </w:tcPr>
          <w:p w14:paraId="4CA239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r>
      <w:tr w:rsidR="00CD0A09" w:rsidRPr="00CD0A09" w14:paraId="4F5EB8FB" w14:textId="77777777" w:rsidTr="001D7994">
        <w:trPr>
          <w:trHeight w:val="300"/>
        </w:trPr>
        <w:tc>
          <w:tcPr>
            <w:tcW w:w="1180" w:type="dxa"/>
            <w:shd w:val="clear" w:color="000000" w:fill="FFFFFF"/>
            <w:hideMark/>
          </w:tcPr>
          <w:p w14:paraId="70D2D26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62DF18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3C9563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hideMark/>
          </w:tcPr>
          <w:p w14:paraId="7DFD28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40719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32F80EE" w14:textId="77777777" w:rsidTr="001D7994">
        <w:trPr>
          <w:trHeight w:val="259"/>
        </w:trPr>
        <w:tc>
          <w:tcPr>
            <w:tcW w:w="8460" w:type="dxa"/>
            <w:gridSpan w:val="2"/>
            <w:shd w:val="clear" w:color="000000" w:fill="FFFFFF"/>
            <w:vAlign w:val="center"/>
            <w:hideMark/>
          </w:tcPr>
          <w:p w14:paraId="7FEB4D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011B2C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3.471.192,00</w:t>
            </w:r>
          </w:p>
        </w:tc>
        <w:tc>
          <w:tcPr>
            <w:tcW w:w="1820" w:type="dxa"/>
            <w:shd w:val="clear" w:color="000000" w:fill="FFFFFF"/>
            <w:vAlign w:val="center"/>
            <w:hideMark/>
          </w:tcPr>
          <w:p w14:paraId="0A8D3C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15.150.000,00</w:t>
            </w:r>
          </w:p>
        </w:tc>
        <w:tc>
          <w:tcPr>
            <w:tcW w:w="1820" w:type="dxa"/>
            <w:shd w:val="clear" w:color="000000" w:fill="FFFFFF"/>
            <w:vAlign w:val="center"/>
            <w:hideMark/>
          </w:tcPr>
          <w:p w14:paraId="674813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17.650.000,00</w:t>
            </w:r>
          </w:p>
        </w:tc>
      </w:tr>
      <w:tr w:rsidR="00CD0A09" w:rsidRPr="00CD0A09" w14:paraId="320EE160" w14:textId="77777777" w:rsidTr="001D7994">
        <w:trPr>
          <w:trHeight w:val="300"/>
        </w:trPr>
        <w:tc>
          <w:tcPr>
            <w:tcW w:w="1180" w:type="dxa"/>
            <w:shd w:val="clear" w:color="000000" w:fill="FFFFFF"/>
            <w:hideMark/>
          </w:tcPr>
          <w:p w14:paraId="607219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4380BD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52A5A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3.471.192,00</w:t>
            </w:r>
          </w:p>
        </w:tc>
        <w:tc>
          <w:tcPr>
            <w:tcW w:w="1820" w:type="dxa"/>
            <w:shd w:val="clear" w:color="000000" w:fill="FFFFFF"/>
            <w:hideMark/>
          </w:tcPr>
          <w:p w14:paraId="04CD41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15.150.000,00</w:t>
            </w:r>
          </w:p>
        </w:tc>
        <w:tc>
          <w:tcPr>
            <w:tcW w:w="1820" w:type="dxa"/>
            <w:shd w:val="clear" w:color="000000" w:fill="FFFFFF"/>
            <w:hideMark/>
          </w:tcPr>
          <w:p w14:paraId="514DD5C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17.650.000,00</w:t>
            </w:r>
          </w:p>
        </w:tc>
      </w:tr>
      <w:tr w:rsidR="00CD0A09" w:rsidRPr="00CD0A09" w14:paraId="7096E690" w14:textId="77777777" w:rsidTr="001D7994">
        <w:trPr>
          <w:trHeight w:val="300"/>
        </w:trPr>
        <w:tc>
          <w:tcPr>
            <w:tcW w:w="1180" w:type="dxa"/>
            <w:shd w:val="clear" w:color="000000" w:fill="FFFFFF"/>
            <w:hideMark/>
          </w:tcPr>
          <w:p w14:paraId="7FE8EE8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614666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7AA16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3.471.192,00</w:t>
            </w:r>
          </w:p>
        </w:tc>
        <w:tc>
          <w:tcPr>
            <w:tcW w:w="1820" w:type="dxa"/>
            <w:shd w:val="clear" w:color="000000" w:fill="FFFFFF"/>
            <w:hideMark/>
          </w:tcPr>
          <w:p w14:paraId="533E45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15.150.000,00</w:t>
            </w:r>
          </w:p>
        </w:tc>
        <w:tc>
          <w:tcPr>
            <w:tcW w:w="1820" w:type="dxa"/>
            <w:shd w:val="clear" w:color="000000" w:fill="FFFFFF"/>
            <w:hideMark/>
          </w:tcPr>
          <w:p w14:paraId="1709DE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17.650.000,00</w:t>
            </w:r>
          </w:p>
        </w:tc>
      </w:tr>
      <w:tr w:rsidR="00CD0A09" w:rsidRPr="00CD0A09" w14:paraId="5FD91F5F" w14:textId="77777777" w:rsidTr="001D7994">
        <w:trPr>
          <w:trHeight w:val="300"/>
        </w:trPr>
        <w:tc>
          <w:tcPr>
            <w:tcW w:w="1180" w:type="dxa"/>
            <w:shd w:val="clear" w:color="000000" w:fill="FFFFFF"/>
            <w:hideMark/>
          </w:tcPr>
          <w:p w14:paraId="68181B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FE2BF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8E718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3.471.192,00</w:t>
            </w:r>
          </w:p>
        </w:tc>
        <w:tc>
          <w:tcPr>
            <w:tcW w:w="1820" w:type="dxa"/>
            <w:shd w:val="clear" w:color="000000" w:fill="FFFFFF"/>
            <w:hideMark/>
          </w:tcPr>
          <w:p w14:paraId="14A9FF0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8A8D3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ADDCE1" w14:textId="77777777" w:rsidTr="001D7994">
        <w:trPr>
          <w:trHeight w:val="259"/>
        </w:trPr>
        <w:tc>
          <w:tcPr>
            <w:tcW w:w="8460" w:type="dxa"/>
            <w:gridSpan w:val="2"/>
            <w:shd w:val="clear" w:color="000000" w:fill="FFFFFF"/>
            <w:vAlign w:val="center"/>
            <w:hideMark/>
          </w:tcPr>
          <w:p w14:paraId="27955B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27E4FF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3.183.801,00</w:t>
            </w:r>
          </w:p>
        </w:tc>
        <w:tc>
          <w:tcPr>
            <w:tcW w:w="1820" w:type="dxa"/>
            <w:shd w:val="clear" w:color="000000" w:fill="FFFFFF"/>
            <w:vAlign w:val="center"/>
            <w:hideMark/>
          </w:tcPr>
          <w:p w14:paraId="172F25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6B960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D57E3A" w14:textId="77777777" w:rsidTr="001D7994">
        <w:trPr>
          <w:trHeight w:val="300"/>
        </w:trPr>
        <w:tc>
          <w:tcPr>
            <w:tcW w:w="1180" w:type="dxa"/>
            <w:shd w:val="clear" w:color="000000" w:fill="FFFFFF"/>
            <w:hideMark/>
          </w:tcPr>
          <w:p w14:paraId="78FF59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71DA68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789DE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3.183.801,00</w:t>
            </w:r>
          </w:p>
        </w:tc>
        <w:tc>
          <w:tcPr>
            <w:tcW w:w="1820" w:type="dxa"/>
            <w:shd w:val="clear" w:color="000000" w:fill="FFFFFF"/>
            <w:hideMark/>
          </w:tcPr>
          <w:p w14:paraId="0F31AD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FEC430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B196900" w14:textId="77777777" w:rsidTr="001D7994">
        <w:trPr>
          <w:trHeight w:val="300"/>
        </w:trPr>
        <w:tc>
          <w:tcPr>
            <w:tcW w:w="1180" w:type="dxa"/>
            <w:shd w:val="clear" w:color="000000" w:fill="FFFFFF"/>
            <w:hideMark/>
          </w:tcPr>
          <w:p w14:paraId="0A5840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76B2288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BC8EC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3.183.801,00</w:t>
            </w:r>
          </w:p>
        </w:tc>
        <w:tc>
          <w:tcPr>
            <w:tcW w:w="1820" w:type="dxa"/>
            <w:shd w:val="clear" w:color="000000" w:fill="FFFFFF"/>
            <w:hideMark/>
          </w:tcPr>
          <w:p w14:paraId="562B8C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FA795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2E266A9" w14:textId="77777777" w:rsidTr="001D7994">
        <w:trPr>
          <w:trHeight w:val="300"/>
        </w:trPr>
        <w:tc>
          <w:tcPr>
            <w:tcW w:w="1180" w:type="dxa"/>
            <w:shd w:val="clear" w:color="000000" w:fill="FFFFFF"/>
            <w:hideMark/>
          </w:tcPr>
          <w:p w14:paraId="58DDED8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4EE4D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525D1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3.183.801,00</w:t>
            </w:r>
          </w:p>
        </w:tc>
        <w:tc>
          <w:tcPr>
            <w:tcW w:w="1820" w:type="dxa"/>
            <w:shd w:val="clear" w:color="000000" w:fill="FFFFFF"/>
            <w:hideMark/>
          </w:tcPr>
          <w:p w14:paraId="26F3CE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25786F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08A6CF9" w14:textId="77777777" w:rsidTr="001D7994">
        <w:trPr>
          <w:trHeight w:val="259"/>
        </w:trPr>
        <w:tc>
          <w:tcPr>
            <w:tcW w:w="8460" w:type="dxa"/>
            <w:gridSpan w:val="2"/>
            <w:shd w:val="clear" w:color="000000" w:fill="FFFFFF"/>
            <w:vAlign w:val="center"/>
            <w:hideMark/>
          </w:tcPr>
          <w:p w14:paraId="628937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1158 ENERGETSKA OBNOVA OSNOVNIH ŠKOLA I DJEČJIH VRTIĆA</w:t>
            </w:r>
          </w:p>
        </w:tc>
        <w:tc>
          <w:tcPr>
            <w:tcW w:w="1820" w:type="dxa"/>
            <w:shd w:val="clear" w:color="000000" w:fill="FFFFFF"/>
            <w:vAlign w:val="center"/>
            <w:hideMark/>
          </w:tcPr>
          <w:p w14:paraId="452844A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7.655.962,00</w:t>
            </w:r>
          </w:p>
        </w:tc>
        <w:tc>
          <w:tcPr>
            <w:tcW w:w="1820" w:type="dxa"/>
            <w:shd w:val="clear" w:color="000000" w:fill="FFFFFF"/>
            <w:vAlign w:val="center"/>
            <w:hideMark/>
          </w:tcPr>
          <w:p w14:paraId="34DF80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995.300,00</w:t>
            </w:r>
          </w:p>
        </w:tc>
        <w:tc>
          <w:tcPr>
            <w:tcW w:w="1820" w:type="dxa"/>
            <w:shd w:val="clear" w:color="000000" w:fill="FFFFFF"/>
            <w:vAlign w:val="center"/>
            <w:hideMark/>
          </w:tcPr>
          <w:p w14:paraId="7D473A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r>
      <w:tr w:rsidR="00CD0A09" w:rsidRPr="00CD0A09" w14:paraId="684A6185" w14:textId="77777777" w:rsidTr="001D7994">
        <w:trPr>
          <w:trHeight w:val="525"/>
        </w:trPr>
        <w:tc>
          <w:tcPr>
            <w:tcW w:w="8460" w:type="dxa"/>
            <w:gridSpan w:val="2"/>
            <w:shd w:val="clear" w:color="000000" w:fill="FFFFFF"/>
            <w:vAlign w:val="center"/>
            <w:hideMark/>
          </w:tcPr>
          <w:p w14:paraId="498350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A115801 PRIPREMA PROJEKATA U OKVIRU ENERGETSKIH OBNOVA OSNOVNIH ŠKOLA I DJEČJIH VRTIĆA</w:t>
            </w:r>
          </w:p>
        </w:tc>
        <w:tc>
          <w:tcPr>
            <w:tcW w:w="1820" w:type="dxa"/>
            <w:shd w:val="clear" w:color="000000" w:fill="FFFFFF"/>
            <w:vAlign w:val="center"/>
            <w:hideMark/>
          </w:tcPr>
          <w:p w14:paraId="4DA569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5DCF8AE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7E10DF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r>
      <w:tr w:rsidR="00CD0A09" w:rsidRPr="00CD0A09" w14:paraId="32C4E970" w14:textId="77777777" w:rsidTr="001D7994">
        <w:trPr>
          <w:trHeight w:val="259"/>
        </w:trPr>
        <w:tc>
          <w:tcPr>
            <w:tcW w:w="8460" w:type="dxa"/>
            <w:gridSpan w:val="2"/>
            <w:shd w:val="clear" w:color="000000" w:fill="FFFFFF"/>
            <w:vAlign w:val="center"/>
            <w:hideMark/>
          </w:tcPr>
          <w:p w14:paraId="088C1D2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024677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646F7E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244CD6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r>
      <w:tr w:rsidR="00CD0A09" w:rsidRPr="00CD0A09" w14:paraId="21A94D7D" w14:textId="77777777" w:rsidTr="001D7994">
        <w:trPr>
          <w:trHeight w:val="259"/>
        </w:trPr>
        <w:tc>
          <w:tcPr>
            <w:tcW w:w="8460" w:type="dxa"/>
            <w:gridSpan w:val="2"/>
            <w:shd w:val="clear" w:color="000000" w:fill="FFFFFF"/>
            <w:vAlign w:val="center"/>
            <w:hideMark/>
          </w:tcPr>
          <w:p w14:paraId="473C35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6BD937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0720475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7C5D48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r>
      <w:tr w:rsidR="00CD0A09" w:rsidRPr="00CD0A09" w14:paraId="1CC6EE2A" w14:textId="77777777" w:rsidTr="001D7994">
        <w:trPr>
          <w:trHeight w:val="300"/>
        </w:trPr>
        <w:tc>
          <w:tcPr>
            <w:tcW w:w="1180" w:type="dxa"/>
            <w:shd w:val="clear" w:color="000000" w:fill="FFFFFF"/>
            <w:hideMark/>
          </w:tcPr>
          <w:p w14:paraId="770E7B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AB1F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CD0E8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157010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072E783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r>
      <w:tr w:rsidR="00CD0A09" w:rsidRPr="00CD0A09" w14:paraId="1D9F5444" w14:textId="77777777" w:rsidTr="001D7994">
        <w:trPr>
          <w:trHeight w:val="300"/>
        </w:trPr>
        <w:tc>
          <w:tcPr>
            <w:tcW w:w="1180" w:type="dxa"/>
            <w:shd w:val="clear" w:color="000000" w:fill="FFFFFF"/>
            <w:hideMark/>
          </w:tcPr>
          <w:p w14:paraId="16AB71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4A28C7C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198563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2D434A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098064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r>
      <w:tr w:rsidR="00CD0A09" w:rsidRPr="00CD0A09" w14:paraId="08693B1F" w14:textId="77777777" w:rsidTr="001D7994">
        <w:trPr>
          <w:trHeight w:val="300"/>
        </w:trPr>
        <w:tc>
          <w:tcPr>
            <w:tcW w:w="1180" w:type="dxa"/>
            <w:shd w:val="clear" w:color="000000" w:fill="FFFFFF"/>
            <w:hideMark/>
          </w:tcPr>
          <w:p w14:paraId="047067A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67455F4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6B6569C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hideMark/>
          </w:tcPr>
          <w:p w14:paraId="2C9703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85DFA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9F00D2" w14:textId="77777777" w:rsidTr="001D7994">
        <w:trPr>
          <w:trHeight w:val="259"/>
        </w:trPr>
        <w:tc>
          <w:tcPr>
            <w:tcW w:w="8460" w:type="dxa"/>
            <w:gridSpan w:val="2"/>
            <w:shd w:val="clear" w:color="000000" w:fill="FFFFFF"/>
            <w:vAlign w:val="center"/>
            <w:hideMark/>
          </w:tcPr>
          <w:p w14:paraId="480DBD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K115803 ENERGETSKA OBNOVA OŠ FRANJE KREŽME KK.04.2.1.04.0244.</w:t>
            </w:r>
          </w:p>
        </w:tc>
        <w:tc>
          <w:tcPr>
            <w:tcW w:w="1820" w:type="dxa"/>
            <w:shd w:val="clear" w:color="000000" w:fill="FFFFFF"/>
            <w:vAlign w:val="center"/>
            <w:hideMark/>
          </w:tcPr>
          <w:p w14:paraId="522D80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5.924.642,00</w:t>
            </w:r>
          </w:p>
        </w:tc>
        <w:tc>
          <w:tcPr>
            <w:tcW w:w="1820" w:type="dxa"/>
            <w:shd w:val="clear" w:color="000000" w:fill="FFFFFF"/>
            <w:vAlign w:val="center"/>
            <w:hideMark/>
          </w:tcPr>
          <w:p w14:paraId="36B7A8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EBA2E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4D1DD32" w14:textId="77777777" w:rsidTr="001D7994">
        <w:trPr>
          <w:trHeight w:val="259"/>
        </w:trPr>
        <w:tc>
          <w:tcPr>
            <w:tcW w:w="8460" w:type="dxa"/>
            <w:gridSpan w:val="2"/>
            <w:shd w:val="clear" w:color="000000" w:fill="FFFFFF"/>
            <w:vAlign w:val="center"/>
            <w:hideMark/>
          </w:tcPr>
          <w:p w14:paraId="79EF1F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65A004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5.924.642,00</w:t>
            </w:r>
          </w:p>
        </w:tc>
        <w:tc>
          <w:tcPr>
            <w:tcW w:w="1820" w:type="dxa"/>
            <w:shd w:val="clear" w:color="000000" w:fill="FFFFFF"/>
            <w:vAlign w:val="center"/>
            <w:hideMark/>
          </w:tcPr>
          <w:p w14:paraId="46E105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19AA5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02327C3" w14:textId="77777777" w:rsidTr="001D7994">
        <w:trPr>
          <w:trHeight w:val="259"/>
        </w:trPr>
        <w:tc>
          <w:tcPr>
            <w:tcW w:w="8460" w:type="dxa"/>
            <w:gridSpan w:val="2"/>
            <w:shd w:val="clear" w:color="000000" w:fill="FFFFFF"/>
            <w:vAlign w:val="center"/>
            <w:hideMark/>
          </w:tcPr>
          <w:p w14:paraId="621FA5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73258C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16.166,00</w:t>
            </w:r>
          </w:p>
        </w:tc>
        <w:tc>
          <w:tcPr>
            <w:tcW w:w="1820" w:type="dxa"/>
            <w:shd w:val="clear" w:color="000000" w:fill="FFFFFF"/>
            <w:vAlign w:val="center"/>
            <w:hideMark/>
          </w:tcPr>
          <w:p w14:paraId="029AC2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62EE5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11661BB" w14:textId="77777777" w:rsidTr="001D7994">
        <w:trPr>
          <w:trHeight w:val="300"/>
        </w:trPr>
        <w:tc>
          <w:tcPr>
            <w:tcW w:w="1180" w:type="dxa"/>
            <w:shd w:val="clear" w:color="000000" w:fill="FFFFFF"/>
            <w:hideMark/>
          </w:tcPr>
          <w:p w14:paraId="6FB94D0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2CCF75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C3A5AF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5.191,00</w:t>
            </w:r>
          </w:p>
        </w:tc>
        <w:tc>
          <w:tcPr>
            <w:tcW w:w="1820" w:type="dxa"/>
            <w:shd w:val="clear" w:color="000000" w:fill="FFFFFF"/>
            <w:hideMark/>
          </w:tcPr>
          <w:p w14:paraId="65C087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622D3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5151810" w14:textId="77777777" w:rsidTr="001D7994">
        <w:trPr>
          <w:trHeight w:val="300"/>
        </w:trPr>
        <w:tc>
          <w:tcPr>
            <w:tcW w:w="1180" w:type="dxa"/>
            <w:shd w:val="clear" w:color="000000" w:fill="FFFFFF"/>
            <w:hideMark/>
          </w:tcPr>
          <w:p w14:paraId="72B007F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62D8D8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C9C54B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5.191,00</w:t>
            </w:r>
          </w:p>
        </w:tc>
        <w:tc>
          <w:tcPr>
            <w:tcW w:w="1820" w:type="dxa"/>
            <w:shd w:val="clear" w:color="000000" w:fill="FFFFFF"/>
            <w:hideMark/>
          </w:tcPr>
          <w:p w14:paraId="146B631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6C595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415F6D" w14:textId="77777777" w:rsidTr="001D7994">
        <w:trPr>
          <w:trHeight w:val="300"/>
        </w:trPr>
        <w:tc>
          <w:tcPr>
            <w:tcW w:w="1180" w:type="dxa"/>
            <w:shd w:val="clear" w:color="000000" w:fill="FFFFFF"/>
            <w:hideMark/>
          </w:tcPr>
          <w:p w14:paraId="6548E0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7DC3B2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6D6E3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5.191,00</w:t>
            </w:r>
          </w:p>
        </w:tc>
        <w:tc>
          <w:tcPr>
            <w:tcW w:w="1820" w:type="dxa"/>
            <w:shd w:val="clear" w:color="000000" w:fill="FFFFFF"/>
            <w:hideMark/>
          </w:tcPr>
          <w:p w14:paraId="4CE90B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6791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E9BA34" w14:textId="77777777" w:rsidTr="001D7994">
        <w:trPr>
          <w:trHeight w:val="300"/>
        </w:trPr>
        <w:tc>
          <w:tcPr>
            <w:tcW w:w="1180" w:type="dxa"/>
            <w:shd w:val="clear" w:color="000000" w:fill="FFFFFF"/>
            <w:hideMark/>
          </w:tcPr>
          <w:p w14:paraId="01F6B7F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0FCFA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42DF2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10.975,00</w:t>
            </w:r>
          </w:p>
        </w:tc>
        <w:tc>
          <w:tcPr>
            <w:tcW w:w="1820" w:type="dxa"/>
            <w:shd w:val="clear" w:color="000000" w:fill="FFFFFF"/>
            <w:hideMark/>
          </w:tcPr>
          <w:p w14:paraId="61C57DC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077C5B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43A2FC0" w14:textId="77777777" w:rsidTr="001D7994">
        <w:trPr>
          <w:trHeight w:val="300"/>
        </w:trPr>
        <w:tc>
          <w:tcPr>
            <w:tcW w:w="1180" w:type="dxa"/>
            <w:shd w:val="clear" w:color="000000" w:fill="FFFFFF"/>
            <w:hideMark/>
          </w:tcPr>
          <w:p w14:paraId="4A992EF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71AA83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357290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10.975,00</w:t>
            </w:r>
          </w:p>
        </w:tc>
        <w:tc>
          <w:tcPr>
            <w:tcW w:w="1820" w:type="dxa"/>
            <w:shd w:val="clear" w:color="000000" w:fill="FFFFFF"/>
            <w:hideMark/>
          </w:tcPr>
          <w:p w14:paraId="070DD0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7FA9BD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1A3CA2F" w14:textId="77777777" w:rsidTr="001D7994">
        <w:trPr>
          <w:trHeight w:val="300"/>
        </w:trPr>
        <w:tc>
          <w:tcPr>
            <w:tcW w:w="1180" w:type="dxa"/>
            <w:shd w:val="clear" w:color="000000" w:fill="FFFFFF"/>
            <w:hideMark/>
          </w:tcPr>
          <w:p w14:paraId="674690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1927F71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D3FDF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10.975,00</w:t>
            </w:r>
          </w:p>
        </w:tc>
        <w:tc>
          <w:tcPr>
            <w:tcW w:w="1820" w:type="dxa"/>
            <w:shd w:val="clear" w:color="000000" w:fill="FFFFFF"/>
            <w:hideMark/>
          </w:tcPr>
          <w:p w14:paraId="067FC4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EA9C2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E934EB" w14:textId="77777777" w:rsidTr="001D7994">
        <w:trPr>
          <w:trHeight w:val="259"/>
        </w:trPr>
        <w:tc>
          <w:tcPr>
            <w:tcW w:w="8460" w:type="dxa"/>
            <w:gridSpan w:val="2"/>
            <w:shd w:val="clear" w:color="000000" w:fill="FFFFFF"/>
            <w:vAlign w:val="center"/>
            <w:hideMark/>
          </w:tcPr>
          <w:p w14:paraId="0390231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4B9F4E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4.675,00</w:t>
            </w:r>
          </w:p>
        </w:tc>
        <w:tc>
          <w:tcPr>
            <w:tcW w:w="1820" w:type="dxa"/>
            <w:shd w:val="clear" w:color="000000" w:fill="FFFFFF"/>
            <w:vAlign w:val="center"/>
            <w:hideMark/>
          </w:tcPr>
          <w:p w14:paraId="399350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37EBB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E0FFD8C" w14:textId="77777777" w:rsidTr="001D7994">
        <w:trPr>
          <w:trHeight w:val="300"/>
        </w:trPr>
        <w:tc>
          <w:tcPr>
            <w:tcW w:w="1180" w:type="dxa"/>
            <w:shd w:val="clear" w:color="000000" w:fill="FFFFFF"/>
            <w:hideMark/>
          </w:tcPr>
          <w:p w14:paraId="009FD9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F6A3A0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94050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4.675,00</w:t>
            </w:r>
          </w:p>
        </w:tc>
        <w:tc>
          <w:tcPr>
            <w:tcW w:w="1820" w:type="dxa"/>
            <w:shd w:val="clear" w:color="000000" w:fill="FFFFFF"/>
            <w:hideMark/>
          </w:tcPr>
          <w:p w14:paraId="3361A6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43706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AF1BD82" w14:textId="77777777" w:rsidTr="001D7994">
        <w:trPr>
          <w:trHeight w:val="300"/>
        </w:trPr>
        <w:tc>
          <w:tcPr>
            <w:tcW w:w="1180" w:type="dxa"/>
            <w:shd w:val="clear" w:color="000000" w:fill="FFFFFF"/>
            <w:hideMark/>
          </w:tcPr>
          <w:p w14:paraId="167E97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1864FA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68AAB1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4.675,00</w:t>
            </w:r>
          </w:p>
        </w:tc>
        <w:tc>
          <w:tcPr>
            <w:tcW w:w="1820" w:type="dxa"/>
            <w:shd w:val="clear" w:color="000000" w:fill="FFFFFF"/>
            <w:hideMark/>
          </w:tcPr>
          <w:p w14:paraId="775C00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F9324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E289791" w14:textId="77777777" w:rsidTr="001D7994">
        <w:trPr>
          <w:trHeight w:val="300"/>
        </w:trPr>
        <w:tc>
          <w:tcPr>
            <w:tcW w:w="1180" w:type="dxa"/>
            <w:shd w:val="clear" w:color="000000" w:fill="FFFFFF"/>
            <w:hideMark/>
          </w:tcPr>
          <w:p w14:paraId="57000F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86BE53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1E449D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4.675,00</w:t>
            </w:r>
          </w:p>
        </w:tc>
        <w:tc>
          <w:tcPr>
            <w:tcW w:w="1820" w:type="dxa"/>
            <w:shd w:val="clear" w:color="000000" w:fill="FFFFFF"/>
            <w:hideMark/>
          </w:tcPr>
          <w:p w14:paraId="4953B9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C12F4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06A9AB" w14:textId="77777777" w:rsidTr="001D7994">
        <w:trPr>
          <w:trHeight w:val="259"/>
        </w:trPr>
        <w:tc>
          <w:tcPr>
            <w:tcW w:w="8460" w:type="dxa"/>
            <w:gridSpan w:val="2"/>
            <w:shd w:val="clear" w:color="000000" w:fill="FFFFFF"/>
            <w:vAlign w:val="center"/>
            <w:hideMark/>
          </w:tcPr>
          <w:p w14:paraId="264B8C8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3B5A5A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1.225.953,00</w:t>
            </w:r>
          </w:p>
        </w:tc>
        <w:tc>
          <w:tcPr>
            <w:tcW w:w="1820" w:type="dxa"/>
            <w:shd w:val="clear" w:color="000000" w:fill="FFFFFF"/>
            <w:vAlign w:val="center"/>
            <w:hideMark/>
          </w:tcPr>
          <w:p w14:paraId="145762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77B9B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76BE432" w14:textId="77777777" w:rsidTr="001D7994">
        <w:trPr>
          <w:trHeight w:val="300"/>
        </w:trPr>
        <w:tc>
          <w:tcPr>
            <w:tcW w:w="1180" w:type="dxa"/>
            <w:shd w:val="clear" w:color="000000" w:fill="FFFFFF"/>
            <w:hideMark/>
          </w:tcPr>
          <w:p w14:paraId="06A7F5B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48B2D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A65F8C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1.225.953,00</w:t>
            </w:r>
          </w:p>
        </w:tc>
        <w:tc>
          <w:tcPr>
            <w:tcW w:w="1820" w:type="dxa"/>
            <w:shd w:val="clear" w:color="000000" w:fill="FFFFFF"/>
            <w:hideMark/>
          </w:tcPr>
          <w:p w14:paraId="550604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2D8EF9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E06527" w14:textId="77777777" w:rsidTr="001D7994">
        <w:trPr>
          <w:trHeight w:val="300"/>
        </w:trPr>
        <w:tc>
          <w:tcPr>
            <w:tcW w:w="1180" w:type="dxa"/>
            <w:shd w:val="clear" w:color="000000" w:fill="FFFFFF"/>
            <w:hideMark/>
          </w:tcPr>
          <w:p w14:paraId="411E2D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3DC191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45FAB29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1.225.953,00</w:t>
            </w:r>
          </w:p>
        </w:tc>
        <w:tc>
          <w:tcPr>
            <w:tcW w:w="1820" w:type="dxa"/>
            <w:shd w:val="clear" w:color="000000" w:fill="FFFFFF"/>
            <w:hideMark/>
          </w:tcPr>
          <w:p w14:paraId="3DA1D3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43A9E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67EFB86" w14:textId="77777777" w:rsidTr="001D7994">
        <w:trPr>
          <w:trHeight w:val="300"/>
        </w:trPr>
        <w:tc>
          <w:tcPr>
            <w:tcW w:w="1180" w:type="dxa"/>
            <w:shd w:val="clear" w:color="000000" w:fill="FFFFFF"/>
            <w:hideMark/>
          </w:tcPr>
          <w:p w14:paraId="5695674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CA7EE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116357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1.225.953,00</w:t>
            </w:r>
          </w:p>
        </w:tc>
        <w:tc>
          <w:tcPr>
            <w:tcW w:w="1820" w:type="dxa"/>
            <w:shd w:val="clear" w:color="000000" w:fill="FFFFFF"/>
            <w:hideMark/>
          </w:tcPr>
          <w:p w14:paraId="2B1596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62FE5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B04950" w14:textId="77777777" w:rsidTr="001D7994">
        <w:trPr>
          <w:trHeight w:val="259"/>
        </w:trPr>
        <w:tc>
          <w:tcPr>
            <w:tcW w:w="8460" w:type="dxa"/>
            <w:gridSpan w:val="2"/>
            <w:shd w:val="clear" w:color="000000" w:fill="FFFFFF"/>
            <w:vAlign w:val="center"/>
            <w:hideMark/>
          </w:tcPr>
          <w:p w14:paraId="70841C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173F4B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2.513.868,00</w:t>
            </w:r>
          </w:p>
        </w:tc>
        <w:tc>
          <w:tcPr>
            <w:tcW w:w="1820" w:type="dxa"/>
            <w:shd w:val="clear" w:color="000000" w:fill="FFFFFF"/>
            <w:vAlign w:val="center"/>
            <w:hideMark/>
          </w:tcPr>
          <w:p w14:paraId="722F4D3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BB173B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028F72" w14:textId="77777777" w:rsidTr="001D7994">
        <w:trPr>
          <w:trHeight w:val="300"/>
        </w:trPr>
        <w:tc>
          <w:tcPr>
            <w:tcW w:w="1180" w:type="dxa"/>
            <w:shd w:val="clear" w:color="000000" w:fill="FFFFFF"/>
            <w:hideMark/>
          </w:tcPr>
          <w:p w14:paraId="62F926C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B517A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FCD12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24.743,00</w:t>
            </w:r>
          </w:p>
        </w:tc>
        <w:tc>
          <w:tcPr>
            <w:tcW w:w="1820" w:type="dxa"/>
            <w:shd w:val="clear" w:color="000000" w:fill="FFFFFF"/>
            <w:hideMark/>
          </w:tcPr>
          <w:p w14:paraId="0955D7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D3ECB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92990BE" w14:textId="77777777" w:rsidTr="001D7994">
        <w:trPr>
          <w:trHeight w:val="300"/>
        </w:trPr>
        <w:tc>
          <w:tcPr>
            <w:tcW w:w="1180" w:type="dxa"/>
            <w:shd w:val="clear" w:color="000000" w:fill="FFFFFF"/>
            <w:hideMark/>
          </w:tcPr>
          <w:p w14:paraId="5645CA9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E79522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F51797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24.743,00</w:t>
            </w:r>
          </w:p>
        </w:tc>
        <w:tc>
          <w:tcPr>
            <w:tcW w:w="1820" w:type="dxa"/>
            <w:shd w:val="clear" w:color="000000" w:fill="FFFFFF"/>
            <w:hideMark/>
          </w:tcPr>
          <w:p w14:paraId="13AD6E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F8054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65E268A" w14:textId="77777777" w:rsidTr="001D7994">
        <w:trPr>
          <w:trHeight w:val="300"/>
        </w:trPr>
        <w:tc>
          <w:tcPr>
            <w:tcW w:w="1180" w:type="dxa"/>
            <w:shd w:val="clear" w:color="000000" w:fill="FFFFFF"/>
            <w:hideMark/>
          </w:tcPr>
          <w:p w14:paraId="4AA2BFE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60AA17D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7861F2D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24.743,00</w:t>
            </w:r>
          </w:p>
        </w:tc>
        <w:tc>
          <w:tcPr>
            <w:tcW w:w="1820" w:type="dxa"/>
            <w:shd w:val="clear" w:color="000000" w:fill="FFFFFF"/>
            <w:hideMark/>
          </w:tcPr>
          <w:p w14:paraId="60AE0A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FD4EB9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54310B1" w14:textId="77777777" w:rsidTr="001D7994">
        <w:trPr>
          <w:trHeight w:val="300"/>
        </w:trPr>
        <w:tc>
          <w:tcPr>
            <w:tcW w:w="1180" w:type="dxa"/>
            <w:shd w:val="clear" w:color="000000" w:fill="FFFFFF"/>
            <w:hideMark/>
          </w:tcPr>
          <w:p w14:paraId="14F9688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F2CE32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81257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2.489.125,00</w:t>
            </w:r>
          </w:p>
        </w:tc>
        <w:tc>
          <w:tcPr>
            <w:tcW w:w="1820" w:type="dxa"/>
            <w:shd w:val="clear" w:color="000000" w:fill="FFFFFF"/>
            <w:hideMark/>
          </w:tcPr>
          <w:p w14:paraId="32A58D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437A1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E832AE7" w14:textId="77777777" w:rsidTr="001D7994">
        <w:trPr>
          <w:trHeight w:val="300"/>
        </w:trPr>
        <w:tc>
          <w:tcPr>
            <w:tcW w:w="1180" w:type="dxa"/>
            <w:shd w:val="clear" w:color="000000" w:fill="FFFFFF"/>
            <w:hideMark/>
          </w:tcPr>
          <w:p w14:paraId="68E426C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13B056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F0338C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2.489.125,00</w:t>
            </w:r>
          </w:p>
        </w:tc>
        <w:tc>
          <w:tcPr>
            <w:tcW w:w="1820" w:type="dxa"/>
            <w:shd w:val="clear" w:color="000000" w:fill="FFFFFF"/>
            <w:hideMark/>
          </w:tcPr>
          <w:p w14:paraId="69A722F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BF4EF0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8EDECD2" w14:textId="77777777" w:rsidTr="001D7994">
        <w:trPr>
          <w:trHeight w:val="300"/>
        </w:trPr>
        <w:tc>
          <w:tcPr>
            <w:tcW w:w="1180" w:type="dxa"/>
            <w:shd w:val="clear" w:color="000000" w:fill="FFFFFF"/>
            <w:hideMark/>
          </w:tcPr>
          <w:p w14:paraId="591192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12281D2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7F40D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2.489.125,00</w:t>
            </w:r>
          </w:p>
        </w:tc>
        <w:tc>
          <w:tcPr>
            <w:tcW w:w="1820" w:type="dxa"/>
            <w:shd w:val="clear" w:color="000000" w:fill="FFFFFF"/>
            <w:hideMark/>
          </w:tcPr>
          <w:p w14:paraId="58BEA1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4F7FF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27793F6" w14:textId="77777777" w:rsidTr="001D7994">
        <w:trPr>
          <w:trHeight w:val="259"/>
        </w:trPr>
        <w:tc>
          <w:tcPr>
            <w:tcW w:w="8460" w:type="dxa"/>
            <w:gridSpan w:val="2"/>
            <w:shd w:val="clear" w:color="000000" w:fill="FFFFFF"/>
            <w:vAlign w:val="center"/>
            <w:hideMark/>
          </w:tcPr>
          <w:p w14:paraId="7AA2FAF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5981FA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2.163.980,00</w:t>
            </w:r>
          </w:p>
        </w:tc>
        <w:tc>
          <w:tcPr>
            <w:tcW w:w="1820" w:type="dxa"/>
            <w:shd w:val="clear" w:color="000000" w:fill="FFFFFF"/>
            <w:vAlign w:val="center"/>
            <w:hideMark/>
          </w:tcPr>
          <w:p w14:paraId="6A7E1D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34ED6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1C01D2D" w14:textId="77777777" w:rsidTr="001D7994">
        <w:trPr>
          <w:trHeight w:val="300"/>
        </w:trPr>
        <w:tc>
          <w:tcPr>
            <w:tcW w:w="1180" w:type="dxa"/>
            <w:shd w:val="clear" w:color="000000" w:fill="FFFFFF"/>
            <w:hideMark/>
          </w:tcPr>
          <w:p w14:paraId="4073FD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CE0D7A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8BE68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2.163.980,00</w:t>
            </w:r>
          </w:p>
        </w:tc>
        <w:tc>
          <w:tcPr>
            <w:tcW w:w="1820" w:type="dxa"/>
            <w:shd w:val="clear" w:color="000000" w:fill="FFFFFF"/>
            <w:hideMark/>
          </w:tcPr>
          <w:p w14:paraId="5BCB3F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F3FE8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DC4A0D2" w14:textId="77777777" w:rsidTr="001D7994">
        <w:trPr>
          <w:trHeight w:val="300"/>
        </w:trPr>
        <w:tc>
          <w:tcPr>
            <w:tcW w:w="1180" w:type="dxa"/>
            <w:shd w:val="clear" w:color="000000" w:fill="FFFFFF"/>
            <w:hideMark/>
          </w:tcPr>
          <w:p w14:paraId="722C389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2582D7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279EF9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2.163.980,00</w:t>
            </w:r>
          </w:p>
        </w:tc>
        <w:tc>
          <w:tcPr>
            <w:tcW w:w="1820" w:type="dxa"/>
            <w:shd w:val="clear" w:color="000000" w:fill="FFFFFF"/>
            <w:hideMark/>
          </w:tcPr>
          <w:p w14:paraId="18D26A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B4EEC1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AA49754" w14:textId="77777777" w:rsidTr="001D7994">
        <w:trPr>
          <w:trHeight w:val="300"/>
        </w:trPr>
        <w:tc>
          <w:tcPr>
            <w:tcW w:w="1180" w:type="dxa"/>
            <w:shd w:val="clear" w:color="000000" w:fill="FFFFFF"/>
            <w:hideMark/>
          </w:tcPr>
          <w:p w14:paraId="7B5A906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5C6279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8DB818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2.163.980,00</w:t>
            </w:r>
          </w:p>
        </w:tc>
        <w:tc>
          <w:tcPr>
            <w:tcW w:w="1820" w:type="dxa"/>
            <w:shd w:val="clear" w:color="000000" w:fill="FFFFFF"/>
            <w:hideMark/>
          </w:tcPr>
          <w:p w14:paraId="280619E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D1D5D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2ED75FF" w14:textId="77777777" w:rsidTr="001D7994">
        <w:trPr>
          <w:trHeight w:val="259"/>
        </w:trPr>
        <w:tc>
          <w:tcPr>
            <w:tcW w:w="8460" w:type="dxa"/>
            <w:gridSpan w:val="2"/>
            <w:shd w:val="clear" w:color="000000" w:fill="FFFFFF"/>
            <w:vAlign w:val="center"/>
            <w:hideMark/>
          </w:tcPr>
          <w:p w14:paraId="574E56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K115804 ENERGETSKA OBNOVA DJEČJEG VRTIĆA RADOST KK.04.2.1.04.0196.</w:t>
            </w:r>
          </w:p>
        </w:tc>
        <w:tc>
          <w:tcPr>
            <w:tcW w:w="1820" w:type="dxa"/>
            <w:shd w:val="clear" w:color="000000" w:fill="FFFFFF"/>
            <w:vAlign w:val="center"/>
            <w:hideMark/>
          </w:tcPr>
          <w:p w14:paraId="734BA11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936.020,00</w:t>
            </w:r>
          </w:p>
        </w:tc>
        <w:tc>
          <w:tcPr>
            <w:tcW w:w="1820" w:type="dxa"/>
            <w:shd w:val="clear" w:color="000000" w:fill="FFFFFF"/>
            <w:vAlign w:val="center"/>
            <w:hideMark/>
          </w:tcPr>
          <w:p w14:paraId="377076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081E9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F7ECB8" w14:textId="77777777" w:rsidTr="001D7994">
        <w:trPr>
          <w:trHeight w:val="259"/>
        </w:trPr>
        <w:tc>
          <w:tcPr>
            <w:tcW w:w="8460" w:type="dxa"/>
            <w:gridSpan w:val="2"/>
            <w:shd w:val="clear" w:color="000000" w:fill="FFFFFF"/>
            <w:vAlign w:val="center"/>
            <w:hideMark/>
          </w:tcPr>
          <w:p w14:paraId="2AD498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0911 Predškolsko obrazovanje</w:t>
            </w:r>
          </w:p>
        </w:tc>
        <w:tc>
          <w:tcPr>
            <w:tcW w:w="1820" w:type="dxa"/>
            <w:shd w:val="clear" w:color="000000" w:fill="FFFFFF"/>
            <w:vAlign w:val="center"/>
            <w:hideMark/>
          </w:tcPr>
          <w:p w14:paraId="38F1BA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936.020,00</w:t>
            </w:r>
          </w:p>
        </w:tc>
        <w:tc>
          <w:tcPr>
            <w:tcW w:w="1820" w:type="dxa"/>
            <w:shd w:val="clear" w:color="000000" w:fill="FFFFFF"/>
            <w:vAlign w:val="center"/>
            <w:hideMark/>
          </w:tcPr>
          <w:p w14:paraId="2C8F8D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A2776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D0D1B4A" w14:textId="77777777" w:rsidTr="001D7994">
        <w:trPr>
          <w:trHeight w:val="259"/>
        </w:trPr>
        <w:tc>
          <w:tcPr>
            <w:tcW w:w="8460" w:type="dxa"/>
            <w:gridSpan w:val="2"/>
            <w:shd w:val="clear" w:color="000000" w:fill="FFFFFF"/>
            <w:vAlign w:val="center"/>
            <w:hideMark/>
          </w:tcPr>
          <w:p w14:paraId="204151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4F26C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9.085,00</w:t>
            </w:r>
          </w:p>
        </w:tc>
        <w:tc>
          <w:tcPr>
            <w:tcW w:w="1820" w:type="dxa"/>
            <w:shd w:val="clear" w:color="000000" w:fill="FFFFFF"/>
            <w:vAlign w:val="center"/>
            <w:hideMark/>
          </w:tcPr>
          <w:p w14:paraId="632B5AC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146328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91F42F3" w14:textId="77777777" w:rsidTr="001D7994">
        <w:trPr>
          <w:trHeight w:val="300"/>
        </w:trPr>
        <w:tc>
          <w:tcPr>
            <w:tcW w:w="1180" w:type="dxa"/>
            <w:shd w:val="clear" w:color="000000" w:fill="FFFFFF"/>
            <w:hideMark/>
          </w:tcPr>
          <w:p w14:paraId="0ADCD3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49F4C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E3D35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5.191,00</w:t>
            </w:r>
          </w:p>
        </w:tc>
        <w:tc>
          <w:tcPr>
            <w:tcW w:w="1820" w:type="dxa"/>
            <w:shd w:val="clear" w:color="000000" w:fill="FFFFFF"/>
            <w:hideMark/>
          </w:tcPr>
          <w:p w14:paraId="0D41F6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6AAFF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D4B4A93" w14:textId="77777777" w:rsidTr="001D7994">
        <w:trPr>
          <w:trHeight w:val="300"/>
        </w:trPr>
        <w:tc>
          <w:tcPr>
            <w:tcW w:w="1180" w:type="dxa"/>
            <w:shd w:val="clear" w:color="000000" w:fill="FFFFFF"/>
            <w:hideMark/>
          </w:tcPr>
          <w:p w14:paraId="1F58397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6A19E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14DD33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5.191,00</w:t>
            </w:r>
          </w:p>
        </w:tc>
        <w:tc>
          <w:tcPr>
            <w:tcW w:w="1820" w:type="dxa"/>
            <w:shd w:val="clear" w:color="000000" w:fill="FFFFFF"/>
            <w:hideMark/>
          </w:tcPr>
          <w:p w14:paraId="31AC75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028EE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DCCAD42" w14:textId="77777777" w:rsidTr="001D7994">
        <w:trPr>
          <w:trHeight w:val="300"/>
        </w:trPr>
        <w:tc>
          <w:tcPr>
            <w:tcW w:w="1180" w:type="dxa"/>
            <w:shd w:val="clear" w:color="000000" w:fill="FFFFFF"/>
            <w:hideMark/>
          </w:tcPr>
          <w:p w14:paraId="4C78EF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568CA6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CE45D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5.191,00</w:t>
            </w:r>
          </w:p>
        </w:tc>
        <w:tc>
          <w:tcPr>
            <w:tcW w:w="1820" w:type="dxa"/>
            <w:shd w:val="clear" w:color="000000" w:fill="FFFFFF"/>
            <w:hideMark/>
          </w:tcPr>
          <w:p w14:paraId="0FEB5D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37801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963736" w14:textId="77777777" w:rsidTr="001D7994">
        <w:trPr>
          <w:trHeight w:val="300"/>
        </w:trPr>
        <w:tc>
          <w:tcPr>
            <w:tcW w:w="1180" w:type="dxa"/>
            <w:shd w:val="clear" w:color="000000" w:fill="FFFFFF"/>
            <w:hideMark/>
          </w:tcPr>
          <w:p w14:paraId="701F81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3B9465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5CBCB2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3.894,00</w:t>
            </w:r>
          </w:p>
        </w:tc>
        <w:tc>
          <w:tcPr>
            <w:tcW w:w="1820" w:type="dxa"/>
            <w:shd w:val="clear" w:color="000000" w:fill="FFFFFF"/>
            <w:hideMark/>
          </w:tcPr>
          <w:p w14:paraId="263E3B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C8A6D7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C723923" w14:textId="77777777" w:rsidTr="001D7994">
        <w:trPr>
          <w:trHeight w:val="300"/>
        </w:trPr>
        <w:tc>
          <w:tcPr>
            <w:tcW w:w="1180" w:type="dxa"/>
            <w:shd w:val="clear" w:color="000000" w:fill="FFFFFF"/>
            <w:hideMark/>
          </w:tcPr>
          <w:p w14:paraId="0ED0E9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7F935B9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32E365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3.894,00</w:t>
            </w:r>
          </w:p>
        </w:tc>
        <w:tc>
          <w:tcPr>
            <w:tcW w:w="1820" w:type="dxa"/>
            <w:shd w:val="clear" w:color="000000" w:fill="FFFFFF"/>
            <w:hideMark/>
          </w:tcPr>
          <w:p w14:paraId="2EE719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2C7F7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8D68802" w14:textId="77777777" w:rsidTr="001D7994">
        <w:trPr>
          <w:trHeight w:val="300"/>
        </w:trPr>
        <w:tc>
          <w:tcPr>
            <w:tcW w:w="1180" w:type="dxa"/>
            <w:shd w:val="clear" w:color="000000" w:fill="FFFFFF"/>
            <w:hideMark/>
          </w:tcPr>
          <w:p w14:paraId="4506F9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79D068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1E110B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3.894,00</w:t>
            </w:r>
          </w:p>
        </w:tc>
        <w:tc>
          <w:tcPr>
            <w:tcW w:w="1820" w:type="dxa"/>
            <w:shd w:val="clear" w:color="000000" w:fill="FFFFFF"/>
            <w:hideMark/>
          </w:tcPr>
          <w:p w14:paraId="0EE630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FCF901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46ADE6" w14:textId="77777777" w:rsidTr="001D7994">
        <w:trPr>
          <w:trHeight w:val="259"/>
        </w:trPr>
        <w:tc>
          <w:tcPr>
            <w:tcW w:w="8460" w:type="dxa"/>
            <w:gridSpan w:val="2"/>
            <w:shd w:val="clear" w:color="000000" w:fill="FFFFFF"/>
            <w:vAlign w:val="center"/>
            <w:hideMark/>
          </w:tcPr>
          <w:p w14:paraId="692C988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6EE471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4.675,00</w:t>
            </w:r>
          </w:p>
        </w:tc>
        <w:tc>
          <w:tcPr>
            <w:tcW w:w="1820" w:type="dxa"/>
            <w:shd w:val="clear" w:color="000000" w:fill="FFFFFF"/>
            <w:vAlign w:val="center"/>
            <w:hideMark/>
          </w:tcPr>
          <w:p w14:paraId="4CD58D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795F7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21FEFA" w14:textId="77777777" w:rsidTr="001D7994">
        <w:trPr>
          <w:trHeight w:val="300"/>
        </w:trPr>
        <w:tc>
          <w:tcPr>
            <w:tcW w:w="1180" w:type="dxa"/>
            <w:shd w:val="clear" w:color="000000" w:fill="FFFFFF"/>
            <w:hideMark/>
          </w:tcPr>
          <w:p w14:paraId="258A03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3AB839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87D23D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4.675,00</w:t>
            </w:r>
          </w:p>
        </w:tc>
        <w:tc>
          <w:tcPr>
            <w:tcW w:w="1820" w:type="dxa"/>
            <w:shd w:val="clear" w:color="000000" w:fill="FFFFFF"/>
            <w:hideMark/>
          </w:tcPr>
          <w:p w14:paraId="03D3AE8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ADBC5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AD8189A" w14:textId="77777777" w:rsidTr="001D7994">
        <w:trPr>
          <w:trHeight w:val="300"/>
        </w:trPr>
        <w:tc>
          <w:tcPr>
            <w:tcW w:w="1180" w:type="dxa"/>
            <w:shd w:val="clear" w:color="000000" w:fill="FFFFFF"/>
            <w:hideMark/>
          </w:tcPr>
          <w:p w14:paraId="0F3F6C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F22EC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9D8AAA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4.675,00</w:t>
            </w:r>
          </w:p>
        </w:tc>
        <w:tc>
          <w:tcPr>
            <w:tcW w:w="1820" w:type="dxa"/>
            <w:shd w:val="clear" w:color="000000" w:fill="FFFFFF"/>
            <w:hideMark/>
          </w:tcPr>
          <w:p w14:paraId="181841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59E74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F23AE76" w14:textId="77777777" w:rsidTr="001D7994">
        <w:trPr>
          <w:trHeight w:val="300"/>
        </w:trPr>
        <w:tc>
          <w:tcPr>
            <w:tcW w:w="1180" w:type="dxa"/>
            <w:shd w:val="clear" w:color="000000" w:fill="FFFFFF"/>
            <w:hideMark/>
          </w:tcPr>
          <w:p w14:paraId="2F34B72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463C3B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25713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4.675,00</w:t>
            </w:r>
          </w:p>
        </w:tc>
        <w:tc>
          <w:tcPr>
            <w:tcW w:w="1820" w:type="dxa"/>
            <w:shd w:val="clear" w:color="000000" w:fill="FFFFFF"/>
            <w:hideMark/>
          </w:tcPr>
          <w:p w14:paraId="718D2F9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066B4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FE0189D" w14:textId="77777777" w:rsidTr="001D7994">
        <w:trPr>
          <w:trHeight w:val="259"/>
        </w:trPr>
        <w:tc>
          <w:tcPr>
            <w:tcW w:w="8460" w:type="dxa"/>
            <w:gridSpan w:val="2"/>
            <w:shd w:val="clear" w:color="000000" w:fill="FFFFFF"/>
            <w:vAlign w:val="center"/>
            <w:hideMark/>
          </w:tcPr>
          <w:p w14:paraId="66E88C9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4.1.3 Fond za sufinanciranje provedbe EU projekata</w:t>
            </w:r>
          </w:p>
        </w:tc>
        <w:tc>
          <w:tcPr>
            <w:tcW w:w="1820" w:type="dxa"/>
            <w:shd w:val="clear" w:color="000000" w:fill="FFFFFF"/>
            <w:vAlign w:val="center"/>
            <w:hideMark/>
          </w:tcPr>
          <w:p w14:paraId="0265ED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336.000,00</w:t>
            </w:r>
          </w:p>
        </w:tc>
        <w:tc>
          <w:tcPr>
            <w:tcW w:w="1820" w:type="dxa"/>
            <w:shd w:val="clear" w:color="000000" w:fill="FFFFFF"/>
            <w:vAlign w:val="center"/>
            <w:hideMark/>
          </w:tcPr>
          <w:p w14:paraId="1B6631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A77C5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9967896" w14:textId="77777777" w:rsidTr="001D7994">
        <w:trPr>
          <w:trHeight w:val="300"/>
        </w:trPr>
        <w:tc>
          <w:tcPr>
            <w:tcW w:w="1180" w:type="dxa"/>
            <w:shd w:val="clear" w:color="000000" w:fill="FFFFFF"/>
            <w:hideMark/>
          </w:tcPr>
          <w:p w14:paraId="731D0E7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CC08D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1EEF6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336.000,00</w:t>
            </w:r>
          </w:p>
        </w:tc>
        <w:tc>
          <w:tcPr>
            <w:tcW w:w="1820" w:type="dxa"/>
            <w:shd w:val="clear" w:color="000000" w:fill="FFFFFF"/>
            <w:hideMark/>
          </w:tcPr>
          <w:p w14:paraId="07610BA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109372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D47F11A" w14:textId="77777777" w:rsidTr="001D7994">
        <w:trPr>
          <w:trHeight w:val="300"/>
        </w:trPr>
        <w:tc>
          <w:tcPr>
            <w:tcW w:w="1180" w:type="dxa"/>
            <w:shd w:val="clear" w:color="000000" w:fill="FFFFFF"/>
            <w:hideMark/>
          </w:tcPr>
          <w:p w14:paraId="2C9CF80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1CE3B66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6D863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336.000,00</w:t>
            </w:r>
          </w:p>
        </w:tc>
        <w:tc>
          <w:tcPr>
            <w:tcW w:w="1820" w:type="dxa"/>
            <w:shd w:val="clear" w:color="000000" w:fill="FFFFFF"/>
            <w:hideMark/>
          </w:tcPr>
          <w:p w14:paraId="167020E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6AAB0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F52F204" w14:textId="77777777" w:rsidTr="001D7994">
        <w:trPr>
          <w:trHeight w:val="300"/>
        </w:trPr>
        <w:tc>
          <w:tcPr>
            <w:tcW w:w="1180" w:type="dxa"/>
            <w:shd w:val="clear" w:color="000000" w:fill="FFFFFF"/>
            <w:hideMark/>
          </w:tcPr>
          <w:p w14:paraId="0BF944A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4CB2B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14C26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336.000,00</w:t>
            </w:r>
          </w:p>
        </w:tc>
        <w:tc>
          <w:tcPr>
            <w:tcW w:w="1820" w:type="dxa"/>
            <w:shd w:val="clear" w:color="000000" w:fill="FFFFFF"/>
            <w:hideMark/>
          </w:tcPr>
          <w:p w14:paraId="5167CC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61A05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3F1614" w14:textId="77777777" w:rsidTr="001D7994">
        <w:trPr>
          <w:trHeight w:val="259"/>
        </w:trPr>
        <w:tc>
          <w:tcPr>
            <w:tcW w:w="8460" w:type="dxa"/>
            <w:gridSpan w:val="2"/>
            <w:shd w:val="clear" w:color="000000" w:fill="FFFFFF"/>
            <w:vAlign w:val="center"/>
            <w:hideMark/>
          </w:tcPr>
          <w:p w14:paraId="2C1B8BD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37CFE7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541.810,00</w:t>
            </w:r>
          </w:p>
        </w:tc>
        <w:tc>
          <w:tcPr>
            <w:tcW w:w="1820" w:type="dxa"/>
            <w:shd w:val="clear" w:color="000000" w:fill="FFFFFF"/>
            <w:vAlign w:val="center"/>
            <w:hideMark/>
          </w:tcPr>
          <w:p w14:paraId="3DF509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C8833F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81A86B" w14:textId="77777777" w:rsidTr="001D7994">
        <w:trPr>
          <w:trHeight w:val="300"/>
        </w:trPr>
        <w:tc>
          <w:tcPr>
            <w:tcW w:w="1180" w:type="dxa"/>
            <w:shd w:val="clear" w:color="000000" w:fill="FFFFFF"/>
            <w:hideMark/>
          </w:tcPr>
          <w:p w14:paraId="5F3EB4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399347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77F72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24.743,00</w:t>
            </w:r>
          </w:p>
        </w:tc>
        <w:tc>
          <w:tcPr>
            <w:tcW w:w="1820" w:type="dxa"/>
            <w:shd w:val="clear" w:color="000000" w:fill="FFFFFF"/>
            <w:hideMark/>
          </w:tcPr>
          <w:p w14:paraId="5F6429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0876D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143D80B" w14:textId="77777777" w:rsidTr="001D7994">
        <w:trPr>
          <w:trHeight w:val="300"/>
        </w:trPr>
        <w:tc>
          <w:tcPr>
            <w:tcW w:w="1180" w:type="dxa"/>
            <w:shd w:val="clear" w:color="000000" w:fill="FFFFFF"/>
            <w:hideMark/>
          </w:tcPr>
          <w:p w14:paraId="3726B23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28FBB4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3F1152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24.743,00</w:t>
            </w:r>
          </w:p>
        </w:tc>
        <w:tc>
          <w:tcPr>
            <w:tcW w:w="1820" w:type="dxa"/>
            <w:shd w:val="clear" w:color="000000" w:fill="FFFFFF"/>
            <w:hideMark/>
          </w:tcPr>
          <w:p w14:paraId="168BC8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B8ED3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0362C82" w14:textId="77777777" w:rsidTr="001D7994">
        <w:trPr>
          <w:trHeight w:val="300"/>
        </w:trPr>
        <w:tc>
          <w:tcPr>
            <w:tcW w:w="1180" w:type="dxa"/>
            <w:shd w:val="clear" w:color="000000" w:fill="FFFFFF"/>
            <w:hideMark/>
          </w:tcPr>
          <w:p w14:paraId="22C3DF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F6448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53728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24.743,00</w:t>
            </w:r>
          </w:p>
        </w:tc>
        <w:tc>
          <w:tcPr>
            <w:tcW w:w="1820" w:type="dxa"/>
            <w:shd w:val="clear" w:color="000000" w:fill="FFFFFF"/>
            <w:hideMark/>
          </w:tcPr>
          <w:p w14:paraId="4025FD4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C7219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C8ECA5D" w14:textId="77777777" w:rsidTr="001D7994">
        <w:trPr>
          <w:trHeight w:val="300"/>
        </w:trPr>
        <w:tc>
          <w:tcPr>
            <w:tcW w:w="1180" w:type="dxa"/>
            <w:shd w:val="clear" w:color="000000" w:fill="FFFFFF"/>
            <w:hideMark/>
          </w:tcPr>
          <w:p w14:paraId="0956355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B493A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35DB4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517.067,00</w:t>
            </w:r>
          </w:p>
        </w:tc>
        <w:tc>
          <w:tcPr>
            <w:tcW w:w="1820" w:type="dxa"/>
            <w:shd w:val="clear" w:color="000000" w:fill="FFFFFF"/>
            <w:hideMark/>
          </w:tcPr>
          <w:p w14:paraId="4CE92D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8930E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E1656D3" w14:textId="77777777" w:rsidTr="001D7994">
        <w:trPr>
          <w:trHeight w:val="300"/>
        </w:trPr>
        <w:tc>
          <w:tcPr>
            <w:tcW w:w="1180" w:type="dxa"/>
            <w:shd w:val="clear" w:color="000000" w:fill="FFFFFF"/>
            <w:hideMark/>
          </w:tcPr>
          <w:p w14:paraId="7CF609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5E1254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295EF7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517.067,00</w:t>
            </w:r>
          </w:p>
        </w:tc>
        <w:tc>
          <w:tcPr>
            <w:tcW w:w="1820" w:type="dxa"/>
            <w:shd w:val="clear" w:color="000000" w:fill="FFFFFF"/>
            <w:hideMark/>
          </w:tcPr>
          <w:p w14:paraId="3B3939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D6BDD5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7550705" w14:textId="77777777" w:rsidTr="001D7994">
        <w:trPr>
          <w:trHeight w:val="300"/>
        </w:trPr>
        <w:tc>
          <w:tcPr>
            <w:tcW w:w="1180" w:type="dxa"/>
            <w:shd w:val="clear" w:color="000000" w:fill="FFFFFF"/>
            <w:hideMark/>
          </w:tcPr>
          <w:p w14:paraId="4A0DB3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0AB756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66EF7B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517.067,00</w:t>
            </w:r>
          </w:p>
        </w:tc>
        <w:tc>
          <w:tcPr>
            <w:tcW w:w="1820" w:type="dxa"/>
            <w:shd w:val="clear" w:color="000000" w:fill="FFFFFF"/>
            <w:hideMark/>
          </w:tcPr>
          <w:p w14:paraId="5A22F4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A14B44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143A4C" w14:textId="77777777" w:rsidTr="001D7994">
        <w:trPr>
          <w:trHeight w:val="259"/>
        </w:trPr>
        <w:tc>
          <w:tcPr>
            <w:tcW w:w="8460" w:type="dxa"/>
            <w:gridSpan w:val="2"/>
            <w:shd w:val="clear" w:color="000000" w:fill="FFFFFF"/>
            <w:vAlign w:val="center"/>
            <w:hideMark/>
          </w:tcPr>
          <w:p w14:paraId="73FB34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072CB6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44.450,00</w:t>
            </w:r>
          </w:p>
        </w:tc>
        <w:tc>
          <w:tcPr>
            <w:tcW w:w="1820" w:type="dxa"/>
            <w:shd w:val="clear" w:color="000000" w:fill="FFFFFF"/>
            <w:vAlign w:val="center"/>
            <w:hideMark/>
          </w:tcPr>
          <w:p w14:paraId="596288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42C7F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FEA9716" w14:textId="77777777" w:rsidTr="001D7994">
        <w:trPr>
          <w:trHeight w:val="300"/>
        </w:trPr>
        <w:tc>
          <w:tcPr>
            <w:tcW w:w="1180" w:type="dxa"/>
            <w:shd w:val="clear" w:color="000000" w:fill="FFFFFF"/>
            <w:hideMark/>
          </w:tcPr>
          <w:p w14:paraId="650D3E2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815BE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53348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44.450,00</w:t>
            </w:r>
          </w:p>
        </w:tc>
        <w:tc>
          <w:tcPr>
            <w:tcW w:w="1820" w:type="dxa"/>
            <w:shd w:val="clear" w:color="000000" w:fill="FFFFFF"/>
            <w:hideMark/>
          </w:tcPr>
          <w:p w14:paraId="1B6E420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FE71A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EC3CA97" w14:textId="77777777" w:rsidTr="001D7994">
        <w:trPr>
          <w:trHeight w:val="300"/>
        </w:trPr>
        <w:tc>
          <w:tcPr>
            <w:tcW w:w="1180" w:type="dxa"/>
            <w:shd w:val="clear" w:color="000000" w:fill="FFFFFF"/>
            <w:hideMark/>
          </w:tcPr>
          <w:p w14:paraId="35B2D6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28EA057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34E0D2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44.450,00</w:t>
            </w:r>
          </w:p>
        </w:tc>
        <w:tc>
          <w:tcPr>
            <w:tcW w:w="1820" w:type="dxa"/>
            <w:shd w:val="clear" w:color="000000" w:fill="FFFFFF"/>
            <w:hideMark/>
          </w:tcPr>
          <w:p w14:paraId="2FF236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A1690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9951547" w14:textId="77777777" w:rsidTr="001D7994">
        <w:trPr>
          <w:trHeight w:val="300"/>
        </w:trPr>
        <w:tc>
          <w:tcPr>
            <w:tcW w:w="1180" w:type="dxa"/>
            <w:shd w:val="clear" w:color="000000" w:fill="FFFFFF"/>
            <w:hideMark/>
          </w:tcPr>
          <w:p w14:paraId="483FD6B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541C74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62B5276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44.450,00</w:t>
            </w:r>
          </w:p>
        </w:tc>
        <w:tc>
          <w:tcPr>
            <w:tcW w:w="1820" w:type="dxa"/>
            <w:shd w:val="clear" w:color="000000" w:fill="FFFFFF"/>
            <w:hideMark/>
          </w:tcPr>
          <w:p w14:paraId="5AB48A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B3FCC7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4F5F581" w14:textId="77777777" w:rsidTr="001D7994">
        <w:trPr>
          <w:trHeight w:val="525"/>
        </w:trPr>
        <w:tc>
          <w:tcPr>
            <w:tcW w:w="8460" w:type="dxa"/>
            <w:gridSpan w:val="2"/>
            <w:shd w:val="clear" w:color="000000" w:fill="FFFFFF"/>
            <w:vAlign w:val="center"/>
            <w:hideMark/>
          </w:tcPr>
          <w:p w14:paraId="275E294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K115816 POVEĆANJE KAPACITETA ZA PROIZVODNJU SOLARNE ENERGIJE - IZGRADNJA FNE</w:t>
            </w:r>
          </w:p>
        </w:tc>
        <w:tc>
          <w:tcPr>
            <w:tcW w:w="1820" w:type="dxa"/>
            <w:shd w:val="clear" w:color="000000" w:fill="FFFFFF"/>
            <w:vAlign w:val="center"/>
            <w:hideMark/>
          </w:tcPr>
          <w:p w14:paraId="62622C2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495.300,00</w:t>
            </w:r>
          </w:p>
        </w:tc>
        <w:tc>
          <w:tcPr>
            <w:tcW w:w="1820" w:type="dxa"/>
            <w:shd w:val="clear" w:color="000000" w:fill="FFFFFF"/>
            <w:vAlign w:val="center"/>
            <w:hideMark/>
          </w:tcPr>
          <w:p w14:paraId="6B44F0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495.300,00</w:t>
            </w:r>
          </w:p>
        </w:tc>
        <w:tc>
          <w:tcPr>
            <w:tcW w:w="1820" w:type="dxa"/>
            <w:shd w:val="clear" w:color="000000" w:fill="FFFFFF"/>
            <w:vAlign w:val="center"/>
            <w:hideMark/>
          </w:tcPr>
          <w:p w14:paraId="4ECCE1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716B1A" w14:textId="77777777" w:rsidTr="001D7994">
        <w:trPr>
          <w:trHeight w:val="259"/>
        </w:trPr>
        <w:tc>
          <w:tcPr>
            <w:tcW w:w="8460" w:type="dxa"/>
            <w:gridSpan w:val="2"/>
            <w:shd w:val="clear" w:color="000000" w:fill="FFFFFF"/>
            <w:vAlign w:val="center"/>
            <w:hideMark/>
          </w:tcPr>
          <w:p w14:paraId="0AD825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0912 Osnovno obrazovanje</w:t>
            </w:r>
          </w:p>
        </w:tc>
        <w:tc>
          <w:tcPr>
            <w:tcW w:w="1820" w:type="dxa"/>
            <w:shd w:val="clear" w:color="000000" w:fill="FFFFFF"/>
            <w:vAlign w:val="center"/>
            <w:hideMark/>
          </w:tcPr>
          <w:p w14:paraId="21210F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495.300,00</w:t>
            </w:r>
          </w:p>
        </w:tc>
        <w:tc>
          <w:tcPr>
            <w:tcW w:w="1820" w:type="dxa"/>
            <w:shd w:val="clear" w:color="000000" w:fill="FFFFFF"/>
            <w:vAlign w:val="center"/>
            <w:hideMark/>
          </w:tcPr>
          <w:p w14:paraId="0C673A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495.300,00</w:t>
            </w:r>
          </w:p>
        </w:tc>
        <w:tc>
          <w:tcPr>
            <w:tcW w:w="1820" w:type="dxa"/>
            <w:shd w:val="clear" w:color="000000" w:fill="FFFFFF"/>
            <w:vAlign w:val="center"/>
            <w:hideMark/>
          </w:tcPr>
          <w:p w14:paraId="6F2FDE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A5DC12D" w14:textId="77777777" w:rsidTr="001D7994">
        <w:trPr>
          <w:trHeight w:val="259"/>
        </w:trPr>
        <w:tc>
          <w:tcPr>
            <w:tcW w:w="8460" w:type="dxa"/>
            <w:gridSpan w:val="2"/>
            <w:shd w:val="clear" w:color="000000" w:fill="FFFFFF"/>
            <w:vAlign w:val="center"/>
            <w:hideMark/>
          </w:tcPr>
          <w:p w14:paraId="0C26809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C20DB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74.350,00</w:t>
            </w:r>
          </w:p>
        </w:tc>
        <w:tc>
          <w:tcPr>
            <w:tcW w:w="1820" w:type="dxa"/>
            <w:shd w:val="clear" w:color="000000" w:fill="FFFFFF"/>
            <w:vAlign w:val="center"/>
            <w:hideMark/>
          </w:tcPr>
          <w:p w14:paraId="538DEC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74.350,00</w:t>
            </w:r>
          </w:p>
        </w:tc>
        <w:tc>
          <w:tcPr>
            <w:tcW w:w="1820" w:type="dxa"/>
            <w:shd w:val="clear" w:color="000000" w:fill="FFFFFF"/>
            <w:vAlign w:val="center"/>
            <w:hideMark/>
          </w:tcPr>
          <w:p w14:paraId="06B64A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A6B338" w14:textId="77777777" w:rsidTr="001D7994">
        <w:trPr>
          <w:trHeight w:val="300"/>
        </w:trPr>
        <w:tc>
          <w:tcPr>
            <w:tcW w:w="1180" w:type="dxa"/>
            <w:shd w:val="clear" w:color="000000" w:fill="FFFFFF"/>
            <w:hideMark/>
          </w:tcPr>
          <w:p w14:paraId="19C89BA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007903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D3432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w:t>
            </w:r>
          </w:p>
        </w:tc>
        <w:tc>
          <w:tcPr>
            <w:tcW w:w="1820" w:type="dxa"/>
            <w:shd w:val="clear" w:color="000000" w:fill="FFFFFF"/>
            <w:hideMark/>
          </w:tcPr>
          <w:p w14:paraId="568F706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w:t>
            </w:r>
          </w:p>
        </w:tc>
        <w:tc>
          <w:tcPr>
            <w:tcW w:w="1820" w:type="dxa"/>
            <w:shd w:val="clear" w:color="000000" w:fill="FFFFFF"/>
            <w:hideMark/>
          </w:tcPr>
          <w:p w14:paraId="57D7AA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6E9AF06" w14:textId="77777777" w:rsidTr="001D7994">
        <w:trPr>
          <w:trHeight w:val="300"/>
        </w:trPr>
        <w:tc>
          <w:tcPr>
            <w:tcW w:w="1180" w:type="dxa"/>
            <w:shd w:val="clear" w:color="000000" w:fill="FFFFFF"/>
            <w:hideMark/>
          </w:tcPr>
          <w:p w14:paraId="21362F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36BBD3C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EB7F5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w:t>
            </w:r>
          </w:p>
        </w:tc>
        <w:tc>
          <w:tcPr>
            <w:tcW w:w="1820" w:type="dxa"/>
            <w:shd w:val="clear" w:color="000000" w:fill="FFFFFF"/>
            <w:hideMark/>
          </w:tcPr>
          <w:p w14:paraId="526231E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w:t>
            </w:r>
          </w:p>
        </w:tc>
        <w:tc>
          <w:tcPr>
            <w:tcW w:w="1820" w:type="dxa"/>
            <w:shd w:val="clear" w:color="000000" w:fill="FFFFFF"/>
            <w:hideMark/>
          </w:tcPr>
          <w:p w14:paraId="1C215C9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D5B7CDF" w14:textId="77777777" w:rsidTr="001D7994">
        <w:trPr>
          <w:trHeight w:val="300"/>
        </w:trPr>
        <w:tc>
          <w:tcPr>
            <w:tcW w:w="1180" w:type="dxa"/>
            <w:shd w:val="clear" w:color="000000" w:fill="FFFFFF"/>
            <w:hideMark/>
          </w:tcPr>
          <w:p w14:paraId="0DEC4C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D3CC3D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F33066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w:t>
            </w:r>
          </w:p>
        </w:tc>
        <w:tc>
          <w:tcPr>
            <w:tcW w:w="1820" w:type="dxa"/>
            <w:shd w:val="clear" w:color="000000" w:fill="FFFFFF"/>
            <w:hideMark/>
          </w:tcPr>
          <w:p w14:paraId="438A30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8110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32580C" w14:textId="77777777" w:rsidTr="001D7994">
        <w:trPr>
          <w:trHeight w:val="300"/>
        </w:trPr>
        <w:tc>
          <w:tcPr>
            <w:tcW w:w="1180" w:type="dxa"/>
            <w:shd w:val="clear" w:color="000000" w:fill="FFFFFF"/>
            <w:hideMark/>
          </w:tcPr>
          <w:p w14:paraId="59D226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E0E16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D8534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73.600,00</w:t>
            </w:r>
          </w:p>
        </w:tc>
        <w:tc>
          <w:tcPr>
            <w:tcW w:w="1820" w:type="dxa"/>
            <w:shd w:val="clear" w:color="000000" w:fill="FFFFFF"/>
            <w:hideMark/>
          </w:tcPr>
          <w:p w14:paraId="6A368C5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73.600,00</w:t>
            </w:r>
          </w:p>
        </w:tc>
        <w:tc>
          <w:tcPr>
            <w:tcW w:w="1820" w:type="dxa"/>
            <w:shd w:val="clear" w:color="000000" w:fill="FFFFFF"/>
            <w:hideMark/>
          </w:tcPr>
          <w:p w14:paraId="49B35E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CF49AE3" w14:textId="77777777" w:rsidTr="001D7994">
        <w:trPr>
          <w:trHeight w:val="300"/>
        </w:trPr>
        <w:tc>
          <w:tcPr>
            <w:tcW w:w="1180" w:type="dxa"/>
            <w:shd w:val="clear" w:color="000000" w:fill="FFFFFF"/>
            <w:hideMark/>
          </w:tcPr>
          <w:p w14:paraId="036885B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5BDDE67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AE033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73.600,00</w:t>
            </w:r>
          </w:p>
        </w:tc>
        <w:tc>
          <w:tcPr>
            <w:tcW w:w="1820" w:type="dxa"/>
            <w:shd w:val="clear" w:color="000000" w:fill="FFFFFF"/>
            <w:hideMark/>
          </w:tcPr>
          <w:p w14:paraId="3617C6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73.600,00</w:t>
            </w:r>
          </w:p>
        </w:tc>
        <w:tc>
          <w:tcPr>
            <w:tcW w:w="1820" w:type="dxa"/>
            <w:shd w:val="clear" w:color="000000" w:fill="FFFFFF"/>
            <w:hideMark/>
          </w:tcPr>
          <w:p w14:paraId="4925DF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29FBDE9" w14:textId="77777777" w:rsidTr="001D7994">
        <w:trPr>
          <w:trHeight w:val="300"/>
        </w:trPr>
        <w:tc>
          <w:tcPr>
            <w:tcW w:w="1180" w:type="dxa"/>
            <w:shd w:val="clear" w:color="000000" w:fill="FFFFFF"/>
            <w:hideMark/>
          </w:tcPr>
          <w:p w14:paraId="5EE6D15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7FA50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8E37A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73.600,00</w:t>
            </w:r>
          </w:p>
        </w:tc>
        <w:tc>
          <w:tcPr>
            <w:tcW w:w="1820" w:type="dxa"/>
            <w:shd w:val="clear" w:color="000000" w:fill="FFFFFF"/>
            <w:hideMark/>
          </w:tcPr>
          <w:p w14:paraId="09E29F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61F87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627A2E9" w14:textId="77777777" w:rsidTr="001D7994">
        <w:trPr>
          <w:trHeight w:val="259"/>
        </w:trPr>
        <w:tc>
          <w:tcPr>
            <w:tcW w:w="8460" w:type="dxa"/>
            <w:gridSpan w:val="2"/>
            <w:shd w:val="clear" w:color="000000" w:fill="FFFFFF"/>
            <w:vAlign w:val="center"/>
            <w:hideMark/>
          </w:tcPr>
          <w:p w14:paraId="154542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1D02CAB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420.950,00</w:t>
            </w:r>
          </w:p>
        </w:tc>
        <w:tc>
          <w:tcPr>
            <w:tcW w:w="1820" w:type="dxa"/>
            <w:shd w:val="clear" w:color="000000" w:fill="FFFFFF"/>
            <w:vAlign w:val="center"/>
            <w:hideMark/>
          </w:tcPr>
          <w:p w14:paraId="0F2826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420.950,00</w:t>
            </w:r>
          </w:p>
        </w:tc>
        <w:tc>
          <w:tcPr>
            <w:tcW w:w="1820" w:type="dxa"/>
            <w:shd w:val="clear" w:color="000000" w:fill="FFFFFF"/>
            <w:vAlign w:val="center"/>
            <w:hideMark/>
          </w:tcPr>
          <w:p w14:paraId="125F89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C22C1A7" w14:textId="77777777" w:rsidTr="001D7994">
        <w:trPr>
          <w:trHeight w:val="300"/>
        </w:trPr>
        <w:tc>
          <w:tcPr>
            <w:tcW w:w="1180" w:type="dxa"/>
            <w:shd w:val="clear" w:color="000000" w:fill="FFFFFF"/>
            <w:hideMark/>
          </w:tcPr>
          <w:p w14:paraId="69A1CB1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EF81F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FED64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4.250,00</w:t>
            </w:r>
          </w:p>
        </w:tc>
        <w:tc>
          <w:tcPr>
            <w:tcW w:w="1820" w:type="dxa"/>
            <w:shd w:val="clear" w:color="000000" w:fill="FFFFFF"/>
            <w:hideMark/>
          </w:tcPr>
          <w:p w14:paraId="214570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4.250,00</w:t>
            </w:r>
          </w:p>
        </w:tc>
        <w:tc>
          <w:tcPr>
            <w:tcW w:w="1820" w:type="dxa"/>
            <w:shd w:val="clear" w:color="000000" w:fill="FFFFFF"/>
            <w:hideMark/>
          </w:tcPr>
          <w:p w14:paraId="7FFD86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FB01974" w14:textId="77777777" w:rsidTr="001D7994">
        <w:trPr>
          <w:trHeight w:val="300"/>
        </w:trPr>
        <w:tc>
          <w:tcPr>
            <w:tcW w:w="1180" w:type="dxa"/>
            <w:shd w:val="clear" w:color="000000" w:fill="FFFFFF"/>
            <w:hideMark/>
          </w:tcPr>
          <w:p w14:paraId="1C6C04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6F769B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CA073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4.250,00</w:t>
            </w:r>
          </w:p>
        </w:tc>
        <w:tc>
          <w:tcPr>
            <w:tcW w:w="1820" w:type="dxa"/>
            <w:shd w:val="clear" w:color="000000" w:fill="FFFFFF"/>
            <w:hideMark/>
          </w:tcPr>
          <w:p w14:paraId="0282324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4.250,00</w:t>
            </w:r>
          </w:p>
        </w:tc>
        <w:tc>
          <w:tcPr>
            <w:tcW w:w="1820" w:type="dxa"/>
            <w:shd w:val="clear" w:color="000000" w:fill="FFFFFF"/>
            <w:hideMark/>
          </w:tcPr>
          <w:p w14:paraId="57CF88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3CD7B09" w14:textId="77777777" w:rsidTr="001D7994">
        <w:trPr>
          <w:trHeight w:val="300"/>
        </w:trPr>
        <w:tc>
          <w:tcPr>
            <w:tcW w:w="1180" w:type="dxa"/>
            <w:shd w:val="clear" w:color="000000" w:fill="FFFFFF"/>
            <w:hideMark/>
          </w:tcPr>
          <w:p w14:paraId="31CD5FA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2EDBE5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450083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4.250,00</w:t>
            </w:r>
          </w:p>
        </w:tc>
        <w:tc>
          <w:tcPr>
            <w:tcW w:w="1820" w:type="dxa"/>
            <w:shd w:val="clear" w:color="000000" w:fill="FFFFFF"/>
            <w:hideMark/>
          </w:tcPr>
          <w:p w14:paraId="3FC250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C8D4C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AE4922F" w14:textId="77777777" w:rsidTr="001D7994">
        <w:trPr>
          <w:trHeight w:val="300"/>
        </w:trPr>
        <w:tc>
          <w:tcPr>
            <w:tcW w:w="1180" w:type="dxa"/>
            <w:shd w:val="clear" w:color="000000" w:fill="FFFFFF"/>
            <w:hideMark/>
          </w:tcPr>
          <w:p w14:paraId="2CF5FF0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445AB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FE44A8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416.700,00</w:t>
            </w:r>
          </w:p>
        </w:tc>
        <w:tc>
          <w:tcPr>
            <w:tcW w:w="1820" w:type="dxa"/>
            <w:shd w:val="clear" w:color="000000" w:fill="FFFFFF"/>
            <w:hideMark/>
          </w:tcPr>
          <w:p w14:paraId="640BDE4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416.700,00</w:t>
            </w:r>
          </w:p>
        </w:tc>
        <w:tc>
          <w:tcPr>
            <w:tcW w:w="1820" w:type="dxa"/>
            <w:shd w:val="clear" w:color="000000" w:fill="FFFFFF"/>
            <w:hideMark/>
          </w:tcPr>
          <w:p w14:paraId="365C383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0B79B12" w14:textId="77777777" w:rsidTr="001D7994">
        <w:trPr>
          <w:trHeight w:val="300"/>
        </w:trPr>
        <w:tc>
          <w:tcPr>
            <w:tcW w:w="1180" w:type="dxa"/>
            <w:shd w:val="clear" w:color="000000" w:fill="FFFFFF"/>
            <w:hideMark/>
          </w:tcPr>
          <w:p w14:paraId="7DC8DB8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D99DA2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3253C2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416.700,00</w:t>
            </w:r>
          </w:p>
        </w:tc>
        <w:tc>
          <w:tcPr>
            <w:tcW w:w="1820" w:type="dxa"/>
            <w:shd w:val="clear" w:color="000000" w:fill="FFFFFF"/>
            <w:hideMark/>
          </w:tcPr>
          <w:p w14:paraId="526C71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416.700,00</w:t>
            </w:r>
          </w:p>
        </w:tc>
        <w:tc>
          <w:tcPr>
            <w:tcW w:w="1820" w:type="dxa"/>
            <w:shd w:val="clear" w:color="000000" w:fill="FFFFFF"/>
            <w:hideMark/>
          </w:tcPr>
          <w:p w14:paraId="254C07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5E58B9F" w14:textId="77777777" w:rsidTr="001D7994">
        <w:trPr>
          <w:trHeight w:val="300"/>
        </w:trPr>
        <w:tc>
          <w:tcPr>
            <w:tcW w:w="1180" w:type="dxa"/>
            <w:shd w:val="clear" w:color="000000" w:fill="FFFFFF"/>
            <w:hideMark/>
          </w:tcPr>
          <w:p w14:paraId="4EC4EC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73B04C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D7397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416.700,00</w:t>
            </w:r>
          </w:p>
        </w:tc>
        <w:tc>
          <w:tcPr>
            <w:tcW w:w="1820" w:type="dxa"/>
            <w:shd w:val="clear" w:color="000000" w:fill="FFFFFF"/>
            <w:hideMark/>
          </w:tcPr>
          <w:p w14:paraId="669A24C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2814FF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5F3CA4" w14:textId="77777777" w:rsidTr="001D7994">
        <w:trPr>
          <w:trHeight w:val="259"/>
        </w:trPr>
        <w:tc>
          <w:tcPr>
            <w:tcW w:w="8460" w:type="dxa"/>
            <w:gridSpan w:val="2"/>
            <w:shd w:val="clear" w:color="000000" w:fill="FFFFFF"/>
            <w:vAlign w:val="center"/>
            <w:hideMark/>
          </w:tcPr>
          <w:p w14:paraId="022A4B4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1159 IZGRADNJA I REKONSTRUKCIJA SPORTSKIH OBJEKATA</w:t>
            </w:r>
          </w:p>
        </w:tc>
        <w:tc>
          <w:tcPr>
            <w:tcW w:w="1820" w:type="dxa"/>
            <w:shd w:val="clear" w:color="000000" w:fill="FFFFFF"/>
            <w:vAlign w:val="center"/>
            <w:hideMark/>
          </w:tcPr>
          <w:p w14:paraId="2B958CB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41.943.875,00</w:t>
            </w:r>
          </w:p>
        </w:tc>
        <w:tc>
          <w:tcPr>
            <w:tcW w:w="1820" w:type="dxa"/>
            <w:shd w:val="clear" w:color="000000" w:fill="FFFFFF"/>
            <w:vAlign w:val="center"/>
            <w:hideMark/>
          </w:tcPr>
          <w:p w14:paraId="234471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34.750.000,00</w:t>
            </w:r>
          </w:p>
        </w:tc>
        <w:tc>
          <w:tcPr>
            <w:tcW w:w="1820" w:type="dxa"/>
            <w:shd w:val="clear" w:color="000000" w:fill="FFFFFF"/>
            <w:vAlign w:val="center"/>
            <w:hideMark/>
          </w:tcPr>
          <w:p w14:paraId="13B2A4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26.750.000,00</w:t>
            </w:r>
          </w:p>
        </w:tc>
      </w:tr>
      <w:tr w:rsidR="00CD0A09" w:rsidRPr="00CD0A09" w14:paraId="535BA9BB" w14:textId="77777777" w:rsidTr="001D7994">
        <w:trPr>
          <w:trHeight w:val="525"/>
        </w:trPr>
        <w:tc>
          <w:tcPr>
            <w:tcW w:w="8460" w:type="dxa"/>
            <w:gridSpan w:val="2"/>
            <w:shd w:val="clear" w:color="000000" w:fill="FFFFFF"/>
            <w:vAlign w:val="center"/>
            <w:hideMark/>
          </w:tcPr>
          <w:p w14:paraId="2BA638B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A115901 IZGRADNJA I REKONSTRUKCIJA SPORTSKIH GRAĐEVINA KOJIMA GOSPODARI GRAD</w:t>
            </w:r>
          </w:p>
        </w:tc>
        <w:tc>
          <w:tcPr>
            <w:tcW w:w="1820" w:type="dxa"/>
            <w:shd w:val="clear" w:color="000000" w:fill="FFFFFF"/>
            <w:vAlign w:val="center"/>
            <w:hideMark/>
          </w:tcPr>
          <w:p w14:paraId="22DBB0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6116E7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46CA20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487EB5CB" w14:textId="77777777" w:rsidTr="001D7994">
        <w:trPr>
          <w:trHeight w:val="259"/>
        </w:trPr>
        <w:tc>
          <w:tcPr>
            <w:tcW w:w="8460" w:type="dxa"/>
            <w:gridSpan w:val="2"/>
            <w:shd w:val="clear" w:color="000000" w:fill="FFFFFF"/>
            <w:vAlign w:val="center"/>
            <w:hideMark/>
          </w:tcPr>
          <w:p w14:paraId="7E8B56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4291D2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6F3DD3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31F614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3E8A4A38" w14:textId="77777777" w:rsidTr="001D7994">
        <w:trPr>
          <w:trHeight w:val="259"/>
        </w:trPr>
        <w:tc>
          <w:tcPr>
            <w:tcW w:w="8460" w:type="dxa"/>
            <w:gridSpan w:val="2"/>
            <w:shd w:val="clear" w:color="000000" w:fill="FFFFFF"/>
            <w:vAlign w:val="center"/>
            <w:hideMark/>
          </w:tcPr>
          <w:p w14:paraId="4011076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3.1. Komunalna naknada</w:t>
            </w:r>
          </w:p>
        </w:tc>
        <w:tc>
          <w:tcPr>
            <w:tcW w:w="1820" w:type="dxa"/>
            <w:shd w:val="clear" w:color="000000" w:fill="FFFFFF"/>
            <w:vAlign w:val="center"/>
            <w:hideMark/>
          </w:tcPr>
          <w:p w14:paraId="685618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A0003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7D90FE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31A88574" w14:textId="77777777" w:rsidTr="001D7994">
        <w:trPr>
          <w:trHeight w:val="300"/>
        </w:trPr>
        <w:tc>
          <w:tcPr>
            <w:tcW w:w="1180" w:type="dxa"/>
            <w:shd w:val="clear" w:color="000000" w:fill="FFFFFF"/>
            <w:hideMark/>
          </w:tcPr>
          <w:p w14:paraId="5A4E15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0AE8E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39743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D0AF8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48FD1F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187D2D3C" w14:textId="77777777" w:rsidTr="001D7994">
        <w:trPr>
          <w:trHeight w:val="300"/>
        </w:trPr>
        <w:tc>
          <w:tcPr>
            <w:tcW w:w="1180" w:type="dxa"/>
            <w:shd w:val="clear" w:color="000000" w:fill="FFFFFF"/>
            <w:hideMark/>
          </w:tcPr>
          <w:p w14:paraId="2914911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150F63B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0A724CF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DFE4FA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042A9E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1E5D48F9" w14:textId="77777777" w:rsidTr="001D7994">
        <w:trPr>
          <w:trHeight w:val="259"/>
        </w:trPr>
        <w:tc>
          <w:tcPr>
            <w:tcW w:w="8460" w:type="dxa"/>
            <w:gridSpan w:val="2"/>
            <w:shd w:val="clear" w:color="000000" w:fill="FFFFFF"/>
            <w:vAlign w:val="center"/>
            <w:hideMark/>
          </w:tcPr>
          <w:p w14:paraId="153D054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6.1. Prodaja građevinskog zemljišta</w:t>
            </w:r>
          </w:p>
        </w:tc>
        <w:tc>
          <w:tcPr>
            <w:tcW w:w="1820" w:type="dxa"/>
            <w:shd w:val="clear" w:color="000000" w:fill="FFFFFF"/>
            <w:vAlign w:val="center"/>
            <w:hideMark/>
          </w:tcPr>
          <w:p w14:paraId="60FF68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414AC4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C5BF1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A9DE17C" w14:textId="77777777" w:rsidTr="001D7994">
        <w:trPr>
          <w:trHeight w:val="300"/>
        </w:trPr>
        <w:tc>
          <w:tcPr>
            <w:tcW w:w="1180" w:type="dxa"/>
            <w:shd w:val="clear" w:color="000000" w:fill="FFFFFF"/>
            <w:hideMark/>
          </w:tcPr>
          <w:p w14:paraId="7BC548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A830F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10354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27D4DCE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C2A37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2DCE686" w14:textId="77777777" w:rsidTr="001D7994">
        <w:trPr>
          <w:trHeight w:val="300"/>
        </w:trPr>
        <w:tc>
          <w:tcPr>
            <w:tcW w:w="1180" w:type="dxa"/>
            <w:shd w:val="clear" w:color="000000" w:fill="FFFFFF"/>
            <w:hideMark/>
          </w:tcPr>
          <w:p w14:paraId="45E0406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w:t>
            </w:r>
          </w:p>
        </w:tc>
        <w:tc>
          <w:tcPr>
            <w:tcW w:w="7280" w:type="dxa"/>
            <w:shd w:val="clear" w:color="000000" w:fill="FFFFFF"/>
            <w:hideMark/>
          </w:tcPr>
          <w:p w14:paraId="471411B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w:t>
            </w:r>
            <w:proofErr w:type="spellStart"/>
            <w:r w:rsidRPr="00CD0A09">
              <w:rPr>
                <w:rFonts w:ascii="Times New Roman" w:eastAsia="Times New Roman" w:hAnsi="Times New Roman" w:cs="Times New Roman"/>
                <w:b/>
                <w:bCs/>
                <w:lang w:eastAsia="hr-HR"/>
              </w:rPr>
              <w:t>neproizvedene</w:t>
            </w:r>
            <w:proofErr w:type="spellEnd"/>
            <w:r w:rsidRPr="00CD0A09">
              <w:rPr>
                <w:rFonts w:ascii="Times New Roman" w:eastAsia="Times New Roman" w:hAnsi="Times New Roman" w:cs="Times New Roman"/>
                <w:b/>
                <w:bCs/>
                <w:lang w:eastAsia="hr-HR"/>
              </w:rPr>
              <w:t xml:space="preserve"> dugotrajne imovine                                                  </w:t>
            </w:r>
          </w:p>
        </w:tc>
        <w:tc>
          <w:tcPr>
            <w:tcW w:w="1820" w:type="dxa"/>
            <w:shd w:val="clear" w:color="000000" w:fill="FFFFFF"/>
            <w:hideMark/>
          </w:tcPr>
          <w:p w14:paraId="67F7EF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2D9E46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C06FB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4605D18" w14:textId="77777777" w:rsidTr="001D7994">
        <w:trPr>
          <w:trHeight w:val="300"/>
        </w:trPr>
        <w:tc>
          <w:tcPr>
            <w:tcW w:w="1180" w:type="dxa"/>
            <w:shd w:val="clear" w:color="000000" w:fill="FFFFFF"/>
            <w:hideMark/>
          </w:tcPr>
          <w:p w14:paraId="0F846BB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412</w:t>
            </w:r>
          </w:p>
        </w:tc>
        <w:tc>
          <w:tcPr>
            <w:tcW w:w="7280" w:type="dxa"/>
            <w:shd w:val="clear" w:color="000000" w:fill="FFFFFF"/>
            <w:hideMark/>
          </w:tcPr>
          <w:p w14:paraId="6625E8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Nematerijalna imovina                                                                               </w:t>
            </w:r>
          </w:p>
        </w:tc>
        <w:tc>
          <w:tcPr>
            <w:tcW w:w="1820" w:type="dxa"/>
            <w:shd w:val="clear" w:color="000000" w:fill="FFFFFF"/>
            <w:hideMark/>
          </w:tcPr>
          <w:p w14:paraId="5766DA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1FE464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7FB07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136BB03" w14:textId="77777777" w:rsidTr="001D7994">
        <w:trPr>
          <w:trHeight w:val="259"/>
        </w:trPr>
        <w:tc>
          <w:tcPr>
            <w:tcW w:w="8460" w:type="dxa"/>
            <w:gridSpan w:val="2"/>
            <w:shd w:val="clear" w:color="000000" w:fill="FFFFFF"/>
            <w:vAlign w:val="center"/>
            <w:hideMark/>
          </w:tcPr>
          <w:p w14:paraId="4FE01E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K115901 IZGRADNJA I REKONSTRUKCIJA SPORTSKIH OBJEKATA</w:t>
            </w:r>
          </w:p>
        </w:tc>
        <w:tc>
          <w:tcPr>
            <w:tcW w:w="1820" w:type="dxa"/>
            <w:shd w:val="clear" w:color="000000" w:fill="FFFFFF"/>
            <w:vAlign w:val="center"/>
            <w:hideMark/>
          </w:tcPr>
          <w:p w14:paraId="6404208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6.700.000,00</w:t>
            </w:r>
          </w:p>
        </w:tc>
        <w:tc>
          <w:tcPr>
            <w:tcW w:w="1820" w:type="dxa"/>
            <w:shd w:val="clear" w:color="000000" w:fill="FFFFFF"/>
            <w:vAlign w:val="center"/>
            <w:hideMark/>
          </w:tcPr>
          <w:p w14:paraId="0D6139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14.350.000,00</w:t>
            </w:r>
          </w:p>
        </w:tc>
        <w:tc>
          <w:tcPr>
            <w:tcW w:w="1820" w:type="dxa"/>
            <w:shd w:val="clear" w:color="000000" w:fill="FFFFFF"/>
            <w:vAlign w:val="center"/>
            <w:hideMark/>
          </w:tcPr>
          <w:p w14:paraId="65E22F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11.350.000,00</w:t>
            </w:r>
          </w:p>
        </w:tc>
      </w:tr>
      <w:tr w:rsidR="00CD0A09" w:rsidRPr="00CD0A09" w14:paraId="51F8C1BB" w14:textId="77777777" w:rsidTr="001D7994">
        <w:trPr>
          <w:trHeight w:val="259"/>
        </w:trPr>
        <w:tc>
          <w:tcPr>
            <w:tcW w:w="8460" w:type="dxa"/>
            <w:gridSpan w:val="2"/>
            <w:shd w:val="clear" w:color="000000" w:fill="FFFFFF"/>
            <w:vAlign w:val="center"/>
            <w:hideMark/>
          </w:tcPr>
          <w:p w14:paraId="1BB13A8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791E4D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6.700.000,00</w:t>
            </w:r>
          </w:p>
        </w:tc>
        <w:tc>
          <w:tcPr>
            <w:tcW w:w="1820" w:type="dxa"/>
            <w:shd w:val="clear" w:color="000000" w:fill="FFFFFF"/>
            <w:vAlign w:val="center"/>
            <w:hideMark/>
          </w:tcPr>
          <w:p w14:paraId="1A9374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14.350.000,00</w:t>
            </w:r>
          </w:p>
        </w:tc>
        <w:tc>
          <w:tcPr>
            <w:tcW w:w="1820" w:type="dxa"/>
            <w:shd w:val="clear" w:color="000000" w:fill="FFFFFF"/>
            <w:vAlign w:val="center"/>
            <w:hideMark/>
          </w:tcPr>
          <w:p w14:paraId="25F563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11.350.000,00</w:t>
            </w:r>
          </w:p>
        </w:tc>
      </w:tr>
      <w:tr w:rsidR="00CD0A09" w:rsidRPr="00CD0A09" w14:paraId="3FD13B2A" w14:textId="77777777" w:rsidTr="001D7994">
        <w:trPr>
          <w:trHeight w:val="259"/>
        </w:trPr>
        <w:tc>
          <w:tcPr>
            <w:tcW w:w="8460" w:type="dxa"/>
            <w:gridSpan w:val="2"/>
            <w:shd w:val="clear" w:color="000000" w:fill="FFFFFF"/>
            <w:vAlign w:val="center"/>
            <w:hideMark/>
          </w:tcPr>
          <w:p w14:paraId="4F2D14E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F879FF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300.000,00</w:t>
            </w:r>
          </w:p>
        </w:tc>
        <w:tc>
          <w:tcPr>
            <w:tcW w:w="1820" w:type="dxa"/>
            <w:shd w:val="clear" w:color="000000" w:fill="FFFFFF"/>
            <w:vAlign w:val="center"/>
            <w:hideMark/>
          </w:tcPr>
          <w:p w14:paraId="611063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CB7BCC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2CDE06" w14:textId="77777777" w:rsidTr="001D7994">
        <w:trPr>
          <w:trHeight w:val="300"/>
        </w:trPr>
        <w:tc>
          <w:tcPr>
            <w:tcW w:w="1180" w:type="dxa"/>
            <w:shd w:val="clear" w:color="000000" w:fill="FFFFFF"/>
            <w:hideMark/>
          </w:tcPr>
          <w:p w14:paraId="58D7882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F90495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D5984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w:t>
            </w:r>
          </w:p>
        </w:tc>
        <w:tc>
          <w:tcPr>
            <w:tcW w:w="1820" w:type="dxa"/>
            <w:shd w:val="clear" w:color="000000" w:fill="FFFFFF"/>
            <w:hideMark/>
          </w:tcPr>
          <w:p w14:paraId="2E4BD7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EA482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FB24376" w14:textId="77777777" w:rsidTr="001D7994">
        <w:trPr>
          <w:trHeight w:val="300"/>
        </w:trPr>
        <w:tc>
          <w:tcPr>
            <w:tcW w:w="1180" w:type="dxa"/>
            <w:shd w:val="clear" w:color="000000" w:fill="FFFFFF"/>
            <w:hideMark/>
          </w:tcPr>
          <w:p w14:paraId="6C4E76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916A3D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49806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72F30F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87586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FD32AC5" w14:textId="77777777" w:rsidTr="001D7994">
        <w:trPr>
          <w:trHeight w:val="300"/>
        </w:trPr>
        <w:tc>
          <w:tcPr>
            <w:tcW w:w="1180" w:type="dxa"/>
            <w:shd w:val="clear" w:color="000000" w:fill="FFFFFF"/>
            <w:hideMark/>
          </w:tcPr>
          <w:p w14:paraId="64D2CD1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61414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B633E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39524F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5CE20F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46A5833" w14:textId="77777777" w:rsidTr="001D7994">
        <w:trPr>
          <w:trHeight w:val="300"/>
        </w:trPr>
        <w:tc>
          <w:tcPr>
            <w:tcW w:w="1180" w:type="dxa"/>
            <w:shd w:val="clear" w:color="000000" w:fill="FFFFFF"/>
            <w:hideMark/>
          </w:tcPr>
          <w:p w14:paraId="131CCA9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5295DD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A5B6F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0C85C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17FF1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40C9F57" w14:textId="77777777" w:rsidTr="001D7994">
        <w:trPr>
          <w:trHeight w:val="300"/>
        </w:trPr>
        <w:tc>
          <w:tcPr>
            <w:tcW w:w="1180" w:type="dxa"/>
            <w:shd w:val="clear" w:color="000000" w:fill="FFFFFF"/>
            <w:hideMark/>
          </w:tcPr>
          <w:p w14:paraId="3EC66E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5D9402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124076D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4E1BF9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24F376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EDDD954" w14:textId="77777777" w:rsidTr="001D7994">
        <w:trPr>
          <w:trHeight w:val="259"/>
        </w:trPr>
        <w:tc>
          <w:tcPr>
            <w:tcW w:w="8460" w:type="dxa"/>
            <w:gridSpan w:val="2"/>
            <w:shd w:val="clear" w:color="000000" w:fill="FFFFFF"/>
            <w:vAlign w:val="center"/>
            <w:hideMark/>
          </w:tcPr>
          <w:p w14:paraId="0349A64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3.2. Komunalni doprinos/Doprinos za šume/Naknada za legalizaciju</w:t>
            </w:r>
          </w:p>
        </w:tc>
        <w:tc>
          <w:tcPr>
            <w:tcW w:w="1820" w:type="dxa"/>
            <w:shd w:val="clear" w:color="000000" w:fill="FFFFFF"/>
            <w:vAlign w:val="center"/>
            <w:hideMark/>
          </w:tcPr>
          <w:p w14:paraId="3B7D75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570B92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vAlign w:val="center"/>
            <w:hideMark/>
          </w:tcPr>
          <w:p w14:paraId="720402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r>
      <w:tr w:rsidR="00CD0A09" w:rsidRPr="00CD0A09" w14:paraId="25EC730D" w14:textId="77777777" w:rsidTr="001D7994">
        <w:trPr>
          <w:trHeight w:val="300"/>
        </w:trPr>
        <w:tc>
          <w:tcPr>
            <w:tcW w:w="1180" w:type="dxa"/>
            <w:shd w:val="clear" w:color="000000" w:fill="FFFFFF"/>
            <w:hideMark/>
          </w:tcPr>
          <w:p w14:paraId="3FE73B2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4D5975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11AEF3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715712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47920C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15A9C7CA" w14:textId="77777777" w:rsidTr="001D7994">
        <w:trPr>
          <w:trHeight w:val="300"/>
        </w:trPr>
        <w:tc>
          <w:tcPr>
            <w:tcW w:w="1180" w:type="dxa"/>
            <w:shd w:val="clear" w:color="000000" w:fill="FFFFFF"/>
            <w:hideMark/>
          </w:tcPr>
          <w:p w14:paraId="7B0688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44C27F3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749766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6F4150B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c>
          <w:tcPr>
            <w:tcW w:w="1820" w:type="dxa"/>
            <w:shd w:val="clear" w:color="000000" w:fill="FFFFFF"/>
            <w:hideMark/>
          </w:tcPr>
          <w:p w14:paraId="37C182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w:t>
            </w:r>
          </w:p>
        </w:tc>
      </w:tr>
      <w:tr w:rsidR="00CD0A09" w:rsidRPr="00CD0A09" w14:paraId="4E305A0F" w14:textId="77777777" w:rsidTr="001D7994">
        <w:trPr>
          <w:trHeight w:val="300"/>
        </w:trPr>
        <w:tc>
          <w:tcPr>
            <w:tcW w:w="1180" w:type="dxa"/>
            <w:shd w:val="clear" w:color="000000" w:fill="FFFFFF"/>
            <w:hideMark/>
          </w:tcPr>
          <w:p w14:paraId="2D6252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00E26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9F590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4CC2C7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762A3B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E5244B" w14:textId="77777777" w:rsidTr="001D7994">
        <w:trPr>
          <w:trHeight w:val="259"/>
        </w:trPr>
        <w:tc>
          <w:tcPr>
            <w:tcW w:w="8460" w:type="dxa"/>
            <w:gridSpan w:val="2"/>
            <w:shd w:val="clear" w:color="000000" w:fill="FFFFFF"/>
            <w:vAlign w:val="center"/>
            <w:hideMark/>
          </w:tcPr>
          <w:p w14:paraId="2FFBC77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69200E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c>
          <w:tcPr>
            <w:tcW w:w="1820" w:type="dxa"/>
            <w:shd w:val="clear" w:color="000000" w:fill="FFFFFF"/>
            <w:vAlign w:val="center"/>
            <w:hideMark/>
          </w:tcPr>
          <w:p w14:paraId="0DCBB3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9.375.000,00</w:t>
            </w:r>
          </w:p>
        </w:tc>
        <w:tc>
          <w:tcPr>
            <w:tcW w:w="1820" w:type="dxa"/>
            <w:shd w:val="clear" w:color="000000" w:fill="FFFFFF"/>
            <w:vAlign w:val="center"/>
            <w:hideMark/>
          </w:tcPr>
          <w:p w14:paraId="5AB409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9.375.000,00</w:t>
            </w:r>
          </w:p>
        </w:tc>
      </w:tr>
      <w:tr w:rsidR="00CD0A09" w:rsidRPr="00CD0A09" w14:paraId="594F6B0F" w14:textId="77777777" w:rsidTr="001D7994">
        <w:trPr>
          <w:trHeight w:val="300"/>
        </w:trPr>
        <w:tc>
          <w:tcPr>
            <w:tcW w:w="1180" w:type="dxa"/>
            <w:shd w:val="clear" w:color="000000" w:fill="FFFFFF"/>
            <w:hideMark/>
          </w:tcPr>
          <w:p w14:paraId="3CAE2C4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0E5BA9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8343D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c>
          <w:tcPr>
            <w:tcW w:w="1820" w:type="dxa"/>
            <w:shd w:val="clear" w:color="000000" w:fill="FFFFFF"/>
            <w:hideMark/>
          </w:tcPr>
          <w:p w14:paraId="572446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9.375.000,00</w:t>
            </w:r>
          </w:p>
        </w:tc>
        <w:tc>
          <w:tcPr>
            <w:tcW w:w="1820" w:type="dxa"/>
            <w:shd w:val="clear" w:color="000000" w:fill="FFFFFF"/>
            <w:hideMark/>
          </w:tcPr>
          <w:p w14:paraId="25A8D71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9.375.000,00</w:t>
            </w:r>
          </w:p>
        </w:tc>
      </w:tr>
      <w:tr w:rsidR="00CD0A09" w:rsidRPr="00CD0A09" w14:paraId="55C3B432" w14:textId="77777777" w:rsidTr="001D7994">
        <w:trPr>
          <w:trHeight w:val="300"/>
        </w:trPr>
        <w:tc>
          <w:tcPr>
            <w:tcW w:w="1180" w:type="dxa"/>
            <w:shd w:val="clear" w:color="000000" w:fill="FFFFFF"/>
            <w:hideMark/>
          </w:tcPr>
          <w:p w14:paraId="56CB0E0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6E59B0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17A15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750.000,00</w:t>
            </w:r>
          </w:p>
        </w:tc>
        <w:tc>
          <w:tcPr>
            <w:tcW w:w="1820" w:type="dxa"/>
            <w:shd w:val="clear" w:color="000000" w:fill="FFFFFF"/>
            <w:hideMark/>
          </w:tcPr>
          <w:p w14:paraId="738EBFD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c>
          <w:tcPr>
            <w:tcW w:w="1820" w:type="dxa"/>
            <w:shd w:val="clear" w:color="000000" w:fill="FFFFFF"/>
            <w:hideMark/>
          </w:tcPr>
          <w:p w14:paraId="4662C2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3.000.000,00</w:t>
            </w:r>
          </w:p>
        </w:tc>
      </w:tr>
      <w:tr w:rsidR="00CD0A09" w:rsidRPr="00CD0A09" w14:paraId="4F604C0E" w14:textId="77777777" w:rsidTr="001D7994">
        <w:trPr>
          <w:trHeight w:val="300"/>
        </w:trPr>
        <w:tc>
          <w:tcPr>
            <w:tcW w:w="1180" w:type="dxa"/>
            <w:shd w:val="clear" w:color="000000" w:fill="FFFFFF"/>
            <w:hideMark/>
          </w:tcPr>
          <w:p w14:paraId="4FE4C7E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6D64F7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6B3AB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750.000,00</w:t>
            </w:r>
          </w:p>
        </w:tc>
        <w:tc>
          <w:tcPr>
            <w:tcW w:w="1820" w:type="dxa"/>
            <w:shd w:val="clear" w:color="000000" w:fill="FFFFFF"/>
            <w:hideMark/>
          </w:tcPr>
          <w:p w14:paraId="25BE7F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83BF63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60D43F2" w14:textId="77777777" w:rsidTr="001D7994">
        <w:trPr>
          <w:trHeight w:val="300"/>
        </w:trPr>
        <w:tc>
          <w:tcPr>
            <w:tcW w:w="1180" w:type="dxa"/>
            <w:shd w:val="clear" w:color="000000" w:fill="FFFFFF"/>
            <w:hideMark/>
          </w:tcPr>
          <w:p w14:paraId="3C528C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45F44F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489192E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3BDB8C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6.375.000,00</w:t>
            </w:r>
          </w:p>
        </w:tc>
        <w:tc>
          <w:tcPr>
            <w:tcW w:w="1820" w:type="dxa"/>
            <w:shd w:val="clear" w:color="000000" w:fill="FFFFFF"/>
            <w:hideMark/>
          </w:tcPr>
          <w:p w14:paraId="7065A2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6.375.000,00</w:t>
            </w:r>
          </w:p>
        </w:tc>
      </w:tr>
      <w:tr w:rsidR="00CD0A09" w:rsidRPr="00CD0A09" w14:paraId="7AE83204" w14:textId="77777777" w:rsidTr="001D7994">
        <w:trPr>
          <w:trHeight w:val="300"/>
        </w:trPr>
        <w:tc>
          <w:tcPr>
            <w:tcW w:w="1180" w:type="dxa"/>
            <w:shd w:val="clear" w:color="000000" w:fill="FFFFFF"/>
            <w:hideMark/>
          </w:tcPr>
          <w:p w14:paraId="45F4494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47ACACC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66DCC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7D5795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419554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0FB9CD2" w14:textId="77777777" w:rsidTr="001D7994">
        <w:trPr>
          <w:trHeight w:val="259"/>
        </w:trPr>
        <w:tc>
          <w:tcPr>
            <w:tcW w:w="8460" w:type="dxa"/>
            <w:gridSpan w:val="2"/>
            <w:shd w:val="clear" w:color="000000" w:fill="FFFFFF"/>
            <w:vAlign w:val="center"/>
            <w:hideMark/>
          </w:tcPr>
          <w:p w14:paraId="38D3C56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2F47F2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5.050.000,00</w:t>
            </w:r>
          </w:p>
        </w:tc>
        <w:tc>
          <w:tcPr>
            <w:tcW w:w="1820" w:type="dxa"/>
            <w:shd w:val="clear" w:color="000000" w:fill="FFFFFF"/>
            <w:vAlign w:val="center"/>
            <w:hideMark/>
          </w:tcPr>
          <w:p w14:paraId="763D770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4.475.000,00</w:t>
            </w:r>
          </w:p>
        </w:tc>
        <w:tc>
          <w:tcPr>
            <w:tcW w:w="1820" w:type="dxa"/>
            <w:shd w:val="clear" w:color="000000" w:fill="FFFFFF"/>
            <w:vAlign w:val="center"/>
            <w:hideMark/>
          </w:tcPr>
          <w:p w14:paraId="2F0B56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1.475.000,00</w:t>
            </w:r>
          </w:p>
        </w:tc>
      </w:tr>
      <w:tr w:rsidR="00CD0A09" w:rsidRPr="00CD0A09" w14:paraId="3A605AFE" w14:textId="77777777" w:rsidTr="001D7994">
        <w:trPr>
          <w:trHeight w:val="300"/>
        </w:trPr>
        <w:tc>
          <w:tcPr>
            <w:tcW w:w="1180" w:type="dxa"/>
            <w:shd w:val="clear" w:color="000000" w:fill="FFFFFF"/>
            <w:hideMark/>
          </w:tcPr>
          <w:p w14:paraId="2FBC08F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5BB1D6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08E6BE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5.050.000,00</w:t>
            </w:r>
          </w:p>
        </w:tc>
        <w:tc>
          <w:tcPr>
            <w:tcW w:w="1820" w:type="dxa"/>
            <w:shd w:val="clear" w:color="000000" w:fill="FFFFFF"/>
            <w:hideMark/>
          </w:tcPr>
          <w:p w14:paraId="02CF67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4.475.000,00</w:t>
            </w:r>
          </w:p>
        </w:tc>
        <w:tc>
          <w:tcPr>
            <w:tcW w:w="1820" w:type="dxa"/>
            <w:shd w:val="clear" w:color="000000" w:fill="FFFFFF"/>
            <w:hideMark/>
          </w:tcPr>
          <w:p w14:paraId="69C80B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1.475.000,00</w:t>
            </w:r>
          </w:p>
        </w:tc>
      </w:tr>
      <w:tr w:rsidR="00CD0A09" w:rsidRPr="00CD0A09" w14:paraId="5EBA3C24" w14:textId="77777777" w:rsidTr="001D7994">
        <w:trPr>
          <w:trHeight w:val="300"/>
        </w:trPr>
        <w:tc>
          <w:tcPr>
            <w:tcW w:w="1180" w:type="dxa"/>
            <w:shd w:val="clear" w:color="000000" w:fill="FFFFFF"/>
            <w:hideMark/>
          </w:tcPr>
          <w:p w14:paraId="1D8F96D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89B9F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539944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5.050.000,00</w:t>
            </w:r>
          </w:p>
        </w:tc>
        <w:tc>
          <w:tcPr>
            <w:tcW w:w="1820" w:type="dxa"/>
            <w:shd w:val="clear" w:color="000000" w:fill="FFFFFF"/>
            <w:hideMark/>
          </w:tcPr>
          <w:p w14:paraId="3CFB01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3.350.000,00</w:t>
            </w:r>
          </w:p>
        </w:tc>
        <w:tc>
          <w:tcPr>
            <w:tcW w:w="1820" w:type="dxa"/>
            <w:shd w:val="clear" w:color="000000" w:fill="FFFFFF"/>
            <w:hideMark/>
          </w:tcPr>
          <w:p w14:paraId="048789B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350.000,00</w:t>
            </w:r>
          </w:p>
        </w:tc>
      </w:tr>
      <w:tr w:rsidR="00CD0A09" w:rsidRPr="00CD0A09" w14:paraId="3FC4582E" w14:textId="77777777" w:rsidTr="001D7994">
        <w:trPr>
          <w:trHeight w:val="300"/>
        </w:trPr>
        <w:tc>
          <w:tcPr>
            <w:tcW w:w="1180" w:type="dxa"/>
            <w:shd w:val="clear" w:color="000000" w:fill="FFFFFF"/>
            <w:hideMark/>
          </w:tcPr>
          <w:p w14:paraId="29A220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4BB4469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E04438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5.050.000,00</w:t>
            </w:r>
          </w:p>
        </w:tc>
        <w:tc>
          <w:tcPr>
            <w:tcW w:w="1820" w:type="dxa"/>
            <w:shd w:val="clear" w:color="000000" w:fill="FFFFFF"/>
            <w:hideMark/>
          </w:tcPr>
          <w:p w14:paraId="64A0635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81103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7F3BC8" w14:textId="77777777" w:rsidTr="001D7994">
        <w:trPr>
          <w:trHeight w:val="300"/>
        </w:trPr>
        <w:tc>
          <w:tcPr>
            <w:tcW w:w="1180" w:type="dxa"/>
            <w:shd w:val="clear" w:color="000000" w:fill="FFFFFF"/>
            <w:hideMark/>
          </w:tcPr>
          <w:p w14:paraId="6A77B4C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D5E140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D320D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4316F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1.125.000,00</w:t>
            </w:r>
          </w:p>
        </w:tc>
        <w:tc>
          <w:tcPr>
            <w:tcW w:w="1820" w:type="dxa"/>
            <w:shd w:val="clear" w:color="000000" w:fill="FFFFFF"/>
            <w:hideMark/>
          </w:tcPr>
          <w:p w14:paraId="678EE1F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1.125.000,00</w:t>
            </w:r>
          </w:p>
        </w:tc>
      </w:tr>
      <w:tr w:rsidR="00CD0A09" w:rsidRPr="00CD0A09" w14:paraId="1D7F639E" w14:textId="77777777" w:rsidTr="001D7994">
        <w:trPr>
          <w:trHeight w:val="259"/>
        </w:trPr>
        <w:tc>
          <w:tcPr>
            <w:tcW w:w="8460" w:type="dxa"/>
            <w:gridSpan w:val="2"/>
            <w:shd w:val="clear" w:color="000000" w:fill="FFFFFF"/>
            <w:vAlign w:val="center"/>
            <w:hideMark/>
          </w:tcPr>
          <w:p w14:paraId="7F25684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K115902 REKONSTRUKCIJA COPACABANA</w:t>
            </w:r>
          </w:p>
        </w:tc>
        <w:tc>
          <w:tcPr>
            <w:tcW w:w="1820" w:type="dxa"/>
            <w:shd w:val="clear" w:color="000000" w:fill="FFFFFF"/>
            <w:vAlign w:val="center"/>
            <w:hideMark/>
          </w:tcPr>
          <w:p w14:paraId="591F73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34.743.875,00</w:t>
            </w:r>
          </w:p>
        </w:tc>
        <w:tc>
          <w:tcPr>
            <w:tcW w:w="1820" w:type="dxa"/>
            <w:shd w:val="clear" w:color="000000" w:fill="FFFFFF"/>
            <w:vAlign w:val="center"/>
            <w:hideMark/>
          </w:tcPr>
          <w:p w14:paraId="26ADDFE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20.200.000,00</w:t>
            </w:r>
          </w:p>
        </w:tc>
        <w:tc>
          <w:tcPr>
            <w:tcW w:w="1820" w:type="dxa"/>
            <w:shd w:val="clear" w:color="000000" w:fill="FFFFFF"/>
            <w:vAlign w:val="center"/>
            <w:hideMark/>
          </w:tcPr>
          <w:p w14:paraId="77734D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15.200.000,00</w:t>
            </w:r>
          </w:p>
        </w:tc>
      </w:tr>
      <w:tr w:rsidR="00CD0A09" w:rsidRPr="00CD0A09" w14:paraId="11B7BFFD" w14:textId="77777777" w:rsidTr="001D7994">
        <w:trPr>
          <w:trHeight w:val="259"/>
        </w:trPr>
        <w:tc>
          <w:tcPr>
            <w:tcW w:w="8460" w:type="dxa"/>
            <w:gridSpan w:val="2"/>
            <w:shd w:val="clear" w:color="000000" w:fill="FFFFFF"/>
            <w:vAlign w:val="center"/>
            <w:hideMark/>
          </w:tcPr>
          <w:p w14:paraId="3B1D64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71AF67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34.743.875,00</w:t>
            </w:r>
          </w:p>
        </w:tc>
        <w:tc>
          <w:tcPr>
            <w:tcW w:w="1820" w:type="dxa"/>
            <w:shd w:val="clear" w:color="000000" w:fill="FFFFFF"/>
            <w:vAlign w:val="center"/>
            <w:hideMark/>
          </w:tcPr>
          <w:p w14:paraId="712E10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20.200.000,00</w:t>
            </w:r>
          </w:p>
        </w:tc>
        <w:tc>
          <w:tcPr>
            <w:tcW w:w="1820" w:type="dxa"/>
            <w:shd w:val="clear" w:color="000000" w:fill="FFFFFF"/>
            <w:vAlign w:val="center"/>
            <w:hideMark/>
          </w:tcPr>
          <w:p w14:paraId="0F4CD5E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15.200.000,00</w:t>
            </w:r>
          </w:p>
        </w:tc>
      </w:tr>
      <w:tr w:rsidR="00CD0A09" w:rsidRPr="00CD0A09" w14:paraId="6167A1E1" w14:textId="77777777" w:rsidTr="001D7994">
        <w:trPr>
          <w:trHeight w:val="259"/>
        </w:trPr>
        <w:tc>
          <w:tcPr>
            <w:tcW w:w="8460" w:type="dxa"/>
            <w:gridSpan w:val="2"/>
            <w:shd w:val="clear" w:color="000000" w:fill="FFFFFF"/>
            <w:vAlign w:val="center"/>
            <w:hideMark/>
          </w:tcPr>
          <w:p w14:paraId="514D0D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3FA71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4.350.000,00</w:t>
            </w:r>
          </w:p>
        </w:tc>
        <w:tc>
          <w:tcPr>
            <w:tcW w:w="1820" w:type="dxa"/>
            <w:shd w:val="clear" w:color="000000" w:fill="FFFFFF"/>
            <w:vAlign w:val="center"/>
            <w:hideMark/>
          </w:tcPr>
          <w:p w14:paraId="09EBD9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7F587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D442E7B" w14:textId="77777777" w:rsidTr="001D7994">
        <w:trPr>
          <w:trHeight w:val="300"/>
        </w:trPr>
        <w:tc>
          <w:tcPr>
            <w:tcW w:w="1180" w:type="dxa"/>
            <w:shd w:val="clear" w:color="000000" w:fill="FFFFFF"/>
            <w:hideMark/>
          </w:tcPr>
          <w:p w14:paraId="5FBA2FD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4CA5C0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238EA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4.350.000,00</w:t>
            </w:r>
          </w:p>
        </w:tc>
        <w:tc>
          <w:tcPr>
            <w:tcW w:w="1820" w:type="dxa"/>
            <w:shd w:val="clear" w:color="000000" w:fill="FFFFFF"/>
            <w:hideMark/>
          </w:tcPr>
          <w:p w14:paraId="3C8A3E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E8D49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EBAB39C" w14:textId="77777777" w:rsidTr="001D7994">
        <w:trPr>
          <w:trHeight w:val="300"/>
        </w:trPr>
        <w:tc>
          <w:tcPr>
            <w:tcW w:w="1180" w:type="dxa"/>
            <w:shd w:val="clear" w:color="000000" w:fill="FFFFFF"/>
            <w:hideMark/>
          </w:tcPr>
          <w:p w14:paraId="2BB7F94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4BE2F5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CED5DB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4.350.000,00</w:t>
            </w:r>
          </w:p>
        </w:tc>
        <w:tc>
          <w:tcPr>
            <w:tcW w:w="1820" w:type="dxa"/>
            <w:shd w:val="clear" w:color="000000" w:fill="FFFFFF"/>
            <w:hideMark/>
          </w:tcPr>
          <w:p w14:paraId="1931F60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CB8204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1A47282" w14:textId="77777777" w:rsidTr="001D7994">
        <w:trPr>
          <w:trHeight w:val="300"/>
        </w:trPr>
        <w:tc>
          <w:tcPr>
            <w:tcW w:w="1180" w:type="dxa"/>
            <w:shd w:val="clear" w:color="000000" w:fill="FFFFFF"/>
            <w:hideMark/>
          </w:tcPr>
          <w:p w14:paraId="4B89388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6A4A1FC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8B210D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4.350.000,00</w:t>
            </w:r>
          </w:p>
        </w:tc>
        <w:tc>
          <w:tcPr>
            <w:tcW w:w="1820" w:type="dxa"/>
            <w:shd w:val="clear" w:color="000000" w:fill="FFFFFF"/>
            <w:hideMark/>
          </w:tcPr>
          <w:p w14:paraId="223D42D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3398B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211A1B" w14:textId="77777777" w:rsidTr="001D7994">
        <w:trPr>
          <w:trHeight w:val="259"/>
        </w:trPr>
        <w:tc>
          <w:tcPr>
            <w:tcW w:w="8460" w:type="dxa"/>
            <w:gridSpan w:val="2"/>
            <w:shd w:val="clear" w:color="000000" w:fill="FFFFFF"/>
            <w:vAlign w:val="center"/>
            <w:hideMark/>
          </w:tcPr>
          <w:p w14:paraId="4CC9CB8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4.3. Kapitalne pomoći iz državnog proračuna</w:t>
            </w:r>
          </w:p>
        </w:tc>
        <w:tc>
          <w:tcPr>
            <w:tcW w:w="1820" w:type="dxa"/>
            <w:shd w:val="clear" w:color="000000" w:fill="FFFFFF"/>
            <w:vAlign w:val="center"/>
            <w:hideMark/>
          </w:tcPr>
          <w:p w14:paraId="7490EB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6A5A7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4C28AA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7F140F74" w14:textId="77777777" w:rsidTr="001D7994">
        <w:trPr>
          <w:trHeight w:val="300"/>
        </w:trPr>
        <w:tc>
          <w:tcPr>
            <w:tcW w:w="1180" w:type="dxa"/>
            <w:shd w:val="clear" w:color="000000" w:fill="FFFFFF"/>
            <w:hideMark/>
          </w:tcPr>
          <w:p w14:paraId="43F36D7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CBAC7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47E4A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BF8CC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2D7779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50F59FAB" w14:textId="77777777" w:rsidTr="001D7994">
        <w:trPr>
          <w:trHeight w:val="300"/>
        </w:trPr>
        <w:tc>
          <w:tcPr>
            <w:tcW w:w="1180" w:type="dxa"/>
            <w:shd w:val="clear" w:color="000000" w:fill="FFFFFF"/>
            <w:hideMark/>
          </w:tcPr>
          <w:p w14:paraId="3FA1E4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40C428A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40582A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1761F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7B92FCB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3784AD27" w14:textId="77777777" w:rsidTr="001D7994">
        <w:trPr>
          <w:trHeight w:val="300"/>
        </w:trPr>
        <w:tc>
          <w:tcPr>
            <w:tcW w:w="1180" w:type="dxa"/>
            <w:shd w:val="clear" w:color="000000" w:fill="FFFFFF"/>
            <w:hideMark/>
          </w:tcPr>
          <w:p w14:paraId="79FB3CF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65E7B0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61A308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467D5C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244E15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E36D1C" w14:textId="77777777" w:rsidTr="001D7994">
        <w:trPr>
          <w:trHeight w:val="259"/>
        </w:trPr>
        <w:tc>
          <w:tcPr>
            <w:tcW w:w="8460" w:type="dxa"/>
            <w:gridSpan w:val="2"/>
            <w:shd w:val="clear" w:color="000000" w:fill="FFFFFF"/>
            <w:vAlign w:val="center"/>
            <w:hideMark/>
          </w:tcPr>
          <w:p w14:paraId="77F38B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4.4. Kapitalne pomoći iz županijskog proračuna</w:t>
            </w:r>
          </w:p>
        </w:tc>
        <w:tc>
          <w:tcPr>
            <w:tcW w:w="1820" w:type="dxa"/>
            <w:shd w:val="clear" w:color="000000" w:fill="FFFFFF"/>
            <w:vAlign w:val="center"/>
            <w:hideMark/>
          </w:tcPr>
          <w:p w14:paraId="55289D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122B2B9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1D34426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64640040" w14:textId="77777777" w:rsidTr="001D7994">
        <w:trPr>
          <w:trHeight w:val="300"/>
        </w:trPr>
        <w:tc>
          <w:tcPr>
            <w:tcW w:w="1180" w:type="dxa"/>
            <w:shd w:val="clear" w:color="000000" w:fill="FFFFFF"/>
            <w:hideMark/>
          </w:tcPr>
          <w:p w14:paraId="47DDBE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0D8EA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C9CB8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635A60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1D47BE8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1ACA9BAC" w14:textId="77777777" w:rsidTr="001D7994">
        <w:trPr>
          <w:trHeight w:val="300"/>
        </w:trPr>
        <w:tc>
          <w:tcPr>
            <w:tcW w:w="1180" w:type="dxa"/>
            <w:shd w:val="clear" w:color="000000" w:fill="FFFFFF"/>
            <w:hideMark/>
          </w:tcPr>
          <w:p w14:paraId="6B6A89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712D46B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70FF954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180DBB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61D746F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25C1D883" w14:textId="77777777" w:rsidTr="001D7994">
        <w:trPr>
          <w:trHeight w:val="300"/>
        </w:trPr>
        <w:tc>
          <w:tcPr>
            <w:tcW w:w="1180" w:type="dxa"/>
            <w:shd w:val="clear" w:color="000000" w:fill="FFFFFF"/>
            <w:hideMark/>
          </w:tcPr>
          <w:p w14:paraId="69C2C7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06AD99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E2BAE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hideMark/>
          </w:tcPr>
          <w:p w14:paraId="7CC714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C67660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006C9E8" w14:textId="77777777" w:rsidTr="001D7994">
        <w:trPr>
          <w:trHeight w:val="259"/>
        </w:trPr>
        <w:tc>
          <w:tcPr>
            <w:tcW w:w="8460" w:type="dxa"/>
            <w:gridSpan w:val="2"/>
            <w:shd w:val="clear" w:color="000000" w:fill="FFFFFF"/>
            <w:vAlign w:val="center"/>
            <w:hideMark/>
          </w:tcPr>
          <w:p w14:paraId="189BD5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2D58C8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vAlign w:val="center"/>
            <w:hideMark/>
          </w:tcPr>
          <w:p w14:paraId="420B6FF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20.000.000,00</w:t>
            </w:r>
          </w:p>
        </w:tc>
        <w:tc>
          <w:tcPr>
            <w:tcW w:w="1820" w:type="dxa"/>
            <w:shd w:val="clear" w:color="000000" w:fill="FFFFFF"/>
            <w:vAlign w:val="center"/>
            <w:hideMark/>
          </w:tcPr>
          <w:p w14:paraId="4BD39B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15.000.000,00</w:t>
            </w:r>
          </w:p>
        </w:tc>
      </w:tr>
      <w:tr w:rsidR="00CD0A09" w:rsidRPr="00CD0A09" w14:paraId="6B0CCAB3" w14:textId="77777777" w:rsidTr="001D7994">
        <w:trPr>
          <w:trHeight w:val="300"/>
        </w:trPr>
        <w:tc>
          <w:tcPr>
            <w:tcW w:w="1180" w:type="dxa"/>
            <w:shd w:val="clear" w:color="000000" w:fill="FFFFFF"/>
            <w:hideMark/>
          </w:tcPr>
          <w:p w14:paraId="6F7C8F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890F03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B5BE6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5F9D7D5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20.000.000,00</w:t>
            </w:r>
          </w:p>
        </w:tc>
        <w:tc>
          <w:tcPr>
            <w:tcW w:w="1820" w:type="dxa"/>
            <w:shd w:val="clear" w:color="000000" w:fill="FFFFFF"/>
            <w:hideMark/>
          </w:tcPr>
          <w:p w14:paraId="37DE6D1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15.000.000,00</w:t>
            </w:r>
          </w:p>
        </w:tc>
      </w:tr>
      <w:tr w:rsidR="00CD0A09" w:rsidRPr="00CD0A09" w14:paraId="6119DA8B" w14:textId="77777777" w:rsidTr="001D7994">
        <w:trPr>
          <w:trHeight w:val="300"/>
        </w:trPr>
        <w:tc>
          <w:tcPr>
            <w:tcW w:w="1180" w:type="dxa"/>
            <w:shd w:val="clear" w:color="000000" w:fill="FFFFFF"/>
            <w:hideMark/>
          </w:tcPr>
          <w:p w14:paraId="64C914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112C625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EC4428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5.000.000,00</w:t>
            </w:r>
          </w:p>
        </w:tc>
        <w:tc>
          <w:tcPr>
            <w:tcW w:w="1820" w:type="dxa"/>
            <w:shd w:val="clear" w:color="000000" w:fill="FFFFFF"/>
            <w:hideMark/>
          </w:tcPr>
          <w:p w14:paraId="7A38CFA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20.000.000,00</w:t>
            </w:r>
          </w:p>
        </w:tc>
        <w:tc>
          <w:tcPr>
            <w:tcW w:w="1820" w:type="dxa"/>
            <w:shd w:val="clear" w:color="000000" w:fill="FFFFFF"/>
            <w:hideMark/>
          </w:tcPr>
          <w:p w14:paraId="7082B2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15.000.000,00</w:t>
            </w:r>
          </w:p>
        </w:tc>
      </w:tr>
      <w:tr w:rsidR="00CD0A09" w:rsidRPr="00CD0A09" w14:paraId="25994D11" w14:textId="77777777" w:rsidTr="001D7994">
        <w:trPr>
          <w:trHeight w:val="300"/>
        </w:trPr>
        <w:tc>
          <w:tcPr>
            <w:tcW w:w="1180" w:type="dxa"/>
            <w:shd w:val="clear" w:color="000000" w:fill="FFFFFF"/>
            <w:hideMark/>
          </w:tcPr>
          <w:p w14:paraId="37E1F4B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275F1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31C7B0A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5.000.000,00</w:t>
            </w:r>
          </w:p>
        </w:tc>
        <w:tc>
          <w:tcPr>
            <w:tcW w:w="1820" w:type="dxa"/>
            <w:shd w:val="clear" w:color="000000" w:fill="FFFFFF"/>
            <w:hideMark/>
          </w:tcPr>
          <w:p w14:paraId="54D1048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71A6C3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5890612" w14:textId="77777777" w:rsidTr="001D7994">
        <w:trPr>
          <w:trHeight w:val="259"/>
        </w:trPr>
        <w:tc>
          <w:tcPr>
            <w:tcW w:w="8460" w:type="dxa"/>
            <w:gridSpan w:val="2"/>
            <w:shd w:val="clear" w:color="000000" w:fill="FFFFFF"/>
            <w:vAlign w:val="center"/>
            <w:hideMark/>
          </w:tcPr>
          <w:p w14:paraId="052E4A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5BFD90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23.293.875,00</w:t>
            </w:r>
          </w:p>
        </w:tc>
        <w:tc>
          <w:tcPr>
            <w:tcW w:w="1820" w:type="dxa"/>
            <w:shd w:val="clear" w:color="000000" w:fill="FFFFFF"/>
            <w:vAlign w:val="center"/>
            <w:hideMark/>
          </w:tcPr>
          <w:p w14:paraId="29A840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6B840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D77E1D5" w14:textId="77777777" w:rsidTr="001D7994">
        <w:trPr>
          <w:trHeight w:val="300"/>
        </w:trPr>
        <w:tc>
          <w:tcPr>
            <w:tcW w:w="1180" w:type="dxa"/>
            <w:shd w:val="clear" w:color="000000" w:fill="FFFFFF"/>
            <w:hideMark/>
          </w:tcPr>
          <w:p w14:paraId="04BAD0C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DE866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7A72D5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23.293.875,00</w:t>
            </w:r>
          </w:p>
        </w:tc>
        <w:tc>
          <w:tcPr>
            <w:tcW w:w="1820" w:type="dxa"/>
            <w:shd w:val="clear" w:color="000000" w:fill="FFFFFF"/>
            <w:hideMark/>
          </w:tcPr>
          <w:p w14:paraId="538354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03F0A3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B47E323" w14:textId="77777777" w:rsidTr="001D7994">
        <w:trPr>
          <w:trHeight w:val="300"/>
        </w:trPr>
        <w:tc>
          <w:tcPr>
            <w:tcW w:w="1180" w:type="dxa"/>
            <w:shd w:val="clear" w:color="000000" w:fill="FFFFFF"/>
            <w:hideMark/>
          </w:tcPr>
          <w:p w14:paraId="3B1F79F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41973E3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623BA2D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23.293.875,00</w:t>
            </w:r>
          </w:p>
        </w:tc>
        <w:tc>
          <w:tcPr>
            <w:tcW w:w="1820" w:type="dxa"/>
            <w:shd w:val="clear" w:color="000000" w:fill="FFFFFF"/>
            <w:hideMark/>
          </w:tcPr>
          <w:p w14:paraId="24E410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C559B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3E37CF3" w14:textId="77777777" w:rsidTr="001D7994">
        <w:trPr>
          <w:trHeight w:val="300"/>
        </w:trPr>
        <w:tc>
          <w:tcPr>
            <w:tcW w:w="1180" w:type="dxa"/>
            <w:shd w:val="clear" w:color="000000" w:fill="FFFFFF"/>
            <w:hideMark/>
          </w:tcPr>
          <w:p w14:paraId="6FE1AEB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FF8D67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8482C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23.293.875,00</w:t>
            </w:r>
          </w:p>
        </w:tc>
        <w:tc>
          <w:tcPr>
            <w:tcW w:w="1820" w:type="dxa"/>
            <w:shd w:val="clear" w:color="000000" w:fill="FFFFFF"/>
            <w:hideMark/>
          </w:tcPr>
          <w:p w14:paraId="13CE0D7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E770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DE5643A" w14:textId="77777777" w:rsidTr="001D7994">
        <w:trPr>
          <w:trHeight w:val="540"/>
        </w:trPr>
        <w:tc>
          <w:tcPr>
            <w:tcW w:w="8460" w:type="dxa"/>
            <w:gridSpan w:val="2"/>
            <w:shd w:val="clear" w:color="000000" w:fill="FFFFFF"/>
            <w:vAlign w:val="center"/>
            <w:hideMark/>
          </w:tcPr>
          <w:p w14:paraId="293D5C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1160 IZGRADNJA I REKONSTRUKCIJA DRUGIH GRAĐEVINA U VLASNIŠTVU GRADA</w:t>
            </w:r>
          </w:p>
        </w:tc>
        <w:tc>
          <w:tcPr>
            <w:tcW w:w="1820" w:type="dxa"/>
            <w:shd w:val="clear" w:color="000000" w:fill="FFFFFF"/>
            <w:vAlign w:val="center"/>
            <w:hideMark/>
          </w:tcPr>
          <w:p w14:paraId="32034BE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8.084.209,00</w:t>
            </w:r>
          </w:p>
        </w:tc>
        <w:tc>
          <w:tcPr>
            <w:tcW w:w="1820" w:type="dxa"/>
            <w:shd w:val="clear" w:color="000000" w:fill="FFFFFF"/>
            <w:vAlign w:val="center"/>
            <w:hideMark/>
          </w:tcPr>
          <w:p w14:paraId="4382C8E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4.200.000,00</w:t>
            </w:r>
          </w:p>
        </w:tc>
        <w:tc>
          <w:tcPr>
            <w:tcW w:w="1820" w:type="dxa"/>
            <w:shd w:val="clear" w:color="000000" w:fill="FFFFFF"/>
            <w:vAlign w:val="center"/>
            <w:hideMark/>
          </w:tcPr>
          <w:p w14:paraId="0B635C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5E686F9C" w14:textId="77777777" w:rsidTr="001D7994">
        <w:trPr>
          <w:trHeight w:val="259"/>
        </w:trPr>
        <w:tc>
          <w:tcPr>
            <w:tcW w:w="8460" w:type="dxa"/>
            <w:gridSpan w:val="2"/>
            <w:shd w:val="clear" w:color="000000" w:fill="FFFFFF"/>
            <w:vAlign w:val="center"/>
            <w:hideMark/>
          </w:tcPr>
          <w:p w14:paraId="6442F9C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K116001 KULTURNI CENTAR OSIJEK</w:t>
            </w:r>
          </w:p>
        </w:tc>
        <w:tc>
          <w:tcPr>
            <w:tcW w:w="1820" w:type="dxa"/>
            <w:shd w:val="clear" w:color="000000" w:fill="FFFFFF"/>
            <w:vAlign w:val="center"/>
            <w:hideMark/>
          </w:tcPr>
          <w:p w14:paraId="7876540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7.884.209,00</w:t>
            </w:r>
          </w:p>
        </w:tc>
        <w:tc>
          <w:tcPr>
            <w:tcW w:w="1820" w:type="dxa"/>
            <w:shd w:val="clear" w:color="000000" w:fill="FFFFFF"/>
            <w:vAlign w:val="center"/>
            <w:hideMark/>
          </w:tcPr>
          <w:p w14:paraId="6E82D5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4.000.000,00</w:t>
            </w:r>
          </w:p>
        </w:tc>
        <w:tc>
          <w:tcPr>
            <w:tcW w:w="1820" w:type="dxa"/>
            <w:shd w:val="clear" w:color="000000" w:fill="FFFFFF"/>
            <w:vAlign w:val="center"/>
            <w:hideMark/>
          </w:tcPr>
          <w:p w14:paraId="2C3DEA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67D1EE" w14:textId="77777777" w:rsidTr="001D7994">
        <w:trPr>
          <w:trHeight w:val="259"/>
        </w:trPr>
        <w:tc>
          <w:tcPr>
            <w:tcW w:w="8460" w:type="dxa"/>
            <w:gridSpan w:val="2"/>
            <w:shd w:val="clear" w:color="000000" w:fill="FFFFFF"/>
            <w:vAlign w:val="center"/>
            <w:hideMark/>
          </w:tcPr>
          <w:p w14:paraId="678EA4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664A248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7.884.209,00</w:t>
            </w:r>
          </w:p>
        </w:tc>
        <w:tc>
          <w:tcPr>
            <w:tcW w:w="1820" w:type="dxa"/>
            <w:shd w:val="clear" w:color="000000" w:fill="FFFFFF"/>
            <w:vAlign w:val="center"/>
            <w:hideMark/>
          </w:tcPr>
          <w:p w14:paraId="45695C2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4.000.000,00</w:t>
            </w:r>
          </w:p>
        </w:tc>
        <w:tc>
          <w:tcPr>
            <w:tcW w:w="1820" w:type="dxa"/>
            <w:shd w:val="clear" w:color="000000" w:fill="FFFFFF"/>
            <w:vAlign w:val="center"/>
            <w:hideMark/>
          </w:tcPr>
          <w:p w14:paraId="760185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781A54" w14:textId="77777777" w:rsidTr="001D7994">
        <w:trPr>
          <w:trHeight w:val="259"/>
        </w:trPr>
        <w:tc>
          <w:tcPr>
            <w:tcW w:w="8460" w:type="dxa"/>
            <w:gridSpan w:val="2"/>
            <w:shd w:val="clear" w:color="000000" w:fill="FFFFFF"/>
            <w:vAlign w:val="center"/>
            <w:hideMark/>
          </w:tcPr>
          <w:p w14:paraId="30ED67B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4.3. Kapitalne pomoći iz državnog proračuna</w:t>
            </w:r>
          </w:p>
        </w:tc>
        <w:tc>
          <w:tcPr>
            <w:tcW w:w="1820" w:type="dxa"/>
            <w:shd w:val="clear" w:color="000000" w:fill="FFFFFF"/>
            <w:vAlign w:val="center"/>
            <w:hideMark/>
          </w:tcPr>
          <w:p w14:paraId="1EB079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vAlign w:val="center"/>
            <w:hideMark/>
          </w:tcPr>
          <w:p w14:paraId="732669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4.000.000,00</w:t>
            </w:r>
          </w:p>
        </w:tc>
        <w:tc>
          <w:tcPr>
            <w:tcW w:w="1820" w:type="dxa"/>
            <w:shd w:val="clear" w:color="000000" w:fill="FFFFFF"/>
            <w:vAlign w:val="center"/>
            <w:hideMark/>
          </w:tcPr>
          <w:p w14:paraId="23A380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9E59A3" w14:textId="77777777" w:rsidTr="001D7994">
        <w:trPr>
          <w:trHeight w:val="300"/>
        </w:trPr>
        <w:tc>
          <w:tcPr>
            <w:tcW w:w="1180" w:type="dxa"/>
            <w:shd w:val="clear" w:color="000000" w:fill="FFFFFF"/>
            <w:hideMark/>
          </w:tcPr>
          <w:p w14:paraId="6496F14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DB294F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70AC5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134A17B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4.000.000,00</w:t>
            </w:r>
          </w:p>
        </w:tc>
        <w:tc>
          <w:tcPr>
            <w:tcW w:w="1820" w:type="dxa"/>
            <w:shd w:val="clear" w:color="000000" w:fill="FFFFFF"/>
            <w:hideMark/>
          </w:tcPr>
          <w:p w14:paraId="1C7D226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237291A5" w14:textId="77777777" w:rsidTr="001D7994">
        <w:trPr>
          <w:trHeight w:val="300"/>
        </w:trPr>
        <w:tc>
          <w:tcPr>
            <w:tcW w:w="1180" w:type="dxa"/>
            <w:shd w:val="clear" w:color="000000" w:fill="FFFFFF"/>
            <w:hideMark/>
          </w:tcPr>
          <w:p w14:paraId="60E171D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3DA3F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26C5896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2.000.000,00</w:t>
            </w:r>
          </w:p>
        </w:tc>
        <w:tc>
          <w:tcPr>
            <w:tcW w:w="1820" w:type="dxa"/>
            <w:shd w:val="clear" w:color="000000" w:fill="FFFFFF"/>
            <w:hideMark/>
          </w:tcPr>
          <w:p w14:paraId="0335D5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4.000.000,00</w:t>
            </w:r>
          </w:p>
        </w:tc>
        <w:tc>
          <w:tcPr>
            <w:tcW w:w="1820" w:type="dxa"/>
            <w:shd w:val="clear" w:color="000000" w:fill="FFFFFF"/>
            <w:hideMark/>
          </w:tcPr>
          <w:p w14:paraId="4354B36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2023207" w14:textId="77777777" w:rsidTr="001D7994">
        <w:trPr>
          <w:trHeight w:val="300"/>
        </w:trPr>
        <w:tc>
          <w:tcPr>
            <w:tcW w:w="1180" w:type="dxa"/>
            <w:shd w:val="clear" w:color="000000" w:fill="FFFFFF"/>
            <w:hideMark/>
          </w:tcPr>
          <w:p w14:paraId="7D4A25A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2093792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49B557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2.000.000,00</w:t>
            </w:r>
          </w:p>
        </w:tc>
        <w:tc>
          <w:tcPr>
            <w:tcW w:w="1820" w:type="dxa"/>
            <w:shd w:val="clear" w:color="000000" w:fill="FFFFFF"/>
            <w:hideMark/>
          </w:tcPr>
          <w:p w14:paraId="662B56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7931E6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BB9D8A5" w14:textId="77777777" w:rsidTr="001D7994">
        <w:trPr>
          <w:trHeight w:val="259"/>
        </w:trPr>
        <w:tc>
          <w:tcPr>
            <w:tcW w:w="8460" w:type="dxa"/>
            <w:gridSpan w:val="2"/>
            <w:shd w:val="clear" w:color="000000" w:fill="FFFFFF"/>
            <w:vAlign w:val="center"/>
            <w:hideMark/>
          </w:tcPr>
          <w:p w14:paraId="394623D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52DAAFA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5.884.209,00</w:t>
            </w:r>
          </w:p>
        </w:tc>
        <w:tc>
          <w:tcPr>
            <w:tcW w:w="1820" w:type="dxa"/>
            <w:shd w:val="clear" w:color="000000" w:fill="FFFFFF"/>
            <w:vAlign w:val="center"/>
            <w:hideMark/>
          </w:tcPr>
          <w:p w14:paraId="2A914F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239F92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436EA0" w14:textId="77777777" w:rsidTr="001D7994">
        <w:trPr>
          <w:trHeight w:val="300"/>
        </w:trPr>
        <w:tc>
          <w:tcPr>
            <w:tcW w:w="1180" w:type="dxa"/>
            <w:shd w:val="clear" w:color="000000" w:fill="FFFFFF"/>
            <w:hideMark/>
          </w:tcPr>
          <w:p w14:paraId="63B90B6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CF769F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AA963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5.884.209,00</w:t>
            </w:r>
          </w:p>
        </w:tc>
        <w:tc>
          <w:tcPr>
            <w:tcW w:w="1820" w:type="dxa"/>
            <w:shd w:val="clear" w:color="000000" w:fill="FFFFFF"/>
            <w:hideMark/>
          </w:tcPr>
          <w:p w14:paraId="5F5925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A0030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42022F1" w14:textId="77777777" w:rsidTr="001D7994">
        <w:trPr>
          <w:trHeight w:val="300"/>
        </w:trPr>
        <w:tc>
          <w:tcPr>
            <w:tcW w:w="1180" w:type="dxa"/>
            <w:shd w:val="clear" w:color="000000" w:fill="FFFFFF"/>
            <w:hideMark/>
          </w:tcPr>
          <w:p w14:paraId="59F7EE1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7755C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C5CB9F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5.884.209,00</w:t>
            </w:r>
          </w:p>
        </w:tc>
        <w:tc>
          <w:tcPr>
            <w:tcW w:w="1820" w:type="dxa"/>
            <w:shd w:val="clear" w:color="000000" w:fill="FFFFFF"/>
            <w:hideMark/>
          </w:tcPr>
          <w:p w14:paraId="5C5791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66462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3FC5DCFB" w14:textId="77777777" w:rsidTr="001D7994">
        <w:trPr>
          <w:trHeight w:val="300"/>
        </w:trPr>
        <w:tc>
          <w:tcPr>
            <w:tcW w:w="1180" w:type="dxa"/>
            <w:shd w:val="clear" w:color="000000" w:fill="FFFFFF"/>
            <w:hideMark/>
          </w:tcPr>
          <w:p w14:paraId="0FE97EB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BAF4C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5F2088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5.884.209,00</w:t>
            </w:r>
          </w:p>
        </w:tc>
        <w:tc>
          <w:tcPr>
            <w:tcW w:w="1820" w:type="dxa"/>
            <w:shd w:val="clear" w:color="000000" w:fill="FFFFFF"/>
            <w:hideMark/>
          </w:tcPr>
          <w:p w14:paraId="7E177D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62BF7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F50F191" w14:textId="77777777" w:rsidTr="001D7994">
        <w:trPr>
          <w:trHeight w:val="525"/>
        </w:trPr>
        <w:tc>
          <w:tcPr>
            <w:tcW w:w="8460" w:type="dxa"/>
            <w:gridSpan w:val="2"/>
            <w:shd w:val="clear" w:color="000000" w:fill="FFFFFF"/>
            <w:vAlign w:val="center"/>
            <w:hideMark/>
          </w:tcPr>
          <w:p w14:paraId="24BB58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K116007 IZGRADNJA KOLEKTORA OBORINSKE ODVODNJE PAMPAS</w:t>
            </w:r>
          </w:p>
        </w:tc>
        <w:tc>
          <w:tcPr>
            <w:tcW w:w="1820" w:type="dxa"/>
            <w:shd w:val="clear" w:color="000000" w:fill="FFFFFF"/>
            <w:vAlign w:val="center"/>
            <w:hideMark/>
          </w:tcPr>
          <w:p w14:paraId="423D61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47C2680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081CAE2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7C1E7F71" w14:textId="77777777" w:rsidTr="001D7994">
        <w:trPr>
          <w:trHeight w:val="259"/>
        </w:trPr>
        <w:tc>
          <w:tcPr>
            <w:tcW w:w="8460" w:type="dxa"/>
            <w:gridSpan w:val="2"/>
            <w:shd w:val="clear" w:color="000000" w:fill="FFFFFF"/>
            <w:vAlign w:val="center"/>
            <w:hideMark/>
          </w:tcPr>
          <w:p w14:paraId="6F502F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7244BE0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523BE8B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5F5C89C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2F53E4D1" w14:textId="77777777" w:rsidTr="001D7994">
        <w:trPr>
          <w:trHeight w:val="259"/>
        </w:trPr>
        <w:tc>
          <w:tcPr>
            <w:tcW w:w="8460" w:type="dxa"/>
            <w:gridSpan w:val="2"/>
            <w:shd w:val="clear" w:color="000000" w:fill="FFFFFF"/>
            <w:vAlign w:val="center"/>
            <w:hideMark/>
          </w:tcPr>
          <w:p w14:paraId="390BFE5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3.6. Prihodi od sufinanciranja građana/Vodni doprinos/Naknada za uređenje voda</w:t>
            </w:r>
          </w:p>
        </w:tc>
        <w:tc>
          <w:tcPr>
            <w:tcW w:w="1820" w:type="dxa"/>
            <w:shd w:val="clear" w:color="000000" w:fill="FFFFFF"/>
            <w:vAlign w:val="center"/>
            <w:hideMark/>
          </w:tcPr>
          <w:p w14:paraId="1C287BC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5820B7D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7A3A72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r>
      <w:tr w:rsidR="00CD0A09" w:rsidRPr="00CD0A09" w14:paraId="7ED05126" w14:textId="77777777" w:rsidTr="001D7994">
        <w:trPr>
          <w:trHeight w:val="300"/>
        </w:trPr>
        <w:tc>
          <w:tcPr>
            <w:tcW w:w="1180" w:type="dxa"/>
            <w:shd w:val="clear" w:color="000000" w:fill="FFFFFF"/>
            <w:hideMark/>
          </w:tcPr>
          <w:p w14:paraId="407DE99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976FA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467A22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36C39E6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9A0F47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63DB606E" w14:textId="77777777" w:rsidTr="001D7994">
        <w:trPr>
          <w:trHeight w:val="300"/>
        </w:trPr>
        <w:tc>
          <w:tcPr>
            <w:tcW w:w="1180" w:type="dxa"/>
            <w:shd w:val="clear" w:color="000000" w:fill="FFFFFF"/>
            <w:hideMark/>
          </w:tcPr>
          <w:p w14:paraId="18C614A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213B3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8D32A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680E94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1265BB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r>
      <w:tr w:rsidR="00CD0A09" w:rsidRPr="00CD0A09" w14:paraId="640657A9" w14:textId="77777777" w:rsidTr="001D7994">
        <w:trPr>
          <w:trHeight w:val="300"/>
        </w:trPr>
        <w:tc>
          <w:tcPr>
            <w:tcW w:w="1180" w:type="dxa"/>
            <w:shd w:val="clear" w:color="000000" w:fill="FFFFFF"/>
            <w:hideMark/>
          </w:tcPr>
          <w:p w14:paraId="720F597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51E80D9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E5E07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086350D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521FD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5DD3D71" w14:textId="77777777" w:rsidTr="001D7994">
        <w:trPr>
          <w:trHeight w:val="259"/>
        </w:trPr>
        <w:tc>
          <w:tcPr>
            <w:tcW w:w="8460" w:type="dxa"/>
            <w:gridSpan w:val="2"/>
            <w:shd w:val="clear" w:color="000000" w:fill="FFFFFF"/>
            <w:vAlign w:val="center"/>
            <w:hideMark/>
          </w:tcPr>
          <w:p w14:paraId="625DD18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1163 INVESTICIJE U OBJEKTE KOJI NISU U VLASNIŠTVU GRADA</w:t>
            </w:r>
          </w:p>
        </w:tc>
        <w:tc>
          <w:tcPr>
            <w:tcW w:w="1820" w:type="dxa"/>
            <w:shd w:val="clear" w:color="000000" w:fill="FFFFFF"/>
            <w:vAlign w:val="center"/>
            <w:hideMark/>
          </w:tcPr>
          <w:p w14:paraId="443BE7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492A5A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2.550.000,00</w:t>
            </w:r>
          </w:p>
        </w:tc>
        <w:tc>
          <w:tcPr>
            <w:tcW w:w="1820" w:type="dxa"/>
            <w:shd w:val="clear" w:color="000000" w:fill="FFFFFF"/>
            <w:vAlign w:val="center"/>
            <w:hideMark/>
          </w:tcPr>
          <w:p w14:paraId="78DBDD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2.550.000,00</w:t>
            </w:r>
          </w:p>
        </w:tc>
      </w:tr>
      <w:tr w:rsidR="00CD0A09" w:rsidRPr="00CD0A09" w14:paraId="6D7B7C29" w14:textId="77777777" w:rsidTr="001D7994">
        <w:trPr>
          <w:trHeight w:val="259"/>
        </w:trPr>
        <w:tc>
          <w:tcPr>
            <w:tcW w:w="8460" w:type="dxa"/>
            <w:gridSpan w:val="2"/>
            <w:shd w:val="clear" w:color="000000" w:fill="FFFFFF"/>
            <w:vAlign w:val="center"/>
            <w:hideMark/>
          </w:tcPr>
          <w:p w14:paraId="338ACD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A116301 KULTURNA DOBRA NA PODRUČJU GRADA OSIJEKA</w:t>
            </w:r>
          </w:p>
        </w:tc>
        <w:tc>
          <w:tcPr>
            <w:tcW w:w="1820" w:type="dxa"/>
            <w:shd w:val="clear" w:color="000000" w:fill="FFFFFF"/>
            <w:vAlign w:val="center"/>
            <w:hideMark/>
          </w:tcPr>
          <w:p w14:paraId="6EE849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604A4A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2.550.000,00</w:t>
            </w:r>
          </w:p>
        </w:tc>
        <w:tc>
          <w:tcPr>
            <w:tcW w:w="1820" w:type="dxa"/>
            <w:shd w:val="clear" w:color="000000" w:fill="FFFFFF"/>
            <w:vAlign w:val="center"/>
            <w:hideMark/>
          </w:tcPr>
          <w:p w14:paraId="1D1FF15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2.550.000,00</w:t>
            </w:r>
          </w:p>
        </w:tc>
      </w:tr>
      <w:tr w:rsidR="00CD0A09" w:rsidRPr="00CD0A09" w14:paraId="005BA734" w14:textId="77777777" w:rsidTr="001D7994">
        <w:trPr>
          <w:trHeight w:val="259"/>
        </w:trPr>
        <w:tc>
          <w:tcPr>
            <w:tcW w:w="8460" w:type="dxa"/>
            <w:gridSpan w:val="2"/>
            <w:shd w:val="clear" w:color="000000" w:fill="FFFFFF"/>
            <w:vAlign w:val="center"/>
            <w:hideMark/>
          </w:tcPr>
          <w:p w14:paraId="3557290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6BCCEBC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2F7EC2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2.550.000,00</w:t>
            </w:r>
          </w:p>
        </w:tc>
        <w:tc>
          <w:tcPr>
            <w:tcW w:w="1820" w:type="dxa"/>
            <w:shd w:val="clear" w:color="000000" w:fill="FFFFFF"/>
            <w:vAlign w:val="center"/>
            <w:hideMark/>
          </w:tcPr>
          <w:p w14:paraId="2CEC4D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2.550.000,00</w:t>
            </w:r>
          </w:p>
        </w:tc>
      </w:tr>
      <w:tr w:rsidR="00CD0A09" w:rsidRPr="00CD0A09" w14:paraId="2146B3A8" w14:textId="77777777" w:rsidTr="001D7994">
        <w:trPr>
          <w:trHeight w:val="259"/>
        </w:trPr>
        <w:tc>
          <w:tcPr>
            <w:tcW w:w="8460" w:type="dxa"/>
            <w:gridSpan w:val="2"/>
            <w:shd w:val="clear" w:color="000000" w:fill="FFFFFF"/>
            <w:vAlign w:val="center"/>
            <w:hideMark/>
          </w:tcPr>
          <w:p w14:paraId="572A36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975F6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vAlign w:val="center"/>
            <w:hideMark/>
          </w:tcPr>
          <w:p w14:paraId="0D77750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3AD1E4E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r>
      <w:tr w:rsidR="00CD0A09" w:rsidRPr="00CD0A09" w14:paraId="2B222893" w14:textId="77777777" w:rsidTr="001D7994">
        <w:trPr>
          <w:trHeight w:val="300"/>
        </w:trPr>
        <w:tc>
          <w:tcPr>
            <w:tcW w:w="1180" w:type="dxa"/>
            <w:shd w:val="clear" w:color="000000" w:fill="FFFFFF"/>
            <w:hideMark/>
          </w:tcPr>
          <w:p w14:paraId="3066E9A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71F94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1834AC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74D8672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2CFAC34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23719140" w14:textId="77777777" w:rsidTr="001D7994">
        <w:trPr>
          <w:trHeight w:val="300"/>
        </w:trPr>
        <w:tc>
          <w:tcPr>
            <w:tcW w:w="1180" w:type="dxa"/>
            <w:shd w:val="clear" w:color="000000" w:fill="FFFFFF"/>
            <w:hideMark/>
          </w:tcPr>
          <w:p w14:paraId="587B689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16762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6353B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0339E7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5F8599F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r>
      <w:tr w:rsidR="00CD0A09" w:rsidRPr="00CD0A09" w14:paraId="2B80E3BC" w14:textId="77777777" w:rsidTr="001D7994">
        <w:trPr>
          <w:trHeight w:val="300"/>
        </w:trPr>
        <w:tc>
          <w:tcPr>
            <w:tcW w:w="1180" w:type="dxa"/>
            <w:shd w:val="clear" w:color="000000" w:fill="FFFFFF"/>
            <w:hideMark/>
          </w:tcPr>
          <w:p w14:paraId="56DE04E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E6F557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302F2C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1CD185E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D0B74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F90A535" w14:textId="77777777" w:rsidTr="001D7994">
        <w:trPr>
          <w:trHeight w:val="259"/>
        </w:trPr>
        <w:tc>
          <w:tcPr>
            <w:tcW w:w="8460" w:type="dxa"/>
            <w:gridSpan w:val="2"/>
            <w:shd w:val="clear" w:color="000000" w:fill="FFFFFF"/>
            <w:vAlign w:val="center"/>
            <w:hideMark/>
          </w:tcPr>
          <w:p w14:paraId="0AAD749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3.3. Spomenička renta</w:t>
            </w:r>
          </w:p>
        </w:tc>
        <w:tc>
          <w:tcPr>
            <w:tcW w:w="1820" w:type="dxa"/>
            <w:shd w:val="clear" w:color="000000" w:fill="FFFFFF"/>
            <w:vAlign w:val="center"/>
            <w:hideMark/>
          </w:tcPr>
          <w:p w14:paraId="3B5EC8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2.100.000,00</w:t>
            </w:r>
          </w:p>
        </w:tc>
        <w:tc>
          <w:tcPr>
            <w:tcW w:w="1820" w:type="dxa"/>
            <w:shd w:val="clear" w:color="000000" w:fill="FFFFFF"/>
            <w:vAlign w:val="center"/>
            <w:hideMark/>
          </w:tcPr>
          <w:p w14:paraId="3E307CD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c>
          <w:tcPr>
            <w:tcW w:w="1820" w:type="dxa"/>
            <w:shd w:val="clear" w:color="000000" w:fill="FFFFFF"/>
            <w:vAlign w:val="center"/>
            <w:hideMark/>
          </w:tcPr>
          <w:p w14:paraId="65314E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2.500.000,00</w:t>
            </w:r>
          </w:p>
        </w:tc>
      </w:tr>
      <w:tr w:rsidR="00CD0A09" w:rsidRPr="00CD0A09" w14:paraId="487E4B92" w14:textId="77777777" w:rsidTr="001D7994">
        <w:trPr>
          <w:trHeight w:val="300"/>
        </w:trPr>
        <w:tc>
          <w:tcPr>
            <w:tcW w:w="1180" w:type="dxa"/>
            <w:shd w:val="clear" w:color="000000" w:fill="FFFFFF"/>
            <w:hideMark/>
          </w:tcPr>
          <w:p w14:paraId="5B1EB7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4621F0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034E3D0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2.100.000,00</w:t>
            </w:r>
          </w:p>
        </w:tc>
        <w:tc>
          <w:tcPr>
            <w:tcW w:w="1820" w:type="dxa"/>
            <w:shd w:val="clear" w:color="000000" w:fill="FFFFFF"/>
            <w:hideMark/>
          </w:tcPr>
          <w:p w14:paraId="6B88AA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c>
          <w:tcPr>
            <w:tcW w:w="1820" w:type="dxa"/>
            <w:shd w:val="clear" w:color="000000" w:fill="FFFFFF"/>
            <w:hideMark/>
          </w:tcPr>
          <w:p w14:paraId="7501289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2.500.000,00</w:t>
            </w:r>
          </w:p>
        </w:tc>
      </w:tr>
      <w:tr w:rsidR="00CD0A09" w:rsidRPr="00CD0A09" w14:paraId="6F30B50A" w14:textId="77777777" w:rsidTr="001D7994">
        <w:trPr>
          <w:trHeight w:val="300"/>
        </w:trPr>
        <w:tc>
          <w:tcPr>
            <w:tcW w:w="1180" w:type="dxa"/>
            <w:shd w:val="clear" w:color="000000" w:fill="FFFFFF"/>
            <w:hideMark/>
          </w:tcPr>
          <w:p w14:paraId="3025F47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36</w:t>
            </w:r>
          </w:p>
        </w:tc>
        <w:tc>
          <w:tcPr>
            <w:tcW w:w="7280" w:type="dxa"/>
            <w:shd w:val="clear" w:color="000000" w:fill="FFFFFF"/>
            <w:hideMark/>
          </w:tcPr>
          <w:p w14:paraId="3B2107B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Pomoći dane u inozemstvo i unutar općeg proračuna</w:t>
            </w:r>
          </w:p>
        </w:tc>
        <w:tc>
          <w:tcPr>
            <w:tcW w:w="1820" w:type="dxa"/>
            <w:shd w:val="clear" w:color="000000" w:fill="FFFFFF"/>
            <w:hideMark/>
          </w:tcPr>
          <w:p w14:paraId="7D32136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051F566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1E4243D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r>
      <w:tr w:rsidR="00CD0A09" w:rsidRPr="00CD0A09" w14:paraId="33A78C66" w14:textId="77777777" w:rsidTr="001D7994">
        <w:trPr>
          <w:trHeight w:val="300"/>
        </w:trPr>
        <w:tc>
          <w:tcPr>
            <w:tcW w:w="1180" w:type="dxa"/>
            <w:shd w:val="clear" w:color="000000" w:fill="FFFFFF"/>
            <w:hideMark/>
          </w:tcPr>
          <w:p w14:paraId="3A9E341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366</w:t>
            </w:r>
          </w:p>
        </w:tc>
        <w:tc>
          <w:tcPr>
            <w:tcW w:w="7280" w:type="dxa"/>
            <w:shd w:val="clear" w:color="000000" w:fill="FFFFFF"/>
            <w:hideMark/>
          </w:tcPr>
          <w:p w14:paraId="6241797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Pomoći proračunskim korisnicima drugih proračuna</w:t>
            </w:r>
          </w:p>
        </w:tc>
        <w:tc>
          <w:tcPr>
            <w:tcW w:w="1820" w:type="dxa"/>
            <w:shd w:val="clear" w:color="000000" w:fill="FFFFFF"/>
            <w:hideMark/>
          </w:tcPr>
          <w:p w14:paraId="04DE015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hideMark/>
          </w:tcPr>
          <w:p w14:paraId="53E6D7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9DAA2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7F98D5A" w14:textId="77777777" w:rsidTr="001D7994">
        <w:trPr>
          <w:trHeight w:val="300"/>
        </w:trPr>
        <w:tc>
          <w:tcPr>
            <w:tcW w:w="1180" w:type="dxa"/>
            <w:shd w:val="clear" w:color="000000" w:fill="FFFFFF"/>
            <w:hideMark/>
          </w:tcPr>
          <w:p w14:paraId="3DC1E5C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529974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640B2E4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1.700.000,00</w:t>
            </w:r>
          </w:p>
        </w:tc>
        <w:tc>
          <w:tcPr>
            <w:tcW w:w="1820" w:type="dxa"/>
            <w:shd w:val="clear" w:color="000000" w:fill="FFFFFF"/>
            <w:hideMark/>
          </w:tcPr>
          <w:p w14:paraId="1BFC2A2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1.700.000,00</w:t>
            </w:r>
          </w:p>
        </w:tc>
        <w:tc>
          <w:tcPr>
            <w:tcW w:w="1820" w:type="dxa"/>
            <w:shd w:val="clear" w:color="000000" w:fill="FFFFFF"/>
            <w:hideMark/>
          </w:tcPr>
          <w:p w14:paraId="33E9B60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1.700.000,00</w:t>
            </w:r>
          </w:p>
        </w:tc>
      </w:tr>
      <w:tr w:rsidR="00CD0A09" w:rsidRPr="00CD0A09" w14:paraId="25CD1009" w14:textId="77777777" w:rsidTr="001D7994">
        <w:trPr>
          <w:trHeight w:val="300"/>
        </w:trPr>
        <w:tc>
          <w:tcPr>
            <w:tcW w:w="1180" w:type="dxa"/>
            <w:shd w:val="clear" w:color="000000" w:fill="FFFFFF"/>
            <w:hideMark/>
          </w:tcPr>
          <w:p w14:paraId="2BB088D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382</w:t>
            </w:r>
          </w:p>
        </w:tc>
        <w:tc>
          <w:tcPr>
            <w:tcW w:w="7280" w:type="dxa"/>
            <w:shd w:val="clear" w:color="000000" w:fill="FFFFFF"/>
            <w:hideMark/>
          </w:tcPr>
          <w:p w14:paraId="2E7F77F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donacije                                                                                  </w:t>
            </w:r>
          </w:p>
        </w:tc>
        <w:tc>
          <w:tcPr>
            <w:tcW w:w="1820" w:type="dxa"/>
            <w:shd w:val="clear" w:color="000000" w:fill="FFFFFF"/>
            <w:hideMark/>
          </w:tcPr>
          <w:p w14:paraId="6B2994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1.200.000,00</w:t>
            </w:r>
          </w:p>
        </w:tc>
        <w:tc>
          <w:tcPr>
            <w:tcW w:w="1820" w:type="dxa"/>
            <w:shd w:val="clear" w:color="000000" w:fill="FFFFFF"/>
            <w:hideMark/>
          </w:tcPr>
          <w:p w14:paraId="35262F3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EEBC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FE14A7" w14:textId="77777777" w:rsidTr="001D7994">
        <w:trPr>
          <w:trHeight w:val="300"/>
        </w:trPr>
        <w:tc>
          <w:tcPr>
            <w:tcW w:w="1180" w:type="dxa"/>
            <w:shd w:val="clear" w:color="000000" w:fill="FFFFFF"/>
            <w:hideMark/>
          </w:tcPr>
          <w:p w14:paraId="46ECF8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386</w:t>
            </w:r>
          </w:p>
        </w:tc>
        <w:tc>
          <w:tcPr>
            <w:tcW w:w="7280" w:type="dxa"/>
            <w:shd w:val="clear" w:color="000000" w:fill="FFFFFF"/>
            <w:hideMark/>
          </w:tcPr>
          <w:p w14:paraId="0C106CB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Kapitalne pomoći                                                                                    </w:t>
            </w:r>
          </w:p>
        </w:tc>
        <w:tc>
          <w:tcPr>
            <w:tcW w:w="1820" w:type="dxa"/>
            <w:shd w:val="clear" w:color="000000" w:fill="FFFFFF"/>
            <w:hideMark/>
          </w:tcPr>
          <w:p w14:paraId="6D2694F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500.000,00</w:t>
            </w:r>
          </w:p>
        </w:tc>
        <w:tc>
          <w:tcPr>
            <w:tcW w:w="1820" w:type="dxa"/>
            <w:shd w:val="clear" w:color="000000" w:fill="FFFFFF"/>
            <w:hideMark/>
          </w:tcPr>
          <w:p w14:paraId="7C2CEF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E003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74EEDC3" w14:textId="77777777" w:rsidTr="001D7994">
        <w:trPr>
          <w:trHeight w:val="259"/>
        </w:trPr>
        <w:tc>
          <w:tcPr>
            <w:tcW w:w="8460" w:type="dxa"/>
            <w:gridSpan w:val="2"/>
            <w:shd w:val="clear" w:color="000000" w:fill="FFFFFF"/>
            <w:vAlign w:val="center"/>
            <w:hideMark/>
          </w:tcPr>
          <w:p w14:paraId="1C6B345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1164 OBJEKTI OD ZNAČAJA ZA GRAD-DODATNA ULAGANJA</w:t>
            </w:r>
          </w:p>
        </w:tc>
        <w:tc>
          <w:tcPr>
            <w:tcW w:w="1820" w:type="dxa"/>
            <w:shd w:val="clear" w:color="000000" w:fill="FFFFFF"/>
            <w:vAlign w:val="center"/>
            <w:hideMark/>
          </w:tcPr>
          <w:p w14:paraId="57C2E5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6AEF77D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7FD69CE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E65DA9C" w14:textId="77777777" w:rsidTr="001D7994">
        <w:trPr>
          <w:trHeight w:val="259"/>
        </w:trPr>
        <w:tc>
          <w:tcPr>
            <w:tcW w:w="8460" w:type="dxa"/>
            <w:gridSpan w:val="2"/>
            <w:shd w:val="clear" w:color="000000" w:fill="FFFFFF"/>
            <w:vAlign w:val="center"/>
            <w:hideMark/>
          </w:tcPr>
          <w:p w14:paraId="5A043E8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K116401 OBJEKTI OD ZNAČAJA ZA GRAD-DODATNA ULAGANJA</w:t>
            </w:r>
          </w:p>
        </w:tc>
        <w:tc>
          <w:tcPr>
            <w:tcW w:w="1820" w:type="dxa"/>
            <w:shd w:val="clear" w:color="000000" w:fill="FFFFFF"/>
            <w:vAlign w:val="center"/>
            <w:hideMark/>
          </w:tcPr>
          <w:p w14:paraId="6FE0E3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217C8A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1EAF92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7CF50CC" w14:textId="77777777" w:rsidTr="001D7994">
        <w:trPr>
          <w:trHeight w:val="259"/>
        </w:trPr>
        <w:tc>
          <w:tcPr>
            <w:tcW w:w="8460" w:type="dxa"/>
            <w:gridSpan w:val="2"/>
            <w:shd w:val="clear" w:color="000000" w:fill="FFFFFF"/>
            <w:vAlign w:val="center"/>
            <w:hideMark/>
          </w:tcPr>
          <w:p w14:paraId="5480736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0620 Razvoj zajednice</w:t>
            </w:r>
          </w:p>
        </w:tc>
        <w:tc>
          <w:tcPr>
            <w:tcW w:w="1820" w:type="dxa"/>
            <w:shd w:val="clear" w:color="000000" w:fill="FFFFFF"/>
            <w:vAlign w:val="center"/>
            <w:hideMark/>
          </w:tcPr>
          <w:p w14:paraId="5ED823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24D464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321EE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46471251" w14:textId="77777777" w:rsidTr="001D7994">
        <w:trPr>
          <w:trHeight w:val="259"/>
        </w:trPr>
        <w:tc>
          <w:tcPr>
            <w:tcW w:w="8460" w:type="dxa"/>
            <w:gridSpan w:val="2"/>
            <w:shd w:val="clear" w:color="000000" w:fill="FFFFFF"/>
            <w:vAlign w:val="center"/>
            <w:hideMark/>
          </w:tcPr>
          <w:p w14:paraId="775B810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3.3. Spomenička renta</w:t>
            </w:r>
          </w:p>
        </w:tc>
        <w:tc>
          <w:tcPr>
            <w:tcW w:w="1820" w:type="dxa"/>
            <w:shd w:val="clear" w:color="000000" w:fill="FFFFFF"/>
            <w:vAlign w:val="center"/>
            <w:hideMark/>
          </w:tcPr>
          <w:p w14:paraId="0C72792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vAlign w:val="center"/>
            <w:hideMark/>
          </w:tcPr>
          <w:p w14:paraId="1E9EDE9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4FCEA9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7AF8AAB" w14:textId="77777777" w:rsidTr="001D7994">
        <w:trPr>
          <w:trHeight w:val="300"/>
        </w:trPr>
        <w:tc>
          <w:tcPr>
            <w:tcW w:w="1180" w:type="dxa"/>
            <w:shd w:val="clear" w:color="000000" w:fill="FFFFFF"/>
            <w:hideMark/>
          </w:tcPr>
          <w:p w14:paraId="2F96851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C7CB1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6A3F67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2B31EA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4ECB3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400B5FA" w14:textId="77777777" w:rsidTr="001D7994">
        <w:trPr>
          <w:trHeight w:val="300"/>
        </w:trPr>
        <w:tc>
          <w:tcPr>
            <w:tcW w:w="1180" w:type="dxa"/>
            <w:shd w:val="clear" w:color="000000" w:fill="FFFFFF"/>
            <w:hideMark/>
          </w:tcPr>
          <w:p w14:paraId="2467B9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3A40AB3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DF52E0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21F497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F553C8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E7855BD" w14:textId="77777777" w:rsidTr="001D7994">
        <w:trPr>
          <w:trHeight w:val="300"/>
        </w:trPr>
        <w:tc>
          <w:tcPr>
            <w:tcW w:w="1180" w:type="dxa"/>
            <w:shd w:val="clear" w:color="000000" w:fill="FFFFFF"/>
            <w:hideMark/>
          </w:tcPr>
          <w:p w14:paraId="6A521FF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454</w:t>
            </w:r>
          </w:p>
        </w:tc>
        <w:tc>
          <w:tcPr>
            <w:tcW w:w="7280" w:type="dxa"/>
            <w:shd w:val="clear" w:color="000000" w:fill="FFFFFF"/>
            <w:hideMark/>
          </w:tcPr>
          <w:p w14:paraId="6BA1595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za ostalu nefinancijsku imovinu                                                    </w:t>
            </w:r>
          </w:p>
        </w:tc>
        <w:tc>
          <w:tcPr>
            <w:tcW w:w="1820" w:type="dxa"/>
            <w:shd w:val="clear" w:color="000000" w:fill="FFFFFF"/>
            <w:hideMark/>
          </w:tcPr>
          <w:p w14:paraId="27EE30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400.000,00</w:t>
            </w:r>
          </w:p>
        </w:tc>
        <w:tc>
          <w:tcPr>
            <w:tcW w:w="1820" w:type="dxa"/>
            <w:shd w:val="clear" w:color="000000" w:fill="FFFFFF"/>
            <w:hideMark/>
          </w:tcPr>
          <w:p w14:paraId="77CE72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1068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11C828C" w14:textId="77777777" w:rsidTr="001D7994">
        <w:trPr>
          <w:trHeight w:val="259"/>
        </w:trPr>
        <w:tc>
          <w:tcPr>
            <w:tcW w:w="8460" w:type="dxa"/>
            <w:gridSpan w:val="2"/>
            <w:shd w:val="clear" w:color="000000" w:fill="FFFFFF"/>
            <w:vAlign w:val="center"/>
            <w:hideMark/>
          </w:tcPr>
          <w:p w14:paraId="697E2EF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1170 ZAŠTITA OKOLIŠA</w:t>
            </w:r>
          </w:p>
        </w:tc>
        <w:tc>
          <w:tcPr>
            <w:tcW w:w="1820" w:type="dxa"/>
            <w:shd w:val="clear" w:color="000000" w:fill="FFFFFF"/>
            <w:vAlign w:val="center"/>
            <w:hideMark/>
          </w:tcPr>
          <w:p w14:paraId="28DD9F8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1.823.000,00</w:t>
            </w:r>
          </w:p>
        </w:tc>
        <w:tc>
          <w:tcPr>
            <w:tcW w:w="1820" w:type="dxa"/>
            <w:shd w:val="clear" w:color="000000" w:fill="FFFFFF"/>
            <w:vAlign w:val="center"/>
            <w:hideMark/>
          </w:tcPr>
          <w:p w14:paraId="593D4B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1.475.000,00</w:t>
            </w:r>
          </w:p>
        </w:tc>
        <w:tc>
          <w:tcPr>
            <w:tcW w:w="1820" w:type="dxa"/>
            <w:shd w:val="clear" w:color="000000" w:fill="FFFFFF"/>
            <w:vAlign w:val="center"/>
            <w:hideMark/>
          </w:tcPr>
          <w:p w14:paraId="1F7C5D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1.700.000,00</w:t>
            </w:r>
          </w:p>
        </w:tc>
      </w:tr>
      <w:tr w:rsidR="00CD0A09" w:rsidRPr="00CD0A09" w14:paraId="72C8098C" w14:textId="77777777" w:rsidTr="001D7994">
        <w:trPr>
          <w:trHeight w:val="259"/>
        </w:trPr>
        <w:tc>
          <w:tcPr>
            <w:tcW w:w="8460" w:type="dxa"/>
            <w:gridSpan w:val="2"/>
            <w:shd w:val="clear" w:color="000000" w:fill="FFFFFF"/>
            <w:vAlign w:val="center"/>
            <w:hideMark/>
          </w:tcPr>
          <w:p w14:paraId="3DC8F6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A117001 PROJEKTI, STUDIJE I EDUKACIJE GRAĐANA</w:t>
            </w:r>
          </w:p>
        </w:tc>
        <w:tc>
          <w:tcPr>
            <w:tcW w:w="1820" w:type="dxa"/>
            <w:shd w:val="clear" w:color="000000" w:fill="FFFFFF"/>
            <w:vAlign w:val="center"/>
            <w:hideMark/>
          </w:tcPr>
          <w:p w14:paraId="61A2649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463.000,00</w:t>
            </w:r>
          </w:p>
        </w:tc>
        <w:tc>
          <w:tcPr>
            <w:tcW w:w="1820" w:type="dxa"/>
            <w:shd w:val="clear" w:color="000000" w:fill="FFFFFF"/>
            <w:vAlign w:val="center"/>
            <w:hideMark/>
          </w:tcPr>
          <w:p w14:paraId="2DFA454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c>
          <w:tcPr>
            <w:tcW w:w="1820" w:type="dxa"/>
            <w:shd w:val="clear" w:color="000000" w:fill="FFFFFF"/>
            <w:vAlign w:val="center"/>
            <w:hideMark/>
          </w:tcPr>
          <w:p w14:paraId="7541A79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r>
      <w:tr w:rsidR="00CD0A09" w:rsidRPr="00CD0A09" w14:paraId="28B81360" w14:textId="77777777" w:rsidTr="001D7994">
        <w:trPr>
          <w:trHeight w:val="259"/>
        </w:trPr>
        <w:tc>
          <w:tcPr>
            <w:tcW w:w="8460" w:type="dxa"/>
            <w:gridSpan w:val="2"/>
            <w:shd w:val="clear" w:color="000000" w:fill="FFFFFF"/>
            <w:vAlign w:val="center"/>
            <w:hideMark/>
          </w:tcPr>
          <w:p w14:paraId="7F2346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0560 Poslovi i usluge zaštite okoliša koji nisu drugdje svrstani</w:t>
            </w:r>
          </w:p>
        </w:tc>
        <w:tc>
          <w:tcPr>
            <w:tcW w:w="1820" w:type="dxa"/>
            <w:shd w:val="clear" w:color="000000" w:fill="FFFFFF"/>
            <w:vAlign w:val="center"/>
            <w:hideMark/>
          </w:tcPr>
          <w:p w14:paraId="07436D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463.000,00</w:t>
            </w:r>
          </w:p>
        </w:tc>
        <w:tc>
          <w:tcPr>
            <w:tcW w:w="1820" w:type="dxa"/>
            <w:shd w:val="clear" w:color="000000" w:fill="FFFFFF"/>
            <w:vAlign w:val="center"/>
            <w:hideMark/>
          </w:tcPr>
          <w:p w14:paraId="40C1A0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c>
          <w:tcPr>
            <w:tcW w:w="1820" w:type="dxa"/>
            <w:shd w:val="clear" w:color="000000" w:fill="FFFFFF"/>
            <w:vAlign w:val="center"/>
            <w:hideMark/>
          </w:tcPr>
          <w:p w14:paraId="5F3C55E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r>
      <w:tr w:rsidR="00CD0A09" w:rsidRPr="00CD0A09" w14:paraId="252A9552" w14:textId="77777777" w:rsidTr="001D7994">
        <w:trPr>
          <w:trHeight w:val="259"/>
        </w:trPr>
        <w:tc>
          <w:tcPr>
            <w:tcW w:w="8460" w:type="dxa"/>
            <w:gridSpan w:val="2"/>
            <w:shd w:val="clear" w:color="000000" w:fill="FFFFFF"/>
            <w:vAlign w:val="center"/>
            <w:hideMark/>
          </w:tcPr>
          <w:p w14:paraId="38CC13E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82470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463.000,00</w:t>
            </w:r>
          </w:p>
        </w:tc>
        <w:tc>
          <w:tcPr>
            <w:tcW w:w="1820" w:type="dxa"/>
            <w:shd w:val="clear" w:color="000000" w:fill="FFFFFF"/>
            <w:vAlign w:val="center"/>
            <w:hideMark/>
          </w:tcPr>
          <w:p w14:paraId="78FA6B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c>
          <w:tcPr>
            <w:tcW w:w="1820" w:type="dxa"/>
            <w:shd w:val="clear" w:color="000000" w:fill="FFFFFF"/>
            <w:vAlign w:val="center"/>
            <w:hideMark/>
          </w:tcPr>
          <w:p w14:paraId="39FFCB6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475.000,00</w:t>
            </w:r>
          </w:p>
        </w:tc>
      </w:tr>
      <w:tr w:rsidR="00CD0A09" w:rsidRPr="00CD0A09" w14:paraId="1141C3DA" w14:textId="77777777" w:rsidTr="001D7994">
        <w:trPr>
          <w:trHeight w:val="300"/>
        </w:trPr>
        <w:tc>
          <w:tcPr>
            <w:tcW w:w="1180" w:type="dxa"/>
            <w:shd w:val="clear" w:color="000000" w:fill="FFFFFF"/>
            <w:hideMark/>
          </w:tcPr>
          <w:p w14:paraId="6DAF240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73063E6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1955D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463.000,00</w:t>
            </w:r>
          </w:p>
        </w:tc>
        <w:tc>
          <w:tcPr>
            <w:tcW w:w="1820" w:type="dxa"/>
            <w:shd w:val="clear" w:color="000000" w:fill="FFFFFF"/>
            <w:hideMark/>
          </w:tcPr>
          <w:p w14:paraId="6A40F27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475.000,00</w:t>
            </w:r>
          </w:p>
        </w:tc>
        <w:tc>
          <w:tcPr>
            <w:tcW w:w="1820" w:type="dxa"/>
            <w:shd w:val="clear" w:color="000000" w:fill="FFFFFF"/>
            <w:hideMark/>
          </w:tcPr>
          <w:p w14:paraId="58A371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475.000,00</w:t>
            </w:r>
          </w:p>
        </w:tc>
      </w:tr>
      <w:tr w:rsidR="00CD0A09" w:rsidRPr="00CD0A09" w14:paraId="354A66E2" w14:textId="77777777" w:rsidTr="001D7994">
        <w:trPr>
          <w:trHeight w:val="300"/>
        </w:trPr>
        <w:tc>
          <w:tcPr>
            <w:tcW w:w="1180" w:type="dxa"/>
            <w:shd w:val="clear" w:color="000000" w:fill="FFFFFF"/>
            <w:hideMark/>
          </w:tcPr>
          <w:p w14:paraId="2303305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C62C25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3C64E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413.000,00</w:t>
            </w:r>
          </w:p>
        </w:tc>
        <w:tc>
          <w:tcPr>
            <w:tcW w:w="1820" w:type="dxa"/>
            <w:shd w:val="clear" w:color="000000" w:fill="FFFFFF"/>
            <w:hideMark/>
          </w:tcPr>
          <w:p w14:paraId="69C5699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c>
          <w:tcPr>
            <w:tcW w:w="1820" w:type="dxa"/>
            <w:shd w:val="clear" w:color="000000" w:fill="FFFFFF"/>
            <w:hideMark/>
          </w:tcPr>
          <w:p w14:paraId="556F98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400.000,00</w:t>
            </w:r>
          </w:p>
        </w:tc>
      </w:tr>
      <w:tr w:rsidR="00CD0A09" w:rsidRPr="00CD0A09" w14:paraId="6F28481D" w14:textId="77777777" w:rsidTr="001D7994">
        <w:trPr>
          <w:trHeight w:val="300"/>
        </w:trPr>
        <w:tc>
          <w:tcPr>
            <w:tcW w:w="1180" w:type="dxa"/>
            <w:shd w:val="clear" w:color="000000" w:fill="FFFFFF"/>
            <w:hideMark/>
          </w:tcPr>
          <w:p w14:paraId="0259BB1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76AB2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360E9F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413.000,00</w:t>
            </w:r>
          </w:p>
        </w:tc>
        <w:tc>
          <w:tcPr>
            <w:tcW w:w="1820" w:type="dxa"/>
            <w:shd w:val="clear" w:color="000000" w:fill="FFFFFF"/>
            <w:hideMark/>
          </w:tcPr>
          <w:p w14:paraId="17FC0A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B3B5B3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32DAEC3" w14:textId="77777777" w:rsidTr="001D7994">
        <w:trPr>
          <w:trHeight w:val="300"/>
        </w:trPr>
        <w:tc>
          <w:tcPr>
            <w:tcW w:w="1180" w:type="dxa"/>
            <w:shd w:val="clear" w:color="000000" w:fill="FFFFFF"/>
            <w:hideMark/>
          </w:tcPr>
          <w:p w14:paraId="776384A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38</w:t>
            </w:r>
          </w:p>
        </w:tc>
        <w:tc>
          <w:tcPr>
            <w:tcW w:w="7280" w:type="dxa"/>
            <w:shd w:val="clear" w:color="000000" w:fill="FFFFFF"/>
            <w:hideMark/>
          </w:tcPr>
          <w:p w14:paraId="3FE41DA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Ostali rashodi                                                                                      </w:t>
            </w:r>
          </w:p>
        </w:tc>
        <w:tc>
          <w:tcPr>
            <w:tcW w:w="1820" w:type="dxa"/>
            <w:shd w:val="clear" w:color="000000" w:fill="FFFFFF"/>
            <w:hideMark/>
          </w:tcPr>
          <w:p w14:paraId="2D538C8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7942FB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c>
          <w:tcPr>
            <w:tcW w:w="1820" w:type="dxa"/>
            <w:shd w:val="clear" w:color="000000" w:fill="FFFFFF"/>
            <w:hideMark/>
          </w:tcPr>
          <w:p w14:paraId="19BAED4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75.000,00</w:t>
            </w:r>
          </w:p>
        </w:tc>
      </w:tr>
      <w:tr w:rsidR="00CD0A09" w:rsidRPr="00CD0A09" w14:paraId="5180CA0B" w14:textId="77777777" w:rsidTr="001D7994">
        <w:trPr>
          <w:trHeight w:val="300"/>
        </w:trPr>
        <w:tc>
          <w:tcPr>
            <w:tcW w:w="1180" w:type="dxa"/>
            <w:shd w:val="clear" w:color="000000" w:fill="FFFFFF"/>
            <w:hideMark/>
          </w:tcPr>
          <w:p w14:paraId="7A962CE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381</w:t>
            </w:r>
          </w:p>
        </w:tc>
        <w:tc>
          <w:tcPr>
            <w:tcW w:w="7280" w:type="dxa"/>
            <w:shd w:val="clear" w:color="000000" w:fill="FFFFFF"/>
            <w:hideMark/>
          </w:tcPr>
          <w:p w14:paraId="6E449CD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Tekuće donacije                                                                                     </w:t>
            </w:r>
          </w:p>
        </w:tc>
        <w:tc>
          <w:tcPr>
            <w:tcW w:w="1820" w:type="dxa"/>
            <w:shd w:val="clear" w:color="000000" w:fill="FFFFFF"/>
            <w:hideMark/>
          </w:tcPr>
          <w:p w14:paraId="59429E2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6BB93BB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C34D29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9635F75" w14:textId="77777777" w:rsidTr="001D7994">
        <w:trPr>
          <w:trHeight w:val="259"/>
        </w:trPr>
        <w:tc>
          <w:tcPr>
            <w:tcW w:w="8460" w:type="dxa"/>
            <w:gridSpan w:val="2"/>
            <w:shd w:val="clear" w:color="000000" w:fill="FFFFFF"/>
            <w:vAlign w:val="center"/>
            <w:hideMark/>
          </w:tcPr>
          <w:p w14:paraId="54D3EF3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A117002 SUSTAVNO GOSPODARENJE ENERGIJOM</w:t>
            </w:r>
          </w:p>
        </w:tc>
        <w:tc>
          <w:tcPr>
            <w:tcW w:w="1820" w:type="dxa"/>
            <w:shd w:val="clear" w:color="000000" w:fill="FFFFFF"/>
            <w:vAlign w:val="center"/>
            <w:hideMark/>
          </w:tcPr>
          <w:p w14:paraId="618E29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25D1E6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c>
          <w:tcPr>
            <w:tcW w:w="1820" w:type="dxa"/>
            <w:shd w:val="clear" w:color="000000" w:fill="FFFFFF"/>
            <w:vAlign w:val="center"/>
            <w:hideMark/>
          </w:tcPr>
          <w:p w14:paraId="007DE91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1.075.000,00</w:t>
            </w:r>
          </w:p>
        </w:tc>
      </w:tr>
      <w:tr w:rsidR="00CD0A09" w:rsidRPr="00CD0A09" w14:paraId="22879C97" w14:textId="77777777" w:rsidTr="001D7994">
        <w:trPr>
          <w:trHeight w:val="259"/>
        </w:trPr>
        <w:tc>
          <w:tcPr>
            <w:tcW w:w="8460" w:type="dxa"/>
            <w:gridSpan w:val="2"/>
            <w:shd w:val="clear" w:color="000000" w:fill="FFFFFF"/>
            <w:vAlign w:val="center"/>
            <w:hideMark/>
          </w:tcPr>
          <w:p w14:paraId="7451F85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0560 Poslovi i usluge zaštite okoliša koji nisu drugdje svrstani</w:t>
            </w:r>
          </w:p>
        </w:tc>
        <w:tc>
          <w:tcPr>
            <w:tcW w:w="1820" w:type="dxa"/>
            <w:shd w:val="clear" w:color="000000" w:fill="FFFFFF"/>
            <w:vAlign w:val="center"/>
            <w:hideMark/>
          </w:tcPr>
          <w:p w14:paraId="07B25D6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60B6333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c>
          <w:tcPr>
            <w:tcW w:w="1820" w:type="dxa"/>
            <w:shd w:val="clear" w:color="000000" w:fill="FFFFFF"/>
            <w:vAlign w:val="center"/>
            <w:hideMark/>
          </w:tcPr>
          <w:p w14:paraId="48D806B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1.075.000,00</w:t>
            </w:r>
          </w:p>
        </w:tc>
      </w:tr>
      <w:tr w:rsidR="00CD0A09" w:rsidRPr="00CD0A09" w14:paraId="2E7340FD" w14:textId="77777777" w:rsidTr="001D7994">
        <w:trPr>
          <w:trHeight w:val="259"/>
        </w:trPr>
        <w:tc>
          <w:tcPr>
            <w:tcW w:w="8460" w:type="dxa"/>
            <w:gridSpan w:val="2"/>
            <w:shd w:val="clear" w:color="000000" w:fill="FFFFFF"/>
            <w:vAlign w:val="center"/>
            <w:hideMark/>
          </w:tcPr>
          <w:p w14:paraId="478F00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5403EE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vAlign w:val="center"/>
            <w:hideMark/>
          </w:tcPr>
          <w:p w14:paraId="35F252F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850.000,00</w:t>
            </w:r>
          </w:p>
        </w:tc>
        <w:tc>
          <w:tcPr>
            <w:tcW w:w="1820" w:type="dxa"/>
            <w:shd w:val="clear" w:color="000000" w:fill="FFFFFF"/>
            <w:vAlign w:val="center"/>
            <w:hideMark/>
          </w:tcPr>
          <w:p w14:paraId="2C64B4A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1.075.000,00</w:t>
            </w:r>
          </w:p>
        </w:tc>
      </w:tr>
      <w:tr w:rsidR="00CD0A09" w:rsidRPr="00CD0A09" w14:paraId="737911AE" w14:textId="77777777" w:rsidTr="001D7994">
        <w:trPr>
          <w:trHeight w:val="300"/>
        </w:trPr>
        <w:tc>
          <w:tcPr>
            <w:tcW w:w="1180" w:type="dxa"/>
            <w:shd w:val="clear" w:color="000000" w:fill="FFFFFF"/>
            <w:hideMark/>
          </w:tcPr>
          <w:p w14:paraId="1690E6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4FF9E0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016689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625.000,00</w:t>
            </w:r>
          </w:p>
        </w:tc>
        <w:tc>
          <w:tcPr>
            <w:tcW w:w="1820" w:type="dxa"/>
            <w:shd w:val="clear" w:color="000000" w:fill="FFFFFF"/>
            <w:hideMark/>
          </w:tcPr>
          <w:p w14:paraId="36B800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c>
          <w:tcPr>
            <w:tcW w:w="1820" w:type="dxa"/>
            <w:shd w:val="clear" w:color="000000" w:fill="FFFFFF"/>
            <w:hideMark/>
          </w:tcPr>
          <w:p w14:paraId="4BF790C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1.075.000,00</w:t>
            </w:r>
          </w:p>
        </w:tc>
      </w:tr>
      <w:tr w:rsidR="00CD0A09" w:rsidRPr="00CD0A09" w14:paraId="4B455B82" w14:textId="77777777" w:rsidTr="001D7994">
        <w:trPr>
          <w:trHeight w:val="300"/>
        </w:trPr>
        <w:tc>
          <w:tcPr>
            <w:tcW w:w="1180" w:type="dxa"/>
            <w:shd w:val="clear" w:color="000000" w:fill="FFFFFF"/>
            <w:hideMark/>
          </w:tcPr>
          <w:p w14:paraId="06A82A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7C7A59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CD24D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625.000,00</w:t>
            </w:r>
          </w:p>
        </w:tc>
        <w:tc>
          <w:tcPr>
            <w:tcW w:w="1820" w:type="dxa"/>
            <w:shd w:val="clear" w:color="000000" w:fill="FFFFFF"/>
            <w:hideMark/>
          </w:tcPr>
          <w:p w14:paraId="2AFADCC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850.000,00</w:t>
            </w:r>
          </w:p>
        </w:tc>
        <w:tc>
          <w:tcPr>
            <w:tcW w:w="1820" w:type="dxa"/>
            <w:shd w:val="clear" w:color="000000" w:fill="FFFFFF"/>
            <w:hideMark/>
          </w:tcPr>
          <w:p w14:paraId="74F3E2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1.075.000,00</w:t>
            </w:r>
          </w:p>
        </w:tc>
      </w:tr>
      <w:tr w:rsidR="00CD0A09" w:rsidRPr="00CD0A09" w14:paraId="3298B84C" w14:textId="77777777" w:rsidTr="001D7994">
        <w:trPr>
          <w:trHeight w:val="300"/>
        </w:trPr>
        <w:tc>
          <w:tcPr>
            <w:tcW w:w="1180" w:type="dxa"/>
            <w:shd w:val="clear" w:color="000000" w:fill="FFFFFF"/>
            <w:hideMark/>
          </w:tcPr>
          <w:p w14:paraId="3ED472C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7743187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640FBDC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625.000,00</w:t>
            </w:r>
          </w:p>
        </w:tc>
        <w:tc>
          <w:tcPr>
            <w:tcW w:w="1820" w:type="dxa"/>
            <w:shd w:val="clear" w:color="000000" w:fill="FFFFFF"/>
            <w:hideMark/>
          </w:tcPr>
          <w:p w14:paraId="4AF0DFC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5C49B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C344B03" w14:textId="77777777" w:rsidTr="001D7994">
        <w:trPr>
          <w:trHeight w:val="259"/>
        </w:trPr>
        <w:tc>
          <w:tcPr>
            <w:tcW w:w="8460" w:type="dxa"/>
            <w:gridSpan w:val="2"/>
            <w:shd w:val="clear" w:color="000000" w:fill="FFFFFF"/>
            <w:vAlign w:val="center"/>
            <w:hideMark/>
          </w:tcPr>
          <w:p w14:paraId="27E30C6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Aktivnost A117003 OSTALE AKTIVNOSTI GOSPODARENJA OTPADOM</w:t>
            </w:r>
          </w:p>
        </w:tc>
        <w:tc>
          <w:tcPr>
            <w:tcW w:w="1820" w:type="dxa"/>
            <w:shd w:val="clear" w:color="000000" w:fill="FFFFFF"/>
            <w:vAlign w:val="center"/>
            <w:hideMark/>
          </w:tcPr>
          <w:p w14:paraId="4C5EDE1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735.000,00</w:t>
            </w:r>
          </w:p>
        </w:tc>
        <w:tc>
          <w:tcPr>
            <w:tcW w:w="1820" w:type="dxa"/>
            <w:shd w:val="clear" w:color="000000" w:fill="FFFFFF"/>
            <w:vAlign w:val="center"/>
            <w:hideMark/>
          </w:tcPr>
          <w:p w14:paraId="6E7B3E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0915965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6F6FB335" w14:textId="77777777" w:rsidTr="001D7994">
        <w:trPr>
          <w:trHeight w:val="259"/>
        </w:trPr>
        <w:tc>
          <w:tcPr>
            <w:tcW w:w="8460" w:type="dxa"/>
            <w:gridSpan w:val="2"/>
            <w:shd w:val="clear" w:color="000000" w:fill="FFFFFF"/>
            <w:vAlign w:val="center"/>
            <w:hideMark/>
          </w:tcPr>
          <w:p w14:paraId="1D2E84A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0510 Gospodarenje otpadom</w:t>
            </w:r>
          </w:p>
        </w:tc>
        <w:tc>
          <w:tcPr>
            <w:tcW w:w="1820" w:type="dxa"/>
            <w:shd w:val="clear" w:color="000000" w:fill="FFFFFF"/>
            <w:vAlign w:val="center"/>
            <w:hideMark/>
          </w:tcPr>
          <w:p w14:paraId="1CA427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735.000,00</w:t>
            </w:r>
          </w:p>
        </w:tc>
        <w:tc>
          <w:tcPr>
            <w:tcW w:w="1820" w:type="dxa"/>
            <w:shd w:val="clear" w:color="000000" w:fill="FFFFFF"/>
            <w:vAlign w:val="center"/>
            <w:hideMark/>
          </w:tcPr>
          <w:p w14:paraId="6093015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02A7839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62E3AC05" w14:textId="77777777" w:rsidTr="001D7994">
        <w:trPr>
          <w:trHeight w:val="259"/>
        </w:trPr>
        <w:tc>
          <w:tcPr>
            <w:tcW w:w="8460" w:type="dxa"/>
            <w:gridSpan w:val="2"/>
            <w:shd w:val="clear" w:color="000000" w:fill="FFFFFF"/>
            <w:vAlign w:val="center"/>
            <w:hideMark/>
          </w:tcPr>
          <w:p w14:paraId="2B3AEE6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ED95A8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521.000,00</w:t>
            </w:r>
          </w:p>
        </w:tc>
        <w:tc>
          <w:tcPr>
            <w:tcW w:w="1820" w:type="dxa"/>
            <w:shd w:val="clear" w:color="000000" w:fill="FFFFFF"/>
            <w:vAlign w:val="center"/>
            <w:hideMark/>
          </w:tcPr>
          <w:p w14:paraId="43720C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c>
          <w:tcPr>
            <w:tcW w:w="1820" w:type="dxa"/>
            <w:shd w:val="clear" w:color="000000" w:fill="FFFFFF"/>
            <w:vAlign w:val="center"/>
            <w:hideMark/>
          </w:tcPr>
          <w:p w14:paraId="095D7F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w:t>
            </w:r>
          </w:p>
        </w:tc>
      </w:tr>
      <w:tr w:rsidR="00CD0A09" w:rsidRPr="00CD0A09" w14:paraId="35D7E0F4" w14:textId="77777777" w:rsidTr="001D7994">
        <w:trPr>
          <w:trHeight w:val="300"/>
        </w:trPr>
        <w:tc>
          <w:tcPr>
            <w:tcW w:w="1180" w:type="dxa"/>
            <w:shd w:val="clear" w:color="000000" w:fill="FFFFFF"/>
            <w:hideMark/>
          </w:tcPr>
          <w:p w14:paraId="534B262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050303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FA095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2E9CD47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5190AA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37D48E2C" w14:textId="77777777" w:rsidTr="001D7994">
        <w:trPr>
          <w:trHeight w:val="300"/>
        </w:trPr>
        <w:tc>
          <w:tcPr>
            <w:tcW w:w="1180" w:type="dxa"/>
            <w:shd w:val="clear" w:color="000000" w:fill="FFFFFF"/>
            <w:hideMark/>
          </w:tcPr>
          <w:p w14:paraId="35DDC7A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84067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79C69E9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200.000,00</w:t>
            </w:r>
          </w:p>
        </w:tc>
        <w:tc>
          <w:tcPr>
            <w:tcW w:w="1820" w:type="dxa"/>
            <w:shd w:val="clear" w:color="000000" w:fill="FFFFFF"/>
            <w:hideMark/>
          </w:tcPr>
          <w:p w14:paraId="53BF60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c>
          <w:tcPr>
            <w:tcW w:w="1820" w:type="dxa"/>
            <w:shd w:val="clear" w:color="000000" w:fill="FFFFFF"/>
            <w:hideMark/>
          </w:tcPr>
          <w:p w14:paraId="6FDE22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w:t>
            </w:r>
          </w:p>
        </w:tc>
      </w:tr>
      <w:tr w:rsidR="00CD0A09" w:rsidRPr="00CD0A09" w14:paraId="120F7624" w14:textId="77777777" w:rsidTr="001D7994">
        <w:trPr>
          <w:trHeight w:val="300"/>
        </w:trPr>
        <w:tc>
          <w:tcPr>
            <w:tcW w:w="1180" w:type="dxa"/>
            <w:shd w:val="clear" w:color="000000" w:fill="FFFFFF"/>
            <w:hideMark/>
          </w:tcPr>
          <w:p w14:paraId="705F0C5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329</w:t>
            </w:r>
          </w:p>
        </w:tc>
        <w:tc>
          <w:tcPr>
            <w:tcW w:w="7280" w:type="dxa"/>
            <w:shd w:val="clear" w:color="000000" w:fill="FFFFFF"/>
            <w:hideMark/>
          </w:tcPr>
          <w:p w14:paraId="0968739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Ostali nespomenuti rashodi poslovanja                                                               </w:t>
            </w:r>
          </w:p>
        </w:tc>
        <w:tc>
          <w:tcPr>
            <w:tcW w:w="1820" w:type="dxa"/>
            <w:shd w:val="clear" w:color="000000" w:fill="FFFFFF"/>
            <w:hideMark/>
          </w:tcPr>
          <w:p w14:paraId="07264A2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200.000,00</w:t>
            </w:r>
          </w:p>
        </w:tc>
        <w:tc>
          <w:tcPr>
            <w:tcW w:w="1820" w:type="dxa"/>
            <w:shd w:val="clear" w:color="000000" w:fill="FFFFFF"/>
            <w:hideMark/>
          </w:tcPr>
          <w:p w14:paraId="62F6C6A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2EE4E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F42B63D" w14:textId="77777777" w:rsidTr="001D7994">
        <w:trPr>
          <w:trHeight w:val="300"/>
        </w:trPr>
        <w:tc>
          <w:tcPr>
            <w:tcW w:w="1180" w:type="dxa"/>
            <w:shd w:val="clear" w:color="000000" w:fill="FFFFFF"/>
            <w:hideMark/>
          </w:tcPr>
          <w:p w14:paraId="7633F3D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21EFB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9B3147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321.000,00</w:t>
            </w:r>
          </w:p>
        </w:tc>
        <w:tc>
          <w:tcPr>
            <w:tcW w:w="1820" w:type="dxa"/>
            <w:shd w:val="clear" w:color="000000" w:fill="FFFFFF"/>
            <w:hideMark/>
          </w:tcPr>
          <w:p w14:paraId="262474D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FA2452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761970F9" w14:textId="77777777" w:rsidTr="001D7994">
        <w:trPr>
          <w:trHeight w:val="300"/>
        </w:trPr>
        <w:tc>
          <w:tcPr>
            <w:tcW w:w="1180" w:type="dxa"/>
            <w:shd w:val="clear" w:color="000000" w:fill="FFFFFF"/>
            <w:hideMark/>
          </w:tcPr>
          <w:p w14:paraId="6D5625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CE16D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F3AB34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321.000,00</w:t>
            </w:r>
          </w:p>
        </w:tc>
        <w:tc>
          <w:tcPr>
            <w:tcW w:w="1820" w:type="dxa"/>
            <w:shd w:val="clear" w:color="000000" w:fill="FFFFFF"/>
            <w:hideMark/>
          </w:tcPr>
          <w:p w14:paraId="59FBEA8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06036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14433F8C" w14:textId="77777777" w:rsidTr="001D7994">
        <w:trPr>
          <w:trHeight w:val="300"/>
        </w:trPr>
        <w:tc>
          <w:tcPr>
            <w:tcW w:w="1180" w:type="dxa"/>
            <w:shd w:val="clear" w:color="000000" w:fill="FFFFFF"/>
            <w:hideMark/>
          </w:tcPr>
          <w:p w14:paraId="490FF1A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03B73F0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27F8FC4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321.000,00</w:t>
            </w:r>
          </w:p>
        </w:tc>
        <w:tc>
          <w:tcPr>
            <w:tcW w:w="1820" w:type="dxa"/>
            <w:shd w:val="clear" w:color="000000" w:fill="FFFFFF"/>
            <w:hideMark/>
          </w:tcPr>
          <w:p w14:paraId="15F4083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DECE6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2A30A84B" w14:textId="77777777" w:rsidTr="001D7994">
        <w:trPr>
          <w:trHeight w:val="259"/>
        </w:trPr>
        <w:tc>
          <w:tcPr>
            <w:tcW w:w="8460" w:type="dxa"/>
            <w:gridSpan w:val="2"/>
            <w:shd w:val="clear" w:color="000000" w:fill="FFFFFF"/>
            <w:vAlign w:val="center"/>
            <w:hideMark/>
          </w:tcPr>
          <w:p w14:paraId="72E98CC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4.5. Kapitalne pomoći od izvanproračunskih korisnika</w:t>
            </w:r>
          </w:p>
        </w:tc>
        <w:tc>
          <w:tcPr>
            <w:tcW w:w="1820" w:type="dxa"/>
            <w:shd w:val="clear" w:color="000000" w:fill="FFFFFF"/>
            <w:vAlign w:val="center"/>
            <w:hideMark/>
          </w:tcPr>
          <w:p w14:paraId="04CA09C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214.000,00</w:t>
            </w:r>
          </w:p>
        </w:tc>
        <w:tc>
          <w:tcPr>
            <w:tcW w:w="1820" w:type="dxa"/>
            <w:shd w:val="clear" w:color="000000" w:fill="FFFFFF"/>
            <w:vAlign w:val="center"/>
            <w:hideMark/>
          </w:tcPr>
          <w:p w14:paraId="55E6EC2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6FE05C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9953989" w14:textId="77777777" w:rsidTr="001D7994">
        <w:trPr>
          <w:trHeight w:val="300"/>
        </w:trPr>
        <w:tc>
          <w:tcPr>
            <w:tcW w:w="1180" w:type="dxa"/>
            <w:shd w:val="clear" w:color="000000" w:fill="FFFFFF"/>
            <w:hideMark/>
          </w:tcPr>
          <w:p w14:paraId="27B508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715279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19CB20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214.000,00</w:t>
            </w:r>
          </w:p>
        </w:tc>
        <w:tc>
          <w:tcPr>
            <w:tcW w:w="1820" w:type="dxa"/>
            <w:shd w:val="clear" w:color="000000" w:fill="FFFFFF"/>
            <w:hideMark/>
          </w:tcPr>
          <w:p w14:paraId="6367B9F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D574F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CCDB709" w14:textId="77777777" w:rsidTr="001D7994">
        <w:trPr>
          <w:trHeight w:val="300"/>
        </w:trPr>
        <w:tc>
          <w:tcPr>
            <w:tcW w:w="1180" w:type="dxa"/>
            <w:shd w:val="clear" w:color="000000" w:fill="FFFFFF"/>
            <w:hideMark/>
          </w:tcPr>
          <w:p w14:paraId="2CCD02E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FF5325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0C99B0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214.000,00</w:t>
            </w:r>
          </w:p>
        </w:tc>
        <w:tc>
          <w:tcPr>
            <w:tcW w:w="1820" w:type="dxa"/>
            <w:shd w:val="clear" w:color="000000" w:fill="FFFFFF"/>
            <w:hideMark/>
          </w:tcPr>
          <w:p w14:paraId="7F06275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A1F460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593AA174" w14:textId="77777777" w:rsidTr="001D7994">
        <w:trPr>
          <w:trHeight w:val="300"/>
        </w:trPr>
        <w:tc>
          <w:tcPr>
            <w:tcW w:w="1180" w:type="dxa"/>
            <w:shd w:val="clear" w:color="000000" w:fill="FFFFFF"/>
            <w:hideMark/>
          </w:tcPr>
          <w:p w14:paraId="4AF394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422</w:t>
            </w:r>
          </w:p>
        </w:tc>
        <w:tc>
          <w:tcPr>
            <w:tcW w:w="7280" w:type="dxa"/>
            <w:shd w:val="clear" w:color="000000" w:fill="FFFFFF"/>
            <w:hideMark/>
          </w:tcPr>
          <w:p w14:paraId="7DA2856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Postrojenja i oprema                                                                                </w:t>
            </w:r>
          </w:p>
        </w:tc>
        <w:tc>
          <w:tcPr>
            <w:tcW w:w="1820" w:type="dxa"/>
            <w:shd w:val="clear" w:color="000000" w:fill="FFFFFF"/>
            <w:hideMark/>
          </w:tcPr>
          <w:p w14:paraId="5EE587B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214.000,00</w:t>
            </w:r>
          </w:p>
        </w:tc>
        <w:tc>
          <w:tcPr>
            <w:tcW w:w="1820" w:type="dxa"/>
            <w:shd w:val="clear" w:color="000000" w:fill="FFFFFF"/>
            <w:hideMark/>
          </w:tcPr>
          <w:p w14:paraId="2693EDD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417343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2E7DCFE" w14:textId="77777777" w:rsidTr="001D7994">
        <w:trPr>
          <w:trHeight w:val="259"/>
        </w:trPr>
        <w:tc>
          <w:tcPr>
            <w:tcW w:w="8460" w:type="dxa"/>
            <w:gridSpan w:val="2"/>
            <w:shd w:val="clear" w:color="000000" w:fill="FFFFFF"/>
            <w:vAlign w:val="center"/>
            <w:hideMark/>
          </w:tcPr>
          <w:p w14:paraId="3950D4E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1171 ENERGETSKA OBNOVA-OSTALI OBJEKTI</w:t>
            </w:r>
          </w:p>
        </w:tc>
        <w:tc>
          <w:tcPr>
            <w:tcW w:w="1820" w:type="dxa"/>
            <w:shd w:val="clear" w:color="000000" w:fill="FFFFFF"/>
            <w:vAlign w:val="center"/>
            <w:hideMark/>
          </w:tcPr>
          <w:p w14:paraId="6D0576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138.000,00</w:t>
            </w:r>
          </w:p>
        </w:tc>
        <w:tc>
          <w:tcPr>
            <w:tcW w:w="1820" w:type="dxa"/>
            <w:shd w:val="clear" w:color="000000" w:fill="FFFFFF"/>
            <w:vAlign w:val="center"/>
            <w:hideMark/>
          </w:tcPr>
          <w:p w14:paraId="05A462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11.446.450,00</w:t>
            </w:r>
          </w:p>
        </w:tc>
        <w:tc>
          <w:tcPr>
            <w:tcW w:w="1820" w:type="dxa"/>
            <w:shd w:val="clear" w:color="000000" w:fill="FFFFFF"/>
            <w:vAlign w:val="center"/>
            <w:hideMark/>
          </w:tcPr>
          <w:p w14:paraId="0E56CC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11.436.450,00</w:t>
            </w:r>
          </w:p>
        </w:tc>
      </w:tr>
      <w:tr w:rsidR="00CD0A09" w:rsidRPr="00CD0A09" w14:paraId="5FD11CDF" w14:textId="77777777" w:rsidTr="001D7994">
        <w:trPr>
          <w:trHeight w:val="555"/>
        </w:trPr>
        <w:tc>
          <w:tcPr>
            <w:tcW w:w="8460" w:type="dxa"/>
            <w:gridSpan w:val="2"/>
            <w:shd w:val="clear" w:color="000000" w:fill="FFFFFF"/>
            <w:vAlign w:val="center"/>
            <w:hideMark/>
          </w:tcPr>
          <w:p w14:paraId="0415D94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K117101 ENERGETSKA OBNOVA ŠPORTSKA DVORANA ZRINJEVAC</w:t>
            </w:r>
          </w:p>
        </w:tc>
        <w:tc>
          <w:tcPr>
            <w:tcW w:w="1820" w:type="dxa"/>
            <w:shd w:val="clear" w:color="000000" w:fill="FFFFFF"/>
            <w:vAlign w:val="center"/>
            <w:hideMark/>
          </w:tcPr>
          <w:p w14:paraId="553CA2C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118.000,00</w:t>
            </w:r>
          </w:p>
        </w:tc>
        <w:tc>
          <w:tcPr>
            <w:tcW w:w="1820" w:type="dxa"/>
            <w:shd w:val="clear" w:color="000000" w:fill="FFFFFF"/>
            <w:vAlign w:val="center"/>
            <w:hideMark/>
          </w:tcPr>
          <w:p w14:paraId="123D720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5.514.300,00</w:t>
            </w:r>
          </w:p>
        </w:tc>
        <w:tc>
          <w:tcPr>
            <w:tcW w:w="1820" w:type="dxa"/>
            <w:shd w:val="clear" w:color="000000" w:fill="FFFFFF"/>
            <w:vAlign w:val="center"/>
            <w:hideMark/>
          </w:tcPr>
          <w:p w14:paraId="5A4D3A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5.504.300,00</w:t>
            </w:r>
          </w:p>
        </w:tc>
      </w:tr>
      <w:tr w:rsidR="00CD0A09" w:rsidRPr="00CD0A09" w14:paraId="323E0ED8" w14:textId="77777777" w:rsidTr="001D7994">
        <w:trPr>
          <w:trHeight w:val="259"/>
        </w:trPr>
        <w:tc>
          <w:tcPr>
            <w:tcW w:w="8460" w:type="dxa"/>
            <w:gridSpan w:val="2"/>
            <w:shd w:val="clear" w:color="000000" w:fill="FFFFFF"/>
            <w:vAlign w:val="center"/>
            <w:hideMark/>
          </w:tcPr>
          <w:p w14:paraId="744D73E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5A6507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118.000,00</w:t>
            </w:r>
          </w:p>
        </w:tc>
        <w:tc>
          <w:tcPr>
            <w:tcW w:w="1820" w:type="dxa"/>
            <w:shd w:val="clear" w:color="000000" w:fill="FFFFFF"/>
            <w:vAlign w:val="center"/>
            <w:hideMark/>
          </w:tcPr>
          <w:p w14:paraId="70E00FA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5.514.300,00</w:t>
            </w:r>
          </w:p>
        </w:tc>
        <w:tc>
          <w:tcPr>
            <w:tcW w:w="1820" w:type="dxa"/>
            <w:shd w:val="clear" w:color="000000" w:fill="FFFFFF"/>
            <w:vAlign w:val="center"/>
            <w:hideMark/>
          </w:tcPr>
          <w:p w14:paraId="5EC4780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5.504.300,00</w:t>
            </w:r>
          </w:p>
        </w:tc>
      </w:tr>
      <w:tr w:rsidR="00CD0A09" w:rsidRPr="00CD0A09" w14:paraId="13DDD16D" w14:textId="77777777" w:rsidTr="001D7994">
        <w:trPr>
          <w:trHeight w:val="259"/>
        </w:trPr>
        <w:tc>
          <w:tcPr>
            <w:tcW w:w="8460" w:type="dxa"/>
            <w:gridSpan w:val="2"/>
            <w:shd w:val="clear" w:color="000000" w:fill="FFFFFF"/>
            <w:vAlign w:val="center"/>
            <w:hideMark/>
          </w:tcPr>
          <w:p w14:paraId="11CC4DF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65D69F0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w:t>
            </w:r>
          </w:p>
        </w:tc>
        <w:tc>
          <w:tcPr>
            <w:tcW w:w="1820" w:type="dxa"/>
            <w:shd w:val="clear" w:color="000000" w:fill="FFFFFF"/>
            <w:vAlign w:val="center"/>
            <w:hideMark/>
          </w:tcPr>
          <w:p w14:paraId="759F4A7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67.400,00</w:t>
            </w:r>
          </w:p>
        </w:tc>
        <w:tc>
          <w:tcPr>
            <w:tcW w:w="1820" w:type="dxa"/>
            <w:shd w:val="clear" w:color="000000" w:fill="FFFFFF"/>
            <w:vAlign w:val="center"/>
            <w:hideMark/>
          </w:tcPr>
          <w:p w14:paraId="7AF7EA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67.400,00</w:t>
            </w:r>
          </w:p>
        </w:tc>
      </w:tr>
      <w:tr w:rsidR="00CD0A09" w:rsidRPr="00CD0A09" w14:paraId="0F26AC46" w14:textId="77777777" w:rsidTr="001D7994">
        <w:trPr>
          <w:trHeight w:val="300"/>
        </w:trPr>
        <w:tc>
          <w:tcPr>
            <w:tcW w:w="1180" w:type="dxa"/>
            <w:shd w:val="clear" w:color="000000" w:fill="FFFFFF"/>
            <w:hideMark/>
          </w:tcPr>
          <w:p w14:paraId="3FB8098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25366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24A1545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5C2E56B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5.400,00</w:t>
            </w:r>
          </w:p>
        </w:tc>
        <w:tc>
          <w:tcPr>
            <w:tcW w:w="1820" w:type="dxa"/>
            <w:shd w:val="clear" w:color="000000" w:fill="FFFFFF"/>
            <w:hideMark/>
          </w:tcPr>
          <w:p w14:paraId="78C0952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5.400,00</w:t>
            </w:r>
          </w:p>
        </w:tc>
      </w:tr>
      <w:tr w:rsidR="00CD0A09" w:rsidRPr="00CD0A09" w14:paraId="69FDB966" w14:textId="77777777" w:rsidTr="001D7994">
        <w:trPr>
          <w:trHeight w:val="300"/>
        </w:trPr>
        <w:tc>
          <w:tcPr>
            <w:tcW w:w="1180" w:type="dxa"/>
            <w:shd w:val="clear" w:color="000000" w:fill="FFFFFF"/>
            <w:hideMark/>
          </w:tcPr>
          <w:p w14:paraId="59ABA86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96899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CDDC5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52F20F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5.400,00</w:t>
            </w:r>
          </w:p>
        </w:tc>
        <w:tc>
          <w:tcPr>
            <w:tcW w:w="1820" w:type="dxa"/>
            <w:shd w:val="clear" w:color="000000" w:fill="FFFFFF"/>
            <w:hideMark/>
          </w:tcPr>
          <w:p w14:paraId="2B5B55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5.400,00</w:t>
            </w:r>
          </w:p>
        </w:tc>
      </w:tr>
      <w:tr w:rsidR="00CD0A09" w:rsidRPr="00CD0A09" w14:paraId="5DB379D8" w14:textId="77777777" w:rsidTr="001D7994">
        <w:trPr>
          <w:trHeight w:val="300"/>
        </w:trPr>
        <w:tc>
          <w:tcPr>
            <w:tcW w:w="1180" w:type="dxa"/>
            <w:shd w:val="clear" w:color="000000" w:fill="FFFFFF"/>
            <w:hideMark/>
          </w:tcPr>
          <w:p w14:paraId="45BE61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33B46D0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2BC8667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420F956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AE4919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2C301B1" w14:textId="77777777" w:rsidTr="001D7994">
        <w:trPr>
          <w:trHeight w:val="300"/>
        </w:trPr>
        <w:tc>
          <w:tcPr>
            <w:tcW w:w="1180" w:type="dxa"/>
            <w:shd w:val="clear" w:color="000000" w:fill="FFFFFF"/>
            <w:hideMark/>
          </w:tcPr>
          <w:p w14:paraId="495641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D22DE3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DB2F52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w:t>
            </w:r>
          </w:p>
        </w:tc>
        <w:tc>
          <w:tcPr>
            <w:tcW w:w="1820" w:type="dxa"/>
            <w:shd w:val="clear" w:color="000000" w:fill="FFFFFF"/>
            <w:hideMark/>
          </w:tcPr>
          <w:p w14:paraId="25740D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c>
          <w:tcPr>
            <w:tcW w:w="1820" w:type="dxa"/>
            <w:shd w:val="clear" w:color="000000" w:fill="FFFFFF"/>
            <w:hideMark/>
          </w:tcPr>
          <w:p w14:paraId="702EE98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r>
      <w:tr w:rsidR="00CD0A09" w:rsidRPr="00CD0A09" w14:paraId="529C38E1" w14:textId="77777777" w:rsidTr="001D7994">
        <w:trPr>
          <w:trHeight w:val="300"/>
        </w:trPr>
        <w:tc>
          <w:tcPr>
            <w:tcW w:w="1180" w:type="dxa"/>
            <w:shd w:val="clear" w:color="000000" w:fill="FFFFFF"/>
            <w:hideMark/>
          </w:tcPr>
          <w:p w14:paraId="1E24CF2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52AC0B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542FE7E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w:t>
            </w:r>
          </w:p>
        </w:tc>
        <w:tc>
          <w:tcPr>
            <w:tcW w:w="1820" w:type="dxa"/>
            <w:shd w:val="clear" w:color="000000" w:fill="FFFFFF"/>
            <w:hideMark/>
          </w:tcPr>
          <w:p w14:paraId="4CE03DF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c>
          <w:tcPr>
            <w:tcW w:w="1820" w:type="dxa"/>
            <w:shd w:val="clear" w:color="000000" w:fill="FFFFFF"/>
            <w:hideMark/>
          </w:tcPr>
          <w:p w14:paraId="51B61DA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62.000,00</w:t>
            </w:r>
          </w:p>
        </w:tc>
      </w:tr>
      <w:tr w:rsidR="00CD0A09" w:rsidRPr="00CD0A09" w14:paraId="33C1D1B3" w14:textId="77777777" w:rsidTr="001D7994">
        <w:trPr>
          <w:trHeight w:val="300"/>
        </w:trPr>
        <w:tc>
          <w:tcPr>
            <w:tcW w:w="1180" w:type="dxa"/>
            <w:shd w:val="clear" w:color="000000" w:fill="FFFFFF"/>
            <w:hideMark/>
          </w:tcPr>
          <w:p w14:paraId="4E3EE5D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5E03EAE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5757878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w:t>
            </w:r>
          </w:p>
        </w:tc>
        <w:tc>
          <w:tcPr>
            <w:tcW w:w="1820" w:type="dxa"/>
            <w:shd w:val="clear" w:color="000000" w:fill="FFFFFF"/>
            <w:hideMark/>
          </w:tcPr>
          <w:p w14:paraId="53F7C15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2C17C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001323D" w14:textId="77777777" w:rsidTr="001D7994">
        <w:trPr>
          <w:trHeight w:val="259"/>
        </w:trPr>
        <w:tc>
          <w:tcPr>
            <w:tcW w:w="8460" w:type="dxa"/>
            <w:gridSpan w:val="2"/>
            <w:shd w:val="clear" w:color="000000" w:fill="FFFFFF"/>
            <w:vAlign w:val="center"/>
            <w:hideMark/>
          </w:tcPr>
          <w:p w14:paraId="2D968F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041E3C6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54.000,00</w:t>
            </w:r>
          </w:p>
        </w:tc>
        <w:tc>
          <w:tcPr>
            <w:tcW w:w="1820" w:type="dxa"/>
            <w:shd w:val="clear" w:color="000000" w:fill="FFFFFF"/>
            <w:vAlign w:val="center"/>
            <w:hideMark/>
          </w:tcPr>
          <w:p w14:paraId="16FFA89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694.200,00</w:t>
            </w:r>
          </w:p>
        </w:tc>
        <w:tc>
          <w:tcPr>
            <w:tcW w:w="1820" w:type="dxa"/>
            <w:shd w:val="clear" w:color="000000" w:fill="FFFFFF"/>
            <w:vAlign w:val="center"/>
            <w:hideMark/>
          </w:tcPr>
          <w:p w14:paraId="68F4522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694.200,00</w:t>
            </w:r>
          </w:p>
        </w:tc>
      </w:tr>
      <w:tr w:rsidR="00CD0A09" w:rsidRPr="00CD0A09" w14:paraId="3CF231AB" w14:textId="77777777" w:rsidTr="001D7994">
        <w:trPr>
          <w:trHeight w:val="300"/>
        </w:trPr>
        <w:tc>
          <w:tcPr>
            <w:tcW w:w="1180" w:type="dxa"/>
            <w:shd w:val="clear" w:color="000000" w:fill="FFFFFF"/>
            <w:hideMark/>
          </w:tcPr>
          <w:p w14:paraId="48F0EFE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5E2F5A8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9B132A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7DF023C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c>
          <w:tcPr>
            <w:tcW w:w="1820" w:type="dxa"/>
            <w:shd w:val="clear" w:color="000000" w:fill="FFFFFF"/>
            <w:hideMark/>
          </w:tcPr>
          <w:p w14:paraId="009A5D1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r>
      <w:tr w:rsidR="00CD0A09" w:rsidRPr="00CD0A09" w14:paraId="5497AC5A" w14:textId="77777777" w:rsidTr="001D7994">
        <w:trPr>
          <w:trHeight w:val="300"/>
        </w:trPr>
        <w:tc>
          <w:tcPr>
            <w:tcW w:w="1180" w:type="dxa"/>
            <w:shd w:val="clear" w:color="000000" w:fill="FFFFFF"/>
            <w:hideMark/>
          </w:tcPr>
          <w:p w14:paraId="32683FB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6460550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5EAB8ED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7693B40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c>
          <w:tcPr>
            <w:tcW w:w="1820" w:type="dxa"/>
            <w:shd w:val="clear" w:color="000000" w:fill="FFFFFF"/>
            <w:hideMark/>
          </w:tcPr>
          <w:p w14:paraId="1B6D8BC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r>
      <w:tr w:rsidR="00CD0A09" w:rsidRPr="00CD0A09" w14:paraId="153ED93A" w14:textId="77777777" w:rsidTr="001D7994">
        <w:trPr>
          <w:trHeight w:val="300"/>
        </w:trPr>
        <w:tc>
          <w:tcPr>
            <w:tcW w:w="1180" w:type="dxa"/>
            <w:shd w:val="clear" w:color="000000" w:fill="FFFFFF"/>
            <w:hideMark/>
          </w:tcPr>
          <w:p w14:paraId="59BBE3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1820A59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377C8C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401ABF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5D22A5C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047FC70" w14:textId="77777777" w:rsidTr="001D7994">
        <w:trPr>
          <w:trHeight w:val="300"/>
        </w:trPr>
        <w:tc>
          <w:tcPr>
            <w:tcW w:w="1180" w:type="dxa"/>
            <w:shd w:val="clear" w:color="000000" w:fill="FFFFFF"/>
            <w:hideMark/>
          </w:tcPr>
          <w:p w14:paraId="27204B4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CF5C2E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B421F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w:t>
            </w:r>
          </w:p>
        </w:tc>
        <w:tc>
          <w:tcPr>
            <w:tcW w:w="1820" w:type="dxa"/>
            <w:shd w:val="clear" w:color="000000" w:fill="FFFFFF"/>
            <w:hideMark/>
          </w:tcPr>
          <w:p w14:paraId="52CDFB6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688.200,00</w:t>
            </w:r>
          </w:p>
        </w:tc>
        <w:tc>
          <w:tcPr>
            <w:tcW w:w="1820" w:type="dxa"/>
            <w:shd w:val="clear" w:color="000000" w:fill="FFFFFF"/>
            <w:hideMark/>
          </w:tcPr>
          <w:p w14:paraId="4332007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688.200,00</w:t>
            </w:r>
          </w:p>
        </w:tc>
      </w:tr>
      <w:tr w:rsidR="00CD0A09" w:rsidRPr="00CD0A09" w14:paraId="5988FF84" w14:textId="77777777" w:rsidTr="001D7994">
        <w:trPr>
          <w:trHeight w:val="300"/>
        </w:trPr>
        <w:tc>
          <w:tcPr>
            <w:tcW w:w="1180" w:type="dxa"/>
            <w:shd w:val="clear" w:color="000000" w:fill="FFFFFF"/>
            <w:hideMark/>
          </w:tcPr>
          <w:p w14:paraId="14AC4B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30DA30D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3D8F934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52.000,00</w:t>
            </w:r>
          </w:p>
        </w:tc>
        <w:tc>
          <w:tcPr>
            <w:tcW w:w="1820" w:type="dxa"/>
            <w:shd w:val="clear" w:color="000000" w:fill="FFFFFF"/>
            <w:hideMark/>
          </w:tcPr>
          <w:p w14:paraId="4812AE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688.200,00</w:t>
            </w:r>
          </w:p>
        </w:tc>
        <w:tc>
          <w:tcPr>
            <w:tcW w:w="1820" w:type="dxa"/>
            <w:shd w:val="clear" w:color="000000" w:fill="FFFFFF"/>
            <w:hideMark/>
          </w:tcPr>
          <w:p w14:paraId="0FBCD0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688.200,00</w:t>
            </w:r>
          </w:p>
        </w:tc>
      </w:tr>
      <w:tr w:rsidR="00CD0A09" w:rsidRPr="00CD0A09" w14:paraId="47B33BC0" w14:textId="77777777" w:rsidTr="001D7994">
        <w:trPr>
          <w:trHeight w:val="300"/>
        </w:trPr>
        <w:tc>
          <w:tcPr>
            <w:tcW w:w="1180" w:type="dxa"/>
            <w:shd w:val="clear" w:color="000000" w:fill="FFFFFF"/>
            <w:hideMark/>
          </w:tcPr>
          <w:p w14:paraId="77BF450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7FC7910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613AD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52.000,00</w:t>
            </w:r>
          </w:p>
        </w:tc>
        <w:tc>
          <w:tcPr>
            <w:tcW w:w="1820" w:type="dxa"/>
            <w:shd w:val="clear" w:color="000000" w:fill="FFFFFF"/>
            <w:hideMark/>
          </w:tcPr>
          <w:p w14:paraId="5BE0FC1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134F5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6F1D0D6" w14:textId="77777777" w:rsidTr="001D7994">
        <w:trPr>
          <w:trHeight w:val="259"/>
        </w:trPr>
        <w:tc>
          <w:tcPr>
            <w:tcW w:w="8460" w:type="dxa"/>
            <w:gridSpan w:val="2"/>
            <w:shd w:val="clear" w:color="000000" w:fill="FFFFFF"/>
            <w:vAlign w:val="center"/>
            <w:hideMark/>
          </w:tcPr>
          <w:p w14:paraId="4208181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4B91981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vAlign w:val="center"/>
            <w:hideMark/>
          </w:tcPr>
          <w:p w14:paraId="2B85048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2.772.700,00</w:t>
            </w:r>
          </w:p>
        </w:tc>
        <w:tc>
          <w:tcPr>
            <w:tcW w:w="1820" w:type="dxa"/>
            <w:shd w:val="clear" w:color="000000" w:fill="FFFFFF"/>
            <w:vAlign w:val="center"/>
            <w:hideMark/>
          </w:tcPr>
          <w:p w14:paraId="290C464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2.772.700,00</w:t>
            </w:r>
          </w:p>
        </w:tc>
      </w:tr>
      <w:tr w:rsidR="00CD0A09" w:rsidRPr="00CD0A09" w14:paraId="24F1834B" w14:textId="77777777" w:rsidTr="001D7994">
        <w:trPr>
          <w:trHeight w:val="300"/>
        </w:trPr>
        <w:tc>
          <w:tcPr>
            <w:tcW w:w="1180" w:type="dxa"/>
            <w:shd w:val="clear" w:color="000000" w:fill="FFFFFF"/>
            <w:hideMark/>
          </w:tcPr>
          <w:p w14:paraId="15E58BE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23578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7860C20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30059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2F7E8CE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r>
      <w:tr w:rsidR="00CD0A09" w:rsidRPr="00CD0A09" w14:paraId="507F87E5" w14:textId="77777777" w:rsidTr="001D7994">
        <w:trPr>
          <w:trHeight w:val="300"/>
        </w:trPr>
        <w:tc>
          <w:tcPr>
            <w:tcW w:w="1180" w:type="dxa"/>
            <w:shd w:val="clear" w:color="000000" w:fill="FFFFFF"/>
            <w:hideMark/>
          </w:tcPr>
          <w:p w14:paraId="60469F3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10582D4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21CD93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66ABC9E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c>
          <w:tcPr>
            <w:tcW w:w="1820" w:type="dxa"/>
            <w:shd w:val="clear" w:color="000000" w:fill="FFFFFF"/>
            <w:hideMark/>
          </w:tcPr>
          <w:p w14:paraId="676CB5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32.000,00</w:t>
            </w:r>
          </w:p>
        </w:tc>
      </w:tr>
      <w:tr w:rsidR="00CD0A09" w:rsidRPr="00CD0A09" w14:paraId="39A9D9B6" w14:textId="77777777" w:rsidTr="001D7994">
        <w:trPr>
          <w:trHeight w:val="300"/>
        </w:trPr>
        <w:tc>
          <w:tcPr>
            <w:tcW w:w="1180" w:type="dxa"/>
            <w:shd w:val="clear" w:color="000000" w:fill="FFFFFF"/>
            <w:hideMark/>
          </w:tcPr>
          <w:p w14:paraId="478D49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255807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752D14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5D703F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2.740.700,00</w:t>
            </w:r>
          </w:p>
        </w:tc>
        <w:tc>
          <w:tcPr>
            <w:tcW w:w="1820" w:type="dxa"/>
            <w:shd w:val="clear" w:color="000000" w:fill="FFFFFF"/>
            <w:hideMark/>
          </w:tcPr>
          <w:p w14:paraId="3638BCA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2.740.700,00</w:t>
            </w:r>
          </w:p>
        </w:tc>
      </w:tr>
      <w:tr w:rsidR="00CD0A09" w:rsidRPr="00CD0A09" w14:paraId="06BB7D70" w14:textId="77777777" w:rsidTr="001D7994">
        <w:trPr>
          <w:trHeight w:val="300"/>
        </w:trPr>
        <w:tc>
          <w:tcPr>
            <w:tcW w:w="1180" w:type="dxa"/>
            <w:shd w:val="clear" w:color="000000" w:fill="FFFFFF"/>
            <w:hideMark/>
          </w:tcPr>
          <w:p w14:paraId="4411F7C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05C67C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74057A1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50.000,00</w:t>
            </w:r>
          </w:p>
        </w:tc>
        <w:tc>
          <w:tcPr>
            <w:tcW w:w="1820" w:type="dxa"/>
            <w:shd w:val="clear" w:color="000000" w:fill="FFFFFF"/>
            <w:hideMark/>
          </w:tcPr>
          <w:p w14:paraId="1129541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2.740.700,00</w:t>
            </w:r>
          </w:p>
        </w:tc>
        <w:tc>
          <w:tcPr>
            <w:tcW w:w="1820" w:type="dxa"/>
            <w:shd w:val="clear" w:color="000000" w:fill="FFFFFF"/>
            <w:hideMark/>
          </w:tcPr>
          <w:p w14:paraId="798BE41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2.740.700,00</w:t>
            </w:r>
          </w:p>
        </w:tc>
      </w:tr>
      <w:tr w:rsidR="00CD0A09" w:rsidRPr="00CD0A09" w14:paraId="10F15D22" w14:textId="77777777" w:rsidTr="001D7994">
        <w:trPr>
          <w:trHeight w:val="300"/>
        </w:trPr>
        <w:tc>
          <w:tcPr>
            <w:tcW w:w="1180" w:type="dxa"/>
            <w:shd w:val="clear" w:color="000000" w:fill="FFFFFF"/>
            <w:hideMark/>
          </w:tcPr>
          <w:p w14:paraId="61C7F5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4F10B28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4E9D2DA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50.000,00</w:t>
            </w:r>
          </w:p>
        </w:tc>
        <w:tc>
          <w:tcPr>
            <w:tcW w:w="1820" w:type="dxa"/>
            <w:shd w:val="clear" w:color="000000" w:fill="FFFFFF"/>
            <w:hideMark/>
          </w:tcPr>
          <w:p w14:paraId="7EEDF06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92CA63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C031F46" w14:textId="77777777" w:rsidTr="001D7994">
        <w:trPr>
          <w:trHeight w:val="259"/>
        </w:trPr>
        <w:tc>
          <w:tcPr>
            <w:tcW w:w="8460" w:type="dxa"/>
            <w:gridSpan w:val="2"/>
            <w:shd w:val="clear" w:color="000000" w:fill="FFFFFF"/>
            <w:vAlign w:val="center"/>
            <w:hideMark/>
          </w:tcPr>
          <w:p w14:paraId="168E89F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754F8D7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07F1F12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1.980.000,00</w:t>
            </w:r>
          </w:p>
        </w:tc>
        <w:tc>
          <w:tcPr>
            <w:tcW w:w="1820" w:type="dxa"/>
            <w:shd w:val="clear" w:color="000000" w:fill="FFFFFF"/>
            <w:vAlign w:val="center"/>
            <w:hideMark/>
          </w:tcPr>
          <w:p w14:paraId="67BE56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1.970.000,00</w:t>
            </w:r>
          </w:p>
        </w:tc>
      </w:tr>
      <w:tr w:rsidR="00CD0A09" w:rsidRPr="00CD0A09" w14:paraId="2A2E27E7" w14:textId="77777777" w:rsidTr="001D7994">
        <w:trPr>
          <w:trHeight w:val="300"/>
        </w:trPr>
        <w:tc>
          <w:tcPr>
            <w:tcW w:w="1180" w:type="dxa"/>
            <w:shd w:val="clear" w:color="000000" w:fill="FFFFFF"/>
            <w:hideMark/>
          </w:tcPr>
          <w:p w14:paraId="6ED387D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440EFA8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DAEDCF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85F151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1.980.000,00</w:t>
            </w:r>
          </w:p>
        </w:tc>
        <w:tc>
          <w:tcPr>
            <w:tcW w:w="1820" w:type="dxa"/>
            <w:shd w:val="clear" w:color="000000" w:fill="FFFFFF"/>
            <w:hideMark/>
          </w:tcPr>
          <w:p w14:paraId="42B80F4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1.970.000,00</w:t>
            </w:r>
          </w:p>
        </w:tc>
      </w:tr>
      <w:tr w:rsidR="00CD0A09" w:rsidRPr="00CD0A09" w14:paraId="03EF4A48" w14:textId="77777777" w:rsidTr="001D7994">
        <w:trPr>
          <w:trHeight w:val="300"/>
        </w:trPr>
        <w:tc>
          <w:tcPr>
            <w:tcW w:w="1180" w:type="dxa"/>
            <w:shd w:val="clear" w:color="000000" w:fill="FFFFFF"/>
            <w:hideMark/>
          </w:tcPr>
          <w:p w14:paraId="47BD82F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4C56F4F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3F012F8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B8A23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1.980.000,00</w:t>
            </w:r>
          </w:p>
        </w:tc>
        <w:tc>
          <w:tcPr>
            <w:tcW w:w="1820" w:type="dxa"/>
            <w:shd w:val="clear" w:color="000000" w:fill="FFFFFF"/>
            <w:hideMark/>
          </w:tcPr>
          <w:p w14:paraId="6D7D88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1.970.000,00</w:t>
            </w:r>
          </w:p>
        </w:tc>
      </w:tr>
      <w:tr w:rsidR="00CD0A09" w:rsidRPr="00CD0A09" w14:paraId="3C4F768B" w14:textId="77777777" w:rsidTr="001D7994">
        <w:trPr>
          <w:trHeight w:val="259"/>
        </w:trPr>
        <w:tc>
          <w:tcPr>
            <w:tcW w:w="8460" w:type="dxa"/>
            <w:gridSpan w:val="2"/>
            <w:shd w:val="clear" w:color="000000" w:fill="FFFFFF"/>
            <w:vAlign w:val="center"/>
            <w:hideMark/>
          </w:tcPr>
          <w:p w14:paraId="0E014BD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K117102 ENERGETSKA OBNOVA GRADSKI BAZENI OSIJEK</w:t>
            </w:r>
          </w:p>
        </w:tc>
        <w:tc>
          <w:tcPr>
            <w:tcW w:w="1820" w:type="dxa"/>
            <w:shd w:val="clear" w:color="000000" w:fill="FFFFFF"/>
            <w:vAlign w:val="center"/>
            <w:hideMark/>
          </w:tcPr>
          <w:p w14:paraId="62C7BDA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23C409F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5.932.150,00</w:t>
            </w:r>
          </w:p>
        </w:tc>
        <w:tc>
          <w:tcPr>
            <w:tcW w:w="1820" w:type="dxa"/>
            <w:shd w:val="clear" w:color="000000" w:fill="FFFFFF"/>
            <w:vAlign w:val="center"/>
            <w:hideMark/>
          </w:tcPr>
          <w:p w14:paraId="32BDF43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5.932.150,00</w:t>
            </w:r>
          </w:p>
        </w:tc>
      </w:tr>
      <w:tr w:rsidR="00CD0A09" w:rsidRPr="00CD0A09" w14:paraId="425D64BC" w14:textId="77777777" w:rsidTr="001D7994">
        <w:trPr>
          <w:trHeight w:val="259"/>
        </w:trPr>
        <w:tc>
          <w:tcPr>
            <w:tcW w:w="8460" w:type="dxa"/>
            <w:gridSpan w:val="2"/>
            <w:shd w:val="clear" w:color="000000" w:fill="FFFFFF"/>
            <w:vAlign w:val="center"/>
            <w:hideMark/>
          </w:tcPr>
          <w:p w14:paraId="4F8376A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0810 Službe rekreacije i sporta</w:t>
            </w:r>
          </w:p>
        </w:tc>
        <w:tc>
          <w:tcPr>
            <w:tcW w:w="1820" w:type="dxa"/>
            <w:shd w:val="clear" w:color="000000" w:fill="FFFFFF"/>
            <w:vAlign w:val="center"/>
            <w:hideMark/>
          </w:tcPr>
          <w:p w14:paraId="016CD6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20.000,00</w:t>
            </w:r>
          </w:p>
        </w:tc>
        <w:tc>
          <w:tcPr>
            <w:tcW w:w="1820" w:type="dxa"/>
            <w:shd w:val="clear" w:color="000000" w:fill="FFFFFF"/>
            <w:vAlign w:val="center"/>
            <w:hideMark/>
          </w:tcPr>
          <w:p w14:paraId="4765AFF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5.932.150,00</w:t>
            </w:r>
          </w:p>
        </w:tc>
        <w:tc>
          <w:tcPr>
            <w:tcW w:w="1820" w:type="dxa"/>
            <w:shd w:val="clear" w:color="000000" w:fill="FFFFFF"/>
            <w:vAlign w:val="center"/>
            <w:hideMark/>
          </w:tcPr>
          <w:p w14:paraId="231D9EA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5.932.150,00</w:t>
            </w:r>
          </w:p>
        </w:tc>
      </w:tr>
      <w:tr w:rsidR="00CD0A09" w:rsidRPr="00CD0A09" w14:paraId="54DB11F5" w14:textId="77777777" w:rsidTr="001D7994">
        <w:trPr>
          <w:trHeight w:val="259"/>
        </w:trPr>
        <w:tc>
          <w:tcPr>
            <w:tcW w:w="8460" w:type="dxa"/>
            <w:gridSpan w:val="2"/>
            <w:shd w:val="clear" w:color="000000" w:fill="FFFFFF"/>
            <w:vAlign w:val="center"/>
            <w:hideMark/>
          </w:tcPr>
          <w:p w14:paraId="13EE4CE0"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3807F94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14.000,00</w:t>
            </w:r>
          </w:p>
        </w:tc>
        <w:tc>
          <w:tcPr>
            <w:tcW w:w="1820" w:type="dxa"/>
            <w:shd w:val="clear" w:color="000000" w:fill="FFFFFF"/>
            <w:vAlign w:val="center"/>
            <w:hideMark/>
          </w:tcPr>
          <w:p w14:paraId="24F2F2B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63.350,00</w:t>
            </w:r>
          </w:p>
        </w:tc>
        <w:tc>
          <w:tcPr>
            <w:tcW w:w="1820" w:type="dxa"/>
            <w:shd w:val="clear" w:color="000000" w:fill="FFFFFF"/>
            <w:vAlign w:val="center"/>
            <w:hideMark/>
          </w:tcPr>
          <w:p w14:paraId="1755E26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63.350,00</w:t>
            </w:r>
          </w:p>
        </w:tc>
      </w:tr>
      <w:tr w:rsidR="00CD0A09" w:rsidRPr="00CD0A09" w14:paraId="383CF21B" w14:textId="77777777" w:rsidTr="001D7994">
        <w:trPr>
          <w:trHeight w:val="300"/>
        </w:trPr>
        <w:tc>
          <w:tcPr>
            <w:tcW w:w="1180" w:type="dxa"/>
            <w:shd w:val="clear" w:color="000000" w:fill="FFFFFF"/>
            <w:hideMark/>
          </w:tcPr>
          <w:p w14:paraId="734CD8F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662C6A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50F7CFE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4DEF1A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5.350,00</w:t>
            </w:r>
          </w:p>
        </w:tc>
        <w:tc>
          <w:tcPr>
            <w:tcW w:w="1820" w:type="dxa"/>
            <w:shd w:val="clear" w:color="000000" w:fill="FFFFFF"/>
            <w:hideMark/>
          </w:tcPr>
          <w:p w14:paraId="68CDBF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5.350,00</w:t>
            </w:r>
          </w:p>
        </w:tc>
      </w:tr>
      <w:tr w:rsidR="00CD0A09" w:rsidRPr="00CD0A09" w14:paraId="714B486B" w14:textId="77777777" w:rsidTr="001D7994">
        <w:trPr>
          <w:trHeight w:val="300"/>
        </w:trPr>
        <w:tc>
          <w:tcPr>
            <w:tcW w:w="1180" w:type="dxa"/>
            <w:shd w:val="clear" w:color="000000" w:fill="FFFFFF"/>
            <w:hideMark/>
          </w:tcPr>
          <w:p w14:paraId="1520CA4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25FBEE4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4CF15C1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62666B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5.350,00</w:t>
            </w:r>
          </w:p>
        </w:tc>
        <w:tc>
          <w:tcPr>
            <w:tcW w:w="1820" w:type="dxa"/>
            <w:shd w:val="clear" w:color="000000" w:fill="FFFFFF"/>
            <w:hideMark/>
          </w:tcPr>
          <w:p w14:paraId="0E2D0CA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5.350,00</w:t>
            </w:r>
          </w:p>
        </w:tc>
      </w:tr>
      <w:tr w:rsidR="00CD0A09" w:rsidRPr="00CD0A09" w14:paraId="64228984" w14:textId="77777777" w:rsidTr="001D7994">
        <w:trPr>
          <w:trHeight w:val="300"/>
        </w:trPr>
        <w:tc>
          <w:tcPr>
            <w:tcW w:w="1180" w:type="dxa"/>
            <w:shd w:val="clear" w:color="000000" w:fill="FFFFFF"/>
            <w:hideMark/>
          </w:tcPr>
          <w:p w14:paraId="7026245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024CCDA3"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5779AA5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718810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BE4D09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2ABA957" w14:textId="77777777" w:rsidTr="001D7994">
        <w:trPr>
          <w:trHeight w:val="300"/>
        </w:trPr>
        <w:tc>
          <w:tcPr>
            <w:tcW w:w="1180" w:type="dxa"/>
            <w:shd w:val="clear" w:color="000000" w:fill="FFFFFF"/>
            <w:hideMark/>
          </w:tcPr>
          <w:p w14:paraId="1C027F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6DA412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E0163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w:t>
            </w:r>
          </w:p>
        </w:tc>
        <w:tc>
          <w:tcPr>
            <w:tcW w:w="1820" w:type="dxa"/>
            <w:shd w:val="clear" w:color="000000" w:fill="FFFFFF"/>
            <w:hideMark/>
          </w:tcPr>
          <w:p w14:paraId="365347D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c>
          <w:tcPr>
            <w:tcW w:w="1820" w:type="dxa"/>
            <w:shd w:val="clear" w:color="000000" w:fill="FFFFFF"/>
            <w:hideMark/>
          </w:tcPr>
          <w:p w14:paraId="33F9011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r>
      <w:tr w:rsidR="00CD0A09" w:rsidRPr="00CD0A09" w14:paraId="0D32C572" w14:textId="77777777" w:rsidTr="001D7994">
        <w:trPr>
          <w:trHeight w:val="300"/>
        </w:trPr>
        <w:tc>
          <w:tcPr>
            <w:tcW w:w="1180" w:type="dxa"/>
            <w:shd w:val="clear" w:color="000000" w:fill="FFFFFF"/>
            <w:hideMark/>
          </w:tcPr>
          <w:p w14:paraId="3E8C749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2D6122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028539F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12.000,00</w:t>
            </w:r>
          </w:p>
        </w:tc>
        <w:tc>
          <w:tcPr>
            <w:tcW w:w="1820" w:type="dxa"/>
            <w:shd w:val="clear" w:color="000000" w:fill="FFFFFF"/>
            <w:hideMark/>
          </w:tcPr>
          <w:p w14:paraId="4C0E3D4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c>
          <w:tcPr>
            <w:tcW w:w="1820" w:type="dxa"/>
            <w:shd w:val="clear" w:color="000000" w:fill="FFFFFF"/>
            <w:hideMark/>
          </w:tcPr>
          <w:p w14:paraId="5950D6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58.000,00</w:t>
            </w:r>
          </w:p>
        </w:tc>
      </w:tr>
      <w:tr w:rsidR="00CD0A09" w:rsidRPr="00CD0A09" w14:paraId="3D88691E" w14:textId="77777777" w:rsidTr="001D7994">
        <w:trPr>
          <w:trHeight w:val="300"/>
        </w:trPr>
        <w:tc>
          <w:tcPr>
            <w:tcW w:w="1180" w:type="dxa"/>
            <w:shd w:val="clear" w:color="000000" w:fill="FFFFFF"/>
            <w:hideMark/>
          </w:tcPr>
          <w:p w14:paraId="6FCD4EA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324F24E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147694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12.000,00</w:t>
            </w:r>
          </w:p>
        </w:tc>
        <w:tc>
          <w:tcPr>
            <w:tcW w:w="1820" w:type="dxa"/>
            <w:shd w:val="clear" w:color="000000" w:fill="FFFFFF"/>
            <w:hideMark/>
          </w:tcPr>
          <w:p w14:paraId="4B9F1EA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673C7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77A6E6F" w14:textId="77777777" w:rsidTr="001D7994">
        <w:trPr>
          <w:trHeight w:val="259"/>
        </w:trPr>
        <w:tc>
          <w:tcPr>
            <w:tcW w:w="8460" w:type="dxa"/>
            <w:gridSpan w:val="2"/>
            <w:shd w:val="clear" w:color="000000" w:fill="FFFFFF"/>
            <w:vAlign w:val="center"/>
            <w:hideMark/>
          </w:tcPr>
          <w:p w14:paraId="3535785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Izvor 1.1.3 </w:t>
            </w:r>
            <w:proofErr w:type="spellStart"/>
            <w:r w:rsidRPr="00CD0A09">
              <w:rPr>
                <w:rFonts w:ascii="Times New Roman" w:eastAsia="Times New Roman" w:hAnsi="Times New Roman" w:cs="Times New Roman"/>
                <w:lang w:eastAsia="hr-HR"/>
              </w:rPr>
              <w:t>Predfinanciranje</w:t>
            </w:r>
            <w:proofErr w:type="spellEnd"/>
            <w:r w:rsidRPr="00CD0A09">
              <w:rPr>
                <w:rFonts w:ascii="Times New Roman" w:eastAsia="Times New Roman" w:hAnsi="Times New Roman" w:cs="Times New Roman"/>
                <w:lang w:eastAsia="hr-HR"/>
              </w:rPr>
              <w:t xml:space="preserve"> EU projekata</w:t>
            </w:r>
          </w:p>
        </w:tc>
        <w:tc>
          <w:tcPr>
            <w:tcW w:w="1820" w:type="dxa"/>
            <w:shd w:val="clear" w:color="000000" w:fill="FFFFFF"/>
            <w:vAlign w:val="center"/>
            <w:hideMark/>
          </w:tcPr>
          <w:p w14:paraId="5F5696A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5.000,00</w:t>
            </w:r>
          </w:p>
        </w:tc>
        <w:tc>
          <w:tcPr>
            <w:tcW w:w="1820" w:type="dxa"/>
            <w:shd w:val="clear" w:color="000000" w:fill="FFFFFF"/>
            <w:vAlign w:val="center"/>
            <w:hideMark/>
          </w:tcPr>
          <w:p w14:paraId="17DE07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715.700,00</w:t>
            </w:r>
          </w:p>
        </w:tc>
        <w:tc>
          <w:tcPr>
            <w:tcW w:w="1820" w:type="dxa"/>
            <w:shd w:val="clear" w:color="000000" w:fill="FFFFFF"/>
            <w:vAlign w:val="center"/>
            <w:hideMark/>
          </w:tcPr>
          <w:p w14:paraId="3BC4C9B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715.700,00</w:t>
            </w:r>
          </w:p>
        </w:tc>
      </w:tr>
      <w:tr w:rsidR="00CD0A09" w:rsidRPr="00CD0A09" w14:paraId="36018C1E" w14:textId="77777777" w:rsidTr="001D7994">
        <w:trPr>
          <w:trHeight w:val="300"/>
        </w:trPr>
        <w:tc>
          <w:tcPr>
            <w:tcW w:w="1180" w:type="dxa"/>
            <w:shd w:val="clear" w:color="000000" w:fill="FFFFFF"/>
            <w:hideMark/>
          </w:tcPr>
          <w:p w14:paraId="7EEB57B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2590D49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40382E8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465D8EB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c>
          <w:tcPr>
            <w:tcW w:w="1820" w:type="dxa"/>
            <w:shd w:val="clear" w:color="000000" w:fill="FFFFFF"/>
            <w:hideMark/>
          </w:tcPr>
          <w:p w14:paraId="0E38D9A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r>
      <w:tr w:rsidR="00CD0A09" w:rsidRPr="00CD0A09" w14:paraId="50D5B532" w14:textId="77777777" w:rsidTr="001D7994">
        <w:trPr>
          <w:trHeight w:val="300"/>
        </w:trPr>
        <w:tc>
          <w:tcPr>
            <w:tcW w:w="1180" w:type="dxa"/>
            <w:shd w:val="clear" w:color="000000" w:fill="FFFFFF"/>
            <w:hideMark/>
          </w:tcPr>
          <w:p w14:paraId="74692F3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024451E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1206E25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2.000,00</w:t>
            </w:r>
          </w:p>
        </w:tc>
        <w:tc>
          <w:tcPr>
            <w:tcW w:w="1820" w:type="dxa"/>
            <w:shd w:val="clear" w:color="000000" w:fill="FFFFFF"/>
            <w:hideMark/>
          </w:tcPr>
          <w:p w14:paraId="2D26BC4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c>
          <w:tcPr>
            <w:tcW w:w="1820" w:type="dxa"/>
            <w:shd w:val="clear" w:color="000000" w:fill="FFFFFF"/>
            <w:hideMark/>
          </w:tcPr>
          <w:p w14:paraId="42123DB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6.000,00</w:t>
            </w:r>
          </w:p>
        </w:tc>
      </w:tr>
      <w:tr w:rsidR="00CD0A09" w:rsidRPr="00CD0A09" w14:paraId="33780795" w14:textId="77777777" w:rsidTr="001D7994">
        <w:trPr>
          <w:trHeight w:val="300"/>
        </w:trPr>
        <w:tc>
          <w:tcPr>
            <w:tcW w:w="1180" w:type="dxa"/>
            <w:shd w:val="clear" w:color="000000" w:fill="FFFFFF"/>
            <w:hideMark/>
          </w:tcPr>
          <w:p w14:paraId="31952FB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323</w:t>
            </w:r>
          </w:p>
        </w:tc>
        <w:tc>
          <w:tcPr>
            <w:tcW w:w="7280" w:type="dxa"/>
            <w:shd w:val="clear" w:color="000000" w:fill="FFFFFF"/>
            <w:hideMark/>
          </w:tcPr>
          <w:p w14:paraId="435405D9"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Rashodi za usluge                                                                                   </w:t>
            </w:r>
          </w:p>
        </w:tc>
        <w:tc>
          <w:tcPr>
            <w:tcW w:w="1820" w:type="dxa"/>
            <w:shd w:val="clear" w:color="000000" w:fill="FFFFFF"/>
            <w:hideMark/>
          </w:tcPr>
          <w:p w14:paraId="0971408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2.000,00</w:t>
            </w:r>
          </w:p>
        </w:tc>
        <w:tc>
          <w:tcPr>
            <w:tcW w:w="1820" w:type="dxa"/>
            <w:shd w:val="clear" w:color="000000" w:fill="FFFFFF"/>
            <w:hideMark/>
          </w:tcPr>
          <w:p w14:paraId="58C56E0F"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291C085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8D04668" w14:textId="77777777" w:rsidTr="001D7994">
        <w:trPr>
          <w:trHeight w:val="300"/>
        </w:trPr>
        <w:tc>
          <w:tcPr>
            <w:tcW w:w="1180" w:type="dxa"/>
            <w:shd w:val="clear" w:color="000000" w:fill="FFFFFF"/>
            <w:hideMark/>
          </w:tcPr>
          <w:p w14:paraId="1EC7B82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6EF035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03552C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68B626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709.700,00</w:t>
            </w:r>
          </w:p>
        </w:tc>
        <w:tc>
          <w:tcPr>
            <w:tcW w:w="1820" w:type="dxa"/>
            <w:shd w:val="clear" w:color="000000" w:fill="FFFFFF"/>
            <w:hideMark/>
          </w:tcPr>
          <w:p w14:paraId="2EEA97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709.700,00</w:t>
            </w:r>
          </w:p>
        </w:tc>
      </w:tr>
      <w:tr w:rsidR="00CD0A09" w:rsidRPr="00CD0A09" w14:paraId="6928044C" w14:textId="77777777" w:rsidTr="001D7994">
        <w:trPr>
          <w:trHeight w:val="300"/>
        </w:trPr>
        <w:tc>
          <w:tcPr>
            <w:tcW w:w="1180" w:type="dxa"/>
            <w:shd w:val="clear" w:color="000000" w:fill="FFFFFF"/>
            <w:hideMark/>
          </w:tcPr>
          <w:p w14:paraId="6929F72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09FC225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28BDFE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3.000,00</w:t>
            </w:r>
          </w:p>
        </w:tc>
        <w:tc>
          <w:tcPr>
            <w:tcW w:w="1820" w:type="dxa"/>
            <w:shd w:val="clear" w:color="000000" w:fill="FFFFFF"/>
            <w:hideMark/>
          </w:tcPr>
          <w:p w14:paraId="1BD69CD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709.700,00</w:t>
            </w:r>
          </w:p>
        </w:tc>
        <w:tc>
          <w:tcPr>
            <w:tcW w:w="1820" w:type="dxa"/>
            <w:shd w:val="clear" w:color="000000" w:fill="FFFFFF"/>
            <w:hideMark/>
          </w:tcPr>
          <w:p w14:paraId="134C175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709.700,00</w:t>
            </w:r>
          </w:p>
        </w:tc>
      </w:tr>
      <w:tr w:rsidR="00CD0A09" w:rsidRPr="00CD0A09" w14:paraId="55D14985" w14:textId="77777777" w:rsidTr="001D7994">
        <w:trPr>
          <w:trHeight w:val="300"/>
        </w:trPr>
        <w:tc>
          <w:tcPr>
            <w:tcW w:w="1180" w:type="dxa"/>
            <w:shd w:val="clear" w:color="000000" w:fill="FFFFFF"/>
            <w:hideMark/>
          </w:tcPr>
          <w:p w14:paraId="3F39D17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2824C3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2562667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3.000,00</w:t>
            </w:r>
          </w:p>
        </w:tc>
        <w:tc>
          <w:tcPr>
            <w:tcW w:w="1820" w:type="dxa"/>
            <w:shd w:val="clear" w:color="000000" w:fill="FFFFFF"/>
            <w:hideMark/>
          </w:tcPr>
          <w:p w14:paraId="4B02516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2FAAD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2AAB1A2" w14:textId="77777777" w:rsidTr="001D7994">
        <w:trPr>
          <w:trHeight w:val="259"/>
        </w:trPr>
        <w:tc>
          <w:tcPr>
            <w:tcW w:w="8460" w:type="dxa"/>
            <w:gridSpan w:val="2"/>
            <w:shd w:val="clear" w:color="000000" w:fill="FFFFFF"/>
            <w:vAlign w:val="center"/>
            <w:hideMark/>
          </w:tcPr>
          <w:p w14:paraId="58FE4E6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4.8. Kapitalne pomoći temeljem prijenosa sredstava EU i od međunarodnih organizacija</w:t>
            </w:r>
          </w:p>
        </w:tc>
        <w:tc>
          <w:tcPr>
            <w:tcW w:w="1820" w:type="dxa"/>
            <w:shd w:val="clear" w:color="000000" w:fill="FFFFFF"/>
            <w:vAlign w:val="center"/>
            <w:hideMark/>
          </w:tcPr>
          <w:p w14:paraId="2F13A70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vAlign w:val="center"/>
            <w:hideMark/>
          </w:tcPr>
          <w:p w14:paraId="1FFAB16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2.853.100,00</w:t>
            </w:r>
          </w:p>
        </w:tc>
        <w:tc>
          <w:tcPr>
            <w:tcW w:w="1820" w:type="dxa"/>
            <w:shd w:val="clear" w:color="000000" w:fill="FFFFFF"/>
            <w:vAlign w:val="center"/>
            <w:hideMark/>
          </w:tcPr>
          <w:p w14:paraId="6F7550D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2.853.100,00</w:t>
            </w:r>
          </w:p>
        </w:tc>
      </w:tr>
      <w:tr w:rsidR="00CD0A09" w:rsidRPr="00CD0A09" w14:paraId="36DAFF99" w14:textId="77777777" w:rsidTr="001D7994">
        <w:trPr>
          <w:trHeight w:val="300"/>
        </w:trPr>
        <w:tc>
          <w:tcPr>
            <w:tcW w:w="1180" w:type="dxa"/>
            <w:shd w:val="clear" w:color="000000" w:fill="FFFFFF"/>
            <w:hideMark/>
          </w:tcPr>
          <w:p w14:paraId="696D347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w:t>
            </w:r>
          </w:p>
        </w:tc>
        <w:tc>
          <w:tcPr>
            <w:tcW w:w="7280" w:type="dxa"/>
            <w:shd w:val="clear" w:color="000000" w:fill="FFFFFF"/>
            <w:hideMark/>
          </w:tcPr>
          <w:p w14:paraId="1D81D3C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poslovanja                                                                                  </w:t>
            </w:r>
          </w:p>
        </w:tc>
        <w:tc>
          <w:tcPr>
            <w:tcW w:w="1820" w:type="dxa"/>
            <w:shd w:val="clear" w:color="000000" w:fill="FFFFFF"/>
            <w:hideMark/>
          </w:tcPr>
          <w:p w14:paraId="18A66C6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398C57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w:t>
            </w:r>
          </w:p>
        </w:tc>
        <w:tc>
          <w:tcPr>
            <w:tcW w:w="1820" w:type="dxa"/>
            <w:shd w:val="clear" w:color="000000" w:fill="FFFFFF"/>
            <w:hideMark/>
          </w:tcPr>
          <w:p w14:paraId="56DB51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w:t>
            </w:r>
          </w:p>
        </w:tc>
      </w:tr>
      <w:tr w:rsidR="00CD0A09" w:rsidRPr="00CD0A09" w14:paraId="2AFF487E" w14:textId="77777777" w:rsidTr="001D7994">
        <w:trPr>
          <w:trHeight w:val="300"/>
        </w:trPr>
        <w:tc>
          <w:tcPr>
            <w:tcW w:w="1180" w:type="dxa"/>
            <w:shd w:val="clear" w:color="000000" w:fill="FFFFFF"/>
            <w:hideMark/>
          </w:tcPr>
          <w:p w14:paraId="0A8C5E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32</w:t>
            </w:r>
          </w:p>
        </w:tc>
        <w:tc>
          <w:tcPr>
            <w:tcW w:w="7280" w:type="dxa"/>
            <w:shd w:val="clear" w:color="000000" w:fill="FFFFFF"/>
            <w:hideMark/>
          </w:tcPr>
          <w:p w14:paraId="461DF6F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Materijalni rashodi                                                                                 </w:t>
            </w:r>
          </w:p>
        </w:tc>
        <w:tc>
          <w:tcPr>
            <w:tcW w:w="1820" w:type="dxa"/>
            <w:shd w:val="clear" w:color="000000" w:fill="FFFFFF"/>
            <w:hideMark/>
          </w:tcPr>
          <w:p w14:paraId="0697BA9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5DF204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w:t>
            </w:r>
          </w:p>
        </w:tc>
        <w:tc>
          <w:tcPr>
            <w:tcW w:w="1820" w:type="dxa"/>
            <w:shd w:val="clear" w:color="000000" w:fill="FFFFFF"/>
            <w:hideMark/>
          </w:tcPr>
          <w:p w14:paraId="5BE63EA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24.000,00</w:t>
            </w:r>
          </w:p>
        </w:tc>
      </w:tr>
      <w:tr w:rsidR="00CD0A09" w:rsidRPr="00CD0A09" w14:paraId="77F67CEE" w14:textId="77777777" w:rsidTr="001D7994">
        <w:trPr>
          <w:trHeight w:val="300"/>
        </w:trPr>
        <w:tc>
          <w:tcPr>
            <w:tcW w:w="1180" w:type="dxa"/>
            <w:shd w:val="clear" w:color="000000" w:fill="FFFFFF"/>
            <w:hideMark/>
          </w:tcPr>
          <w:p w14:paraId="1E8CD4D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BCE893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D71AFA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6D6D9DB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2.829.100,00</w:t>
            </w:r>
          </w:p>
        </w:tc>
        <w:tc>
          <w:tcPr>
            <w:tcW w:w="1820" w:type="dxa"/>
            <w:shd w:val="clear" w:color="000000" w:fill="FFFFFF"/>
            <w:hideMark/>
          </w:tcPr>
          <w:p w14:paraId="214891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2.829.100,00</w:t>
            </w:r>
          </w:p>
        </w:tc>
      </w:tr>
      <w:tr w:rsidR="00CD0A09" w:rsidRPr="00CD0A09" w14:paraId="6E99CB75" w14:textId="77777777" w:rsidTr="001D7994">
        <w:trPr>
          <w:trHeight w:val="300"/>
        </w:trPr>
        <w:tc>
          <w:tcPr>
            <w:tcW w:w="1180" w:type="dxa"/>
            <w:shd w:val="clear" w:color="000000" w:fill="FFFFFF"/>
            <w:hideMark/>
          </w:tcPr>
          <w:p w14:paraId="4623B3E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62B90E5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7068EC2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w:t>
            </w:r>
          </w:p>
        </w:tc>
        <w:tc>
          <w:tcPr>
            <w:tcW w:w="1820" w:type="dxa"/>
            <w:shd w:val="clear" w:color="000000" w:fill="FFFFFF"/>
            <w:hideMark/>
          </w:tcPr>
          <w:p w14:paraId="0437D9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2.829.100,00</w:t>
            </w:r>
          </w:p>
        </w:tc>
        <w:tc>
          <w:tcPr>
            <w:tcW w:w="1820" w:type="dxa"/>
            <w:shd w:val="clear" w:color="000000" w:fill="FFFFFF"/>
            <w:hideMark/>
          </w:tcPr>
          <w:p w14:paraId="6D94555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2.829.100,00</w:t>
            </w:r>
          </w:p>
        </w:tc>
      </w:tr>
      <w:tr w:rsidR="00CD0A09" w:rsidRPr="00CD0A09" w14:paraId="000D6D7E" w14:textId="77777777" w:rsidTr="001D7994">
        <w:trPr>
          <w:trHeight w:val="300"/>
        </w:trPr>
        <w:tc>
          <w:tcPr>
            <w:tcW w:w="1180" w:type="dxa"/>
            <w:shd w:val="clear" w:color="000000" w:fill="FFFFFF"/>
            <w:hideMark/>
          </w:tcPr>
          <w:p w14:paraId="1D1F28D7"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451</w:t>
            </w:r>
          </w:p>
        </w:tc>
        <w:tc>
          <w:tcPr>
            <w:tcW w:w="7280" w:type="dxa"/>
            <w:shd w:val="clear" w:color="000000" w:fill="FFFFFF"/>
            <w:hideMark/>
          </w:tcPr>
          <w:p w14:paraId="4F6E71C8"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Dodatna ulaganja na građevinskim objektima                                                          </w:t>
            </w:r>
          </w:p>
        </w:tc>
        <w:tc>
          <w:tcPr>
            <w:tcW w:w="1820" w:type="dxa"/>
            <w:shd w:val="clear" w:color="000000" w:fill="FFFFFF"/>
            <w:hideMark/>
          </w:tcPr>
          <w:p w14:paraId="5B0FEFE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w:t>
            </w:r>
          </w:p>
        </w:tc>
        <w:tc>
          <w:tcPr>
            <w:tcW w:w="1820" w:type="dxa"/>
            <w:shd w:val="clear" w:color="000000" w:fill="FFFFFF"/>
            <w:hideMark/>
          </w:tcPr>
          <w:p w14:paraId="0D73607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1E4960A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948591E" w14:textId="77777777" w:rsidTr="001D7994">
        <w:trPr>
          <w:trHeight w:val="259"/>
        </w:trPr>
        <w:tc>
          <w:tcPr>
            <w:tcW w:w="8460" w:type="dxa"/>
            <w:gridSpan w:val="2"/>
            <w:shd w:val="clear" w:color="000000" w:fill="FFFFFF"/>
            <w:vAlign w:val="center"/>
            <w:hideMark/>
          </w:tcPr>
          <w:p w14:paraId="1E2E1C3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69FC5E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1B27B1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0729CA7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r>
      <w:tr w:rsidR="00CD0A09" w:rsidRPr="00CD0A09" w14:paraId="37A2101C" w14:textId="77777777" w:rsidTr="001D7994">
        <w:trPr>
          <w:trHeight w:val="300"/>
        </w:trPr>
        <w:tc>
          <w:tcPr>
            <w:tcW w:w="1180" w:type="dxa"/>
            <w:shd w:val="clear" w:color="000000" w:fill="FFFFFF"/>
            <w:hideMark/>
          </w:tcPr>
          <w:p w14:paraId="178FCEB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2F9C46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2F17F2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5A8218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c>
          <w:tcPr>
            <w:tcW w:w="1820" w:type="dxa"/>
            <w:shd w:val="clear" w:color="000000" w:fill="FFFFFF"/>
            <w:hideMark/>
          </w:tcPr>
          <w:p w14:paraId="5E1A72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r>
      <w:tr w:rsidR="00CD0A09" w:rsidRPr="00CD0A09" w14:paraId="525049A8" w14:textId="77777777" w:rsidTr="001D7994">
        <w:trPr>
          <w:trHeight w:val="300"/>
        </w:trPr>
        <w:tc>
          <w:tcPr>
            <w:tcW w:w="1180" w:type="dxa"/>
            <w:shd w:val="clear" w:color="000000" w:fill="FFFFFF"/>
            <w:hideMark/>
          </w:tcPr>
          <w:p w14:paraId="5F50D01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45</w:t>
            </w:r>
          </w:p>
        </w:tc>
        <w:tc>
          <w:tcPr>
            <w:tcW w:w="7280" w:type="dxa"/>
            <w:shd w:val="clear" w:color="000000" w:fill="FFFFFF"/>
            <w:hideMark/>
          </w:tcPr>
          <w:p w14:paraId="3A4C255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dodatna ulaganja na nefinancijskoj imovini                                               </w:t>
            </w:r>
          </w:p>
        </w:tc>
        <w:tc>
          <w:tcPr>
            <w:tcW w:w="1820" w:type="dxa"/>
            <w:shd w:val="clear" w:color="000000" w:fill="FFFFFF"/>
            <w:hideMark/>
          </w:tcPr>
          <w:p w14:paraId="1640BD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4CB70F6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c>
          <w:tcPr>
            <w:tcW w:w="1820" w:type="dxa"/>
            <w:shd w:val="clear" w:color="000000" w:fill="FFFFFF"/>
            <w:hideMark/>
          </w:tcPr>
          <w:p w14:paraId="25D75E7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2.300.000,00</w:t>
            </w:r>
          </w:p>
        </w:tc>
      </w:tr>
      <w:tr w:rsidR="00CD0A09" w:rsidRPr="00CD0A09" w14:paraId="11D162DB" w14:textId="77777777" w:rsidTr="001D7994">
        <w:trPr>
          <w:trHeight w:val="259"/>
        </w:trPr>
        <w:tc>
          <w:tcPr>
            <w:tcW w:w="8460" w:type="dxa"/>
            <w:gridSpan w:val="2"/>
            <w:shd w:val="clear" w:color="000000" w:fill="FFFFFF"/>
            <w:vAlign w:val="center"/>
            <w:hideMark/>
          </w:tcPr>
          <w:p w14:paraId="6D269BFA"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Program 1172 STANOGRADNJA I VISOKOGRADNJA</w:t>
            </w:r>
          </w:p>
        </w:tc>
        <w:tc>
          <w:tcPr>
            <w:tcW w:w="1820" w:type="dxa"/>
            <w:shd w:val="clear" w:color="000000" w:fill="FFFFFF"/>
            <w:vAlign w:val="center"/>
            <w:hideMark/>
          </w:tcPr>
          <w:p w14:paraId="7D3ABFE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13.102.629,00</w:t>
            </w:r>
          </w:p>
        </w:tc>
        <w:tc>
          <w:tcPr>
            <w:tcW w:w="1820" w:type="dxa"/>
            <w:shd w:val="clear" w:color="000000" w:fill="FFFFFF"/>
            <w:vAlign w:val="center"/>
            <w:hideMark/>
          </w:tcPr>
          <w:p w14:paraId="51DFF08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17.400.000,00</w:t>
            </w:r>
          </w:p>
        </w:tc>
        <w:tc>
          <w:tcPr>
            <w:tcW w:w="1820" w:type="dxa"/>
            <w:shd w:val="clear" w:color="000000" w:fill="FFFFFF"/>
            <w:vAlign w:val="center"/>
            <w:hideMark/>
          </w:tcPr>
          <w:p w14:paraId="171B6A8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16.700.000,00</w:t>
            </w:r>
          </w:p>
        </w:tc>
      </w:tr>
      <w:tr w:rsidR="00CD0A09" w:rsidRPr="00CD0A09" w14:paraId="51920FB9" w14:textId="77777777" w:rsidTr="001D7994">
        <w:trPr>
          <w:trHeight w:val="259"/>
        </w:trPr>
        <w:tc>
          <w:tcPr>
            <w:tcW w:w="8460" w:type="dxa"/>
            <w:gridSpan w:val="2"/>
            <w:shd w:val="clear" w:color="000000" w:fill="FFFFFF"/>
            <w:vAlign w:val="center"/>
            <w:hideMark/>
          </w:tcPr>
          <w:p w14:paraId="28CA216F"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K117201 STANOGRADNJA</w:t>
            </w:r>
          </w:p>
        </w:tc>
        <w:tc>
          <w:tcPr>
            <w:tcW w:w="1820" w:type="dxa"/>
            <w:shd w:val="clear" w:color="000000" w:fill="FFFFFF"/>
            <w:vAlign w:val="center"/>
            <w:hideMark/>
          </w:tcPr>
          <w:p w14:paraId="6D7169C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13.002.629,00</w:t>
            </w:r>
          </w:p>
        </w:tc>
        <w:tc>
          <w:tcPr>
            <w:tcW w:w="1820" w:type="dxa"/>
            <w:shd w:val="clear" w:color="000000" w:fill="FFFFFF"/>
            <w:vAlign w:val="center"/>
            <w:hideMark/>
          </w:tcPr>
          <w:p w14:paraId="32F4CC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7453E55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B7AF75F" w14:textId="77777777" w:rsidTr="001D7994">
        <w:trPr>
          <w:trHeight w:val="259"/>
        </w:trPr>
        <w:tc>
          <w:tcPr>
            <w:tcW w:w="8460" w:type="dxa"/>
            <w:gridSpan w:val="2"/>
            <w:shd w:val="clear" w:color="000000" w:fill="FFFFFF"/>
            <w:vAlign w:val="center"/>
            <w:hideMark/>
          </w:tcPr>
          <w:p w14:paraId="6B72133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0610 Razvoj stanovanja</w:t>
            </w:r>
          </w:p>
        </w:tc>
        <w:tc>
          <w:tcPr>
            <w:tcW w:w="1820" w:type="dxa"/>
            <w:shd w:val="clear" w:color="000000" w:fill="FFFFFF"/>
            <w:vAlign w:val="center"/>
            <w:hideMark/>
          </w:tcPr>
          <w:p w14:paraId="1258B54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13.002.629,00</w:t>
            </w:r>
          </w:p>
        </w:tc>
        <w:tc>
          <w:tcPr>
            <w:tcW w:w="1820" w:type="dxa"/>
            <w:shd w:val="clear" w:color="000000" w:fill="FFFFFF"/>
            <w:vAlign w:val="center"/>
            <w:hideMark/>
          </w:tcPr>
          <w:p w14:paraId="702EF53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2.300.000,00</w:t>
            </w:r>
          </w:p>
        </w:tc>
        <w:tc>
          <w:tcPr>
            <w:tcW w:w="1820" w:type="dxa"/>
            <w:shd w:val="clear" w:color="000000" w:fill="FFFFFF"/>
            <w:vAlign w:val="center"/>
            <w:hideMark/>
          </w:tcPr>
          <w:p w14:paraId="54819D4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DEEDBF2" w14:textId="77777777" w:rsidTr="001D7994">
        <w:trPr>
          <w:trHeight w:val="259"/>
        </w:trPr>
        <w:tc>
          <w:tcPr>
            <w:tcW w:w="8460" w:type="dxa"/>
            <w:gridSpan w:val="2"/>
            <w:shd w:val="clear" w:color="000000" w:fill="FFFFFF"/>
            <w:vAlign w:val="center"/>
            <w:hideMark/>
          </w:tcPr>
          <w:p w14:paraId="0770BDC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0B2DFD2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1.100.000,00</w:t>
            </w:r>
          </w:p>
        </w:tc>
        <w:tc>
          <w:tcPr>
            <w:tcW w:w="1820" w:type="dxa"/>
            <w:shd w:val="clear" w:color="000000" w:fill="FFFFFF"/>
            <w:vAlign w:val="center"/>
            <w:hideMark/>
          </w:tcPr>
          <w:p w14:paraId="7E54691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700.000,00</w:t>
            </w:r>
          </w:p>
        </w:tc>
        <w:tc>
          <w:tcPr>
            <w:tcW w:w="1820" w:type="dxa"/>
            <w:shd w:val="clear" w:color="000000" w:fill="FFFFFF"/>
            <w:vAlign w:val="center"/>
            <w:hideMark/>
          </w:tcPr>
          <w:p w14:paraId="074FDD7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195F5266" w14:textId="77777777" w:rsidTr="001D7994">
        <w:trPr>
          <w:trHeight w:val="300"/>
        </w:trPr>
        <w:tc>
          <w:tcPr>
            <w:tcW w:w="1180" w:type="dxa"/>
            <w:shd w:val="clear" w:color="000000" w:fill="FFFFFF"/>
            <w:hideMark/>
          </w:tcPr>
          <w:p w14:paraId="6F78869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DD11B9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5A1D232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1.100.000,00</w:t>
            </w:r>
          </w:p>
        </w:tc>
        <w:tc>
          <w:tcPr>
            <w:tcW w:w="1820" w:type="dxa"/>
            <w:shd w:val="clear" w:color="000000" w:fill="FFFFFF"/>
            <w:hideMark/>
          </w:tcPr>
          <w:p w14:paraId="2AD9CC1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0078123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60366D79" w14:textId="77777777" w:rsidTr="001D7994">
        <w:trPr>
          <w:trHeight w:val="300"/>
        </w:trPr>
        <w:tc>
          <w:tcPr>
            <w:tcW w:w="1180" w:type="dxa"/>
            <w:shd w:val="clear" w:color="000000" w:fill="FFFFFF"/>
            <w:hideMark/>
          </w:tcPr>
          <w:p w14:paraId="78E8D00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6823C2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D4A9A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1.100.000,00</w:t>
            </w:r>
          </w:p>
        </w:tc>
        <w:tc>
          <w:tcPr>
            <w:tcW w:w="1820" w:type="dxa"/>
            <w:shd w:val="clear" w:color="000000" w:fill="FFFFFF"/>
            <w:hideMark/>
          </w:tcPr>
          <w:p w14:paraId="5203F40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700.000,00</w:t>
            </w:r>
          </w:p>
        </w:tc>
        <w:tc>
          <w:tcPr>
            <w:tcW w:w="1820" w:type="dxa"/>
            <w:shd w:val="clear" w:color="000000" w:fill="FFFFFF"/>
            <w:hideMark/>
          </w:tcPr>
          <w:p w14:paraId="7CB5A98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7CE4B46" w14:textId="77777777" w:rsidTr="001D7994">
        <w:trPr>
          <w:trHeight w:val="300"/>
        </w:trPr>
        <w:tc>
          <w:tcPr>
            <w:tcW w:w="1180" w:type="dxa"/>
            <w:shd w:val="clear" w:color="000000" w:fill="FFFFFF"/>
            <w:hideMark/>
          </w:tcPr>
          <w:p w14:paraId="2312A07D"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CA3939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4A6283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1.100.000,00</w:t>
            </w:r>
          </w:p>
        </w:tc>
        <w:tc>
          <w:tcPr>
            <w:tcW w:w="1820" w:type="dxa"/>
            <w:shd w:val="clear" w:color="000000" w:fill="FFFFFF"/>
            <w:hideMark/>
          </w:tcPr>
          <w:p w14:paraId="406E633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65E11A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2EA339D" w14:textId="77777777" w:rsidTr="001D7994">
        <w:trPr>
          <w:trHeight w:val="259"/>
        </w:trPr>
        <w:tc>
          <w:tcPr>
            <w:tcW w:w="8460" w:type="dxa"/>
            <w:gridSpan w:val="2"/>
            <w:shd w:val="clear" w:color="000000" w:fill="FFFFFF"/>
            <w:vAlign w:val="center"/>
            <w:hideMark/>
          </w:tcPr>
          <w:p w14:paraId="102A684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6.3. Prodaja stanova</w:t>
            </w:r>
          </w:p>
        </w:tc>
        <w:tc>
          <w:tcPr>
            <w:tcW w:w="1820" w:type="dxa"/>
            <w:shd w:val="clear" w:color="000000" w:fill="FFFFFF"/>
            <w:vAlign w:val="center"/>
            <w:hideMark/>
          </w:tcPr>
          <w:p w14:paraId="45EEB62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c>
          <w:tcPr>
            <w:tcW w:w="1820" w:type="dxa"/>
            <w:shd w:val="clear" w:color="000000" w:fill="FFFFFF"/>
            <w:vAlign w:val="center"/>
            <w:hideMark/>
          </w:tcPr>
          <w:p w14:paraId="71CE81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c>
          <w:tcPr>
            <w:tcW w:w="1820" w:type="dxa"/>
            <w:shd w:val="clear" w:color="000000" w:fill="FFFFFF"/>
            <w:vAlign w:val="center"/>
            <w:hideMark/>
          </w:tcPr>
          <w:p w14:paraId="1A3EB67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74FA2FCC" w14:textId="77777777" w:rsidTr="001D7994">
        <w:trPr>
          <w:trHeight w:val="300"/>
        </w:trPr>
        <w:tc>
          <w:tcPr>
            <w:tcW w:w="1180" w:type="dxa"/>
            <w:shd w:val="clear" w:color="000000" w:fill="FFFFFF"/>
            <w:hideMark/>
          </w:tcPr>
          <w:p w14:paraId="1DCB061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10B4BA15"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00536D6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c>
          <w:tcPr>
            <w:tcW w:w="1820" w:type="dxa"/>
            <w:shd w:val="clear" w:color="000000" w:fill="FFFFFF"/>
            <w:hideMark/>
          </w:tcPr>
          <w:p w14:paraId="1B99D87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c>
          <w:tcPr>
            <w:tcW w:w="1820" w:type="dxa"/>
            <w:shd w:val="clear" w:color="000000" w:fill="FFFFFF"/>
            <w:hideMark/>
          </w:tcPr>
          <w:p w14:paraId="781266A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6128366" w14:textId="77777777" w:rsidTr="001D7994">
        <w:trPr>
          <w:trHeight w:val="300"/>
        </w:trPr>
        <w:tc>
          <w:tcPr>
            <w:tcW w:w="1180" w:type="dxa"/>
            <w:shd w:val="clear" w:color="000000" w:fill="FFFFFF"/>
            <w:hideMark/>
          </w:tcPr>
          <w:p w14:paraId="3D08986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0DCC560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730E235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c>
          <w:tcPr>
            <w:tcW w:w="1820" w:type="dxa"/>
            <w:shd w:val="clear" w:color="000000" w:fill="FFFFFF"/>
            <w:hideMark/>
          </w:tcPr>
          <w:p w14:paraId="006F7D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c>
          <w:tcPr>
            <w:tcW w:w="1820" w:type="dxa"/>
            <w:shd w:val="clear" w:color="000000" w:fill="FFFFFF"/>
            <w:hideMark/>
          </w:tcPr>
          <w:p w14:paraId="502211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FCE07F6" w14:textId="77777777" w:rsidTr="001D7994">
        <w:trPr>
          <w:trHeight w:val="300"/>
        </w:trPr>
        <w:tc>
          <w:tcPr>
            <w:tcW w:w="1180" w:type="dxa"/>
            <w:shd w:val="clear" w:color="000000" w:fill="FFFFFF"/>
            <w:hideMark/>
          </w:tcPr>
          <w:p w14:paraId="4F47CAC1"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103A1AC5"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2021A413"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c>
          <w:tcPr>
            <w:tcW w:w="1820" w:type="dxa"/>
            <w:shd w:val="clear" w:color="000000" w:fill="FFFFFF"/>
            <w:hideMark/>
          </w:tcPr>
          <w:p w14:paraId="45A042B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302B7FA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BE28D08" w14:textId="77777777" w:rsidTr="001D7994">
        <w:trPr>
          <w:trHeight w:val="259"/>
        </w:trPr>
        <w:tc>
          <w:tcPr>
            <w:tcW w:w="8460" w:type="dxa"/>
            <w:gridSpan w:val="2"/>
            <w:shd w:val="clear" w:color="000000" w:fill="FFFFFF"/>
            <w:vAlign w:val="center"/>
            <w:hideMark/>
          </w:tcPr>
          <w:p w14:paraId="6E14225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157713E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10.302.629,00</w:t>
            </w:r>
          </w:p>
        </w:tc>
        <w:tc>
          <w:tcPr>
            <w:tcW w:w="1820" w:type="dxa"/>
            <w:shd w:val="clear" w:color="000000" w:fill="FFFFFF"/>
            <w:vAlign w:val="center"/>
            <w:hideMark/>
          </w:tcPr>
          <w:p w14:paraId="1442DE0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44CA85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04EEE2B5" w14:textId="77777777" w:rsidTr="001D7994">
        <w:trPr>
          <w:trHeight w:val="300"/>
        </w:trPr>
        <w:tc>
          <w:tcPr>
            <w:tcW w:w="1180" w:type="dxa"/>
            <w:shd w:val="clear" w:color="000000" w:fill="FFFFFF"/>
            <w:hideMark/>
          </w:tcPr>
          <w:p w14:paraId="6D496909"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344F654C"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64EDE52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10.302.629,00</w:t>
            </w:r>
          </w:p>
        </w:tc>
        <w:tc>
          <w:tcPr>
            <w:tcW w:w="1820" w:type="dxa"/>
            <w:shd w:val="clear" w:color="000000" w:fill="FFFFFF"/>
            <w:hideMark/>
          </w:tcPr>
          <w:p w14:paraId="157D137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A6161B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D99FFE1" w14:textId="77777777" w:rsidTr="001D7994">
        <w:trPr>
          <w:trHeight w:val="300"/>
        </w:trPr>
        <w:tc>
          <w:tcPr>
            <w:tcW w:w="1180" w:type="dxa"/>
            <w:shd w:val="clear" w:color="000000" w:fill="FFFFFF"/>
            <w:hideMark/>
          </w:tcPr>
          <w:p w14:paraId="5B7BEDD4"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3C5FC112"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07EAE53"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10.302.629,00</w:t>
            </w:r>
          </w:p>
        </w:tc>
        <w:tc>
          <w:tcPr>
            <w:tcW w:w="1820" w:type="dxa"/>
            <w:shd w:val="clear" w:color="000000" w:fill="FFFFFF"/>
            <w:hideMark/>
          </w:tcPr>
          <w:p w14:paraId="56F27760"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2EDA73D2"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B90D0B7" w14:textId="77777777" w:rsidTr="001D7994">
        <w:trPr>
          <w:trHeight w:val="300"/>
        </w:trPr>
        <w:tc>
          <w:tcPr>
            <w:tcW w:w="1180" w:type="dxa"/>
            <w:shd w:val="clear" w:color="000000" w:fill="FFFFFF"/>
            <w:hideMark/>
          </w:tcPr>
          <w:p w14:paraId="67FA243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024D3FA2"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688EECE9"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10.302.629,00</w:t>
            </w:r>
          </w:p>
        </w:tc>
        <w:tc>
          <w:tcPr>
            <w:tcW w:w="1820" w:type="dxa"/>
            <w:shd w:val="clear" w:color="000000" w:fill="FFFFFF"/>
            <w:hideMark/>
          </w:tcPr>
          <w:p w14:paraId="4E23964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4649781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3E33FB9F" w14:textId="77777777" w:rsidTr="001D7994">
        <w:trPr>
          <w:trHeight w:val="259"/>
        </w:trPr>
        <w:tc>
          <w:tcPr>
            <w:tcW w:w="8460" w:type="dxa"/>
            <w:gridSpan w:val="2"/>
            <w:shd w:val="clear" w:color="000000" w:fill="FFFFFF"/>
            <w:vAlign w:val="center"/>
            <w:hideMark/>
          </w:tcPr>
          <w:p w14:paraId="4DA3C576"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Kapitalni projekt K117202 STAMBENO-POSLOVNE ZGRADE</w:t>
            </w:r>
          </w:p>
        </w:tc>
        <w:tc>
          <w:tcPr>
            <w:tcW w:w="1820" w:type="dxa"/>
            <w:shd w:val="clear" w:color="000000" w:fill="FFFFFF"/>
            <w:vAlign w:val="center"/>
            <w:hideMark/>
          </w:tcPr>
          <w:p w14:paraId="1EDB1690"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55FD4BD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15.100.000,00</w:t>
            </w:r>
          </w:p>
        </w:tc>
        <w:tc>
          <w:tcPr>
            <w:tcW w:w="1820" w:type="dxa"/>
            <w:shd w:val="clear" w:color="000000" w:fill="FFFFFF"/>
            <w:vAlign w:val="center"/>
            <w:hideMark/>
          </w:tcPr>
          <w:p w14:paraId="7153FD94"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16.700.000,00</w:t>
            </w:r>
          </w:p>
        </w:tc>
      </w:tr>
      <w:tr w:rsidR="00CD0A09" w:rsidRPr="00CD0A09" w14:paraId="7904766A" w14:textId="77777777" w:rsidTr="001D7994">
        <w:trPr>
          <w:trHeight w:val="259"/>
        </w:trPr>
        <w:tc>
          <w:tcPr>
            <w:tcW w:w="8460" w:type="dxa"/>
            <w:gridSpan w:val="2"/>
            <w:shd w:val="clear" w:color="000000" w:fill="FFFFFF"/>
            <w:vAlign w:val="center"/>
            <w:hideMark/>
          </w:tcPr>
          <w:p w14:paraId="6B48C91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FUNKCIJSKA KLASIFIKACIJA 0610 Razvoj stanovanja</w:t>
            </w:r>
          </w:p>
        </w:tc>
        <w:tc>
          <w:tcPr>
            <w:tcW w:w="1820" w:type="dxa"/>
            <w:shd w:val="clear" w:color="000000" w:fill="FFFFFF"/>
            <w:vAlign w:val="center"/>
            <w:hideMark/>
          </w:tcPr>
          <w:p w14:paraId="6258733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649E85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15.100.000,00</w:t>
            </w:r>
          </w:p>
        </w:tc>
        <w:tc>
          <w:tcPr>
            <w:tcW w:w="1820" w:type="dxa"/>
            <w:shd w:val="clear" w:color="000000" w:fill="FFFFFF"/>
            <w:vAlign w:val="center"/>
            <w:hideMark/>
          </w:tcPr>
          <w:p w14:paraId="0C6425A2"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16.700.000,00</w:t>
            </w:r>
          </w:p>
        </w:tc>
      </w:tr>
      <w:tr w:rsidR="00CD0A09" w:rsidRPr="00CD0A09" w14:paraId="4E145067" w14:textId="77777777" w:rsidTr="001D7994">
        <w:trPr>
          <w:trHeight w:val="259"/>
        </w:trPr>
        <w:tc>
          <w:tcPr>
            <w:tcW w:w="8460" w:type="dxa"/>
            <w:gridSpan w:val="2"/>
            <w:shd w:val="clear" w:color="000000" w:fill="FFFFFF"/>
            <w:vAlign w:val="center"/>
            <w:hideMark/>
          </w:tcPr>
          <w:p w14:paraId="3B3FB40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1.1. Opći prihodi i primitci (nenamjenski)</w:t>
            </w:r>
          </w:p>
        </w:tc>
        <w:tc>
          <w:tcPr>
            <w:tcW w:w="1820" w:type="dxa"/>
            <w:shd w:val="clear" w:color="000000" w:fill="FFFFFF"/>
            <w:vAlign w:val="center"/>
            <w:hideMark/>
          </w:tcPr>
          <w:p w14:paraId="15EB0DC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757D11FD"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vAlign w:val="center"/>
            <w:hideMark/>
          </w:tcPr>
          <w:p w14:paraId="5A2810AB"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r>
      <w:tr w:rsidR="00CD0A09" w:rsidRPr="00CD0A09" w14:paraId="18F8FEC2" w14:textId="77777777" w:rsidTr="001D7994">
        <w:trPr>
          <w:trHeight w:val="300"/>
        </w:trPr>
        <w:tc>
          <w:tcPr>
            <w:tcW w:w="1180" w:type="dxa"/>
            <w:shd w:val="clear" w:color="000000" w:fill="FFFFFF"/>
            <w:hideMark/>
          </w:tcPr>
          <w:p w14:paraId="7C5D68EA"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68ECF9F"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4FBFCE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C71E42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0849F99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61A7EFAC" w14:textId="77777777" w:rsidTr="001D7994">
        <w:trPr>
          <w:trHeight w:val="300"/>
        </w:trPr>
        <w:tc>
          <w:tcPr>
            <w:tcW w:w="1180" w:type="dxa"/>
            <w:shd w:val="clear" w:color="000000" w:fill="FFFFFF"/>
            <w:hideMark/>
          </w:tcPr>
          <w:p w14:paraId="2352175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F564DA8"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4CEDF2D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5F89B62F"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c>
          <w:tcPr>
            <w:tcW w:w="1820" w:type="dxa"/>
            <w:shd w:val="clear" w:color="000000" w:fill="FFFFFF"/>
            <w:hideMark/>
          </w:tcPr>
          <w:p w14:paraId="411F1CFD"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100.000,00</w:t>
            </w:r>
          </w:p>
        </w:tc>
      </w:tr>
      <w:tr w:rsidR="00CD0A09" w:rsidRPr="00CD0A09" w14:paraId="7A21AE45" w14:textId="77777777" w:rsidTr="001D7994">
        <w:trPr>
          <w:trHeight w:val="300"/>
        </w:trPr>
        <w:tc>
          <w:tcPr>
            <w:tcW w:w="1180" w:type="dxa"/>
            <w:shd w:val="clear" w:color="000000" w:fill="FFFFFF"/>
            <w:hideMark/>
          </w:tcPr>
          <w:p w14:paraId="02A28A8E"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421</w:t>
            </w:r>
          </w:p>
        </w:tc>
        <w:tc>
          <w:tcPr>
            <w:tcW w:w="7280" w:type="dxa"/>
            <w:shd w:val="clear" w:color="000000" w:fill="FFFFFF"/>
            <w:hideMark/>
          </w:tcPr>
          <w:p w14:paraId="30AA20B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 xml:space="preserve">Građevinski objekti                                                                                 </w:t>
            </w:r>
          </w:p>
        </w:tc>
        <w:tc>
          <w:tcPr>
            <w:tcW w:w="1820" w:type="dxa"/>
            <w:shd w:val="clear" w:color="000000" w:fill="FFFFFF"/>
            <w:hideMark/>
          </w:tcPr>
          <w:p w14:paraId="09B69A2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100.000,00</w:t>
            </w:r>
          </w:p>
        </w:tc>
        <w:tc>
          <w:tcPr>
            <w:tcW w:w="1820" w:type="dxa"/>
            <w:shd w:val="clear" w:color="000000" w:fill="FFFFFF"/>
            <w:hideMark/>
          </w:tcPr>
          <w:p w14:paraId="3D448A1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hideMark/>
          </w:tcPr>
          <w:p w14:paraId="09721F2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63E07257" w14:textId="77777777" w:rsidTr="001D7994">
        <w:trPr>
          <w:trHeight w:val="259"/>
        </w:trPr>
        <w:tc>
          <w:tcPr>
            <w:tcW w:w="8460" w:type="dxa"/>
            <w:gridSpan w:val="2"/>
            <w:shd w:val="clear" w:color="000000" w:fill="FFFFFF"/>
            <w:vAlign w:val="center"/>
            <w:hideMark/>
          </w:tcPr>
          <w:p w14:paraId="7927997B"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6.1. Prodaja građevinskog zemljišta</w:t>
            </w:r>
          </w:p>
        </w:tc>
        <w:tc>
          <w:tcPr>
            <w:tcW w:w="1820" w:type="dxa"/>
            <w:shd w:val="clear" w:color="000000" w:fill="FFFFFF"/>
            <w:vAlign w:val="center"/>
            <w:hideMark/>
          </w:tcPr>
          <w:p w14:paraId="7F37ECC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1F84950C"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800.000,00</w:t>
            </w:r>
          </w:p>
        </w:tc>
        <w:tc>
          <w:tcPr>
            <w:tcW w:w="1820" w:type="dxa"/>
            <w:shd w:val="clear" w:color="000000" w:fill="FFFFFF"/>
            <w:vAlign w:val="center"/>
            <w:hideMark/>
          </w:tcPr>
          <w:p w14:paraId="3C56AABA"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r>
      <w:tr w:rsidR="00CD0A09" w:rsidRPr="00CD0A09" w14:paraId="5C08FCB3" w14:textId="77777777" w:rsidTr="001D7994">
        <w:trPr>
          <w:trHeight w:val="300"/>
        </w:trPr>
        <w:tc>
          <w:tcPr>
            <w:tcW w:w="1180" w:type="dxa"/>
            <w:shd w:val="clear" w:color="000000" w:fill="FFFFFF"/>
            <w:hideMark/>
          </w:tcPr>
          <w:p w14:paraId="348F6C7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7D40EA8B"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3E72C41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3DA82D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00DA916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482BF96E" w14:textId="77777777" w:rsidTr="001D7994">
        <w:trPr>
          <w:trHeight w:val="300"/>
        </w:trPr>
        <w:tc>
          <w:tcPr>
            <w:tcW w:w="1180" w:type="dxa"/>
            <w:shd w:val="clear" w:color="000000" w:fill="FFFFFF"/>
            <w:hideMark/>
          </w:tcPr>
          <w:p w14:paraId="5FD34887"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47923EC1"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507E588A"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A178B97"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800.000,00</w:t>
            </w:r>
          </w:p>
        </w:tc>
        <w:tc>
          <w:tcPr>
            <w:tcW w:w="1820" w:type="dxa"/>
            <w:shd w:val="clear" w:color="000000" w:fill="FFFFFF"/>
            <w:hideMark/>
          </w:tcPr>
          <w:p w14:paraId="1452D116"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r>
      <w:tr w:rsidR="00CD0A09" w:rsidRPr="00CD0A09" w14:paraId="0E5936EA" w14:textId="77777777" w:rsidTr="001D7994">
        <w:trPr>
          <w:trHeight w:val="259"/>
        </w:trPr>
        <w:tc>
          <w:tcPr>
            <w:tcW w:w="8460" w:type="dxa"/>
            <w:gridSpan w:val="2"/>
            <w:shd w:val="clear" w:color="000000" w:fill="FFFFFF"/>
            <w:vAlign w:val="center"/>
            <w:hideMark/>
          </w:tcPr>
          <w:p w14:paraId="5A0CD2E4"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6.3. Prodaja stanova</w:t>
            </w:r>
          </w:p>
        </w:tc>
        <w:tc>
          <w:tcPr>
            <w:tcW w:w="1820" w:type="dxa"/>
            <w:shd w:val="clear" w:color="000000" w:fill="FFFFFF"/>
            <w:vAlign w:val="center"/>
            <w:hideMark/>
          </w:tcPr>
          <w:p w14:paraId="39035E2E"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5140CD06"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3E062F81"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1.600.000,00</w:t>
            </w:r>
          </w:p>
        </w:tc>
      </w:tr>
      <w:tr w:rsidR="00CD0A09" w:rsidRPr="00CD0A09" w14:paraId="707DD8C4" w14:textId="77777777" w:rsidTr="001D7994">
        <w:trPr>
          <w:trHeight w:val="300"/>
        </w:trPr>
        <w:tc>
          <w:tcPr>
            <w:tcW w:w="1180" w:type="dxa"/>
            <w:shd w:val="clear" w:color="000000" w:fill="FFFFFF"/>
            <w:hideMark/>
          </w:tcPr>
          <w:p w14:paraId="0F9C7A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011B76F3"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15AF06E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76A9398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510619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r>
      <w:tr w:rsidR="00CD0A09" w:rsidRPr="00CD0A09" w14:paraId="23764C66" w14:textId="77777777" w:rsidTr="001D7994">
        <w:trPr>
          <w:trHeight w:val="300"/>
        </w:trPr>
        <w:tc>
          <w:tcPr>
            <w:tcW w:w="1180" w:type="dxa"/>
            <w:shd w:val="clear" w:color="000000" w:fill="FFFFFF"/>
            <w:hideMark/>
          </w:tcPr>
          <w:p w14:paraId="26F1C66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2454FFD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6BE69059"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073C929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39D109EB"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1.600.000,00</w:t>
            </w:r>
          </w:p>
        </w:tc>
      </w:tr>
      <w:tr w:rsidR="00CD0A09" w:rsidRPr="00CD0A09" w14:paraId="5B9C101F" w14:textId="77777777" w:rsidTr="001D7994">
        <w:trPr>
          <w:trHeight w:val="259"/>
        </w:trPr>
        <w:tc>
          <w:tcPr>
            <w:tcW w:w="8460" w:type="dxa"/>
            <w:gridSpan w:val="2"/>
            <w:shd w:val="clear" w:color="000000" w:fill="FFFFFF"/>
            <w:vAlign w:val="center"/>
            <w:hideMark/>
          </w:tcPr>
          <w:p w14:paraId="0C5D983C" w14:textId="77777777" w:rsidR="00CD0A09" w:rsidRPr="00CD0A09" w:rsidRDefault="00CD0A09" w:rsidP="00CD0A09">
            <w:pPr>
              <w:spacing w:after="0" w:line="240" w:lineRule="auto"/>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Izvor 7.1. Sredstva iz kredita</w:t>
            </w:r>
          </w:p>
        </w:tc>
        <w:tc>
          <w:tcPr>
            <w:tcW w:w="1820" w:type="dxa"/>
            <w:shd w:val="clear" w:color="000000" w:fill="FFFFFF"/>
            <w:vAlign w:val="center"/>
            <w:hideMark/>
          </w:tcPr>
          <w:p w14:paraId="7DA5EB98"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0,00</w:t>
            </w:r>
          </w:p>
        </w:tc>
        <w:tc>
          <w:tcPr>
            <w:tcW w:w="1820" w:type="dxa"/>
            <w:shd w:val="clear" w:color="000000" w:fill="FFFFFF"/>
            <w:vAlign w:val="center"/>
            <w:hideMark/>
          </w:tcPr>
          <w:p w14:paraId="614C1017"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14.200.000,00</w:t>
            </w:r>
          </w:p>
        </w:tc>
        <w:tc>
          <w:tcPr>
            <w:tcW w:w="1820" w:type="dxa"/>
            <w:shd w:val="clear" w:color="000000" w:fill="FFFFFF"/>
            <w:vAlign w:val="center"/>
            <w:hideMark/>
          </w:tcPr>
          <w:p w14:paraId="3E123585" w14:textId="77777777" w:rsidR="00CD0A09" w:rsidRPr="00CD0A09" w:rsidRDefault="00CD0A09" w:rsidP="00CD0A09">
            <w:pPr>
              <w:spacing w:after="0" w:line="240" w:lineRule="auto"/>
              <w:jc w:val="right"/>
              <w:rPr>
                <w:rFonts w:ascii="Times New Roman" w:eastAsia="Times New Roman" w:hAnsi="Times New Roman" w:cs="Times New Roman"/>
                <w:lang w:eastAsia="hr-HR"/>
              </w:rPr>
            </w:pPr>
            <w:r w:rsidRPr="00CD0A09">
              <w:rPr>
                <w:rFonts w:ascii="Times New Roman" w:eastAsia="Times New Roman" w:hAnsi="Times New Roman" w:cs="Times New Roman"/>
                <w:lang w:eastAsia="hr-HR"/>
              </w:rPr>
              <w:t>15.000.000,00</w:t>
            </w:r>
          </w:p>
        </w:tc>
      </w:tr>
      <w:tr w:rsidR="00CD0A09" w:rsidRPr="00CD0A09" w14:paraId="3DD23B84" w14:textId="77777777" w:rsidTr="001D7994">
        <w:trPr>
          <w:trHeight w:val="300"/>
        </w:trPr>
        <w:tc>
          <w:tcPr>
            <w:tcW w:w="1180" w:type="dxa"/>
            <w:shd w:val="clear" w:color="000000" w:fill="FFFFFF"/>
            <w:hideMark/>
          </w:tcPr>
          <w:p w14:paraId="0D23692E"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w:t>
            </w:r>
          </w:p>
        </w:tc>
        <w:tc>
          <w:tcPr>
            <w:tcW w:w="7280" w:type="dxa"/>
            <w:shd w:val="clear" w:color="000000" w:fill="FFFFFF"/>
            <w:hideMark/>
          </w:tcPr>
          <w:p w14:paraId="2286BD1D"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nefinancijske imovine                                                             </w:t>
            </w:r>
          </w:p>
        </w:tc>
        <w:tc>
          <w:tcPr>
            <w:tcW w:w="1820" w:type="dxa"/>
            <w:shd w:val="clear" w:color="000000" w:fill="FFFFFF"/>
            <w:hideMark/>
          </w:tcPr>
          <w:p w14:paraId="2611CC3E"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13D51DAC"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14.200.000,00</w:t>
            </w:r>
          </w:p>
        </w:tc>
        <w:tc>
          <w:tcPr>
            <w:tcW w:w="1820" w:type="dxa"/>
            <w:shd w:val="clear" w:color="000000" w:fill="FFFFFF"/>
            <w:hideMark/>
          </w:tcPr>
          <w:p w14:paraId="71E01D55"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15.000.000,00</w:t>
            </w:r>
          </w:p>
        </w:tc>
      </w:tr>
      <w:tr w:rsidR="00CD0A09" w:rsidRPr="00CD0A09" w14:paraId="7994A054" w14:textId="77777777" w:rsidTr="001D7994">
        <w:trPr>
          <w:trHeight w:val="300"/>
        </w:trPr>
        <w:tc>
          <w:tcPr>
            <w:tcW w:w="1180" w:type="dxa"/>
            <w:shd w:val="clear" w:color="000000" w:fill="FFFFFF"/>
            <w:hideMark/>
          </w:tcPr>
          <w:p w14:paraId="454217B0"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42</w:t>
            </w:r>
          </w:p>
        </w:tc>
        <w:tc>
          <w:tcPr>
            <w:tcW w:w="7280" w:type="dxa"/>
            <w:shd w:val="clear" w:color="000000" w:fill="FFFFFF"/>
            <w:hideMark/>
          </w:tcPr>
          <w:p w14:paraId="13938186" w14:textId="77777777" w:rsidR="00CD0A09" w:rsidRPr="00CD0A09" w:rsidRDefault="00CD0A09" w:rsidP="00CD0A09">
            <w:pPr>
              <w:spacing w:after="0" w:line="240" w:lineRule="auto"/>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 xml:space="preserve">Rashodi za nabavu proizvedene dugotrajne imovine                                                    </w:t>
            </w:r>
          </w:p>
        </w:tc>
        <w:tc>
          <w:tcPr>
            <w:tcW w:w="1820" w:type="dxa"/>
            <w:shd w:val="clear" w:color="000000" w:fill="FFFFFF"/>
            <w:hideMark/>
          </w:tcPr>
          <w:p w14:paraId="1CDCA934"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0,00</w:t>
            </w:r>
          </w:p>
        </w:tc>
        <w:tc>
          <w:tcPr>
            <w:tcW w:w="1820" w:type="dxa"/>
            <w:shd w:val="clear" w:color="000000" w:fill="FFFFFF"/>
            <w:hideMark/>
          </w:tcPr>
          <w:p w14:paraId="5853FA38"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14.200.000,00</w:t>
            </w:r>
          </w:p>
        </w:tc>
        <w:tc>
          <w:tcPr>
            <w:tcW w:w="1820" w:type="dxa"/>
            <w:shd w:val="clear" w:color="000000" w:fill="FFFFFF"/>
            <w:hideMark/>
          </w:tcPr>
          <w:p w14:paraId="28B31761" w14:textId="77777777" w:rsidR="00CD0A09" w:rsidRPr="00CD0A09" w:rsidRDefault="00CD0A09" w:rsidP="00CD0A09">
            <w:pPr>
              <w:spacing w:after="0" w:line="240" w:lineRule="auto"/>
              <w:jc w:val="right"/>
              <w:rPr>
                <w:rFonts w:ascii="Times New Roman" w:eastAsia="Times New Roman" w:hAnsi="Times New Roman" w:cs="Times New Roman"/>
                <w:b/>
                <w:bCs/>
                <w:lang w:eastAsia="hr-HR"/>
              </w:rPr>
            </w:pPr>
            <w:r w:rsidRPr="00CD0A09">
              <w:rPr>
                <w:rFonts w:ascii="Times New Roman" w:eastAsia="Times New Roman" w:hAnsi="Times New Roman" w:cs="Times New Roman"/>
                <w:b/>
                <w:bCs/>
                <w:lang w:eastAsia="hr-HR"/>
              </w:rPr>
              <w:t>15.000.000,00</w:t>
            </w:r>
          </w:p>
        </w:tc>
      </w:tr>
    </w:tbl>
    <w:p w14:paraId="3D7E9647" w14:textId="44A3192B" w:rsidR="0022007B" w:rsidRDefault="0022007B" w:rsidP="0022007B">
      <w:pPr>
        <w:spacing w:after="0" w:line="240" w:lineRule="auto"/>
        <w:rPr>
          <w:rFonts w:ascii="Times New Roman" w:eastAsia="Times New Roman" w:hAnsi="Times New Roman" w:cs="Times New Roman"/>
          <w:sz w:val="24"/>
          <w:szCs w:val="24"/>
          <w:lang w:eastAsia="hr-HR"/>
        </w:rPr>
      </w:pPr>
    </w:p>
    <w:p w14:paraId="40095539" w14:textId="411733F0" w:rsidR="00FB7F40" w:rsidRDefault="00FB7F40" w:rsidP="0022007B">
      <w:pPr>
        <w:spacing w:after="0" w:line="240" w:lineRule="auto"/>
        <w:rPr>
          <w:rFonts w:ascii="Times New Roman" w:eastAsia="Times New Roman" w:hAnsi="Times New Roman" w:cs="Times New Roman"/>
          <w:sz w:val="24"/>
          <w:szCs w:val="24"/>
          <w:lang w:eastAsia="hr-HR"/>
        </w:rPr>
      </w:pPr>
    </w:p>
    <w:p w14:paraId="32305BED" w14:textId="04434F7E" w:rsidR="00FB7F40" w:rsidRDefault="00FB7F40" w:rsidP="0022007B">
      <w:pPr>
        <w:spacing w:after="0" w:line="240" w:lineRule="auto"/>
        <w:rPr>
          <w:rFonts w:ascii="Times New Roman" w:eastAsia="Times New Roman" w:hAnsi="Times New Roman" w:cs="Times New Roman"/>
          <w:sz w:val="24"/>
          <w:szCs w:val="24"/>
          <w:lang w:eastAsia="hr-HR"/>
        </w:rPr>
      </w:pPr>
    </w:p>
    <w:p w14:paraId="254D57B0" w14:textId="2329B648" w:rsidR="00FB7F40" w:rsidRDefault="00FB7F40" w:rsidP="0022007B">
      <w:pPr>
        <w:spacing w:after="0" w:line="240" w:lineRule="auto"/>
        <w:rPr>
          <w:rFonts w:ascii="Times New Roman" w:eastAsia="Times New Roman" w:hAnsi="Times New Roman" w:cs="Times New Roman"/>
          <w:sz w:val="24"/>
          <w:szCs w:val="24"/>
          <w:lang w:eastAsia="hr-HR"/>
        </w:rPr>
      </w:pPr>
    </w:p>
    <w:p w14:paraId="1242BC9B" w14:textId="254A2E9F" w:rsidR="00FB7F40" w:rsidRDefault="00FB7F40" w:rsidP="0022007B">
      <w:pPr>
        <w:spacing w:after="0" w:line="240" w:lineRule="auto"/>
        <w:rPr>
          <w:rFonts w:ascii="Times New Roman" w:eastAsia="Times New Roman" w:hAnsi="Times New Roman" w:cs="Times New Roman"/>
          <w:sz w:val="24"/>
          <w:szCs w:val="24"/>
          <w:lang w:eastAsia="hr-HR"/>
        </w:rPr>
      </w:pPr>
    </w:p>
    <w:p w14:paraId="29EB58F6" w14:textId="44C0AEFB" w:rsidR="00FB7F40" w:rsidRDefault="00FB7F40" w:rsidP="0022007B">
      <w:pPr>
        <w:spacing w:after="0" w:line="240" w:lineRule="auto"/>
        <w:rPr>
          <w:rFonts w:ascii="Times New Roman" w:eastAsia="Times New Roman" w:hAnsi="Times New Roman" w:cs="Times New Roman"/>
          <w:sz w:val="24"/>
          <w:szCs w:val="24"/>
          <w:lang w:eastAsia="hr-HR"/>
        </w:rPr>
      </w:pPr>
    </w:p>
    <w:p w14:paraId="2F05B651" w14:textId="093000D2" w:rsidR="00FB7F40" w:rsidRDefault="00FB7F40" w:rsidP="0022007B">
      <w:pPr>
        <w:spacing w:after="0" w:line="240" w:lineRule="auto"/>
        <w:rPr>
          <w:rFonts w:ascii="Times New Roman" w:eastAsia="Times New Roman" w:hAnsi="Times New Roman" w:cs="Times New Roman"/>
          <w:sz w:val="24"/>
          <w:szCs w:val="24"/>
          <w:lang w:eastAsia="hr-HR"/>
        </w:rPr>
      </w:pPr>
    </w:p>
    <w:p w14:paraId="119C1F08" w14:textId="2D5F25DD" w:rsidR="00FB7F40" w:rsidRDefault="00FB7F40" w:rsidP="0022007B">
      <w:pPr>
        <w:spacing w:after="0" w:line="240" w:lineRule="auto"/>
        <w:rPr>
          <w:rFonts w:ascii="Times New Roman" w:eastAsia="Times New Roman" w:hAnsi="Times New Roman" w:cs="Times New Roman"/>
          <w:sz w:val="24"/>
          <w:szCs w:val="24"/>
          <w:lang w:eastAsia="hr-HR"/>
        </w:rPr>
      </w:pPr>
    </w:p>
    <w:p w14:paraId="363C4C5A" w14:textId="4249F3F5" w:rsidR="00FB7F40" w:rsidRDefault="00FB7F40" w:rsidP="0022007B">
      <w:pPr>
        <w:spacing w:after="0" w:line="240" w:lineRule="auto"/>
        <w:rPr>
          <w:rFonts w:ascii="Times New Roman" w:eastAsia="Times New Roman" w:hAnsi="Times New Roman" w:cs="Times New Roman"/>
          <w:sz w:val="24"/>
          <w:szCs w:val="24"/>
          <w:lang w:eastAsia="hr-HR"/>
        </w:rPr>
      </w:pPr>
    </w:p>
    <w:p w14:paraId="2A20E0FC" w14:textId="4A63FB5D" w:rsidR="00FB7F40" w:rsidRDefault="00FB7F40" w:rsidP="0022007B">
      <w:pPr>
        <w:spacing w:after="0" w:line="240" w:lineRule="auto"/>
        <w:rPr>
          <w:rFonts w:ascii="Times New Roman" w:eastAsia="Times New Roman" w:hAnsi="Times New Roman" w:cs="Times New Roman"/>
          <w:sz w:val="24"/>
          <w:szCs w:val="24"/>
          <w:lang w:eastAsia="hr-HR"/>
        </w:rPr>
      </w:pPr>
    </w:p>
    <w:p w14:paraId="78AEF420" w14:textId="6AD86B8E" w:rsidR="00FB7F40" w:rsidRDefault="00FB7F40" w:rsidP="0022007B">
      <w:pPr>
        <w:spacing w:after="0" w:line="240" w:lineRule="auto"/>
        <w:rPr>
          <w:rFonts w:ascii="Times New Roman" w:eastAsia="Times New Roman" w:hAnsi="Times New Roman" w:cs="Times New Roman"/>
          <w:sz w:val="24"/>
          <w:szCs w:val="24"/>
          <w:lang w:eastAsia="hr-HR"/>
        </w:rPr>
      </w:pPr>
    </w:p>
    <w:p w14:paraId="0BA31136" w14:textId="09D80A61" w:rsidR="00FB7F40" w:rsidRDefault="00FB7F40" w:rsidP="0022007B">
      <w:pPr>
        <w:spacing w:after="0" w:line="240" w:lineRule="auto"/>
        <w:rPr>
          <w:rFonts w:ascii="Times New Roman" w:eastAsia="Times New Roman" w:hAnsi="Times New Roman" w:cs="Times New Roman"/>
          <w:sz w:val="24"/>
          <w:szCs w:val="24"/>
          <w:lang w:eastAsia="hr-HR"/>
        </w:rPr>
      </w:pPr>
    </w:p>
    <w:p w14:paraId="4012E2D6" w14:textId="2F94FD0A" w:rsidR="00FB7F40" w:rsidRDefault="00FB7F40" w:rsidP="0022007B">
      <w:pPr>
        <w:spacing w:after="0" w:line="240" w:lineRule="auto"/>
        <w:rPr>
          <w:rFonts w:ascii="Times New Roman" w:eastAsia="Times New Roman" w:hAnsi="Times New Roman" w:cs="Times New Roman"/>
          <w:sz w:val="24"/>
          <w:szCs w:val="24"/>
          <w:lang w:eastAsia="hr-HR"/>
        </w:rPr>
      </w:pPr>
    </w:p>
    <w:p w14:paraId="01BC458C" w14:textId="2EC4C854" w:rsidR="00FB7F40" w:rsidRDefault="00FB7F40" w:rsidP="0022007B">
      <w:pPr>
        <w:spacing w:after="0" w:line="240" w:lineRule="auto"/>
        <w:rPr>
          <w:rFonts w:ascii="Times New Roman" w:eastAsia="Times New Roman" w:hAnsi="Times New Roman" w:cs="Times New Roman"/>
          <w:sz w:val="24"/>
          <w:szCs w:val="24"/>
          <w:lang w:eastAsia="hr-HR"/>
        </w:rPr>
      </w:pPr>
    </w:p>
    <w:p w14:paraId="4E460866" w14:textId="6FBCFF47" w:rsidR="00FB7F40" w:rsidRDefault="00FB7F40" w:rsidP="0022007B">
      <w:pPr>
        <w:spacing w:after="0" w:line="240" w:lineRule="auto"/>
        <w:rPr>
          <w:rFonts w:ascii="Times New Roman" w:eastAsia="Times New Roman" w:hAnsi="Times New Roman" w:cs="Times New Roman"/>
          <w:sz w:val="24"/>
          <w:szCs w:val="24"/>
          <w:lang w:eastAsia="hr-HR"/>
        </w:rPr>
      </w:pPr>
    </w:p>
    <w:p w14:paraId="409A38E9" w14:textId="77860EB2" w:rsidR="00FB7F40" w:rsidRDefault="00FB7F40" w:rsidP="0022007B">
      <w:pPr>
        <w:spacing w:after="0" w:line="240" w:lineRule="auto"/>
        <w:rPr>
          <w:rFonts w:ascii="Times New Roman" w:eastAsia="Times New Roman" w:hAnsi="Times New Roman" w:cs="Times New Roman"/>
          <w:sz w:val="24"/>
          <w:szCs w:val="24"/>
          <w:lang w:eastAsia="hr-HR"/>
        </w:rPr>
      </w:pPr>
    </w:p>
    <w:p w14:paraId="6CEEAA83" w14:textId="1B105A81" w:rsidR="00FB7F40" w:rsidRDefault="00FB7F40" w:rsidP="0022007B">
      <w:pPr>
        <w:spacing w:after="0" w:line="240" w:lineRule="auto"/>
        <w:rPr>
          <w:rFonts w:ascii="Times New Roman" w:eastAsia="Times New Roman" w:hAnsi="Times New Roman" w:cs="Times New Roman"/>
          <w:sz w:val="24"/>
          <w:szCs w:val="24"/>
          <w:lang w:eastAsia="hr-HR"/>
        </w:rPr>
      </w:pPr>
    </w:p>
    <w:p w14:paraId="5D6CC487" w14:textId="30BC5BB1" w:rsidR="00FB7F40" w:rsidRDefault="00FB7F40" w:rsidP="0022007B">
      <w:pPr>
        <w:spacing w:after="0" w:line="240" w:lineRule="auto"/>
        <w:rPr>
          <w:rFonts w:ascii="Times New Roman" w:eastAsia="Times New Roman" w:hAnsi="Times New Roman" w:cs="Times New Roman"/>
          <w:sz w:val="24"/>
          <w:szCs w:val="24"/>
          <w:lang w:eastAsia="hr-HR"/>
        </w:rPr>
      </w:pPr>
    </w:p>
    <w:p w14:paraId="45165750" w14:textId="052072E1" w:rsidR="00FB7F40" w:rsidRDefault="00FB7F40" w:rsidP="0022007B">
      <w:pPr>
        <w:spacing w:after="0" w:line="240" w:lineRule="auto"/>
        <w:rPr>
          <w:rFonts w:ascii="Times New Roman" w:eastAsia="Times New Roman" w:hAnsi="Times New Roman" w:cs="Times New Roman"/>
          <w:sz w:val="24"/>
          <w:szCs w:val="24"/>
          <w:lang w:eastAsia="hr-HR"/>
        </w:rPr>
      </w:pPr>
    </w:p>
    <w:p w14:paraId="48E3DAE9" w14:textId="6851E6D2" w:rsidR="00FB7F40" w:rsidRDefault="00FB7F40" w:rsidP="0022007B">
      <w:pPr>
        <w:spacing w:after="0" w:line="240" w:lineRule="auto"/>
        <w:rPr>
          <w:rFonts w:ascii="Times New Roman" w:eastAsia="Times New Roman" w:hAnsi="Times New Roman" w:cs="Times New Roman"/>
          <w:sz w:val="24"/>
          <w:szCs w:val="24"/>
          <w:lang w:eastAsia="hr-HR"/>
        </w:rPr>
      </w:pPr>
    </w:p>
    <w:p w14:paraId="2910FFC0" w14:textId="0C302D17" w:rsidR="00FB7F40" w:rsidRDefault="00FB7F40" w:rsidP="0022007B">
      <w:pPr>
        <w:spacing w:after="0" w:line="240" w:lineRule="auto"/>
        <w:rPr>
          <w:rFonts w:ascii="Times New Roman" w:eastAsia="Times New Roman" w:hAnsi="Times New Roman" w:cs="Times New Roman"/>
          <w:sz w:val="24"/>
          <w:szCs w:val="24"/>
          <w:lang w:eastAsia="hr-HR"/>
        </w:rPr>
      </w:pPr>
    </w:p>
    <w:p w14:paraId="2F3E71A5" w14:textId="099A99D1" w:rsidR="00FB7F40" w:rsidRDefault="00FB7F40" w:rsidP="0022007B">
      <w:pPr>
        <w:spacing w:after="0" w:line="240" w:lineRule="auto"/>
        <w:rPr>
          <w:rFonts w:ascii="Times New Roman" w:eastAsia="Times New Roman" w:hAnsi="Times New Roman" w:cs="Times New Roman"/>
          <w:sz w:val="24"/>
          <w:szCs w:val="24"/>
          <w:lang w:eastAsia="hr-HR"/>
        </w:rPr>
      </w:pPr>
    </w:p>
    <w:p w14:paraId="0B0B965C" w14:textId="5693FA13" w:rsidR="00FB7F40" w:rsidRDefault="00FB7F40" w:rsidP="0022007B">
      <w:pPr>
        <w:spacing w:after="0" w:line="240" w:lineRule="auto"/>
        <w:rPr>
          <w:rFonts w:ascii="Times New Roman" w:eastAsia="Times New Roman" w:hAnsi="Times New Roman" w:cs="Times New Roman"/>
          <w:sz w:val="24"/>
          <w:szCs w:val="24"/>
          <w:lang w:eastAsia="hr-HR"/>
        </w:rPr>
      </w:pPr>
    </w:p>
    <w:p w14:paraId="05ED7CA7" w14:textId="02D3CCAB" w:rsidR="00FB7F40" w:rsidRDefault="00FB7F40" w:rsidP="0022007B">
      <w:pPr>
        <w:spacing w:after="0" w:line="240" w:lineRule="auto"/>
        <w:rPr>
          <w:rFonts w:ascii="Times New Roman" w:eastAsia="Times New Roman" w:hAnsi="Times New Roman" w:cs="Times New Roman"/>
          <w:sz w:val="24"/>
          <w:szCs w:val="24"/>
          <w:lang w:eastAsia="hr-HR"/>
        </w:rPr>
      </w:pPr>
    </w:p>
    <w:p w14:paraId="028B5AF8" w14:textId="77777777" w:rsidR="00FB7F40" w:rsidRPr="00B9344C" w:rsidRDefault="00FB7F40" w:rsidP="0022007B">
      <w:pPr>
        <w:spacing w:after="0" w:line="240" w:lineRule="auto"/>
        <w:rPr>
          <w:rFonts w:ascii="Times New Roman" w:eastAsia="Times New Roman" w:hAnsi="Times New Roman" w:cs="Times New Roman"/>
          <w:sz w:val="24"/>
          <w:szCs w:val="24"/>
          <w:lang w:eastAsia="hr-HR"/>
        </w:rPr>
      </w:pPr>
    </w:p>
    <w:tbl>
      <w:tblPr>
        <w:tblW w:w="13160" w:type="dxa"/>
        <w:jc w:val="center"/>
        <w:tblLook w:val="04A0" w:firstRow="1" w:lastRow="0" w:firstColumn="1" w:lastColumn="0" w:noHBand="0" w:noVBand="1"/>
      </w:tblPr>
      <w:tblGrid>
        <w:gridCol w:w="7340"/>
        <w:gridCol w:w="1940"/>
        <w:gridCol w:w="1940"/>
        <w:gridCol w:w="1940"/>
      </w:tblGrid>
      <w:tr w:rsidR="00AC6A20" w:rsidRPr="00AC6A20" w14:paraId="1416C6D3" w14:textId="77777777" w:rsidTr="00AC6A20">
        <w:trPr>
          <w:trHeight w:val="390"/>
          <w:jc w:val="center"/>
        </w:trPr>
        <w:tc>
          <w:tcPr>
            <w:tcW w:w="13160" w:type="dxa"/>
            <w:gridSpan w:val="4"/>
            <w:tcBorders>
              <w:top w:val="nil"/>
              <w:left w:val="nil"/>
              <w:bottom w:val="nil"/>
              <w:right w:val="nil"/>
            </w:tcBorders>
            <w:shd w:val="clear" w:color="000000" w:fill="FFFFFF"/>
            <w:noWrap/>
            <w:vAlign w:val="center"/>
            <w:hideMark/>
          </w:tcPr>
          <w:p w14:paraId="1E3FE3E7" w14:textId="29E20B76" w:rsidR="00AC6A20" w:rsidRPr="00AC6A20" w:rsidRDefault="00CB020C" w:rsidP="00AC6A20">
            <w:pPr>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Proračun Grada Osijeka za 2022. - </w:t>
            </w:r>
            <w:r w:rsidR="00AC6A20" w:rsidRPr="00AC6A20">
              <w:rPr>
                <w:rFonts w:ascii="Times New Roman" w:eastAsia="Times New Roman" w:hAnsi="Times New Roman" w:cs="Times New Roman"/>
                <w:b/>
                <w:bCs/>
                <w:lang w:eastAsia="hr-HR"/>
              </w:rPr>
              <w:t>REKAPITULACIJA</w:t>
            </w:r>
          </w:p>
        </w:tc>
      </w:tr>
      <w:tr w:rsidR="00AC6A20" w:rsidRPr="00AC6A20" w14:paraId="1AE0297A" w14:textId="77777777" w:rsidTr="00AC6A20">
        <w:trPr>
          <w:trHeight w:val="570"/>
          <w:jc w:val="center"/>
        </w:trPr>
        <w:tc>
          <w:tcPr>
            <w:tcW w:w="7340" w:type="dxa"/>
            <w:tcBorders>
              <w:top w:val="single" w:sz="4" w:space="0" w:color="auto"/>
              <w:left w:val="single" w:sz="4" w:space="0" w:color="auto"/>
              <w:bottom w:val="double" w:sz="6" w:space="0" w:color="auto"/>
              <w:right w:val="single" w:sz="4" w:space="0" w:color="auto"/>
            </w:tcBorders>
            <w:shd w:val="clear" w:color="000000" w:fill="FFFFFF"/>
            <w:vAlign w:val="center"/>
            <w:hideMark/>
          </w:tcPr>
          <w:p w14:paraId="48D63F14"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w:t>
            </w:r>
          </w:p>
        </w:tc>
        <w:tc>
          <w:tcPr>
            <w:tcW w:w="1940" w:type="dxa"/>
            <w:tcBorders>
              <w:top w:val="single" w:sz="4" w:space="0" w:color="auto"/>
              <w:left w:val="nil"/>
              <w:bottom w:val="double" w:sz="6" w:space="0" w:color="auto"/>
              <w:right w:val="single" w:sz="4" w:space="0" w:color="auto"/>
            </w:tcBorders>
            <w:shd w:val="clear" w:color="000000" w:fill="FFFFFF"/>
            <w:vAlign w:val="center"/>
            <w:hideMark/>
          </w:tcPr>
          <w:p w14:paraId="5E3EC578"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Proračun za 2022.</w:t>
            </w:r>
          </w:p>
        </w:tc>
        <w:tc>
          <w:tcPr>
            <w:tcW w:w="1940" w:type="dxa"/>
            <w:tcBorders>
              <w:top w:val="single" w:sz="4" w:space="0" w:color="auto"/>
              <w:left w:val="nil"/>
              <w:bottom w:val="double" w:sz="6" w:space="0" w:color="auto"/>
              <w:right w:val="single" w:sz="4" w:space="0" w:color="auto"/>
            </w:tcBorders>
            <w:shd w:val="clear" w:color="000000" w:fill="FFFFFF"/>
            <w:vAlign w:val="center"/>
            <w:hideMark/>
          </w:tcPr>
          <w:p w14:paraId="292A7951"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Projekcija za 2023.</w:t>
            </w:r>
          </w:p>
        </w:tc>
        <w:tc>
          <w:tcPr>
            <w:tcW w:w="1940" w:type="dxa"/>
            <w:tcBorders>
              <w:top w:val="single" w:sz="4" w:space="0" w:color="auto"/>
              <w:left w:val="nil"/>
              <w:bottom w:val="double" w:sz="6" w:space="0" w:color="auto"/>
              <w:right w:val="single" w:sz="4" w:space="0" w:color="auto"/>
            </w:tcBorders>
            <w:shd w:val="clear" w:color="000000" w:fill="FFFFFF"/>
            <w:vAlign w:val="center"/>
            <w:hideMark/>
          </w:tcPr>
          <w:p w14:paraId="5D7CE168"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Projekcija za 2024.</w:t>
            </w:r>
          </w:p>
        </w:tc>
      </w:tr>
      <w:tr w:rsidR="00AC6A20" w:rsidRPr="00AC6A20" w14:paraId="31F50E22" w14:textId="77777777" w:rsidTr="00AC6A20">
        <w:trPr>
          <w:trHeight w:val="195"/>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24A3E6DE"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c>
          <w:tcPr>
            <w:tcW w:w="1940" w:type="dxa"/>
            <w:tcBorders>
              <w:top w:val="nil"/>
              <w:left w:val="nil"/>
              <w:bottom w:val="double" w:sz="6" w:space="0" w:color="auto"/>
              <w:right w:val="single" w:sz="4" w:space="0" w:color="auto"/>
            </w:tcBorders>
            <w:shd w:val="clear" w:color="000000" w:fill="FFFFFF"/>
            <w:noWrap/>
            <w:vAlign w:val="center"/>
            <w:hideMark/>
          </w:tcPr>
          <w:p w14:paraId="3EDC994E"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c>
          <w:tcPr>
            <w:tcW w:w="1940" w:type="dxa"/>
            <w:tcBorders>
              <w:top w:val="nil"/>
              <w:left w:val="nil"/>
              <w:bottom w:val="double" w:sz="6" w:space="0" w:color="auto"/>
              <w:right w:val="single" w:sz="4" w:space="0" w:color="auto"/>
            </w:tcBorders>
            <w:shd w:val="clear" w:color="000000" w:fill="FFFFFF"/>
            <w:noWrap/>
            <w:vAlign w:val="center"/>
            <w:hideMark/>
          </w:tcPr>
          <w:p w14:paraId="2FF22A31"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c>
          <w:tcPr>
            <w:tcW w:w="1940" w:type="dxa"/>
            <w:tcBorders>
              <w:top w:val="nil"/>
              <w:left w:val="nil"/>
              <w:bottom w:val="double" w:sz="6" w:space="0" w:color="auto"/>
              <w:right w:val="single" w:sz="4" w:space="0" w:color="auto"/>
            </w:tcBorders>
            <w:shd w:val="clear" w:color="000000" w:fill="FFFFFF"/>
            <w:noWrap/>
            <w:vAlign w:val="center"/>
            <w:hideMark/>
          </w:tcPr>
          <w:p w14:paraId="78496001"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r>
      <w:tr w:rsidR="00AC6A20" w:rsidRPr="00AC6A20" w14:paraId="65EBEACB"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212C0D4A"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UKUPNO RASHODI / IZDATCI</w:t>
            </w:r>
          </w:p>
        </w:tc>
        <w:tc>
          <w:tcPr>
            <w:tcW w:w="1940" w:type="dxa"/>
            <w:tcBorders>
              <w:top w:val="nil"/>
              <w:left w:val="nil"/>
              <w:bottom w:val="double" w:sz="6" w:space="0" w:color="auto"/>
              <w:right w:val="single" w:sz="4" w:space="0" w:color="auto"/>
            </w:tcBorders>
            <w:shd w:val="clear" w:color="000000" w:fill="FFFFFF"/>
            <w:vAlign w:val="center"/>
            <w:hideMark/>
          </w:tcPr>
          <w:p w14:paraId="320688AE"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1.085.570.000,00</w:t>
            </w:r>
          </w:p>
        </w:tc>
        <w:tc>
          <w:tcPr>
            <w:tcW w:w="1940" w:type="dxa"/>
            <w:tcBorders>
              <w:top w:val="nil"/>
              <w:left w:val="nil"/>
              <w:bottom w:val="double" w:sz="6" w:space="0" w:color="auto"/>
              <w:right w:val="single" w:sz="4" w:space="0" w:color="auto"/>
            </w:tcBorders>
            <w:shd w:val="clear" w:color="000000" w:fill="FFFFFF"/>
            <w:vAlign w:val="center"/>
            <w:hideMark/>
          </w:tcPr>
          <w:p w14:paraId="3FB648E9"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962.000.000,00</w:t>
            </w:r>
          </w:p>
        </w:tc>
        <w:tc>
          <w:tcPr>
            <w:tcW w:w="1940" w:type="dxa"/>
            <w:tcBorders>
              <w:top w:val="nil"/>
              <w:left w:val="nil"/>
              <w:bottom w:val="double" w:sz="6" w:space="0" w:color="auto"/>
              <w:right w:val="single" w:sz="4" w:space="0" w:color="auto"/>
            </w:tcBorders>
            <w:shd w:val="clear" w:color="000000" w:fill="FFFFFF"/>
            <w:vAlign w:val="center"/>
            <w:hideMark/>
          </w:tcPr>
          <w:p w14:paraId="4F17FA58"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851.000.000,00</w:t>
            </w:r>
          </w:p>
        </w:tc>
      </w:tr>
      <w:tr w:rsidR="00AC6A20" w:rsidRPr="00AC6A20" w14:paraId="73B8BCED" w14:textId="77777777" w:rsidTr="00AC6A20">
        <w:trPr>
          <w:trHeight w:val="165"/>
          <w:jc w:val="center"/>
        </w:trPr>
        <w:tc>
          <w:tcPr>
            <w:tcW w:w="7340" w:type="dxa"/>
            <w:tcBorders>
              <w:top w:val="double" w:sz="6" w:space="0" w:color="auto"/>
              <w:left w:val="single" w:sz="4" w:space="0" w:color="auto"/>
              <w:bottom w:val="double" w:sz="6" w:space="0" w:color="auto"/>
              <w:right w:val="single" w:sz="4" w:space="0" w:color="000000"/>
            </w:tcBorders>
            <w:shd w:val="clear" w:color="000000" w:fill="FFFFFF"/>
            <w:vAlign w:val="center"/>
            <w:hideMark/>
          </w:tcPr>
          <w:p w14:paraId="269B4C02" w14:textId="77777777" w:rsidR="00AC6A20" w:rsidRPr="00AC6A20" w:rsidRDefault="00AC6A20" w:rsidP="00AC6A20">
            <w:pPr>
              <w:spacing w:after="0" w:line="240" w:lineRule="auto"/>
              <w:jc w:val="center"/>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c>
          <w:tcPr>
            <w:tcW w:w="1940" w:type="dxa"/>
            <w:tcBorders>
              <w:top w:val="nil"/>
              <w:left w:val="nil"/>
              <w:bottom w:val="double" w:sz="6" w:space="0" w:color="auto"/>
              <w:right w:val="single" w:sz="4" w:space="0" w:color="auto"/>
            </w:tcBorders>
            <w:shd w:val="clear" w:color="000000" w:fill="FFFFFF"/>
            <w:vAlign w:val="center"/>
            <w:hideMark/>
          </w:tcPr>
          <w:p w14:paraId="2EBFAF89"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c>
          <w:tcPr>
            <w:tcW w:w="1940" w:type="dxa"/>
            <w:tcBorders>
              <w:top w:val="nil"/>
              <w:left w:val="nil"/>
              <w:bottom w:val="double" w:sz="6" w:space="0" w:color="auto"/>
              <w:right w:val="single" w:sz="4" w:space="0" w:color="auto"/>
            </w:tcBorders>
            <w:shd w:val="clear" w:color="000000" w:fill="FFFFFF"/>
            <w:vAlign w:val="center"/>
            <w:hideMark/>
          </w:tcPr>
          <w:p w14:paraId="0ABDE733"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c>
          <w:tcPr>
            <w:tcW w:w="1940" w:type="dxa"/>
            <w:tcBorders>
              <w:top w:val="nil"/>
              <w:left w:val="nil"/>
              <w:bottom w:val="double" w:sz="6" w:space="0" w:color="auto"/>
              <w:right w:val="single" w:sz="4" w:space="0" w:color="auto"/>
            </w:tcBorders>
            <w:shd w:val="clear" w:color="000000" w:fill="FFFFFF"/>
            <w:vAlign w:val="center"/>
            <w:hideMark/>
          </w:tcPr>
          <w:p w14:paraId="325B4D7F"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w:t>
            </w:r>
          </w:p>
        </w:tc>
      </w:tr>
      <w:tr w:rsidR="00AC6A20" w:rsidRPr="00AC6A20" w14:paraId="2B57C92C"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1134CE5B"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200 URED GRADONAČELNIKA</w:t>
            </w:r>
          </w:p>
        </w:tc>
        <w:tc>
          <w:tcPr>
            <w:tcW w:w="1940" w:type="dxa"/>
            <w:tcBorders>
              <w:top w:val="nil"/>
              <w:left w:val="nil"/>
              <w:bottom w:val="double" w:sz="6" w:space="0" w:color="auto"/>
              <w:right w:val="single" w:sz="4" w:space="0" w:color="auto"/>
            </w:tcBorders>
            <w:shd w:val="clear" w:color="000000" w:fill="FFFFFF"/>
            <w:vAlign w:val="center"/>
            <w:hideMark/>
          </w:tcPr>
          <w:p w14:paraId="31DD2F15"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4.744.950,00</w:t>
            </w:r>
          </w:p>
        </w:tc>
        <w:tc>
          <w:tcPr>
            <w:tcW w:w="1940" w:type="dxa"/>
            <w:tcBorders>
              <w:top w:val="nil"/>
              <w:left w:val="nil"/>
              <w:bottom w:val="double" w:sz="6" w:space="0" w:color="auto"/>
              <w:right w:val="single" w:sz="4" w:space="0" w:color="auto"/>
            </w:tcBorders>
            <w:shd w:val="clear" w:color="000000" w:fill="FFFFFF"/>
            <w:vAlign w:val="center"/>
            <w:hideMark/>
          </w:tcPr>
          <w:p w14:paraId="0D64110C"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4.634.950,00</w:t>
            </w:r>
          </w:p>
        </w:tc>
        <w:tc>
          <w:tcPr>
            <w:tcW w:w="1940" w:type="dxa"/>
            <w:tcBorders>
              <w:top w:val="nil"/>
              <w:left w:val="nil"/>
              <w:bottom w:val="double" w:sz="6" w:space="0" w:color="auto"/>
              <w:right w:val="single" w:sz="4" w:space="0" w:color="auto"/>
            </w:tcBorders>
            <w:shd w:val="clear" w:color="000000" w:fill="FFFFFF"/>
            <w:vAlign w:val="center"/>
            <w:hideMark/>
          </w:tcPr>
          <w:p w14:paraId="52EEB9B9"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4.684.950,00</w:t>
            </w:r>
          </w:p>
        </w:tc>
      </w:tr>
      <w:tr w:rsidR="00AC6A20" w:rsidRPr="00AC6A20" w14:paraId="36AEE3B6"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61CD6417"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201 URED GRADA</w:t>
            </w:r>
          </w:p>
        </w:tc>
        <w:tc>
          <w:tcPr>
            <w:tcW w:w="1940" w:type="dxa"/>
            <w:tcBorders>
              <w:top w:val="nil"/>
              <w:left w:val="nil"/>
              <w:bottom w:val="double" w:sz="6" w:space="0" w:color="auto"/>
              <w:right w:val="single" w:sz="4" w:space="0" w:color="auto"/>
            </w:tcBorders>
            <w:shd w:val="clear" w:color="000000" w:fill="FFFFFF"/>
            <w:vAlign w:val="center"/>
            <w:hideMark/>
          </w:tcPr>
          <w:p w14:paraId="1F85AEA8"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8.368.500,00</w:t>
            </w:r>
          </w:p>
        </w:tc>
        <w:tc>
          <w:tcPr>
            <w:tcW w:w="1940" w:type="dxa"/>
            <w:tcBorders>
              <w:top w:val="nil"/>
              <w:left w:val="nil"/>
              <w:bottom w:val="double" w:sz="6" w:space="0" w:color="auto"/>
              <w:right w:val="single" w:sz="4" w:space="0" w:color="auto"/>
            </w:tcBorders>
            <w:shd w:val="clear" w:color="000000" w:fill="FFFFFF"/>
            <w:vAlign w:val="center"/>
            <w:hideMark/>
          </w:tcPr>
          <w:p w14:paraId="668A36E0"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6.490.350,00</w:t>
            </w:r>
          </w:p>
        </w:tc>
        <w:tc>
          <w:tcPr>
            <w:tcW w:w="1940" w:type="dxa"/>
            <w:tcBorders>
              <w:top w:val="nil"/>
              <w:left w:val="nil"/>
              <w:bottom w:val="double" w:sz="6" w:space="0" w:color="auto"/>
              <w:right w:val="single" w:sz="4" w:space="0" w:color="auto"/>
            </w:tcBorders>
            <w:shd w:val="clear" w:color="000000" w:fill="FFFFFF"/>
            <w:vAlign w:val="center"/>
            <w:hideMark/>
          </w:tcPr>
          <w:p w14:paraId="5F681307"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6.320.350,00</w:t>
            </w:r>
          </w:p>
        </w:tc>
      </w:tr>
      <w:tr w:rsidR="00AC6A20" w:rsidRPr="00AC6A20" w14:paraId="0BF05CBF" w14:textId="77777777" w:rsidTr="00AC6A20">
        <w:trPr>
          <w:trHeight w:val="615"/>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6E6293BB"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xml:space="preserve">Razdjel 202 UPRAVNI ODJEL ZA KOMUNALNO GOSPODARSTVO, PROMET I MJESNU SAMOUPRAVU </w:t>
            </w:r>
          </w:p>
        </w:tc>
        <w:tc>
          <w:tcPr>
            <w:tcW w:w="1940" w:type="dxa"/>
            <w:tcBorders>
              <w:top w:val="nil"/>
              <w:left w:val="nil"/>
              <w:bottom w:val="double" w:sz="6" w:space="0" w:color="auto"/>
              <w:right w:val="single" w:sz="4" w:space="0" w:color="auto"/>
            </w:tcBorders>
            <w:shd w:val="clear" w:color="000000" w:fill="FFFFFF"/>
            <w:vAlign w:val="center"/>
            <w:hideMark/>
          </w:tcPr>
          <w:p w14:paraId="56CA6C3C"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97.701.447,00</w:t>
            </w:r>
          </w:p>
        </w:tc>
        <w:tc>
          <w:tcPr>
            <w:tcW w:w="1940" w:type="dxa"/>
            <w:tcBorders>
              <w:top w:val="nil"/>
              <w:left w:val="nil"/>
              <w:bottom w:val="double" w:sz="6" w:space="0" w:color="auto"/>
              <w:right w:val="single" w:sz="4" w:space="0" w:color="auto"/>
            </w:tcBorders>
            <w:shd w:val="clear" w:color="000000" w:fill="FFFFFF"/>
            <w:vAlign w:val="center"/>
            <w:hideMark/>
          </w:tcPr>
          <w:p w14:paraId="2EA72B04"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97.959.447,00</w:t>
            </w:r>
          </w:p>
        </w:tc>
        <w:tc>
          <w:tcPr>
            <w:tcW w:w="1940" w:type="dxa"/>
            <w:tcBorders>
              <w:top w:val="nil"/>
              <w:left w:val="nil"/>
              <w:bottom w:val="double" w:sz="6" w:space="0" w:color="auto"/>
              <w:right w:val="single" w:sz="4" w:space="0" w:color="auto"/>
            </w:tcBorders>
            <w:shd w:val="clear" w:color="000000" w:fill="FFFFFF"/>
            <w:vAlign w:val="center"/>
            <w:hideMark/>
          </w:tcPr>
          <w:p w14:paraId="5E29FD89"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98.561.447,00</w:t>
            </w:r>
          </w:p>
        </w:tc>
      </w:tr>
      <w:tr w:rsidR="00AC6A20" w:rsidRPr="00AC6A20" w14:paraId="244ED6CA"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1F22B50D"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203 UPRAVNI ODJEL ZA GOSPODARSTVO</w:t>
            </w:r>
          </w:p>
        </w:tc>
        <w:tc>
          <w:tcPr>
            <w:tcW w:w="1940" w:type="dxa"/>
            <w:tcBorders>
              <w:top w:val="nil"/>
              <w:left w:val="nil"/>
              <w:bottom w:val="double" w:sz="6" w:space="0" w:color="auto"/>
              <w:right w:val="single" w:sz="4" w:space="0" w:color="auto"/>
            </w:tcBorders>
            <w:shd w:val="clear" w:color="000000" w:fill="FFFFFF"/>
            <w:vAlign w:val="center"/>
            <w:hideMark/>
          </w:tcPr>
          <w:p w14:paraId="118866E7"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46.836.500,00</w:t>
            </w:r>
          </w:p>
        </w:tc>
        <w:tc>
          <w:tcPr>
            <w:tcW w:w="1940" w:type="dxa"/>
            <w:tcBorders>
              <w:top w:val="nil"/>
              <w:left w:val="nil"/>
              <w:bottom w:val="double" w:sz="6" w:space="0" w:color="auto"/>
              <w:right w:val="single" w:sz="4" w:space="0" w:color="auto"/>
            </w:tcBorders>
            <w:shd w:val="clear" w:color="000000" w:fill="FFFFFF"/>
            <w:vAlign w:val="center"/>
            <w:hideMark/>
          </w:tcPr>
          <w:p w14:paraId="38E061B8"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46.696.500,00</w:t>
            </w:r>
          </w:p>
        </w:tc>
        <w:tc>
          <w:tcPr>
            <w:tcW w:w="1940" w:type="dxa"/>
            <w:tcBorders>
              <w:top w:val="nil"/>
              <w:left w:val="nil"/>
              <w:bottom w:val="double" w:sz="6" w:space="0" w:color="auto"/>
              <w:right w:val="single" w:sz="4" w:space="0" w:color="auto"/>
            </w:tcBorders>
            <w:shd w:val="clear" w:color="000000" w:fill="FFFFFF"/>
            <w:vAlign w:val="center"/>
            <w:hideMark/>
          </w:tcPr>
          <w:p w14:paraId="1311935B"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47.396.500,00</w:t>
            </w:r>
          </w:p>
        </w:tc>
      </w:tr>
      <w:tr w:rsidR="00AC6A20" w:rsidRPr="00AC6A20" w14:paraId="14BAF017"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7F92B6DB"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204 UPRAVNI ODJEL ZA DRUŠTVENE DJELATNOSTI</w:t>
            </w:r>
          </w:p>
        </w:tc>
        <w:tc>
          <w:tcPr>
            <w:tcW w:w="1940" w:type="dxa"/>
            <w:tcBorders>
              <w:top w:val="nil"/>
              <w:left w:val="nil"/>
              <w:bottom w:val="double" w:sz="6" w:space="0" w:color="auto"/>
              <w:right w:val="single" w:sz="4" w:space="0" w:color="auto"/>
            </w:tcBorders>
            <w:shd w:val="clear" w:color="000000" w:fill="FFFFFF"/>
            <w:vAlign w:val="center"/>
            <w:hideMark/>
          </w:tcPr>
          <w:p w14:paraId="3A7DE798"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376.802.879,00</w:t>
            </w:r>
          </w:p>
        </w:tc>
        <w:tc>
          <w:tcPr>
            <w:tcW w:w="1940" w:type="dxa"/>
            <w:tcBorders>
              <w:top w:val="nil"/>
              <w:left w:val="nil"/>
              <w:bottom w:val="double" w:sz="6" w:space="0" w:color="auto"/>
              <w:right w:val="single" w:sz="4" w:space="0" w:color="auto"/>
            </w:tcBorders>
            <w:shd w:val="clear" w:color="000000" w:fill="FFFFFF"/>
            <w:vAlign w:val="center"/>
            <w:hideMark/>
          </w:tcPr>
          <w:p w14:paraId="0B2A8BC3"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382.972.504,00</w:t>
            </w:r>
          </w:p>
        </w:tc>
        <w:tc>
          <w:tcPr>
            <w:tcW w:w="1940" w:type="dxa"/>
            <w:tcBorders>
              <w:top w:val="nil"/>
              <w:left w:val="nil"/>
              <w:bottom w:val="double" w:sz="6" w:space="0" w:color="auto"/>
              <w:right w:val="single" w:sz="4" w:space="0" w:color="auto"/>
            </w:tcBorders>
            <w:shd w:val="clear" w:color="000000" w:fill="FFFFFF"/>
            <w:vAlign w:val="center"/>
            <w:hideMark/>
          </w:tcPr>
          <w:p w14:paraId="7A406DA3"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394.589.912,00</w:t>
            </w:r>
          </w:p>
        </w:tc>
      </w:tr>
      <w:tr w:rsidR="00AC6A20" w:rsidRPr="00AC6A20" w14:paraId="2E886F50"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62996F28"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 xml:space="preserve">Razdjel 205 UPRAVNI ODJEL ZA PROGRAME  EUROPSKE UNIJE  </w:t>
            </w:r>
          </w:p>
        </w:tc>
        <w:tc>
          <w:tcPr>
            <w:tcW w:w="1940" w:type="dxa"/>
            <w:tcBorders>
              <w:top w:val="nil"/>
              <w:left w:val="nil"/>
              <w:bottom w:val="double" w:sz="6" w:space="0" w:color="auto"/>
              <w:right w:val="single" w:sz="4" w:space="0" w:color="auto"/>
            </w:tcBorders>
            <w:shd w:val="clear" w:color="000000" w:fill="FFFFFF"/>
            <w:vAlign w:val="center"/>
            <w:hideMark/>
          </w:tcPr>
          <w:p w14:paraId="334A3257"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113.561.287,00</w:t>
            </w:r>
          </w:p>
        </w:tc>
        <w:tc>
          <w:tcPr>
            <w:tcW w:w="1940" w:type="dxa"/>
            <w:tcBorders>
              <w:top w:val="nil"/>
              <w:left w:val="nil"/>
              <w:bottom w:val="double" w:sz="6" w:space="0" w:color="auto"/>
              <w:right w:val="single" w:sz="4" w:space="0" w:color="auto"/>
            </w:tcBorders>
            <w:shd w:val="clear" w:color="000000" w:fill="FFFFFF"/>
            <w:vAlign w:val="center"/>
            <w:hideMark/>
          </w:tcPr>
          <w:p w14:paraId="407A0128"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92.598.523,00</w:t>
            </w:r>
          </w:p>
        </w:tc>
        <w:tc>
          <w:tcPr>
            <w:tcW w:w="1940" w:type="dxa"/>
            <w:tcBorders>
              <w:top w:val="nil"/>
              <w:left w:val="nil"/>
              <w:bottom w:val="double" w:sz="6" w:space="0" w:color="auto"/>
              <w:right w:val="single" w:sz="4" w:space="0" w:color="auto"/>
            </w:tcBorders>
            <w:shd w:val="clear" w:color="000000" w:fill="FFFFFF"/>
            <w:vAlign w:val="center"/>
            <w:hideMark/>
          </w:tcPr>
          <w:p w14:paraId="238B354C"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60.957.800,00</w:t>
            </w:r>
          </w:p>
        </w:tc>
      </w:tr>
      <w:tr w:rsidR="00AC6A20" w:rsidRPr="00AC6A20" w14:paraId="330EAE5F"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43232D93"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206 UPRAVNI ODJEL ZA FINANCIJE I NABAVU</w:t>
            </w:r>
          </w:p>
        </w:tc>
        <w:tc>
          <w:tcPr>
            <w:tcW w:w="1940" w:type="dxa"/>
            <w:tcBorders>
              <w:top w:val="nil"/>
              <w:left w:val="nil"/>
              <w:bottom w:val="double" w:sz="6" w:space="0" w:color="auto"/>
              <w:right w:val="single" w:sz="4" w:space="0" w:color="auto"/>
            </w:tcBorders>
            <w:shd w:val="clear" w:color="000000" w:fill="FFFFFF"/>
            <w:vAlign w:val="center"/>
            <w:hideMark/>
          </w:tcPr>
          <w:p w14:paraId="37982E41"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201.477.281,00</w:t>
            </w:r>
          </w:p>
        </w:tc>
        <w:tc>
          <w:tcPr>
            <w:tcW w:w="1940" w:type="dxa"/>
            <w:tcBorders>
              <w:top w:val="nil"/>
              <w:left w:val="nil"/>
              <w:bottom w:val="double" w:sz="6" w:space="0" w:color="auto"/>
              <w:right w:val="single" w:sz="4" w:space="0" w:color="auto"/>
            </w:tcBorders>
            <w:shd w:val="clear" w:color="000000" w:fill="FFFFFF"/>
            <w:vAlign w:val="center"/>
            <w:hideMark/>
          </w:tcPr>
          <w:p w14:paraId="643342E3"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110.735.576,00</w:t>
            </w:r>
          </w:p>
        </w:tc>
        <w:tc>
          <w:tcPr>
            <w:tcW w:w="1940" w:type="dxa"/>
            <w:tcBorders>
              <w:top w:val="nil"/>
              <w:left w:val="nil"/>
              <w:bottom w:val="double" w:sz="6" w:space="0" w:color="auto"/>
              <w:right w:val="single" w:sz="4" w:space="0" w:color="auto"/>
            </w:tcBorders>
            <w:shd w:val="clear" w:color="000000" w:fill="FFFFFF"/>
            <w:vAlign w:val="center"/>
            <w:hideMark/>
          </w:tcPr>
          <w:p w14:paraId="1D99DF0D"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102.842.171,00</w:t>
            </w:r>
          </w:p>
        </w:tc>
      </w:tr>
      <w:tr w:rsidR="00AC6A20" w:rsidRPr="00AC6A20" w14:paraId="5D6A15C3" w14:textId="77777777" w:rsidTr="00AC6A20">
        <w:trPr>
          <w:trHeight w:val="675"/>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55443246"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207 UPRAVNI ODJEL ZA SOCIJALNU ZAŠTITU, UMIROVLJENIKE I ZDRAVSTVO</w:t>
            </w:r>
          </w:p>
        </w:tc>
        <w:tc>
          <w:tcPr>
            <w:tcW w:w="1940" w:type="dxa"/>
            <w:tcBorders>
              <w:top w:val="nil"/>
              <w:left w:val="nil"/>
              <w:bottom w:val="double" w:sz="6" w:space="0" w:color="auto"/>
              <w:right w:val="single" w:sz="4" w:space="0" w:color="auto"/>
            </w:tcBorders>
            <w:shd w:val="clear" w:color="000000" w:fill="FFFFFF"/>
            <w:vAlign w:val="center"/>
            <w:hideMark/>
          </w:tcPr>
          <w:p w14:paraId="34499760"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29.137.390,00</w:t>
            </w:r>
          </w:p>
        </w:tc>
        <w:tc>
          <w:tcPr>
            <w:tcW w:w="1940" w:type="dxa"/>
            <w:tcBorders>
              <w:top w:val="nil"/>
              <w:left w:val="nil"/>
              <w:bottom w:val="double" w:sz="6" w:space="0" w:color="auto"/>
              <w:right w:val="single" w:sz="4" w:space="0" w:color="auto"/>
            </w:tcBorders>
            <w:shd w:val="clear" w:color="000000" w:fill="FFFFFF"/>
            <w:vAlign w:val="center"/>
            <w:hideMark/>
          </w:tcPr>
          <w:p w14:paraId="0640FF97"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25.211.980,00</w:t>
            </w:r>
          </w:p>
        </w:tc>
        <w:tc>
          <w:tcPr>
            <w:tcW w:w="1940" w:type="dxa"/>
            <w:tcBorders>
              <w:top w:val="nil"/>
              <w:left w:val="nil"/>
              <w:bottom w:val="double" w:sz="6" w:space="0" w:color="auto"/>
              <w:right w:val="single" w:sz="4" w:space="0" w:color="auto"/>
            </w:tcBorders>
            <w:shd w:val="clear" w:color="000000" w:fill="FFFFFF"/>
            <w:vAlign w:val="center"/>
            <w:hideMark/>
          </w:tcPr>
          <w:p w14:paraId="069A02CD"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25.165.000,00</w:t>
            </w:r>
          </w:p>
        </w:tc>
      </w:tr>
      <w:tr w:rsidR="00AC6A20" w:rsidRPr="00AC6A20" w14:paraId="34611741" w14:textId="77777777" w:rsidTr="00AC6A20">
        <w:trPr>
          <w:trHeight w:val="33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49D1C8E2"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208 UPRAVNI ODJEL ZA URBANIZAM</w:t>
            </w:r>
          </w:p>
        </w:tc>
        <w:tc>
          <w:tcPr>
            <w:tcW w:w="1940" w:type="dxa"/>
            <w:tcBorders>
              <w:top w:val="nil"/>
              <w:left w:val="nil"/>
              <w:bottom w:val="double" w:sz="6" w:space="0" w:color="auto"/>
              <w:right w:val="single" w:sz="4" w:space="0" w:color="auto"/>
            </w:tcBorders>
            <w:shd w:val="clear" w:color="000000" w:fill="FFFFFF"/>
            <w:vAlign w:val="center"/>
            <w:hideMark/>
          </w:tcPr>
          <w:p w14:paraId="10146749"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720.000,00</w:t>
            </w:r>
          </w:p>
        </w:tc>
        <w:tc>
          <w:tcPr>
            <w:tcW w:w="1940" w:type="dxa"/>
            <w:tcBorders>
              <w:top w:val="nil"/>
              <w:left w:val="nil"/>
              <w:bottom w:val="double" w:sz="6" w:space="0" w:color="auto"/>
              <w:right w:val="single" w:sz="4" w:space="0" w:color="auto"/>
            </w:tcBorders>
            <w:shd w:val="clear" w:color="000000" w:fill="FFFFFF"/>
            <w:vAlign w:val="center"/>
            <w:hideMark/>
          </w:tcPr>
          <w:p w14:paraId="79CB258C"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720.000,00</w:t>
            </w:r>
          </w:p>
        </w:tc>
        <w:tc>
          <w:tcPr>
            <w:tcW w:w="1940" w:type="dxa"/>
            <w:tcBorders>
              <w:top w:val="nil"/>
              <w:left w:val="nil"/>
              <w:bottom w:val="double" w:sz="6" w:space="0" w:color="auto"/>
              <w:right w:val="single" w:sz="4" w:space="0" w:color="auto"/>
            </w:tcBorders>
            <w:shd w:val="clear" w:color="000000" w:fill="FFFFFF"/>
            <w:vAlign w:val="center"/>
            <w:hideMark/>
          </w:tcPr>
          <w:p w14:paraId="016C5763"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720.000,00</w:t>
            </w:r>
          </w:p>
        </w:tc>
      </w:tr>
      <w:tr w:rsidR="00AC6A20" w:rsidRPr="00AC6A20" w14:paraId="1BCE5547" w14:textId="77777777" w:rsidTr="00AC6A20">
        <w:trPr>
          <w:trHeight w:val="66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0BC5EB7D"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209 UPRAVNI ODJEL ZA GOSPODARENJE IMOVINOM I VLASNIČKO-PRAVNE ODNOSE</w:t>
            </w:r>
          </w:p>
        </w:tc>
        <w:tc>
          <w:tcPr>
            <w:tcW w:w="1940" w:type="dxa"/>
            <w:tcBorders>
              <w:top w:val="nil"/>
              <w:left w:val="nil"/>
              <w:bottom w:val="double" w:sz="6" w:space="0" w:color="auto"/>
              <w:right w:val="single" w:sz="4" w:space="0" w:color="auto"/>
            </w:tcBorders>
            <w:shd w:val="clear" w:color="000000" w:fill="FFFFFF"/>
            <w:vAlign w:val="center"/>
            <w:hideMark/>
          </w:tcPr>
          <w:p w14:paraId="42E7D557"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18.882.500,00</w:t>
            </w:r>
          </w:p>
        </w:tc>
        <w:tc>
          <w:tcPr>
            <w:tcW w:w="1940" w:type="dxa"/>
            <w:tcBorders>
              <w:top w:val="nil"/>
              <w:left w:val="nil"/>
              <w:bottom w:val="double" w:sz="6" w:space="0" w:color="auto"/>
              <w:right w:val="single" w:sz="4" w:space="0" w:color="auto"/>
            </w:tcBorders>
            <w:shd w:val="clear" w:color="000000" w:fill="FFFFFF"/>
            <w:vAlign w:val="center"/>
            <w:hideMark/>
          </w:tcPr>
          <w:p w14:paraId="52F05245"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12.983.720,00</w:t>
            </w:r>
          </w:p>
        </w:tc>
        <w:tc>
          <w:tcPr>
            <w:tcW w:w="1940" w:type="dxa"/>
            <w:tcBorders>
              <w:top w:val="nil"/>
              <w:left w:val="nil"/>
              <w:bottom w:val="double" w:sz="6" w:space="0" w:color="auto"/>
              <w:right w:val="single" w:sz="4" w:space="0" w:color="auto"/>
            </w:tcBorders>
            <w:shd w:val="clear" w:color="000000" w:fill="FFFFFF"/>
            <w:vAlign w:val="center"/>
            <w:hideMark/>
          </w:tcPr>
          <w:p w14:paraId="6890F330"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12.483.720,00</w:t>
            </w:r>
          </w:p>
        </w:tc>
      </w:tr>
      <w:tr w:rsidR="00AC6A20" w:rsidRPr="00AC6A20" w14:paraId="6306B8FE" w14:textId="77777777" w:rsidTr="00AC6A20">
        <w:trPr>
          <w:trHeight w:val="660"/>
          <w:jc w:val="center"/>
        </w:trPr>
        <w:tc>
          <w:tcPr>
            <w:tcW w:w="7340" w:type="dxa"/>
            <w:tcBorders>
              <w:top w:val="double" w:sz="6" w:space="0" w:color="auto"/>
              <w:left w:val="single" w:sz="4" w:space="0" w:color="auto"/>
              <w:bottom w:val="double" w:sz="6" w:space="0" w:color="auto"/>
              <w:right w:val="single" w:sz="4" w:space="0" w:color="auto"/>
            </w:tcBorders>
            <w:shd w:val="clear" w:color="000000" w:fill="FFFFFF"/>
            <w:vAlign w:val="center"/>
            <w:hideMark/>
          </w:tcPr>
          <w:p w14:paraId="55AA3A4A" w14:textId="77777777" w:rsidR="00AC6A20" w:rsidRPr="00AC6A20" w:rsidRDefault="00AC6A20" w:rsidP="00AC6A20">
            <w:pPr>
              <w:spacing w:after="0" w:line="240" w:lineRule="auto"/>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Razdjel 210 UPRAVNI ODJEL ZA GRADITELJSTVO, ENERGETSKU UČINKOVITOST I ZAŠTITU OKOLIŠA</w:t>
            </w:r>
          </w:p>
        </w:tc>
        <w:tc>
          <w:tcPr>
            <w:tcW w:w="1940" w:type="dxa"/>
            <w:tcBorders>
              <w:top w:val="nil"/>
              <w:left w:val="nil"/>
              <w:bottom w:val="double" w:sz="6" w:space="0" w:color="auto"/>
              <w:right w:val="single" w:sz="4" w:space="0" w:color="auto"/>
            </w:tcBorders>
            <w:shd w:val="clear" w:color="000000" w:fill="FFFFFF"/>
            <w:vAlign w:val="center"/>
            <w:hideMark/>
          </w:tcPr>
          <w:p w14:paraId="7E8B1D3E"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187.337.266,00</w:t>
            </w:r>
          </w:p>
        </w:tc>
        <w:tc>
          <w:tcPr>
            <w:tcW w:w="1940" w:type="dxa"/>
            <w:tcBorders>
              <w:top w:val="nil"/>
              <w:left w:val="nil"/>
              <w:bottom w:val="double" w:sz="6" w:space="0" w:color="auto"/>
              <w:right w:val="single" w:sz="4" w:space="0" w:color="auto"/>
            </w:tcBorders>
            <w:shd w:val="clear" w:color="000000" w:fill="FFFFFF"/>
            <w:vAlign w:val="center"/>
            <w:hideMark/>
          </w:tcPr>
          <w:p w14:paraId="39EDD719"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180.996.450,00</w:t>
            </w:r>
          </w:p>
        </w:tc>
        <w:tc>
          <w:tcPr>
            <w:tcW w:w="1940" w:type="dxa"/>
            <w:tcBorders>
              <w:top w:val="nil"/>
              <w:left w:val="nil"/>
              <w:bottom w:val="double" w:sz="6" w:space="0" w:color="auto"/>
              <w:right w:val="single" w:sz="4" w:space="0" w:color="auto"/>
            </w:tcBorders>
            <w:shd w:val="clear" w:color="000000" w:fill="FFFFFF"/>
            <w:vAlign w:val="center"/>
            <w:hideMark/>
          </w:tcPr>
          <w:p w14:paraId="7461B26B" w14:textId="77777777" w:rsidR="00AC6A20" w:rsidRPr="00AC6A20" w:rsidRDefault="00AC6A20" w:rsidP="00AC6A20">
            <w:pPr>
              <w:spacing w:after="0" w:line="240" w:lineRule="auto"/>
              <w:jc w:val="right"/>
              <w:rPr>
                <w:rFonts w:ascii="Times New Roman" w:eastAsia="Times New Roman" w:hAnsi="Times New Roman" w:cs="Times New Roman"/>
                <w:b/>
                <w:bCs/>
                <w:lang w:eastAsia="hr-HR"/>
              </w:rPr>
            </w:pPr>
            <w:r w:rsidRPr="00AC6A20">
              <w:rPr>
                <w:rFonts w:ascii="Times New Roman" w:eastAsia="Times New Roman" w:hAnsi="Times New Roman" w:cs="Times New Roman"/>
                <w:b/>
                <w:bCs/>
                <w:lang w:eastAsia="hr-HR"/>
              </w:rPr>
              <w:t>97.278.150,00</w:t>
            </w:r>
          </w:p>
        </w:tc>
      </w:tr>
    </w:tbl>
    <w:p w14:paraId="3D7E9695" w14:textId="77777777" w:rsidR="00F81620" w:rsidRPr="00B9344C" w:rsidRDefault="00F81620" w:rsidP="0022007B">
      <w:pPr>
        <w:spacing w:after="0" w:line="240" w:lineRule="auto"/>
        <w:rPr>
          <w:rFonts w:ascii="Times New Roman" w:eastAsia="Times New Roman" w:hAnsi="Times New Roman" w:cs="Times New Roman"/>
          <w:sz w:val="24"/>
          <w:szCs w:val="24"/>
          <w:lang w:eastAsia="hr-HR"/>
        </w:rPr>
      </w:pPr>
    </w:p>
    <w:p w14:paraId="3D7E9696" w14:textId="77777777" w:rsidR="00F81620" w:rsidRPr="00B9344C" w:rsidRDefault="00F81620" w:rsidP="0022007B">
      <w:pPr>
        <w:spacing w:after="0" w:line="240" w:lineRule="auto"/>
        <w:rPr>
          <w:rFonts w:ascii="Times New Roman" w:eastAsia="Times New Roman" w:hAnsi="Times New Roman" w:cs="Times New Roman"/>
          <w:sz w:val="24"/>
          <w:szCs w:val="24"/>
          <w:lang w:eastAsia="hr-HR"/>
        </w:rPr>
      </w:pPr>
    </w:p>
    <w:p w14:paraId="3D7E9697" w14:textId="77777777"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sectPr w:rsidR="0022007B" w:rsidRPr="00B9344C" w:rsidSect="00E62BFD">
          <w:type w:val="continuous"/>
          <w:pgSz w:w="16838" w:h="11906" w:orient="landscape" w:code="9"/>
          <w:pgMar w:top="1418" w:right="1418" w:bottom="1418" w:left="1418" w:header="709" w:footer="709" w:gutter="0"/>
          <w:cols w:space="708"/>
          <w:docGrid w:linePitch="360"/>
        </w:sectPr>
      </w:pPr>
    </w:p>
    <w:p w14:paraId="3D7E9930" w14:textId="55F93F2D"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55440">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14:paraId="3D7E9931"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9932" w14:textId="7C367F7C" w:rsidR="0022007B" w:rsidRPr="00B9344C" w:rsidRDefault="0022007B" w:rsidP="0022007B">
      <w:pPr>
        <w:spacing w:after="12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Ovaj Proraču</w:t>
      </w:r>
      <w:r w:rsidR="00CA6150" w:rsidRPr="00B9344C">
        <w:rPr>
          <w:rFonts w:ascii="Times New Roman" w:eastAsia="Times New Roman" w:hAnsi="Times New Roman" w:cs="Times New Roman"/>
          <w:sz w:val="24"/>
          <w:szCs w:val="24"/>
          <w:lang w:eastAsia="hr-HR"/>
        </w:rPr>
        <w:t>n</w:t>
      </w:r>
      <w:r w:rsidR="00CC7551" w:rsidRPr="00B9344C">
        <w:rPr>
          <w:rFonts w:ascii="Times New Roman" w:eastAsia="Times New Roman" w:hAnsi="Times New Roman" w:cs="Times New Roman"/>
          <w:sz w:val="24"/>
          <w:szCs w:val="24"/>
          <w:lang w:eastAsia="hr-HR"/>
        </w:rPr>
        <w:t xml:space="preserve"> stupa na snagu 1. siječnja 202</w:t>
      </w:r>
      <w:r w:rsidR="00655787">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w:t>
      </w:r>
    </w:p>
    <w:p w14:paraId="3D7E9933"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9934" w14:textId="77777777" w:rsidR="0022007B" w:rsidRPr="00B9344C" w:rsidRDefault="0022007B" w:rsidP="0022007B">
      <w:pPr>
        <w:spacing w:after="0" w:line="240" w:lineRule="auto"/>
        <w:rPr>
          <w:rFonts w:ascii="Times New Roman" w:eastAsia="Times New Roman" w:hAnsi="Times New Roman" w:cs="Times New Roman"/>
          <w:sz w:val="24"/>
          <w:szCs w:val="24"/>
          <w:lang w:eastAsia="hr-HR"/>
        </w:rPr>
      </w:pPr>
    </w:p>
    <w:p w14:paraId="3D7E9935" w14:textId="7EA47940"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Klasa: </w:t>
      </w:r>
      <w:r w:rsidR="00CC7551" w:rsidRPr="00B9344C">
        <w:rPr>
          <w:rFonts w:ascii="Times New Roman" w:eastAsia="Times New Roman" w:hAnsi="Times New Roman" w:cs="Times New Roman"/>
          <w:sz w:val="24"/>
          <w:szCs w:val="24"/>
          <w:lang w:eastAsia="hr-HR"/>
        </w:rPr>
        <w:t>400-08/2</w:t>
      </w:r>
      <w:r w:rsidR="00655787">
        <w:rPr>
          <w:rFonts w:ascii="Times New Roman" w:eastAsia="Times New Roman" w:hAnsi="Times New Roman" w:cs="Times New Roman"/>
          <w:sz w:val="24"/>
          <w:szCs w:val="24"/>
          <w:lang w:eastAsia="hr-HR"/>
        </w:rPr>
        <w:t>1</w:t>
      </w:r>
      <w:r w:rsidR="00CC7551" w:rsidRPr="00B9344C">
        <w:rPr>
          <w:rFonts w:ascii="Times New Roman" w:eastAsia="Times New Roman" w:hAnsi="Times New Roman" w:cs="Times New Roman"/>
          <w:sz w:val="24"/>
          <w:szCs w:val="24"/>
          <w:lang w:eastAsia="hr-HR"/>
        </w:rPr>
        <w:t>-01/</w:t>
      </w:r>
      <w:r w:rsidR="00655787">
        <w:rPr>
          <w:rFonts w:ascii="Times New Roman" w:eastAsia="Times New Roman" w:hAnsi="Times New Roman" w:cs="Times New Roman"/>
          <w:sz w:val="24"/>
          <w:szCs w:val="24"/>
          <w:lang w:eastAsia="hr-HR"/>
        </w:rPr>
        <w:t>4</w:t>
      </w:r>
    </w:p>
    <w:p w14:paraId="3D7E9936" w14:textId="27ED9539"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roofErr w:type="spellStart"/>
      <w:r w:rsidRPr="00B9344C">
        <w:rPr>
          <w:rFonts w:ascii="Times New Roman" w:eastAsia="Times New Roman" w:hAnsi="Times New Roman" w:cs="Times New Roman"/>
          <w:sz w:val="24"/>
          <w:szCs w:val="24"/>
          <w:lang w:eastAsia="hr-HR"/>
        </w:rPr>
        <w:t>Urbroj</w:t>
      </w:r>
      <w:proofErr w:type="spellEnd"/>
      <w:r w:rsidRPr="00B9344C">
        <w:rPr>
          <w:rFonts w:ascii="Times New Roman" w:eastAsia="Times New Roman" w:hAnsi="Times New Roman" w:cs="Times New Roman"/>
          <w:sz w:val="24"/>
          <w:szCs w:val="24"/>
          <w:lang w:eastAsia="hr-HR"/>
        </w:rPr>
        <w:t xml:space="preserve">: </w:t>
      </w:r>
      <w:r w:rsidR="00715BEC" w:rsidRPr="00B9344C">
        <w:rPr>
          <w:rFonts w:ascii="Times New Roman" w:eastAsia="Times New Roman" w:hAnsi="Times New Roman" w:cs="Times New Roman"/>
          <w:sz w:val="24"/>
          <w:szCs w:val="24"/>
          <w:lang w:eastAsia="hr-HR"/>
        </w:rPr>
        <w:t>21</w:t>
      </w:r>
      <w:r w:rsidR="00CC7551" w:rsidRPr="00B9344C">
        <w:rPr>
          <w:rFonts w:ascii="Times New Roman" w:eastAsia="Times New Roman" w:hAnsi="Times New Roman" w:cs="Times New Roman"/>
          <w:sz w:val="24"/>
          <w:szCs w:val="24"/>
          <w:lang w:eastAsia="hr-HR"/>
        </w:rPr>
        <w:t>58/01-09-01/0</w:t>
      </w:r>
      <w:r w:rsidR="00C06761">
        <w:rPr>
          <w:rFonts w:ascii="Times New Roman" w:eastAsia="Times New Roman" w:hAnsi="Times New Roman" w:cs="Times New Roman"/>
          <w:sz w:val="24"/>
          <w:szCs w:val="24"/>
          <w:lang w:eastAsia="hr-HR"/>
        </w:rPr>
        <w:t>4</w:t>
      </w:r>
      <w:r w:rsidR="00CC7551" w:rsidRPr="00B9344C">
        <w:rPr>
          <w:rFonts w:ascii="Times New Roman" w:eastAsia="Times New Roman" w:hAnsi="Times New Roman" w:cs="Times New Roman"/>
          <w:sz w:val="24"/>
          <w:szCs w:val="24"/>
          <w:lang w:eastAsia="hr-HR"/>
        </w:rPr>
        <w:t>-2</w:t>
      </w:r>
      <w:r w:rsidR="00655787">
        <w:rPr>
          <w:rFonts w:ascii="Times New Roman" w:eastAsia="Times New Roman" w:hAnsi="Times New Roman" w:cs="Times New Roman"/>
          <w:sz w:val="24"/>
          <w:szCs w:val="24"/>
          <w:lang w:eastAsia="hr-HR"/>
        </w:rPr>
        <w:t>1</w:t>
      </w:r>
      <w:r w:rsidR="009D4090" w:rsidRPr="00B9344C">
        <w:rPr>
          <w:rFonts w:ascii="Times New Roman" w:eastAsia="Times New Roman" w:hAnsi="Times New Roman" w:cs="Times New Roman"/>
          <w:sz w:val="24"/>
          <w:szCs w:val="24"/>
          <w:lang w:eastAsia="hr-HR"/>
        </w:rPr>
        <w:t>-</w:t>
      </w:r>
    </w:p>
    <w:p w14:paraId="3D7E9937" w14:textId="1845BA45" w:rsidR="0022007B" w:rsidRPr="00B9344C" w:rsidRDefault="00A85CC5"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Osijek, </w:t>
      </w:r>
      <w:r w:rsidR="00CA6150" w:rsidRPr="00B9344C">
        <w:rPr>
          <w:rFonts w:ascii="Times New Roman" w:eastAsia="Times New Roman" w:hAnsi="Times New Roman" w:cs="Times New Roman"/>
          <w:sz w:val="24"/>
          <w:szCs w:val="24"/>
          <w:lang w:eastAsia="hr-HR"/>
        </w:rPr>
        <w:t xml:space="preserve">    </w:t>
      </w:r>
      <w:r w:rsidR="00CF262E" w:rsidRPr="00B9344C">
        <w:rPr>
          <w:rFonts w:ascii="Times New Roman" w:eastAsia="Times New Roman" w:hAnsi="Times New Roman" w:cs="Times New Roman"/>
          <w:sz w:val="24"/>
          <w:szCs w:val="24"/>
          <w:lang w:eastAsia="hr-HR"/>
        </w:rPr>
        <w:t>studeni</w:t>
      </w:r>
      <w:r w:rsidR="00CC7551" w:rsidRPr="00B9344C">
        <w:rPr>
          <w:rFonts w:ascii="Times New Roman" w:eastAsia="Times New Roman" w:hAnsi="Times New Roman" w:cs="Times New Roman"/>
          <w:sz w:val="24"/>
          <w:szCs w:val="24"/>
          <w:lang w:eastAsia="hr-HR"/>
        </w:rPr>
        <w:t xml:space="preserve"> 202</w:t>
      </w:r>
      <w:r w:rsidR="007D2344">
        <w:rPr>
          <w:rFonts w:ascii="Times New Roman" w:eastAsia="Times New Roman" w:hAnsi="Times New Roman" w:cs="Times New Roman"/>
          <w:sz w:val="24"/>
          <w:szCs w:val="24"/>
          <w:lang w:eastAsia="hr-HR"/>
        </w:rPr>
        <w:t>1</w:t>
      </w:r>
      <w:r w:rsidR="0022007B" w:rsidRPr="00B9344C">
        <w:rPr>
          <w:rFonts w:ascii="Times New Roman" w:eastAsia="Times New Roman" w:hAnsi="Times New Roman" w:cs="Times New Roman"/>
          <w:sz w:val="24"/>
          <w:szCs w:val="24"/>
          <w:lang w:eastAsia="hr-HR"/>
        </w:rPr>
        <w:t>. godine</w:t>
      </w:r>
    </w:p>
    <w:p w14:paraId="3D7E9938"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9939" w14:textId="77777777"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14:paraId="3D7E993A" w14:textId="77777777" w:rsidR="0022007B" w:rsidRPr="00B9344C" w:rsidRDefault="0022007B" w:rsidP="0022007B">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Predsjednik Gradskog vijeća</w:t>
      </w:r>
    </w:p>
    <w:p w14:paraId="3D7E993B" w14:textId="39CEAFB5" w:rsidR="0022007B" w:rsidRPr="00B9344C" w:rsidRDefault="00304AC5" w:rsidP="0022007B">
      <w:pPr>
        <w:spacing w:after="0" w:line="240" w:lineRule="auto"/>
        <w:ind w:left="4248"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91AB0">
        <w:rPr>
          <w:rFonts w:ascii="Times New Roman" w:eastAsia="Times New Roman" w:hAnsi="Times New Roman" w:cs="Times New Roman"/>
          <w:sz w:val="24"/>
          <w:szCs w:val="24"/>
          <w:lang w:eastAsia="hr-HR"/>
        </w:rPr>
        <w:t xml:space="preserve">Vladimir Ham, dipl. </w:t>
      </w:r>
      <w:proofErr w:type="spellStart"/>
      <w:r w:rsidR="00491AB0">
        <w:rPr>
          <w:rFonts w:ascii="Times New Roman" w:eastAsia="Times New Roman" w:hAnsi="Times New Roman" w:cs="Times New Roman"/>
          <w:sz w:val="24"/>
          <w:szCs w:val="24"/>
          <w:lang w:eastAsia="hr-HR"/>
        </w:rPr>
        <w:t>oec</w:t>
      </w:r>
      <w:proofErr w:type="spellEnd"/>
      <w:r w:rsidR="00491AB0">
        <w:rPr>
          <w:rFonts w:ascii="Times New Roman" w:eastAsia="Times New Roman" w:hAnsi="Times New Roman" w:cs="Times New Roman"/>
          <w:sz w:val="24"/>
          <w:szCs w:val="24"/>
          <w:lang w:eastAsia="hr-HR"/>
        </w:rPr>
        <w:t>.</w:t>
      </w:r>
    </w:p>
    <w:p w14:paraId="3D7E993C"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3D"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3E"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3F"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0"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1"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2"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3"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4"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5"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6"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7"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8"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9"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A"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B"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C"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D"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E"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4F"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0"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1"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2"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3"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4"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5"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6"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7"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8"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9"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A"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B"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C"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D"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E" w14:textId="77777777"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14:paraId="3D7E995F" w14:textId="77777777" w:rsidR="00817935" w:rsidRPr="00B9344C" w:rsidRDefault="00817935" w:rsidP="00B92EE1">
      <w:pPr>
        <w:jc w:val="center"/>
        <w:rPr>
          <w:rFonts w:ascii="Times New Roman" w:eastAsia="Times New Roman" w:hAnsi="Times New Roman" w:cs="Times New Roman"/>
          <w:b/>
          <w:sz w:val="28"/>
          <w:szCs w:val="28"/>
          <w:lang w:eastAsia="hr-HR"/>
        </w:rPr>
        <w:sectPr w:rsidR="00817935" w:rsidRPr="00B9344C" w:rsidSect="00B92EE1">
          <w:headerReference w:type="default" r:id="rId20"/>
          <w:footerReference w:type="default" r:id="rId21"/>
          <w:pgSz w:w="11906" w:h="16838" w:code="9"/>
          <w:pgMar w:top="1418" w:right="1418" w:bottom="1418" w:left="1418" w:header="709" w:footer="709" w:gutter="0"/>
          <w:cols w:space="708"/>
          <w:docGrid w:linePitch="360"/>
        </w:sectPr>
      </w:pPr>
    </w:p>
    <w:p w14:paraId="3D7E9960" w14:textId="77777777" w:rsidR="00903A28" w:rsidRPr="00B9344C" w:rsidRDefault="00903A28" w:rsidP="00B92EE1">
      <w:pPr>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REPUBLIKA HRVATSKA</w:t>
      </w:r>
    </w:p>
    <w:p w14:paraId="3D7E9961"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OSJEČKO-BARANJSKA ŽUPANIJA</w:t>
      </w:r>
    </w:p>
    <w:p w14:paraId="3D7E9962"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 OSIJEK</w:t>
      </w:r>
    </w:p>
    <w:p w14:paraId="3D7E9963"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GRADSKO VIJEĆE</w:t>
      </w:r>
    </w:p>
    <w:p w14:paraId="3D7E9964"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5"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6"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7"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8"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9"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A"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B"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C"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D"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E"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6F"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0" w14:textId="77777777" w:rsidR="00903A28" w:rsidRPr="00B9344C" w:rsidRDefault="00903A28" w:rsidP="00903A28">
      <w:pPr>
        <w:keepNext/>
        <w:spacing w:after="0" w:line="240" w:lineRule="auto"/>
        <w:ind w:left="2124" w:firstLine="708"/>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PRIJEDLOG  ODLUKE</w:t>
      </w:r>
    </w:p>
    <w:p w14:paraId="3D7E9971" w14:textId="77777777" w:rsidR="00903A28" w:rsidRPr="00B9344C" w:rsidRDefault="00903A28" w:rsidP="00903A28">
      <w:pPr>
        <w:spacing w:after="0" w:line="240" w:lineRule="auto"/>
        <w:rPr>
          <w:rFonts w:ascii="Times New Roman" w:eastAsia="Times New Roman" w:hAnsi="Times New Roman" w:cs="Times New Roman"/>
          <w:sz w:val="28"/>
          <w:szCs w:val="28"/>
          <w:lang w:eastAsia="hr-HR"/>
        </w:rPr>
      </w:pPr>
    </w:p>
    <w:p w14:paraId="3D7E9972" w14:textId="77777777"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O IZVRŠAVANJU PRORAČUNA </w:t>
      </w:r>
    </w:p>
    <w:p w14:paraId="3D7E9973" w14:textId="47EA295A" w:rsidR="00903A28" w:rsidRPr="00B9344C" w:rsidRDefault="00D0416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GRADA OSIJEKA ZA 202</w:t>
      </w:r>
      <w:r w:rsidR="00E06DF7">
        <w:rPr>
          <w:rFonts w:ascii="Times New Roman" w:eastAsia="Times New Roman" w:hAnsi="Times New Roman" w:cs="Arial"/>
          <w:b/>
          <w:bCs/>
          <w:kern w:val="32"/>
          <w:sz w:val="28"/>
          <w:szCs w:val="28"/>
          <w:lang w:eastAsia="hr-HR"/>
        </w:rPr>
        <w:t>2</w:t>
      </w:r>
      <w:r w:rsidR="00903A28" w:rsidRPr="00B9344C">
        <w:rPr>
          <w:rFonts w:ascii="Times New Roman" w:eastAsia="Times New Roman" w:hAnsi="Times New Roman" w:cs="Arial"/>
          <w:b/>
          <w:bCs/>
          <w:kern w:val="32"/>
          <w:sz w:val="28"/>
          <w:szCs w:val="28"/>
          <w:lang w:eastAsia="hr-HR"/>
        </w:rPr>
        <w:t>.</w:t>
      </w:r>
    </w:p>
    <w:p w14:paraId="3D7E9974"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5"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6"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7"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8"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9"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A" w14:textId="77777777"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14:paraId="3D7E997B"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7C"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7D"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7E"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7F"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0"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1"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2" w14:textId="77777777" w:rsidR="00903A28" w:rsidRPr="00B9344C" w:rsidRDefault="00B92EE1" w:rsidP="00B92EE1">
      <w:pPr>
        <w:pBdr>
          <w:bottom w:val="single" w:sz="12" w:space="1" w:color="auto"/>
        </w:pBdr>
        <w:tabs>
          <w:tab w:val="left" w:pos="3795"/>
        </w:tabs>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ab/>
      </w:r>
    </w:p>
    <w:p w14:paraId="3D7E9983"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4"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5"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6"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7"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8" w14:textId="77777777"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14:paraId="3D7E9989" w14:textId="4D0B4C1E" w:rsidR="00903A28" w:rsidRPr="00B9344C" w:rsidRDefault="00CC7551" w:rsidP="00903A2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Osijek, studeni 202</w:t>
      </w:r>
      <w:r w:rsidR="00E06DF7">
        <w:rPr>
          <w:rFonts w:ascii="Times New Roman" w:eastAsia="Times New Roman" w:hAnsi="Times New Roman" w:cs="Times New Roman"/>
          <w:b/>
          <w:sz w:val="28"/>
          <w:szCs w:val="28"/>
          <w:lang w:eastAsia="hr-HR"/>
        </w:rPr>
        <w:t>1</w:t>
      </w:r>
      <w:r w:rsidR="00903A28" w:rsidRPr="00B9344C">
        <w:rPr>
          <w:rFonts w:ascii="Times New Roman" w:eastAsia="Times New Roman" w:hAnsi="Times New Roman" w:cs="Times New Roman"/>
          <w:b/>
          <w:sz w:val="28"/>
          <w:szCs w:val="28"/>
          <w:lang w:eastAsia="hr-HR"/>
        </w:rPr>
        <w:t>.</w:t>
      </w:r>
    </w:p>
    <w:p w14:paraId="3D7E998A" w14:textId="77777777" w:rsidR="00B92EE1" w:rsidRPr="00B9344C" w:rsidRDefault="00B92EE1" w:rsidP="00903A28">
      <w:pPr>
        <w:spacing w:after="0" w:line="240" w:lineRule="auto"/>
        <w:ind w:right="-625"/>
        <w:jc w:val="both"/>
        <w:rPr>
          <w:rFonts w:ascii="Times New Roman" w:eastAsia="Times New Roman" w:hAnsi="Times New Roman" w:cs="Times New Roman"/>
          <w:b/>
          <w:sz w:val="24"/>
          <w:szCs w:val="20"/>
        </w:rPr>
      </w:pPr>
    </w:p>
    <w:p w14:paraId="3D7E998B" w14:textId="77777777" w:rsidR="00903A28" w:rsidRPr="00B9344C" w:rsidRDefault="00903A28" w:rsidP="00903A28">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 xml:space="preserve">Materijal pripremio: Upravni odjel za financije i nabavu </w:t>
      </w:r>
    </w:p>
    <w:p w14:paraId="3D7E998C" w14:textId="77777777" w:rsidR="00903A28" w:rsidRPr="00B9344C" w:rsidRDefault="00903A28" w:rsidP="00903A28">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Nositelj izrade materijala: Odsjek za računovodstvo i proračun</w:t>
      </w:r>
    </w:p>
    <w:p w14:paraId="3D7E998D" w14:textId="77777777" w:rsidR="00903A28" w:rsidRPr="00B9344C" w:rsidRDefault="00903A28" w:rsidP="00903A28">
      <w:pPr>
        <w:spacing w:after="0" w:line="240" w:lineRule="auto"/>
        <w:ind w:right="-625"/>
        <w:rPr>
          <w:rFonts w:ascii="Times New Roman" w:eastAsia="Times New Roman" w:hAnsi="Times New Roman" w:cs="Times New Roman"/>
          <w:sz w:val="24"/>
          <w:szCs w:val="20"/>
        </w:rPr>
      </w:pPr>
      <w:r w:rsidRPr="00B9344C">
        <w:rPr>
          <w:rFonts w:ascii="Times New Roman" w:eastAsia="Times New Roman" w:hAnsi="Times New Roman" w:cs="Times New Roman"/>
          <w:b/>
          <w:sz w:val="24"/>
          <w:szCs w:val="20"/>
        </w:rPr>
        <w:t>Izvjestitelj na sjednici: David Krmpotić</w:t>
      </w:r>
      <w:r w:rsidRPr="00B9344C">
        <w:rPr>
          <w:rFonts w:ascii="Times New Roman" w:eastAsia="Times New Roman" w:hAnsi="Times New Roman" w:cs="Times New Roman"/>
          <w:sz w:val="24"/>
          <w:szCs w:val="20"/>
        </w:rPr>
        <w:t xml:space="preserve"> </w:t>
      </w:r>
    </w:p>
    <w:p w14:paraId="3D7E998E" w14:textId="77777777"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14:paraId="3D7E998F" w14:textId="77777777"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14:paraId="3D7E9990" w14:textId="77777777"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14:paraId="3D7E9991" w14:textId="77777777"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PRIJEDLOG  ODLUKE</w:t>
      </w:r>
    </w:p>
    <w:p w14:paraId="3D7E9992" w14:textId="77777777" w:rsidR="00903A28" w:rsidRPr="00B9344C" w:rsidRDefault="00903A28" w:rsidP="00903A28">
      <w:pPr>
        <w:spacing w:after="0" w:line="240" w:lineRule="auto"/>
        <w:rPr>
          <w:rFonts w:ascii="Times New Roman" w:eastAsia="Times New Roman" w:hAnsi="Times New Roman" w:cs="Times New Roman"/>
          <w:sz w:val="28"/>
          <w:szCs w:val="28"/>
          <w:lang w:eastAsia="hr-HR"/>
        </w:rPr>
      </w:pPr>
    </w:p>
    <w:p w14:paraId="3D7E9993" w14:textId="77777777"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O IZVRŠAVANJU PRORAČUNA </w:t>
      </w:r>
    </w:p>
    <w:p w14:paraId="3D7E9994" w14:textId="0F2CE98E" w:rsidR="00903A28" w:rsidRPr="00B9344C" w:rsidRDefault="00CC7551"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GRADA OSIJEKA ZA 202</w:t>
      </w:r>
      <w:r w:rsidR="00E06DF7">
        <w:rPr>
          <w:rFonts w:ascii="Times New Roman" w:eastAsia="Times New Roman" w:hAnsi="Times New Roman" w:cs="Arial"/>
          <w:b/>
          <w:bCs/>
          <w:kern w:val="32"/>
          <w:sz w:val="28"/>
          <w:szCs w:val="28"/>
          <w:lang w:eastAsia="hr-HR"/>
        </w:rPr>
        <w:t>2</w:t>
      </w:r>
      <w:r w:rsidR="00903A28" w:rsidRPr="00B9344C">
        <w:rPr>
          <w:rFonts w:ascii="Times New Roman" w:eastAsia="Times New Roman" w:hAnsi="Times New Roman" w:cs="Arial"/>
          <w:b/>
          <w:bCs/>
          <w:kern w:val="32"/>
          <w:sz w:val="28"/>
          <w:szCs w:val="28"/>
          <w:lang w:eastAsia="hr-HR"/>
        </w:rPr>
        <w:t>.</w:t>
      </w:r>
    </w:p>
    <w:p w14:paraId="3D7E9995" w14:textId="77777777"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14:paraId="3D7E9996" w14:textId="77777777"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14:paraId="3D7E9997" w14:textId="77777777" w:rsidR="00903A28" w:rsidRPr="00B9344C" w:rsidRDefault="00903A28" w:rsidP="00903A28">
      <w:pPr>
        <w:spacing w:after="0" w:line="240" w:lineRule="auto"/>
        <w:ind w:left="2832"/>
        <w:rPr>
          <w:rFonts w:ascii="Times New Roman" w:eastAsia="Times New Roman" w:hAnsi="Times New Roman" w:cs="Times New Roman"/>
          <w:b/>
          <w:sz w:val="32"/>
          <w:szCs w:val="32"/>
          <w:lang w:eastAsia="hr-HR"/>
        </w:rPr>
      </w:pPr>
      <w:r w:rsidRPr="00B9344C">
        <w:rPr>
          <w:rFonts w:ascii="Times New Roman" w:eastAsia="Times New Roman" w:hAnsi="Times New Roman" w:cs="Times New Roman"/>
          <w:b/>
          <w:sz w:val="32"/>
          <w:szCs w:val="32"/>
          <w:lang w:eastAsia="hr-HR"/>
        </w:rPr>
        <w:t xml:space="preserve">    O b r a z l o ž e n j e</w:t>
      </w:r>
    </w:p>
    <w:p w14:paraId="3D7E9998" w14:textId="77777777" w:rsidR="00903A28" w:rsidRPr="00B9344C" w:rsidRDefault="00903A28" w:rsidP="00903A28">
      <w:pPr>
        <w:spacing w:after="0" w:line="240" w:lineRule="auto"/>
        <w:jc w:val="both"/>
        <w:rPr>
          <w:rFonts w:ascii="Times New Roman" w:eastAsia="Times New Roman" w:hAnsi="Times New Roman" w:cs="Times New Roman"/>
          <w:b/>
          <w:sz w:val="32"/>
          <w:szCs w:val="24"/>
          <w:lang w:eastAsia="hr-HR"/>
        </w:rPr>
      </w:pPr>
    </w:p>
    <w:p w14:paraId="3D7E9999" w14:textId="77777777" w:rsidR="00903A28" w:rsidRPr="00B9344C" w:rsidRDefault="00903A28" w:rsidP="00903A28">
      <w:pPr>
        <w:spacing w:after="0" w:line="240" w:lineRule="auto"/>
        <w:jc w:val="both"/>
        <w:rPr>
          <w:rFonts w:ascii="Times New Roman" w:eastAsia="Times New Roman" w:hAnsi="Times New Roman" w:cs="Times New Roman"/>
          <w:b/>
          <w:lang w:eastAsia="hr-HR"/>
        </w:rPr>
      </w:pP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b/>
          <w:lang w:eastAsia="hr-HR"/>
        </w:rPr>
        <w:t>PRAVNI TEMELJ</w:t>
      </w:r>
    </w:p>
    <w:p w14:paraId="3D7E999A" w14:textId="77777777" w:rsidR="00903A28" w:rsidRPr="00B9344C" w:rsidRDefault="00903A28" w:rsidP="00903A28">
      <w:pPr>
        <w:shd w:val="clear" w:color="auto" w:fill="FFFFFF"/>
        <w:spacing w:before="254" w:after="0" w:line="250" w:lineRule="exact"/>
        <w:ind w:left="5" w:right="10"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pacing w:val="-1"/>
          <w:sz w:val="24"/>
          <w:szCs w:val="24"/>
          <w:lang w:eastAsia="hr-HR"/>
        </w:rPr>
        <w:t xml:space="preserve">Zakonom o proračunu (Narodne novine broj 87/08, 136/12 i 15/15 - u daljnjem tekstu: Zakon), odredbom </w:t>
      </w:r>
      <w:r w:rsidRPr="00B9344C">
        <w:rPr>
          <w:rFonts w:ascii="Times New Roman" w:eastAsia="Times New Roman" w:hAnsi="Times New Roman" w:cs="Times New Roman"/>
          <w:sz w:val="24"/>
          <w:szCs w:val="24"/>
          <w:lang w:eastAsia="hr-HR"/>
        </w:rPr>
        <w:t>članka 14. propisana je obveza donošenja odluke o izvršavanju proračuna jedinica lokalne i područne (regionalne samouprave), kojom se omogućava provedba usvojenog proračuna te u skladu sa zakonskim odredbama uređuju izuzeci i posebnosti koje proizlaze iz usvojenog proračuna.</w:t>
      </w:r>
    </w:p>
    <w:p w14:paraId="3D7E999B" w14:textId="48F1D1A8"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Statutom Grada Osijeka (Službeni glasnik Grada Osijeka br. 6/01, 3/03, 1A/05, 8/05, 2/09, 9/09, 13/09, 9/13,</w:t>
      </w:r>
      <w:r w:rsidR="00CC7551" w:rsidRPr="00B9344C">
        <w:rPr>
          <w:rFonts w:ascii="Times New Roman" w:eastAsia="Times New Roman" w:hAnsi="Times New Roman" w:cs="Times New Roman"/>
          <w:sz w:val="24"/>
          <w:szCs w:val="24"/>
          <w:lang w:eastAsia="hr-HR"/>
        </w:rPr>
        <w:t xml:space="preserve"> pročišćeni tekst 11/13, 12/17,</w:t>
      </w:r>
      <w:r w:rsidRPr="00B9344C">
        <w:rPr>
          <w:rFonts w:ascii="Times New Roman" w:eastAsia="Times New Roman" w:hAnsi="Times New Roman" w:cs="Times New Roman"/>
          <w:sz w:val="24"/>
          <w:szCs w:val="24"/>
          <w:lang w:eastAsia="hr-HR"/>
        </w:rPr>
        <w:t xml:space="preserve"> 2/18</w:t>
      </w:r>
      <w:r w:rsidR="00CC7551" w:rsidRPr="00B9344C">
        <w:rPr>
          <w:rFonts w:ascii="Times New Roman" w:eastAsia="Times New Roman" w:hAnsi="Times New Roman" w:cs="Times New Roman"/>
          <w:sz w:val="24"/>
          <w:szCs w:val="24"/>
          <w:lang w:eastAsia="hr-HR"/>
        </w:rPr>
        <w:t>, 2/20</w:t>
      </w:r>
      <w:r w:rsidR="00E06DF7">
        <w:rPr>
          <w:rFonts w:ascii="Times New Roman" w:eastAsia="Times New Roman" w:hAnsi="Times New Roman" w:cs="Times New Roman"/>
          <w:sz w:val="24"/>
          <w:szCs w:val="24"/>
          <w:lang w:eastAsia="hr-HR"/>
        </w:rPr>
        <w:t>,</w:t>
      </w:r>
      <w:r w:rsidR="00CC7551" w:rsidRPr="00B9344C">
        <w:rPr>
          <w:rFonts w:ascii="Times New Roman" w:eastAsia="Times New Roman" w:hAnsi="Times New Roman" w:cs="Times New Roman"/>
          <w:sz w:val="24"/>
          <w:szCs w:val="24"/>
          <w:lang w:eastAsia="hr-HR"/>
        </w:rPr>
        <w:t xml:space="preserve"> 3/20</w:t>
      </w:r>
      <w:r w:rsidR="007A68E4">
        <w:rPr>
          <w:rFonts w:ascii="Times New Roman" w:eastAsia="Times New Roman" w:hAnsi="Times New Roman" w:cs="Times New Roman"/>
          <w:sz w:val="24"/>
          <w:szCs w:val="24"/>
          <w:lang w:eastAsia="hr-HR"/>
        </w:rPr>
        <w:t>, 4/21 i 5/21-pročišćeni tekst</w:t>
      </w:r>
      <w:r w:rsidRPr="00B9344C">
        <w:rPr>
          <w:rFonts w:ascii="Times New Roman" w:eastAsia="Times New Roman" w:hAnsi="Times New Roman" w:cs="Times New Roman"/>
          <w:sz w:val="24"/>
          <w:szCs w:val="24"/>
          <w:lang w:eastAsia="hr-HR"/>
        </w:rPr>
        <w:t>),  člankom 19. točkom 5. utvrđeno je da Gradsko vijeće u svom samoupravnom djelokrugu donosi pored proračuna Grada Osijeka i odluku o izvršenju proračuna.</w:t>
      </w:r>
    </w:p>
    <w:p w14:paraId="3D7E999C" w14:textId="77777777"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3D7E999D" w14:textId="77777777"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3D7E999E" w14:textId="77777777" w:rsidR="00903A28" w:rsidRPr="00B9344C" w:rsidRDefault="00903A28" w:rsidP="00903A28">
      <w:pPr>
        <w:autoSpaceDE w:val="0"/>
        <w:autoSpaceDN w:val="0"/>
        <w:adjustRightInd w:val="0"/>
        <w:spacing w:after="0" w:line="240" w:lineRule="auto"/>
        <w:jc w:val="both"/>
        <w:rPr>
          <w:rFonts w:ascii="Times New Roman" w:eastAsia="MS Mincho" w:hAnsi="Times New Roman" w:cs="Times New Roman"/>
          <w:b/>
          <w:lang w:eastAsia="ja-JP"/>
        </w:rPr>
      </w:pPr>
      <w:r w:rsidRPr="00B9344C">
        <w:rPr>
          <w:rFonts w:ascii="Times New Roman" w:eastAsia="MS Mincho" w:hAnsi="Times New Roman" w:cs="Times New Roman"/>
          <w:b/>
          <w:lang w:eastAsia="ja-JP"/>
        </w:rPr>
        <w:tab/>
        <w:t>RAZLOZI UPUĆIVANJA PRIJEDLOGA</w:t>
      </w:r>
    </w:p>
    <w:p w14:paraId="3D7E999F" w14:textId="77777777"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3D7E99A0" w14:textId="5B7F277D"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Zakonu, Odlukom o izvršavanju Proračuna Grada Osijeka za 20</w:t>
      </w:r>
      <w:r w:rsidR="00D04168" w:rsidRPr="00B9344C">
        <w:rPr>
          <w:rFonts w:ascii="Times New Roman" w:eastAsia="Times New Roman" w:hAnsi="Times New Roman" w:cs="Times New Roman"/>
          <w:sz w:val="24"/>
          <w:szCs w:val="24"/>
          <w:lang w:eastAsia="hr-HR"/>
        </w:rPr>
        <w:t>2</w:t>
      </w:r>
      <w:r w:rsidR="007A68E4">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godinu, uređuje se struktura prihoda i primitaka te rashoda i izdataka Proračuna i njegovo izvršavanje, posebna i opća prava i obveze korisnika proračunskih sredstava te odgovornost za korištenje </w:t>
      </w:r>
      <w:r w:rsidRPr="00B9344C">
        <w:rPr>
          <w:rFonts w:ascii="Times New Roman" w:eastAsia="Times New Roman" w:hAnsi="Times New Roman" w:cs="Times New Roman"/>
          <w:spacing w:val="-1"/>
          <w:sz w:val="24"/>
          <w:szCs w:val="24"/>
          <w:lang w:eastAsia="hr-HR"/>
        </w:rPr>
        <w:t>proračunskih sredstava sukladno namjenama i iznosima utvrđenim u Proračunu.</w:t>
      </w:r>
    </w:p>
    <w:p w14:paraId="3D7E99A1" w14:textId="77777777" w:rsidR="00903A28" w:rsidRPr="00B9344C" w:rsidRDefault="00903A28" w:rsidP="00903A28">
      <w:pPr>
        <w:shd w:val="clear" w:color="auto" w:fill="FFFFFF"/>
        <w:spacing w:after="0" w:line="250" w:lineRule="exact"/>
        <w:ind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Odlukom se nadalje, propisuju posebne ovlasti izvršnih tijela u izvršavanju Proračuna, upravljanje financijskom i nefinancijskom dugotrajnom imovinom.  </w:t>
      </w:r>
    </w:p>
    <w:p w14:paraId="3D7E99A2" w14:textId="77777777" w:rsidR="00903A28" w:rsidRPr="00B9344C" w:rsidRDefault="00903A28" w:rsidP="00903A28">
      <w:pPr>
        <w:shd w:val="clear" w:color="auto" w:fill="FFFFFF"/>
        <w:spacing w:after="0" w:line="250" w:lineRule="exact"/>
        <w:ind w:left="10" w:right="10" w:firstLine="7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Također, Odlukom se utvrđuje obavljanje financijsko-računovodstvene kontrole poslovnih postupaka te način i rokovi izvještavanja o izvršavanju Proračuna.</w:t>
      </w:r>
    </w:p>
    <w:p w14:paraId="3D7E99A3" w14:textId="77777777" w:rsidR="00903A28" w:rsidRPr="00B9344C" w:rsidRDefault="00903A28" w:rsidP="00903A28">
      <w:pPr>
        <w:autoSpaceDE w:val="0"/>
        <w:autoSpaceDN w:val="0"/>
        <w:adjustRightInd w:val="0"/>
        <w:spacing w:after="0" w:line="240" w:lineRule="auto"/>
        <w:jc w:val="both"/>
        <w:rPr>
          <w:rFonts w:ascii="Times New Roman" w:eastAsia="Times New Roman" w:hAnsi="Times New Roman" w:cs="Times New Roman"/>
          <w:b/>
          <w:bCs/>
          <w:spacing w:val="-17"/>
          <w:sz w:val="24"/>
          <w:szCs w:val="24"/>
          <w:lang w:eastAsia="hr-HR"/>
        </w:rPr>
      </w:pPr>
      <w:r w:rsidRPr="00B9344C">
        <w:rPr>
          <w:rFonts w:ascii="Times New Roman" w:eastAsia="Times New Roman" w:hAnsi="Times New Roman" w:cs="Times New Roman"/>
          <w:b/>
          <w:bCs/>
          <w:spacing w:val="-17"/>
          <w:sz w:val="24"/>
          <w:szCs w:val="24"/>
          <w:lang w:eastAsia="hr-HR"/>
        </w:rPr>
        <w:tab/>
      </w:r>
    </w:p>
    <w:p w14:paraId="3D7E99A4" w14:textId="77777777" w:rsidR="00903A28" w:rsidRPr="00B9344C" w:rsidRDefault="00903A28" w:rsidP="00903A28">
      <w:pPr>
        <w:autoSpaceDE w:val="0"/>
        <w:autoSpaceDN w:val="0"/>
        <w:adjustRightInd w:val="0"/>
        <w:spacing w:after="0" w:line="240" w:lineRule="auto"/>
        <w:jc w:val="both"/>
        <w:rPr>
          <w:rFonts w:ascii="Times New Roman" w:eastAsia="Times New Roman" w:hAnsi="Times New Roman" w:cs="Times New Roman"/>
          <w:b/>
          <w:bCs/>
          <w:spacing w:val="-17"/>
          <w:sz w:val="24"/>
          <w:szCs w:val="24"/>
          <w:lang w:eastAsia="hr-HR"/>
        </w:rPr>
      </w:pPr>
    </w:p>
    <w:p w14:paraId="3D7E99A5" w14:textId="77777777" w:rsidR="00903A28" w:rsidRPr="00B9344C" w:rsidRDefault="00903A28" w:rsidP="00903A28">
      <w:pPr>
        <w:autoSpaceDE w:val="0"/>
        <w:autoSpaceDN w:val="0"/>
        <w:adjustRightInd w:val="0"/>
        <w:spacing w:after="0" w:line="240" w:lineRule="auto"/>
        <w:ind w:firstLine="708"/>
        <w:jc w:val="both"/>
        <w:rPr>
          <w:rFonts w:ascii="Times New Roman" w:eastAsia="MS Mincho" w:hAnsi="Times New Roman" w:cs="Times New Roman"/>
          <w:b/>
          <w:lang w:eastAsia="ja-JP"/>
        </w:rPr>
      </w:pPr>
      <w:r w:rsidRPr="00B9344C">
        <w:rPr>
          <w:rFonts w:ascii="Times New Roman" w:eastAsia="MS Mincho" w:hAnsi="Times New Roman" w:cs="Times New Roman"/>
          <w:b/>
          <w:lang w:eastAsia="ja-JP"/>
        </w:rPr>
        <w:t xml:space="preserve">OBRAZLOŽENJE ODREDBI PRIJEDLOGA ODLUKE </w:t>
      </w:r>
    </w:p>
    <w:p w14:paraId="3D7E99A6" w14:textId="77777777" w:rsidR="00903A28" w:rsidRPr="00B9344C" w:rsidRDefault="00903A28" w:rsidP="00903A28">
      <w:pPr>
        <w:autoSpaceDE w:val="0"/>
        <w:autoSpaceDN w:val="0"/>
        <w:adjustRightInd w:val="0"/>
        <w:spacing w:after="0" w:line="240" w:lineRule="auto"/>
        <w:ind w:firstLine="708"/>
        <w:jc w:val="both"/>
        <w:rPr>
          <w:rFonts w:ascii="Times New Roman" w:eastAsia="MS Mincho" w:hAnsi="Times New Roman" w:cs="Times New Roman"/>
          <w:b/>
          <w:lang w:eastAsia="ja-JP"/>
        </w:rPr>
      </w:pPr>
    </w:p>
    <w:p w14:paraId="3D7E99A7" w14:textId="77777777" w:rsidR="00903A28" w:rsidRPr="00B9344C" w:rsidRDefault="00903A28" w:rsidP="001177FF">
      <w:pPr>
        <w:shd w:val="clear" w:color="auto" w:fill="FFFFFF"/>
        <w:tabs>
          <w:tab w:val="left" w:pos="187"/>
        </w:tabs>
        <w:spacing w:before="245" w:after="0" w:line="240" w:lineRule="auto"/>
        <w:ind w:left="10"/>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bCs/>
          <w:spacing w:val="-17"/>
          <w:sz w:val="24"/>
          <w:szCs w:val="24"/>
          <w:lang w:eastAsia="hr-HR"/>
        </w:rPr>
        <w:t>I.</w:t>
      </w:r>
      <w:r w:rsidRPr="00B9344C">
        <w:rPr>
          <w:rFonts w:ascii="Times New Roman" w:eastAsia="Times New Roman" w:hAnsi="Times New Roman" w:cs="Times New Roman"/>
          <w:b/>
          <w:bCs/>
          <w:sz w:val="24"/>
          <w:szCs w:val="24"/>
          <w:lang w:eastAsia="hr-HR"/>
        </w:rPr>
        <w:tab/>
      </w:r>
      <w:r w:rsidR="001177FF" w:rsidRPr="00B9344C">
        <w:rPr>
          <w:rFonts w:ascii="Times New Roman" w:eastAsia="Times New Roman" w:hAnsi="Times New Roman" w:cs="Times New Roman"/>
          <w:b/>
          <w:bCs/>
          <w:sz w:val="24"/>
          <w:szCs w:val="24"/>
          <w:lang w:eastAsia="hr-HR"/>
        </w:rPr>
        <w:tab/>
      </w:r>
      <w:r w:rsidRPr="00B9344C">
        <w:rPr>
          <w:rFonts w:ascii="Times New Roman" w:eastAsia="Times New Roman" w:hAnsi="Times New Roman" w:cs="Times New Roman"/>
          <w:b/>
          <w:bCs/>
          <w:spacing w:val="-2"/>
          <w:sz w:val="24"/>
          <w:szCs w:val="24"/>
          <w:lang w:eastAsia="hr-HR"/>
        </w:rPr>
        <w:t>OPĆE ODREDBE</w:t>
      </w:r>
    </w:p>
    <w:p w14:paraId="3D7E99A8" w14:textId="77777777" w:rsidR="00903A28" w:rsidRPr="004A0A40" w:rsidRDefault="00903A28" w:rsidP="00903A28">
      <w:pPr>
        <w:shd w:val="clear" w:color="auto" w:fill="FFFFFF"/>
        <w:spacing w:before="254" w:after="0" w:line="250" w:lineRule="exact"/>
        <w:ind w:left="10"/>
        <w:jc w:val="center"/>
        <w:rPr>
          <w:rFonts w:ascii="Times New Roman" w:eastAsia="Times New Roman" w:hAnsi="Times New Roman" w:cs="Times New Roman"/>
          <w:sz w:val="24"/>
          <w:szCs w:val="24"/>
          <w:lang w:eastAsia="hr-HR"/>
        </w:rPr>
      </w:pPr>
      <w:r w:rsidRPr="004A0A40">
        <w:rPr>
          <w:rFonts w:ascii="Times New Roman" w:eastAsia="Times New Roman" w:hAnsi="Times New Roman" w:cs="Times New Roman"/>
          <w:sz w:val="24"/>
          <w:szCs w:val="24"/>
          <w:lang w:eastAsia="hr-HR"/>
        </w:rPr>
        <w:t>(Članci 1.-2.)</w:t>
      </w:r>
    </w:p>
    <w:p w14:paraId="3D7E99A9" w14:textId="67B64507"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Općim odredbama Odluke utvrđen je sadržaj Odluke te ukupno planirani iznos Proračuna Grada</w:t>
      </w:r>
      <w:r w:rsidR="00CC7551" w:rsidRPr="00B9344C">
        <w:rPr>
          <w:rFonts w:ascii="Times New Roman" w:eastAsia="Times New Roman" w:hAnsi="Times New Roman" w:cs="Times New Roman"/>
          <w:sz w:val="24"/>
          <w:szCs w:val="24"/>
          <w:lang w:eastAsia="hr-HR"/>
        </w:rPr>
        <w:t xml:space="preserve"> Osijeka za 202</w:t>
      </w:r>
      <w:r w:rsidR="00B102A2">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godinu.</w:t>
      </w:r>
    </w:p>
    <w:p w14:paraId="3D7E99AA" w14:textId="77777777"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14:paraId="3D7E99AB" w14:textId="77777777" w:rsidR="00903A28" w:rsidRPr="00B9344C" w:rsidRDefault="00903A28" w:rsidP="001177FF">
      <w:pPr>
        <w:shd w:val="clear" w:color="auto" w:fill="FFFFFF"/>
        <w:spacing w:after="0" w:line="240" w:lineRule="auto"/>
        <w:ind w:right="5"/>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br w:type="page"/>
      </w:r>
      <w:r w:rsidRPr="00B9344C">
        <w:rPr>
          <w:rFonts w:ascii="Times New Roman" w:eastAsia="Times New Roman" w:hAnsi="Times New Roman" w:cs="Times New Roman"/>
          <w:b/>
          <w:bCs/>
          <w:spacing w:val="-13"/>
          <w:sz w:val="24"/>
          <w:szCs w:val="24"/>
          <w:lang w:eastAsia="hr-HR"/>
        </w:rPr>
        <w:t xml:space="preserve">II. </w:t>
      </w:r>
      <w:r w:rsidR="001177FF" w:rsidRPr="00B9344C">
        <w:rPr>
          <w:rFonts w:ascii="Times New Roman" w:eastAsia="Times New Roman" w:hAnsi="Times New Roman" w:cs="Times New Roman"/>
          <w:b/>
          <w:bCs/>
          <w:spacing w:val="-13"/>
          <w:sz w:val="24"/>
          <w:szCs w:val="24"/>
          <w:lang w:eastAsia="hr-HR"/>
        </w:rPr>
        <w:tab/>
      </w:r>
      <w:r w:rsidRPr="00B9344C">
        <w:rPr>
          <w:rFonts w:ascii="Times New Roman" w:eastAsia="Times New Roman" w:hAnsi="Times New Roman" w:cs="Times New Roman"/>
          <w:b/>
          <w:bCs/>
          <w:spacing w:val="-1"/>
          <w:sz w:val="24"/>
          <w:szCs w:val="24"/>
          <w:lang w:eastAsia="hr-HR"/>
        </w:rPr>
        <w:t>STRUKTURA PRORAČUNA</w:t>
      </w:r>
    </w:p>
    <w:p w14:paraId="3D7E99AC" w14:textId="77777777" w:rsidR="00903A28" w:rsidRPr="00694653" w:rsidRDefault="00903A28" w:rsidP="00903A28">
      <w:pPr>
        <w:shd w:val="clear" w:color="auto" w:fill="FFFFFF"/>
        <w:spacing w:after="0" w:line="240" w:lineRule="auto"/>
        <w:ind w:left="10"/>
        <w:jc w:val="center"/>
        <w:rPr>
          <w:rFonts w:ascii="Times New Roman" w:eastAsia="Times New Roman" w:hAnsi="Times New Roman" w:cs="Times New Roman"/>
          <w:sz w:val="24"/>
          <w:szCs w:val="24"/>
          <w:lang w:eastAsia="hr-HR"/>
        </w:rPr>
      </w:pPr>
      <w:r w:rsidRPr="00694653">
        <w:rPr>
          <w:rFonts w:ascii="Times New Roman" w:eastAsia="Times New Roman" w:hAnsi="Times New Roman" w:cs="Times New Roman"/>
          <w:sz w:val="24"/>
          <w:szCs w:val="24"/>
          <w:lang w:eastAsia="hr-HR"/>
        </w:rPr>
        <w:t>(Članci 3.-</w:t>
      </w:r>
      <w:r w:rsidR="00C70E85" w:rsidRPr="00694653">
        <w:rPr>
          <w:rFonts w:ascii="Times New Roman" w:eastAsia="Times New Roman" w:hAnsi="Times New Roman" w:cs="Times New Roman"/>
          <w:sz w:val="24"/>
          <w:szCs w:val="24"/>
          <w:lang w:eastAsia="hr-HR"/>
        </w:rPr>
        <w:t>4</w:t>
      </w:r>
      <w:r w:rsidRPr="00694653">
        <w:rPr>
          <w:rFonts w:ascii="Times New Roman" w:eastAsia="Times New Roman" w:hAnsi="Times New Roman" w:cs="Times New Roman"/>
          <w:sz w:val="24"/>
          <w:szCs w:val="24"/>
          <w:lang w:eastAsia="hr-HR"/>
        </w:rPr>
        <w:t>.)</w:t>
      </w:r>
    </w:p>
    <w:p w14:paraId="3D7E99AD" w14:textId="2473EA45" w:rsidR="00903A28" w:rsidRPr="00B9344C" w:rsidRDefault="00903A28" w:rsidP="00903A28">
      <w:pPr>
        <w:shd w:val="clear" w:color="auto" w:fill="FFFFFF"/>
        <w:spacing w:after="0" w:line="250" w:lineRule="exact"/>
        <w:ind w:left="10" w:right="10" w:firstLine="715"/>
        <w:jc w:val="both"/>
        <w:rPr>
          <w:rFonts w:ascii="Times New Roman" w:eastAsia="Times New Roman" w:hAnsi="Times New Roman" w:cs="Times New Roman"/>
          <w:sz w:val="24"/>
          <w:szCs w:val="24"/>
          <w:lang w:eastAsia="hr-HR"/>
        </w:rPr>
      </w:pPr>
      <w:r w:rsidRPr="00694653">
        <w:rPr>
          <w:rFonts w:ascii="Times New Roman" w:eastAsia="Times New Roman" w:hAnsi="Times New Roman" w:cs="Times New Roman"/>
          <w:sz w:val="24"/>
          <w:szCs w:val="24"/>
          <w:lang w:eastAsia="hr-HR"/>
        </w:rPr>
        <w:t xml:space="preserve">Odredbom članka 3. </w:t>
      </w:r>
      <w:r w:rsidRPr="00B9344C">
        <w:rPr>
          <w:rFonts w:ascii="Times New Roman" w:eastAsia="Times New Roman" w:hAnsi="Times New Roman" w:cs="Times New Roman"/>
          <w:sz w:val="24"/>
          <w:szCs w:val="24"/>
          <w:lang w:eastAsia="hr-HR"/>
        </w:rPr>
        <w:t>iskazana je struktura prihoda i rashoda, opisano je što sadrže Opći dio Pro</w:t>
      </w:r>
      <w:r w:rsidR="00D04168" w:rsidRPr="00B9344C">
        <w:rPr>
          <w:rFonts w:ascii="Times New Roman" w:eastAsia="Times New Roman" w:hAnsi="Times New Roman" w:cs="Times New Roman"/>
          <w:sz w:val="24"/>
          <w:szCs w:val="24"/>
          <w:lang w:eastAsia="hr-HR"/>
        </w:rPr>
        <w:t>r</w:t>
      </w:r>
      <w:r w:rsidR="00CC7551" w:rsidRPr="00B9344C">
        <w:rPr>
          <w:rFonts w:ascii="Times New Roman" w:eastAsia="Times New Roman" w:hAnsi="Times New Roman" w:cs="Times New Roman"/>
          <w:sz w:val="24"/>
          <w:szCs w:val="24"/>
          <w:lang w:eastAsia="hr-HR"/>
        </w:rPr>
        <w:t>ačuna sa Računom prihoda za 202</w:t>
      </w:r>
      <w:r w:rsidR="00CC0D49">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i Projekcijom za 202</w:t>
      </w:r>
      <w:r w:rsidR="00CC0D49">
        <w:rPr>
          <w:rFonts w:ascii="Times New Roman" w:eastAsia="Times New Roman" w:hAnsi="Times New Roman" w:cs="Times New Roman"/>
          <w:sz w:val="24"/>
          <w:szCs w:val="24"/>
          <w:lang w:eastAsia="hr-HR"/>
        </w:rPr>
        <w:t>3</w:t>
      </w:r>
      <w:r w:rsidR="00CC7551" w:rsidRPr="00B9344C">
        <w:rPr>
          <w:rFonts w:ascii="Times New Roman" w:eastAsia="Times New Roman" w:hAnsi="Times New Roman" w:cs="Times New Roman"/>
          <w:sz w:val="24"/>
          <w:szCs w:val="24"/>
          <w:lang w:eastAsia="hr-HR"/>
        </w:rPr>
        <w:t>. i 202</w:t>
      </w:r>
      <w:r w:rsidR="00CC0D49">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i Računom financiranja za 20</w:t>
      </w:r>
      <w:r w:rsidR="00CC7551" w:rsidRPr="00B9344C">
        <w:rPr>
          <w:rFonts w:ascii="Times New Roman" w:eastAsia="Times New Roman" w:hAnsi="Times New Roman" w:cs="Times New Roman"/>
          <w:sz w:val="24"/>
          <w:szCs w:val="24"/>
          <w:lang w:eastAsia="hr-HR"/>
        </w:rPr>
        <w:t>2</w:t>
      </w:r>
      <w:r w:rsidR="00CC0D49">
        <w:rPr>
          <w:rFonts w:ascii="Times New Roman" w:eastAsia="Times New Roman" w:hAnsi="Times New Roman" w:cs="Times New Roman"/>
          <w:sz w:val="24"/>
          <w:szCs w:val="24"/>
          <w:lang w:eastAsia="hr-HR"/>
        </w:rPr>
        <w:t>2</w:t>
      </w:r>
      <w:r w:rsidR="00CC7551" w:rsidRPr="00B9344C">
        <w:rPr>
          <w:rFonts w:ascii="Times New Roman" w:eastAsia="Times New Roman" w:hAnsi="Times New Roman" w:cs="Times New Roman"/>
          <w:sz w:val="24"/>
          <w:szCs w:val="24"/>
          <w:lang w:eastAsia="hr-HR"/>
        </w:rPr>
        <w:t>., 202</w:t>
      </w:r>
      <w:r w:rsidR="00CC0D49">
        <w:rPr>
          <w:rFonts w:ascii="Times New Roman" w:eastAsia="Times New Roman" w:hAnsi="Times New Roman" w:cs="Times New Roman"/>
          <w:sz w:val="24"/>
          <w:szCs w:val="24"/>
          <w:lang w:eastAsia="hr-HR"/>
        </w:rPr>
        <w:t>3</w:t>
      </w:r>
      <w:r w:rsidR="00CC7551" w:rsidRPr="00B9344C">
        <w:rPr>
          <w:rFonts w:ascii="Times New Roman" w:eastAsia="Times New Roman" w:hAnsi="Times New Roman" w:cs="Times New Roman"/>
          <w:sz w:val="24"/>
          <w:szCs w:val="24"/>
          <w:lang w:eastAsia="hr-HR"/>
        </w:rPr>
        <w:t>. i 202</w:t>
      </w:r>
      <w:r w:rsidR="00CC0D49">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xml:space="preserve">., Posebni dio Proračuna, </w:t>
      </w:r>
      <w:r w:rsidR="00D04168" w:rsidRPr="00B9344C">
        <w:rPr>
          <w:rFonts w:ascii="Times New Roman" w:eastAsia="Times New Roman" w:hAnsi="Times New Roman" w:cs="Times New Roman"/>
          <w:sz w:val="24"/>
          <w:szCs w:val="24"/>
          <w:lang w:eastAsia="hr-HR"/>
        </w:rPr>
        <w:t>utvrđeno je da</w:t>
      </w:r>
      <w:r w:rsidRPr="00B9344C">
        <w:rPr>
          <w:rFonts w:ascii="Times New Roman" w:eastAsia="Times New Roman" w:hAnsi="Times New Roman" w:cs="Times New Roman"/>
          <w:sz w:val="24"/>
          <w:szCs w:val="24"/>
          <w:lang w:eastAsia="hr-HR"/>
        </w:rPr>
        <w:t xml:space="preserve"> razlika između prihoda i primitaka nad rashodima i izda</w:t>
      </w:r>
      <w:r w:rsidR="00251043">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cima predstavlja planirani manja</w:t>
      </w:r>
      <w:r w:rsidR="00AF5F64" w:rsidRPr="00B9344C">
        <w:rPr>
          <w:rFonts w:ascii="Times New Roman" w:eastAsia="Times New Roman" w:hAnsi="Times New Roman" w:cs="Times New Roman"/>
          <w:sz w:val="24"/>
          <w:szCs w:val="24"/>
          <w:lang w:eastAsia="hr-HR"/>
        </w:rPr>
        <w:t>k/višak prihoda/primitaka iz 202</w:t>
      </w:r>
      <w:r w:rsidR="006018E4">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Također se definira način pokrića manjka proračunskih korisnika u razdoblju 20</w:t>
      </w:r>
      <w:r w:rsidR="00AF5F64" w:rsidRPr="00B9344C">
        <w:rPr>
          <w:rFonts w:ascii="Times New Roman" w:eastAsia="Times New Roman" w:hAnsi="Times New Roman" w:cs="Times New Roman"/>
          <w:sz w:val="24"/>
          <w:szCs w:val="24"/>
          <w:lang w:eastAsia="hr-HR"/>
        </w:rPr>
        <w:t>2</w:t>
      </w:r>
      <w:r w:rsidR="006018E4">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.-202</w:t>
      </w:r>
      <w:r w:rsidR="006018E4">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14:paraId="3D7E99AE" w14:textId="77777777" w:rsidR="00C70E85" w:rsidRPr="00B9344C" w:rsidRDefault="00C70E85" w:rsidP="00903A28">
      <w:pPr>
        <w:shd w:val="clear" w:color="auto" w:fill="FFFFFF"/>
        <w:spacing w:after="0" w:line="250" w:lineRule="exact"/>
        <w:ind w:left="10" w:right="10" w:firstLine="715"/>
        <w:jc w:val="both"/>
        <w:rPr>
          <w:rFonts w:ascii="Times New Roman" w:eastAsia="Times New Roman" w:hAnsi="Times New Roman" w:cs="Times New Roman"/>
          <w:sz w:val="24"/>
          <w:szCs w:val="24"/>
          <w:lang w:eastAsia="hr-HR"/>
        </w:rPr>
      </w:pPr>
    </w:p>
    <w:p w14:paraId="3D7E99AF" w14:textId="77777777" w:rsidR="00C70E85" w:rsidRPr="00422F5C" w:rsidRDefault="00C70E85" w:rsidP="001177FF">
      <w:pPr>
        <w:shd w:val="clear" w:color="auto" w:fill="FFFFFF"/>
        <w:spacing w:after="0" w:line="250" w:lineRule="exact"/>
        <w:ind w:left="10" w:right="10" w:hanging="10"/>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b/>
          <w:sz w:val="24"/>
          <w:szCs w:val="24"/>
          <w:lang w:eastAsia="hr-HR"/>
        </w:rPr>
        <w:t>III.</w:t>
      </w:r>
      <w:r w:rsidR="001177FF" w:rsidRPr="00B9344C">
        <w:rPr>
          <w:rFonts w:ascii="Times New Roman" w:eastAsia="Times New Roman" w:hAnsi="Times New Roman" w:cs="Times New Roman"/>
          <w:b/>
          <w:sz w:val="24"/>
          <w:szCs w:val="24"/>
          <w:lang w:eastAsia="hr-HR"/>
        </w:rPr>
        <w:tab/>
      </w:r>
      <w:r w:rsidRPr="00B9344C">
        <w:rPr>
          <w:rFonts w:ascii="Times New Roman" w:eastAsia="Times New Roman" w:hAnsi="Times New Roman" w:cs="Times New Roman"/>
          <w:b/>
          <w:sz w:val="24"/>
          <w:szCs w:val="24"/>
          <w:lang w:eastAsia="hr-HR"/>
        </w:rPr>
        <w:t xml:space="preserve"> ZADUŽIVANJE</w:t>
      </w:r>
      <w:r w:rsidR="000C6E4E" w:rsidRPr="00B9344C">
        <w:rPr>
          <w:rFonts w:ascii="Times New Roman" w:eastAsia="Times New Roman" w:hAnsi="Times New Roman" w:cs="Times New Roman"/>
          <w:b/>
          <w:sz w:val="24"/>
          <w:szCs w:val="24"/>
          <w:lang w:eastAsia="hr-HR"/>
        </w:rPr>
        <w:t xml:space="preserve"> I </w:t>
      </w:r>
      <w:r w:rsidR="000C6E4E" w:rsidRPr="00422F5C">
        <w:rPr>
          <w:rFonts w:ascii="Times New Roman" w:eastAsia="Times New Roman" w:hAnsi="Times New Roman" w:cs="Times New Roman"/>
          <w:b/>
          <w:sz w:val="24"/>
          <w:szCs w:val="24"/>
          <w:lang w:eastAsia="hr-HR"/>
        </w:rPr>
        <w:t>DAVANJE JAMSTAVA</w:t>
      </w:r>
    </w:p>
    <w:p w14:paraId="3D7E99B1" w14:textId="0DF2F83C" w:rsidR="00C70E85" w:rsidRPr="00422F5C" w:rsidRDefault="000C6E4E" w:rsidP="001A63F0">
      <w:pPr>
        <w:shd w:val="clear" w:color="auto" w:fill="FFFFFF"/>
        <w:spacing w:after="0" w:line="250" w:lineRule="exact"/>
        <w:ind w:left="10" w:right="10" w:hanging="10"/>
        <w:jc w:val="center"/>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sz w:val="24"/>
          <w:szCs w:val="24"/>
          <w:lang w:eastAsia="hr-HR"/>
        </w:rPr>
        <w:t>(Članci 5.-8.)</w:t>
      </w:r>
    </w:p>
    <w:p w14:paraId="3D7E99B2" w14:textId="179FB673"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r>
      <w:r w:rsidR="000C6E4E" w:rsidRPr="00422F5C">
        <w:rPr>
          <w:rFonts w:ascii="Times New Roman" w:eastAsia="Times New Roman" w:hAnsi="Times New Roman" w:cs="Times New Roman"/>
          <w:sz w:val="24"/>
          <w:szCs w:val="24"/>
          <w:lang w:eastAsia="hr-HR"/>
        </w:rPr>
        <w:t xml:space="preserve">Odredbama članaka 5. do 8. uređeno je kratkoročno i dugoročno </w:t>
      </w:r>
      <w:r w:rsidR="000C6E4E" w:rsidRPr="00B9344C">
        <w:rPr>
          <w:rFonts w:ascii="Times New Roman" w:eastAsia="Times New Roman" w:hAnsi="Times New Roman" w:cs="Times New Roman"/>
          <w:sz w:val="24"/>
          <w:szCs w:val="24"/>
          <w:lang w:eastAsia="hr-HR"/>
        </w:rPr>
        <w:t>zaduživanje Grada u 20</w:t>
      </w:r>
      <w:r w:rsidR="00AF5F64" w:rsidRPr="00B9344C">
        <w:rPr>
          <w:rFonts w:ascii="Times New Roman" w:eastAsia="Times New Roman" w:hAnsi="Times New Roman" w:cs="Times New Roman"/>
          <w:sz w:val="24"/>
          <w:szCs w:val="24"/>
          <w:lang w:eastAsia="hr-HR"/>
        </w:rPr>
        <w:t>2</w:t>
      </w:r>
      <w:r w:rsidR="006018E4">
        <w:rPr>
          <w:rFonts w:ascii="Times New Roman" w:eastAsia="Times New Roman" w:hAnsi="Times New Roman" w:cs="Times New Roman"/>
          <w:sz w:val="24"/>
          <w:szCs w:val="24"/>
          <w:lang w:eastAsia="hr-HR"/>
        </w:rPr>
        <w:t>2</w:t>
      </w:r>
      <w:r w:rsidR="000C6E4E" w:rsidRPr="00B9344C">
        <w:rPr>
          <w:rFonts w:ascii="Times New Roman" w:eastAsia="Times New Roman" w:hAnsi="Times New Roman" w:cs="Times New Roman"/>
          <w:sz w:val="24"/>
          <w:szCs w:val="24"/>
          <w:lang w:eastAsia="hr-HR"/>
        </w:rPr>
        <w:t xml:space="preserve">., davanje jamstava trgovačkim društvima u većinskom izravnom ili neizravnom vlasništvu Grada i ustanovama kojima je Grad osnivač. Utvrđen je iznos primitaka i izdataka kao i ukupna zaduženost Grada. </w:t>
      </w:r>
    </w:p>
    <w:p w14:paraId="3D7E99B3"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3D7E99B4" w14:textId="77777777" w:rsidR="00903A28" w:rsidRPr="00422F5C" w:rsidRDefault="00903A28" w:rsidP="001177FF">
      <w:pPr>
        <w:shd w:val="clear" w:color="auto" w:fill="FFFFFF"/>
        <w:spacing w:after="0" w:line="250" w:lineRule="exact"/>
        <w:ind w:right="10"/>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b/>
          <w:sz w:val="24"/>
          <w:szCs w:val="24"/>
          <w:lang w:eastAsia="hr-HR"/>
        </w:rPr>
        <w:t>I</w:t>
      </w:r>
      <w:r w:rsidR="00C70E85" w:rsidRPr="00422F5C">
        <w:rPr>
          <w:rFonts w:ascii="Times New Roman" w:eastAsia="Times New Roman" w:hAnsi="Times New Roman" w:cs="Times New Roman"/>
          <w:b/>
          <w:sz w:val="24"/>
          <w:szCs w:val="24"/>
          <w:lang w:eastAsia="hr-HR"/>
        </w:rPr>
        <w:t>V</w:t>
      </w:r>
      <w:r w:rsidRPr="00422F5C">
        <w:rPr>
          <w:rFonts w:ascii="Times New Roman" w:eastAsia="Times New Roman" w:hAnsi="Times New Roman" w:cs="Times New Roman"/>
          <w:b/>
          <w:sz w:val="24"/>
          <w:szCs w:val="24"/>
          <w:lang w:eastAsia="hr-HR"/>
        </w:rPr>
        <w:t xml:space="preserve">. </w:t>
      </w:r>
      <w:r w:rsidR="001177FF" w:rsidRPr="00422F5C">
        <w:rPr>
          <w:rFonts w:ascii="Times New Roman" w:eastAsia="Times New Roman" w:hAnsi="Times New Roman" w:cs="Times New Roman"/>
          <w:b/>
          <w:sz w:val="24"/>
          <w:szCs w:val="24"/>
          <w:lang w:eastAsia="hr-HR"/>
        </w:rPr>
        <w:tab/>
      </w:r>
      <w:r w:rsidRPr="00422F5C">
        <w:rPr>
          <w:rFonts w:ascii="Times New Roman" w:eastAsia="Times New Roman" w:hAnsi="Times New Roman" w:cs="Times New Roman"/>
          <w:b/>
          <w:sz w:val="24"/>
          <w:szCs w:val="24"/>
          <w:lang w:eastAsia="hr-HR"/>
        </w:rPr>
        <w:t>IZVRŠ</w:t>
      </w:r>
      <w:r w:rsidR="00C70E85" w:rsidRPr="00422F5C">
        <w:rPr>
          <w:rFonts w:ascii="Times New Roman" w:eastAsia="Times New Roman" w:hAnsi="Times New Roman" w:cs="Times New Roman"/>
          <w:b/>
          <w:sz w:val="24"/>
          <w:szCs w:val="24"/>
          <w:lang w:eastAsia="hr-HR"/>
        </w:rPr>
        <w:t>AVA</w:t>
      </w:r>
      <w:r w:rsidRPr="00422F5C">
        <w:rPr>
          <w:rFonts w:ascii="Times New Roman" w:eastAsia="Times New Roman" w:hAnsi="Times New Roman" w:cs="Times New Roman"/>
          <w:b/>
          <w:sz w:val="24"/>
          <w:szCs w:val="24"/>
          <w:lang w:eastAsia="hr-HR"/>
        </w:rPr>
        <w:t>NJE PRORAČUNA</w:t>
      </w:r>
    </w:p>
    <w:p w14:paraId="3D7E99B5" w14:textId="77777777" w:rsidR="00903A28" w:rsidRPr="00422F5C" w:rsidRDefault="00903A28" w:rsidP="00903A2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 xml:space="preserve">(Članci </w:t>
      </w:r>
      <w:r w:rsidR="000C6E4E" w:rsidRPr="00422F5C">
        <w:rPr>
          <w:rFonts w:ascii="Times New Roman" w:eastAsia="Times New Roman" w:hAnsi="Times New Roman" w:cs="Times New Roman"/>
          <w:sz w:val="24"/>
          <w:szCs w:val="24"/>
          <w:lang w:eastAsia="hr-HR"/>
        </w:rPr>
        <w:t>9</w:t>
      </w:r>
      <w:r w:rsidRPr="00422F5C">
        <w:rPr>
          <w:rFonts w:ascii="Times New Roman" w:eastAsia="Times New Roman" w:hAnsi="Times New Roman" w:cs="Times New Roman"/>
          <w:sz w:val="24"/>
          <w:szCs w:val="24"/>
          <w:lang w:eastAsia="hr-HR"/>
        </w:rPr>
        <w:t>.-</w:t>
      </w:r>
      <w:r w:rsidR="00C57679" w:rsidRPr="00422F5C">
        <w:rPr>
          <w:rFonts w:ascii="Times New Roman" w:eastAsia="Times New Roman" w:hAnsi="Times New Roman" w:cs="Times New Roman"/>
          <w:sz w:val="24"/>
          <w:szCs w:val="24"/>
          <w:lang w:eastAsia="hr-HR"/>
        </w:rPr>
        <w:t>1</w:t>
      </w:r>
      <w:r w:rsidR="000C6E4E" w:rsidRPr="00422F5C">
        <w:rPr>
          <w:rFonts w:ascii="Times New Roman" w:eastAsia="Times New Roman" w:hAnsi="Times New Roman" w:cs="Times New Roman"/>
          <w:sz w:val="24"/>
          <w:szCs w:val="24"/>
          <w:lang w:eastAsia="hr-HR"/>
        </w:rPr>
        <w:t>3</w:t>
      </w:r>
      <w:r w:rsidRPr="00422F5C">
        <w:rPr>
          <w:rFonts w:ascii="Times New Roman" w:eastAsia="Times New Roman" w:hAnsi="Times New Roman" w:cs="Times New Roman"/>
          <w:sz w:val="24"/>
          <w:szCs w:val="24"/>
          <w:lang w:eastAsia="hr-HR"/>
        </w:rPr>
        <w:t>.)</w:t>
      </w:r>
    </w:p>
    <w:p w14:paraId="3D7E99B6"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 xml:space="preserve">Odredbama članaka od </w:t>
      </w:r>
      <w:r w:rsidR="00F673B9" w:rsidRPr="00422F5C">
        <w:rPr>
          <w:rFonts w:ascii="Times New Roman" w:eastAsia="Times New Roman" w:hAnsi="Times New Roman" w:cs="Times New Roman"/>
          <w:sz w:val="24"/>
          <w:szCs w:val="24"/>
          <w:lang w:eastAsia="hr-HR"/>
        </w:rPr>
        <w:t>9</w:t>
      </w:r>
      <w:r w:rsidRPr="00422F5C">
        <w:rPr>
          <w:rFonts w:ascii="Times New Roman" w:eastAsia="Times New Roman" w:hAnsi="Times New Roman" w:cs="Times New Roman"/>
          <w:sz w:val="24"/>
          <w:szCs w:val="24"/>
          <w:lang w:eastAsia="hr-HR"/>
        </w:rPr>
        <w:t xml:space="preserve">. do </w:t>
      </w:r>
      <w:r w:rsidR="00F673B9" w:rsidRPr="00422F5C">
        <w:rPr>
          <w:rFonts w:ascii="Times New Roman" w:eastAsia="Times New Roman" w:hAnsi="Times New Roman" w:cs="Times New Roman"/>
          <w:sz w:val="24"/>
          <w:szCs w:val="24"/>
          <w:lang w:eastAsia="hr-HR"/>
        </w:rPr>
        <w:t>13</w:t>
      </w:r>
      <w:r w:rsidRPr="00422F5C">
        <w:rPr>
          <w:rFonts w:ascii="Times New Roman" w:eastAsia="Times New Roman" w:hAnsi="Times New Roman" w:cs="Times New Roman"/>
          <w:sz w:val="24"/>
          <w:szCs w:val="24"/>
          <w:lang w:eastAsia="hr-HR"/>
        </w:rPr>
        <w:t xml:space="preserve">. utvrđeno je </w:t>
      </w:r>
      <w:r w:rsidR="00AF5F64" w:rsidRPr="00422F5C">
        <w:rPr>
          <w:rFonts w:ascii="Times New Roman" w:eastAsia="Times New Roman" w:hAnsi="Times New Roman" w:cs="Times New Roman"/>
          <w:sz w:val="24"/>
          <w:szCs w:val="24"/>
          <w:lang w:eastAsia="hr-HR"/>
        </w:rPr>
        <w:t>formiranje jedanaest</w:t>
      </w:r>
      <w:r w:rsidRPr="00422F5C">
        <w:rPr>
          <w:rFonts w:ascii="Times New Roman" w:eastAsia="Times New Roman" w:hAnsi="Times New Roman" w:cs="Times New Roman"/>
          <w:sz w:val="24"/>
          <w:szCs w:val="24"/>
          <w:lang w:eastAsia="hr-HR"/>
        </w:rPr>
        <w:t xml:space="preserve"> razdjela Proračuna  unutar kojih se nalaze up</w:t>
      </w:r>
      <w:r w:rsidR="00AF5F64" w:rsidRPr="00422F5C">
        <w:rPr>
          <w:rFonts w:ascii="Times New Roman" w:eastAsia="Times New Roman" w:hAnsi="Times New Roman" w:cs="Times New Roman"/>
          <w:sz w:val="24"/>
          <w:szCs w:val="24"/>
          <w:lang w:eastAsia="hr-HR"/>
        </w:rPr>
        <w:t>ravni odjeli</w:t>
      </w:r>
      <w:r w:rsidRPr="00422F5C">
        <w:rPr>
          <w:rFonts w:ascii="Times New Roman" w:eastAsia="Times New Roman" w:hAnsi="Times New Roman" w:cs="Times New Roman"/>
          <w:sz w:val="24"/>
          <w:szCs w:val="24"/>
          <w:lang w:eastAsia="hr-HR"/>
        </w:rPr>
        <w:t xml:space="preserve"> i uredi (u daljnjem tekstu: organizacijske jedinice) i proračunski korisnici iz njihovih nadležnosti. Utvrđena je mogućnost</w:t>
      </w:r>
      <w:r w:rsidRPr="00422F5C">
        <w:rPr>
          <w:rFonts w:ascii="Times New Roman" w:eastAsia="Times New Roman" w:hAnsi="Times New Roman" w:cs="Times New Roman"/>
          <w:b/>
          <w:sz w:val="24"/>
          <w:szCs w:val="24"/>
          <w:lang w:eastAsia="hr-HR"/>
        </w:rPr>
        <w:t xml:space="preserve"> </w:t>
      </w:r>
      <w:r w:rsidRPr="00422F5C">
        <w:rPr>
          <w:rFonts w:ascii="Times New Roman" w:eastAsia="Times New Roman" w:hAnsi="Times New Roman" w:cs="Times New Roman"/>
          <w:sz w:val="24"/>
          <w:szCs w:val="24"/>
          <w:lang w:eastAsia="hr-HR"/>
        </w:rPr>
        <w:t>izrade financijskih planova po mjesecima za proračunske korisnike, a sukladno odobrenim sredstvima u Proračunu.</w:t>
      </w:r>
    </w:p>
    <w:p w14:paraId="3D7E99B7"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Prednost u podmirivanju rashoda/izdataka proračuna imaju rashodi  vezani za kreditne obveze i rashodi za redovnu djelatnost gradske uprave. Korisnici proračuna ne mogu ugovarati avansno plaćanje i isporuke roba i usluga osim uz suglasnost Gradonačelnika.</w:t>
      </w:r>
    </w:p>
    <w:p w14:paraId="3D7E99B8" w14:textId="27B576F5"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 xml:space="preserve">U ovom dijelu Odluke uređeno je i pitanje obavještavanja proračunskih korisnika o donesenom proračunu odnosno o odobrenim im sredstvima u proračunu. Također je uređeno korištenje proračunske </w:t>
      </w:r>
      <w:r w:rsidR="00AF5F64" w:rsidRPr="00422F5C">
        <w:rPr>
          <w:rFonts w:ascii="Times New Roman" w:eastAsia="Times New Roman" w:hAnsi="Times New Roman" w:cs="Times New Roman"/>
          <w:sz w:val="24"/>
          <w:szCs w:val="24"/>
          <w:lang w:eastAsia="hr-HR"/>
        </w:rPr>
        <w:t>pričuve u 202</w:t>
      </w:r>
      <w:r w:rsidR="006018E4" w:rsidRPr="00422F5C">
        <w:rPr>
          <w:rFonts w:ascii="Times New Roman" w:eastAsia="Times New Roman" w:hAnsi="Times New Roman" w:cs="Times New Roman"/>
          <w:sz w:val="24"/>
          <w:szCs w:val="24"/>
          <w:lang w:eastAsia="hr-HR"/>
        </w:rPr>
        <w:t>2</w:t>
      </w:r>
      <w:r w:rsidRPr="00422F5C">
        <w:rPr>
          <w:rFonts w:ascii="Times New Roman" w:eastAsia="Times New Roman" w:hAnsi="Times New Roman" w:cs="Times New Roman"/>
          <w:sz w:val="24"/>
          <w:szCs w:val="24"/>
          <w:lang w:eastAsia="hr-HR"/>
        </w:rPr>
        <w:t>. i izvještavanje sukladno zakonskim propisima.</w:t>
      </w:r>
    </w:p>
    <w:p w14:paraId="3D7E99B9"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3D7E99BA"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3D7E99BB" w14:textId="77777777" w:rsidR="00903A28" w:rsidRPr="00422F5C" w:rsidRDefault="00903A28" w:rsidP="001177FF">
      <w:pPr>
        <w:shd w:val="clear" w:color="auto" w:fill="FFFFFF"/>
        <w:spacing w:after="0" w:line="250" w:lineRule="exact"/>
        <w:ind w:right="10"/>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b/>
          <w:sz w:val="24"/>
          <w:szCs w:val="24"/>
          <w:lang w:eastAsia="hr-HR"/>
        </w:rPr>
        <w:t xml:space="preserve">V. </w:t>
      </w:r>
      <w:r w:rsidR="001177FF" w:rsidRPr="00422F5C">
        <w:rPr>
          <w:rFonts w:ascii="Times New Roman" w:eastAsia="Times New Roman" w:hAnsi="Times New Roman" w:cs="Times New Roman"/>
          <w:b/>
          <w:sz w:val="24"/>
          <w:szCs w:val="24"/>
          <w:lang w:eastAsia="hr-HR"/>
        </w:rPr>
        <w:tab/>
      </w:r>
      <w:r w:rsidRPr="00422F5C">
        <w:rPr>
          <w:rFonts w:ascii="Times New Roman" w:eastAsia="Times New Roman" w:hAnsi="Times New Roman" w:cs="Times New Roman"/>
          <w:b/>
          <w:sz w:val="24"/>
          <w:szCs w:val="24"/>
          <w:lang w:eastAsia="hr-HR"/>
        </w:rPr>
        <w:t>PRIHODI</w:t>
      </w:r>
      <w:r w:rsidR="009D6DF6" w:rsidRPr="00422F5C">
        <w:rPr>
          <w:rFonts w:ascii="Times New Roman" w:eastAsia="Times New Roman" w:hAnsi="Times New Roman" w:cs="Times New Roman"/>
          <w:b/>
          <w:sz w:val="24"/>
          <w:szCs w:val="24"/>
          <w:lang w:eastAsia="hr-HR"/>
        </w:rPr>
        <w:t xml:space="preserve"> PRORAČUNA I PRORAČUNSKIH KORISNIKA</w:t>
      </w:r>
    </w:p>
    <w:p w14:paraId="3D7E99BC" w14:textId="77777777" w:rsidR="00903A28" w:rsidRPr="00422F5C" w:rsidRDefault="00903A28" w:rsidP="00903A2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(Članci 1</w:t>
      </w:r>
      <w:r w:rsidR="000C6E4E" w:rsidRPr="00422F5C">
        <w:rPr>
          <w:rFonts w:ascii="Times New Roman" w:eastAsia="Times New Roman" w:hAnsi="Times New Roman" w:cs="Times New Roman"/>
          <w:sz w:val="24"/>
          <w:szCs w:val="24"/>
          <w:lang w:eastAsia="hr-HR"/>
        </w:rPr>
        <w:t>4</w:t>
      </w:r>
      <w:r w:rsidRPr="00422F5C">
        <w:rPr>
          <w:rFonts w:ascii="Times New Roman" w:eastAsia="Times New Roman" w:hAnsi="Times New Roman" w:cs="Times New Roman"/>
          <w:sz w:val="24"/>
          <w:szCs w:val="24"/>
          <w:lang w:eastAsia="hr-HR"/>
        </w:rPr>
        <w:t>.-1</w:t>
      </w:r>
      <w:r w:rsidR="000C6E4E" w:rsidRPr="00422F5C">
        <w:rPr>
          <w:rFonts w:ascii="Times New Roman" w:eastAsia="Times New Roman" w:hAnsi="Times New Roman" w:cs="Times New Roman"/>
          <w:sz w:val="24"/>
          <w:szCs w:val="24"/>
          <w:lang w:eastAsia="hr-HR"/>
        </w:rPr>
        <w:t>7</w:t>
      </w:r>
      <w:r w:rsidRPr="00422F5C">
        <w:rPr>
          <w:rFonts w:ascii="Times New Roman" w:eastAsia="Times New Roman" w:hAnsi="Times New Roman" w:cs="Times New Roman"/>
          <w:sz w:val="24"/>
          <w:szCs w:val="24"/>
          <w:lang w:eastAsia="hr-HR"/>
        </w:rPr>
        <w:t>.)</w:t>
      </w:r>
    </w:p>
    <w:p w14:paraId="3D7E99BD"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Člancima od 1</w:t>
      </w:r>
      <w:r w:rsidR="00F673B9" w:rsidRPr="00422F5C">
        <w:rPr>
          <w:rFonts w:ascii="Times New Roman" w:eastAsia="Times New Roman" w:hAnsi="Times New Roman" w:cs="Times New Roman"/>
          <w:sz w:val="24"/>
          <w:szCs w:val="24"/>
          <w:lang w:eastAsia="hr-HR"/>
        </w:rPr>
        <w:t>4</w:t>
      </w:r>
      <w:r w:rsidRPr="00422F5C">
        <w:rPr>
          <w:rFonts w:ascii="Times New Roman" w:eastAsia="Times New Roman" w:hAnsi="Times New Roman" w:cs="Times New Roman"/>
          <w:sz w:val="24"/>
          <w:szCs w:val="24"/>
          <w:lang w:eastAsia="hr-HR"/>
        </w:rPr>
        <w:t>. do 1</w:t>
      </w:r>
      <w:r w:rsidR="00F673B9" w:rsidRPr="00422F5C">
        <w:rPr>
          <w:rFonts w:ascii="Times New Roman" w:eastAsia="Times New Roman" w:hAnsi="Times New Roman" w:cs="Times New Roman"/>
          <w:sz w:val="24"/>
          <w:szCs w:val="24"/>
          <w:lang w:eastAsia="hr-HR"/>
        </w:rPr>
        <w:t>7</w:t>
      </w:r>
      <w:r w:rsidRPr="00422F5C">
        <w:rPr>
          <w:rFonts w:ascii="Times New Roman" w:eastAsia="Times New Roman" w:hAnsi="Times New Roman" w:cs="Times New Roman"/>
          <w:sz w:val="24"/>
          <w:szCs w:val="24"/>
          <w:lang w:eastAsia="hr-HR"/>
        </w:rPr>
        <w:t>. utvrđena je odgovornost proračunskih korisnika zajedno s Upravnim odjelom za financije i nabavu u svezi naplate prihoda i primitaka te izvršavanje svih rashoda i izdataka u skladu s namjenama.</w:t>
      </w:r>
    </w:p>
    <w:p w14:paraId="3D7E99BE"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Nadalje, utvrđeno je da su vlastiti prihodi koje ostvare proračunski korisnici svojom djelatnošću, donacijom i iz drugih izvora namjenski prihodi proračuna, ali se uplaćuju na račun korisnika (predškolski odgoj, osnovno školstvo, ustanove kulture i vatrogastva).</w:t>
      </w:r>
    </w:p>
    <w:p w14:paraId="3D7E99BF"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O ostvarenim i utrošenim sredstvima ovi proračunski korisnici su dužni najmanje dva puta godišnje izvještavati nadležni upravni odjel i Upravni odjel za financije i nabavu.</w:t>
      </w:r>
    </w:p>
    <w:p w14:paraId="3D7E99C0"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Navedeni namjenski prihodi, ukoliko ne budu iskorišteni u ovoj proračunskoj godini, prenose se u narednu i mogu se koristiti za namjene za koje su bili utvrđeni financijskim planom proračunskih korisnika za ovu proračunsku godinu.</w:t>
      </w:r>
    </w:p>
    <w:p w14:paraId="3D7E99C1"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ab/>
        <w:t>Člankom 14. definira se odgoda plaćanja i obročna otplata duga te otpis ili djelomičan otpis potraživanja.</w:t>
      </w:r>
    </w:p>
    <w:p w14:paraId="3D7E99C2"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3D7E99C3" w14:textId="77777777" w:rsidR="00903A28" w:rsidRPr="00422F5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14:paraId="3D7E99C4" w14:textId="77777777" w:rsidR="00903A28" w:rsidRPr="00422F5C" w:rsidRDefault="00903A28" w:rsidP="001177FF">
      <w:pPr>
        <w:shd w:val="clear" w:color="auto" w:fill="FFFFFF"/>
        <w:spacing w:after="0" w:line="250" w:lineRule="exact"/>
        <w:ind w:right="10"/>
        <w:rPr>
          <w:rFonts w:ascii="Times New Roman" w:eastAsia="Times New Roman" w:hAnsi="Times New Roman" w:cs="Times New Roman"/>
          <w:b/>
          <w:sz w:val="24"/>
          <w:szCs w:val="24"/>
          <w:lang w:eastAsia="hr-HR"/>
        </w:rPr>
      </w:pPr>
      <w:r w:rsidRPr="00422F5C">
        <w:rPr>
          <w:rFonts w:ascii="Times New Roman" w:eastAsia="Times New Roman" w:hAnsi="Times New Roman" w:cs="Times New Roman"/>
          <w:b/>
          <w:sz w:val="24"/>
          <w:szCs w:val="24"/>
          <w:lang w:eastAsia="hr-HR"/>
        </w:rPr>
        <w:t>V</w:t>
      </w:r>
      <w:r w:rsidR="009D6DF6" w:rsidRPr="00422F5C">
        <w:rPr>
          <w:rFonts w:ascii="Times New Roman" w:eastAsia="Times New Roman" w:hAnsi="Times New Roman" w:cs="Times New Roman"/>
          <w:b/>
          <w:sz w:val="24"/>
          <w:szCs w:val="24"/>
          <w:lang w:eastAsia="hr-HR"/>
        </w:rPr>
        <w:t>I</w:t>
      </w:r>
      <w:r w:rsidRPr="00422F5C">
        <w:rPr>
          <w:rFonts w:ascii="Times New Roman" w:eastAsia="Times New Roman" w:hAnsi="Times New Roman" w:cs="Times New Roman"/>
          <w:b/>
          <w:sz w:val="24"/>
          <w:szCs w:val="24"/>
          <w:lang w:eastAsia="hr-HR"/>
        </w:rPr>
        <w:t xml:space="preserve">. </w:t>
      </w:r>
      <w:r w:rsidR="001177FF" w:rsidRPr="00422F5C">
        <w:rPr>
          <w:rFonts w:ascii="Times New Roman" w:eastAsia="Times New Roman" w:hAnsi="Times New Roman" w:cs="Times New Roman"/>
          <w:b/>
          <w:sz w:val="24"/>
          <w:szCs w:val="24"/>
          <w:lang w:eastAsia="hr-HR"/>
        </w:rPr>
        <w:tab/>
      </w:r>
      <w:r w:rsidRPr="00422F5C">
        <w:rPr>
          <w:rFonts w:ascii="Times New Roman" w:eastAsia="Times New Roman" w:hAnsi="Times New Roman" w:cs="Times New Roman"/>
          <w:b/>
          <w:sz w:val="24"/>
          <w:szCs w:val="24"/>
          <w:lang w:eastAsia="hr-HR"/>
        </w:rPr>
        <w:t>PROMJENE FINANCIRANJA TIJEKOM GODINE</w:t>
      </w:r>
    </w:p>
    <w:p w14:paraId="3D7E99C5" w14:textId="77777777" w:rsidR="00903A28" w:rsidRPr="00422F5C" w:rsidRDefault="00903A28" w:rsidP="00903A2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(Članak 1</w:t>
      </w:r>
      <w:r w:rsidR="000C6E4E" w:rsidRPr="00422F5C">
        <w:rPr>
          <w:rFonts w:ascii="Times New Roman" w:eastAsia="Times New Roman" w:hAnsi="Times New Roman" w:cs="Times New Roman"/>
          <w:sz w:val="24"/>
          <w:szCs w:val="24"/>
          <w:lang w:eastAsia="hr-HR"/>
        </w:rPr>
        <w:t>8</w:t>
      </w:r>
      <w:r w:rsidRPr="00422F5C">
        <w:rPr>
          <w:rFonts w:ascii="Times New Roman" w:eastAsia="Times New Roman" w:hAnsi="Times New Roman" w:cs="Times New Roman"/>
          <w:sz w:val="24"/>
          <w:szCs w:val="24"/>
          <w:lang w:eastAsia="hr-HR"/>
        </w:rPr>
        <w:t>.)</w:t>
      </w:r>
    </w:p>
    <w:p w14:paraId="3D7E99C6" w14:textId="7B36E920" w:rsidR="00903A28" w:rsidRPr="00422F5C" w:rsidRDefault="00903A28" w:rsidP="00903A28">
      <w:pPr>
        <w:shd w:val="clear" w:color="auto" w:fill="FFFFFF"/>
        <w:spacing w:after="0" w:line="250" w:lineRule="exact"/>
        <w:ind w:left="5" w:firstLine="73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pacing w:val="-1"/>
          <w:sz w:val="24"/>
          <w:szCs w:val="24"/>
          <w:lang w:eastAsia="hr-HR"/>
        </w:rPr>
        <w:t xml:space="preserve">Proračun sukladno Zakonu mora biti uravnotežen. Ako tijekom godine dođe do neusklađenosti planiranih prihoda ili se </w:t>
      </w:r>
      <w:r w:rsidRPr="00422F5C">
        <w:rPr>
          <w:rFonts w:ascii="Times New Roman" w:eastAsia="Times New Roman" w:hAnsi="Times New Roman" w:cs="Times New Roman"/>
          <w:sz w:val="24"/>
          <w:szCs w:val="24"/>
          <w:lang w:eastAsia="hr-HR"/>
        </w:rPr>
        <w:t>povećaju rashodi i izda</w:t>
      </w:r>
      <w:r w:rsidR="00E22390">
        <w:rPr>
          <w:rFonts w:ascii="Times New Roman" w:eastAsia="Times New Roman" w:hAnsi="Times New Roman" w:cs="Times New Roman"/>
          <w:sz w:val="24"/>
          <w:szCs w:val="24"/>
          <w:lang w:eastAsia="hr-HR"/>
        </w:rPr>
        <w:t>t</w:t>
      </w:r>
      <w:r w:rsidRPr="00422F5C">
        <w:rPr>
          <w:rFonts w:ascii="Times New Roman" w:eastAsia="Times New Roman" w:hAnsi="Times New Roman" w:cs="Times New Roman"/>
          <w:sz w:val="24"/>
          <w:szCs w:val="24"/>
          <w:lang w:eastAsia="hr-HR"/>
        </w:rPr>
        <w:t>ci Gradonačelnik će predložiti Gradskom vijeću donošenje izmjena i dopuna Proračuna.</w:t>
      </w:r>
    </w:p>
    <w:p w14:paraId="3D7E99C7" w14:textId="77777777" w:rsidR="00903A28" w:rsidRPr="00422F5C" w:rsidRDefault="00903A28" w:rsidP="000970EF">
      <w:pPr>
        <w:shd w:val="clear" w:color="auto" w:fill="FFFFFF"/>
        <w:spacing w:after="0" w:line="250" w:lineRule="exact"/>
        <w:ind w:left="5" w:firstLine="730"/>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 xml:space="preserve">Iznimno, Gradonačelnik je ovlašten poduzeti privremene mjere za uravnoteženje Proračuna propisane Zakonom o proračunu. </w:t>
      </w:r>
    </w:p>
    <w:p w14:paraId="3D7E99C8" w14:textId="77777777" w:rsidR="00903A28" w:rsidRPr="00422F5C" w:rsidRDefault="00903A28" w:rsidP="00903A28">
      <w:pPr>
        <w:shd w:val="clear" w:color="auto" w:fill="FFFFFF"/>
        <w:spacing w:after="0" w:line="250" w:lineRule="exact"/>
        <w:ind w:left="10" w:right="19" w:firstLine="720"/>
        <w:jc w:val="both"/>
        <w:rPr>
          <w:rFonts w:ascii="Times New Roman" w:eastAsia="Times New Roman" w:hAnsi="Times New Roman" w:cs="Times New Roman"/>
          <w:sz w:val="24"/>
          <w:szCs w:val="24"/>
          <w:lang w:eastAsia="hr-HR"/>
        </w:rPr>
      </w:pPr>
    </w:p>
    <w:p w14:paraId="3D7E99C9" w14:textId="77777777" w:rsidR="00903A28" w:rsidRPr="00422F5C" w:rsidRDefault="00903A28" w:rsidP="001177FF">
      <w:pPr>
        <w:shd w:val="clear" w:color="auto" w:fill="FFFFFF"/>
        <w:tabs>
          <w:tab w:val="left" w:pos="288"/>
        </w:tabs>
        <w:spacing w:after="0" w:line="240" w:lineRule="auto"/>
        <w:rPr>
          <w:rFonts w:ascii="Times New Roman" w:eastAsia="Times New Roman" w:hAnsi="Times New Roman" w:cs="Times New Roman"/>
          <w:b/>
          <w:bCs/>
          <w:spacing w:val="-11"/>
          <w:sz w:val="24"/>
          <w:szCs w:val="24"/>
          <w:lang w:eastAsia="hr-HR"/>
        </w:rPr>
      </w:pPr>
      <w:r w:rsidRPr="00422F5C">
        <w:rPr>
          <w:rFonts w:ascii="Times New Roman" w:eastAsia="Times New Roman" w:hAnsi="Times New Roman" w:cs="Times New Roman"/>
          <w:b/>
          <w:bCs/>
          <w:spacing w:val="-11"/>
          <w:sz w:val="24"/>
          <w:szCs w:val="24"/>
          <w:lang w:eastAsia="hr-HR"/>
        </w:rPr>
        <w:t>V</w:t>
      </w:r>
      <w:r w:rsidR="009123B1" w:rsidRPr="00422F5C">
        <w:rPr>
          <w:rFonts w:ascii="Times New Roman" w:eastAsia="Times New Roman" w:hAnsi="Times New Roman" w:cs="Times New Roman"/>
          <w:b/>
          <w:bCs/>
          <w:spacing w:val="-11"/>
          <w:sz w:val="24"/>
          <w:szCs w:val="24"/>
          <w:lang w:eastAsia="hr-HR"/>
        </w:rPr>
        <w:t>I</w:t>
      </w:r>
      <w:r w:rsidRPr="00422F5C">
        <w:rPr>
          <w:rFonts w:ascii="Times New Roman" w:eastAsia="Times New Roman" w:hAnsi="Times New Roman" w:cs="Times New Roman"/>
          <w:b/>
          <w:bCs/>
          <w:spacing w:val="-11"/>
          <w:sz w:val="24"/>
          <w:szCs w:val="24"/>
          <w:lang w:eastAsia="hr-HR"/>
        </w:rPr>
        <w:t>I.</w:t>
      </w:r>
      <w:r w:rsidRPr="00422F5C">
        <w:rPr>
          <w:rFonts w:ascii="Times New Roman" w:eastAsia="Times New Roman" w:hAnsi="Times New Roman" w:cs="Times New Roman"/>
          <w:b/>
          <w:bCs/>
          <w:spacing w:val="-11"/>
          <w:sz w:val="24"/>
          <w:szCs w:val="24"/>
          <w:lang w:eastAsia="hr-HR"/>
        </w:rPr>
        <w:tab/>
        <w:t>GRADSKA IMOVINA I  INSTRUMENTI OSIGURANJA PLAĆANJA</w:t>
      </w:r>
    </w:p>
    <w:p w14:paraId="3D7E99CB" w14:textId="3801619E" w:rsidR="00CD46FC" w:rsidRPr="00422F5C" w:rsidRDefault="00903A28" w:rsidP="001A63F0">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(Članci 1</w:t>
      </w:r>
      <w:r w:rsidR="000C6E4E" w:rsidRPr="00422F5C">
        <w:rPr>
          <w:rFonts w:ascii="Times New Roman" w:eastAsia="Times New Roman" w:hAnsi="Times New Roman" w:cs="Times New Roman"/>
          <w:bCs/>
          <w:spacing w:val="-11"/>
          <w:sz w:val="24"/>
          <w:szCs w:val="24"/>
          <w:lang w:eastAsia="hr-HR"/>
        </w:rPr>
        <w:t>9</w:t>
      </w:r>
      <w:r w:rsidRPr="00422F5C">
        <w:rPr>
          <w:rFonts w:ascii="Times New Roman" w:eastAsia="Times New Roman" w:hAnsi="Times New Roman" w:cs="Times New Roman"/>
          <w:bCs/>
          <w:spacing w:val="-11"/>
          <w:sz w:val="24"/>
          <w:szCs w:val="24"/>
          <w:lang w:eastAsia="hr-HR"/>
        </w:rPr>
        <w:t>.-</w:t>
      </w:r>
      <w:r w:rsidR="000C6E4E" w:rsidRPr="00422F5C">
        <w:rPr>
          <w:rFonts w:ascii="Times New Roman" w:eastAsia="Times New Roman" w:hAnsi="Times New Roman" w:cs="Times New Roman"/>
          <w:bCs/>
          <w:spacing w:val="-11"/>
          <w:sz w:val="24"/>
          <w:szCs w:val="24"/>
          <w:lang w:eastAsia="hr-HR"/>
        </w:rPr>
        <w:t>21</w:t>
      </w:r>
      <w:r w:rsidRPr="00422F5C">
        <w:rPr>
          <w:rFonts w:ascii="Times New Roman" w:eastAsia="Times New Roman" w:hAnsi="Times New Roman" w:cs="Times New Roman"/>
          <w:bCs/>
          <w:spacing w:val="-11"/>
          <w:sz w:val="24"/>
          <w:szCs w:val="24"/>
          <w:lang w:eastAsia="hr-HR"/>
        </w:rPr>
        <w:t>.)</w:t>
      </w:r>
    </w:p>
    <w:p w14:paraId="3D7E99CC" w14:textId="77777777" w:rsidR="00903A28" w:rsidRPr="00422F5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422F5C">
        <w:rPr>
          <w:rFonts w:ascii="Times New Roman" w:eastAsia="Times New Roman" w:hAnsi="Times New Roman" w:cs="Times New Roman"/>
          <w:sz w:val="24"/>
          <w:szCs w:val="24"/>
          <w:lang w:eastAsia="hr-HR"/>
        </w:rPr>
        <w:t xml:space="preserve">Gradonačelnik Grada Osijeka upravlja i raspolaže prihodima i rashodima Grada Osijeka u skladu sa zakonom, Statutom i općim aktima Grada. </w:t>
      </w:r>
    </w:p>
    <w:p w14:paraId="3D7E99CD" w14:textId="77777777" w:rsidR="00903A28" w:rsidRPr="00422F5C" w:rsidRDefault="00903A28" w:rsidP="00903A28">
      <w:pPr>
        <w:shd w:val="clear" w:color="auto" w:fill="FFFFFF"/>
        <w:spacing w:after="0" w:line="250" w:lineRule="exact"/>
        <w:ind w:left="10" w:right="5" w:firstLine="715"/>
        <w:jc w:val="both"/>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Raspoloživim novčanim sredstvima na računu proračuna upravlja Gradonačelnik. Novčana sredstva mogu se polagati u Hrvatsku narodnu banku, poslovnu banku te ulagati u državne vrijednosne papire, poštujući načela sigurnosti, likvidnosti i isplativosti ulaganja. Odluku o izboru banke donosi Gradonačelnik.</w:t>
      </w:r>
      <w:r w:rsidR="009D6DF6" w:rsidRPr="00422F5C">
        <w:rPr>
          <w:rFonts w:ascii="Times New Roman" w:eastAsia="Times New Roman" w:hAnsi="Times New Roman" w:cs="Times New Roman"/>
          <w:bCs/>
          <w:spacing w:val="-11"/>
          <w:sz w:val="24"/>
          <w:szCs w:val="24"/>
          <w:lang w:eastAsia="hr-HR"/>
        </w:rPr>
        <w:t xml:space="preserve"> U okviru ovoga dijela odluke uređeno je upravljanje i nefinancijskom imovinom Grada.</w:t>
      </w:r>
    </w:p>
    <w:p w14:paraId="3D7E99CE" w14:textId="77777777" w:rsidR="00CD46FC" w:rsidRPr="00422F5C" w:rsidRDefault="00CD46FC" w:rsidP="00903A28">
      <w:pPr>
        <w:shd w:val="clear" w:color="auto" w:fill="FFFFFF"/>
        <w:spacing w:after="0" w:line="250" w:lineRule="exact"/>
        <w:ind w:left="10" w:right="5" w:firstLine="715"/>
        <w:jc w:val="both"/>
        <w:rPr>
          <w:rFonts w:ascii="Times New Roman" w:eastAsia="Times New Roman" w:hAnsi="Times New Roman" w:cs="Times New Roman"/>
          <w:bCs/>
          <w:spacing w:val="-11"/>
          <w:sz w:val="24"/>
          <w:szCs w:val="24"/>
          <w:lang w:eastAsia="hr-HR"/>
        </w:rPr>
      </w:pPr>
    </w:p>
    <w:p w14:paraId="3D7E99CF" w14:textId="77777777" w:rsidR="005A5429" w:rsidRPr="00422F5C" w:rsidRDefault="005A5429" w:rsidP="00CD46FC">
      <w:pPr>
        <w:shd w:val="clear" w:color="auto" w:fill="FFFFFF"/>
        <w:spacing w:after="0" w:line="250" w:lineRule="exact"/>
        <w:ind w:left="10" w:right="5" w:hanging="10"/>
        <w:jc w:val="both"/>
        <w:rPr>
          <w:rFonts w:ascii="Times New Roman" w:eastAsia="Times New Roman" w:hAnsi="Times New Roman" w:cs="Times New Roman"/>
          <w:b/>
          <w:bCs/>
          <w:spacing w:val="-11"/>
          <w:sz w:val="24"/>
          <w:szCs w:val="24"/>
          <w:lang w:eastAsia="hr-HR"/>
        </w:rPr>
      </w:pPr>
    </w:p>
    <w:p w14:paraId="3D7E99D0" w14:textId="77777777" w:rsidR="00CD46FC" w:rsidRPr="00422F5C" w:rsidRDefault="00CD46FC" w:rsidP="00CD46FC">
      <w:pPr>
        <w:shd w:val="clear" w:color="auto" w:fill="FFFFFF"/>
        <w:spacing w:after="0" w:line="250" w:lineRule="exact"/>
        <w:ind w:left="10" w:right="5" w:hanging="10"/>
        <w:jc w:val="both"/>
        <w:rPr>
          <w:rFonts w:ascii="Times New Roman" w:eastAsia="Times New Roman" w:hAnsi="Times New Roman" w:cs="Times New Roman"/>
          <w:b/>
          <w:bCs/>
          <w:spacing w:val="-11"/>
          <w:sz w:val="24"/>
          <w:szCs w:val="24"/>
          <w:lang w:eastAsia="hr-HR"/>
        </w:rPr>
      </w:pPr>
      <w:r w:rsidRPr="00422F5C">
        <w:rPr>
          <w:rFonts w:ascii="Times New Roman" w:eastAsia="Times New Roman" w:hAnsi="Times New Roman" w:cs="Times New Roman"/>
          <w:b/>
          <w:bCs/>
          <w:spacing w:val="-11"/>
          <w:sz w:val="24"/>
          <w:szCs w:val="24"/>
          <w:lang w:eastAsia="hr-HR"/>
        </w:rPr>
        <w:t>VIII.</w:t>
      </w:r>
      <w:r w:rsidRPr="00422F5C">
        <w:rPr>
          <w:rFonts w:ascii="Times New Roman" w:eastAsia="Times New Roman" w:hAnsi="Times New Roman" w:cs="Times New Roman"/>
          <w:b/>
          <w:bCs/>
          <w:spacing w:val="-11"/>
          <w:sz w:val="24"/>
          <w:szCs w:val="24"/>
          <w:lang w:eastAsia="hr-HR"/>
        </w:rPr>
        <w:tab/>
        <w:t>ODGODA PLAĆANJA, OBROČNA OTPLATA DUGA I OTPIS POTRAŽIVANJA</w:t>
      </w:r>
    </w:p>
    <w:p w14:paraId="3D7E99D2" w14:textId="34C1F452" w:rsidR="00CD46FC" w:rsidRPr="00422F5C" w:rsidRDefault="00CD46FC" w:rsidP="001A63F0">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 xml:space="preserve">(Članci </w:t>
      </w:r>
      <w:r w:rsidR="000C6E4E" w:rsidRPr="00422F5C">
        <w:rPr>
          <w:rFonts w:ascii="Times New Roman" w:eastAsia="Times New Roman" w:hAnsi="Times New Roman" w:cs="Times New Roman"/>
          <w:bCs/>
          <w:spacing w:val="-11"/>
          <w:sz w:val="24"/>
          <w:szCs w:val="24"/>
          <w:lang w:eastAsia="hr-HR"/>
        </w:rPr>
        <w:t>22</w:t>
      </w:r>
      <w:r w:rsidRPr="00422F5C">
        <w:rPr>
          <w:rFonts w:ascii="Times New Roman" w:eastAsia="Times New Roman" w:hAnsi="Times New Roman" w:cs="Times New Roman"/>
          <w:bCs/>
          <w:spacing w:val="-11"/>
          <w:sz w:val="24"/>
          <w:szCs w:val="24"/>
          <w:lang w:eastAsia="hr-HR"/>
        </w:rPr>
        <w:t>.-2</w:t>
      </w:r>
      <w:r w:rsidR="000C6E4E" w:rsidRPr="00422F5C">
        <w:rPr>
          <w:rFonts w:ascii="Times New Roman" w:eastAsia="Times New Roman" w:hAnsi="Times New Roman" w:cs="Times New Roman"/>
          <w:bCs/>
          <w:spacing w:val="-11"/>
          <w:sz w:val="24"/>
          <w:szCs w:val="24"/>
          <w:lang w:eastAsia="hr-HR"/>
        </w:rPr>
        <w:t>4</w:t>
      </w:r>
      <w:r w:rsidRPr="00422F5C">
        <w:rPr>
          <w:rFonts w:ascii="Times New Roman" w:eastAsia="Times New Roman" w:hAnsi="Times New Roman" w:cs="Times New Roman"/>
          <w:bCs/>
          <w:spacing w:val="-11"/>
          <w:sz w:val="24"/>
          <w:szCs w:val="24"/>
          <w:lang w:eastAsia="hr-HR"/>
        </w:rPr>
        <w:t>.)</w:t>
      </w:r>
    </w:p>
    <w:p w14:paraId="3D7E99D3" w14:textId="77777777" w:rsidR="00CD46FC" w:rsidRPr="00422F5C" w:rsidRDefault="00CD46FC" w:rsidP="00CD46FC">
      <w:pPr>
        <w:shd w:val="clear" w:color="auto" w:fill="FFFFFF"/>
        <w:spacing w:after="0" w:line="250" w:lineRule="exact"/>
        <w:ind w:left="10" w:right="5" w:hanging="10"/>
        <w:jc w:val="both"/>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ab/>
      </w:r>
      <w:r w:rsidRPr="00422F5C">
        <w:rPr>
          <w:rFonts w:ascii="Times New Roman" w:eastAsia="Times New Roman" w:hAnsi="Times New Roman" w:cs="Times New Roman"/>
          <w:bCs/>
          <w:spacing w:val="-11"/>
          <w:sz w:val="24"/>
          <w:szCs w:val="24"/>
          <w:lang w:eastAsia="hr-HR"/>
        </w:rPr>
        <w:tab/>
        <w:t>Odredbama ovih članaka uređuje se postupanje vezano za odgodu plaćanja, obročnu otplatu duga i otpis potraživanja za javna i nejavna davanja.</w:t>
      </w:r>
    </w:p>
    <w:p w14:paraId="3D7E99D4" w14:textId="77777777" w:rsidR="00C15F1B" w:rsidRPr="00422F5C" w:rsidRDefault="00C15F1B" w:rsidP="00CD46FC">
      <w:pPr>
        <w:shd w:val="clear" w:color="auto" w:fill="FFFFFF"/>
        <w:spacing w:after="0" w:line="250" w:lineRule="exact"/>
        <w:ind w:left="10" w:right="5" w:hanging="10"/>
        <w:jc w:val="both"/>
        <w:rPr>
          <w:rFonts w:ascii="Times New Roman" w:eastAsia="Times New Roman" w:hAnsi="Times New Roman" w:cs="Times New Roman"/>
          <w:bCs/>
          <w:spacing w:val="-11"/>
          <w:sz w:val="24"/>
          <w:szCs w:val="24"/>
          <w:lang w:eastAsia="hr-HR"/>
        </w:rPr>
      </w:pPr>
    </w:p>
    <w:p w14:paraId="3D7E99D5" w14:textId="77777777" w:rsidR="00903A28" w:rsidRPr="00422F5C" w:rsidRDefault="00903A28" w:rsidP="00903A28">
      <w:pPr>
        <w:shd w:val="clear" w:color="auto" w:fill="FFFFFF"/>
        <w:tabs>
          <w:tab w:val="left" w:pos="288"/>
        </w:tabs>
        <w:spacing w:after="0" w:line="240" w:lineRule="auto"/>
        <w:rPr>
          <w:rFonts w:ascii="Times New Roman" w:eastAsia="Times New Roman" w:hAnsi="Times New Roman" w:cs="Times New Roman"/>
          <w:bCs/>
          <w:spacing w:val="-11"/>
          <w:sz w:val="24"/>
          <w:szCs w:val="24"/>
          <w:lang w:eastAsia="hr-HR"/>
        </w:rPr>
      </w:pPr>
    </w:p>
    <w:p w14:paraId="3D7E99D6" w14:textId="77777777" w:rsidR="00C15F1B" w:rsidRPr="00422F5C" w:rsidRDefault="00CD46FC" w:rsidP="00C15F1B">
      <w:pPr>
        <w:keepNext/>
        <w:spacing w:after="0"/>
        <w:jc w:val="both"/>
        <w:rPr>
          <w:rFonts w:ascii="Times New Roman" w:hAnsi="Times New Roman"/>
          <w:b/>
          <w:bCs/>
          <w:sz w:val="24"/>
          <w:szCs w:val="24"/>
          <w:lang w:eastAsia="hr-HR"/>
        </w:rPr>
      </w:pPr>
      <w:r w:rsidRPr="00422F5C">
        <w:rPr>
          <w:rFonts w:ascii="Times New Roman" w:eastAsia="Times New Roman" w:hAnsi="Times New Roman" w:cs="Times New Roman"/>
          <w:b/>
          <w:bCs/>
          <w:spacing w:val="-11"/>
          <w:sz w:val="24"/>
          <w:szCs w:val="24"/>
          <w:lang w:eastAsia="hr-HR"/>
        </w:rPr>
        <w:t>IX</w:t>
      </w:r>
      <w:r w:rsidR="00903A28" w:rsidRPr="00422F5C">
        <w:rPr>
          <w:rFonts w:ascii="Times New Roman" w:eastAsia="Times New Roman" w:hAnsi="Times New Roman" w:cs="Times New Roman"/>
          <w:b/>
          <w:bCs/>
          <w:spacing w:val="-11"/>
          <w:sz w:val="24"/>
          <w:szCs w:val="24"/>
          <w:lang w:eastAsia="hr-HR"/>
        </w:rPr>
        <w:t>.</w:t>
      </w:r>
      <w:r w:rsidR="00903A28" w:rsidRPr="00422F5C">
        <w:rPr>
          <w:rFonts w:ascii="Times New Roman" w:eastAsia="Times New Roman" w:hAnsi="Times New Roman" w:cs="Times New Roman"/>
          <w:b/>
          <w:bCs/>
          <w:spacing w:val="-11"/>
          <w:sz w:val="24"/>
          <w:szCs w:val="24"/>
          <w:lang w:eastAsia="hr-HR"/>
        </w:rPr>
        <w:tab/>
      </w:r>
      <w:r w:rsidR="00C15F1B" w:rsidRPr="00422F5C">
        <w:rPr>
          <w:rFonts w:ascii="Times New Roman" w:hAnsi="Times New Roman"/>
          <w:b/>
          <w:bCs/>
          <w:sz w:val="24"/>
          <w:szCs w:val="24"/>
          <w:lang w:eastAsia="hr-HR"/>
        </w:rPr>
        <w:t xml:space="preserve">OSLOBOĐENJE PLAĆANJA </w:t>
      </w:r>
    </w:p>
    <w:p w14:paraId="3D7E99D8" w14:textId="76659164" w:rsidR="00650E54" w:rsidRPr="00422F5C" w:rsidRDefault="00650E54" w:rsidP="001A63F0">
      <w:pPr>
        <w:keepNext/>
        <w:spacing w:after="0"/>
        <w:jc w:val="center"/>
        <w:rPr>
          <w:rFonts w:ascii="Times New Roman" w:hAnsi="Times New Roman"/>
          <w:bCs/>
          <w:sz w:val="24"/>
          <w:szCs w:val="24"/>
          <w:lang w:eastAsia="hr-HR"/>
        </w:rPr>
      </w:pPr>
      <w:r w:rsidRPr="00422F5C">
        <w:rPr>
          <w:rFonts w:ascii="Times New Roman" w:hAnsi="Times New Roman"/>
          <w:bCs/>
          <w:sz w:val="24"/>
          <w:szCs w:val="24"/>
          <w:lang w:eastAsia="hr-HR"/>
        </w:rPr>
        <w:t>(Članci 25.-26.)</w:t>
      </w:r>
    </w:p>
    <w:p w14:paraId="3D7E99D9" w14:textId="77777777" w:rsidR="00650E54" w:rsidRPr="00422F5C" w:rsidRDefault="00650E54" w:rsidP="00C15F1B">
      <w:pPr>
        <w:keepNext/>
        <w:spacing w:after="0"/>
        <w:jc w:val="both"/>
        <w:rPr>
          <w:rFonts w:ascii="Times New Roman" w:hAnsi="Times New Roman"/>
          <w:bCs/>
          <w:sz w:val="24"/>
          <w:szCs w:val="24"/>
          <w:lang w:eastAsia="hr-HR"/>
        </w:rPr>
      </w:pPr>
      <w:r w:rsidRPr="00422F5C">
        <w:rPr>
          <w:rFonts w:ascii="Times New Roman" w:hAnsi="Times New Roman"/>
          <w:b/>
          <w:bCs/>
          <w:sz w:val="24"/>
          <w:szCs w:val="24"/>
          <w:lang w:eastAsia="hr-HR"/>
        </w:rPr>
        <w:tab/>
      </w:r>
      <w:r w:rsidRPr="00422F5C">
        <w:rPr>
          <w:rFonts w:ascii="Times New Roman" w:hAnsi="Times New Roman"/>
          <w:bCs/>
          <w:sz w:val="24"/>
          <w:szCs w:val="24"/>
          <w:lang w:eastAsia="hr-HR"/>
        </w:rPr>
        <w:t>Odredbama ovih članaka</w:t>
      </w:r>
      <w:r w:rsidR="0006098B" w:rsidRPr="00422F5C">
        <w:rPr>
          <w:rFonts w:ascii="Times New Roman" w:hAnsi="Times New Roman"/>
          <w:bCs/>
          <w:sz w:val="24"/>
          <w:szCs w:val="24"/>
          <w:lang w:eastAsia="hr-HR"/>
        </w:rPr>
        <w:t xml:space="preserve"> uređuje se mogućnost oslobođenja plaćanja u</w:t>
      </w:r>
      <w:r w:rsidR="0006098B" w:rsidRPr="00422F5C">
        <w:rPr>
          <w:rFonts w:ascii="Times New Roman" w:hAnsi="Times New Roman"/>
          <w:sz w:val="24"/>
          <w:szCs w:val="24"/>
        </w:rPr>
        <w:t xml:space="preserve">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3D7E99DA" w14:textId="77777777" w:rsidR="00650E54" w:rsidRPr="00422F5C" w:rsidRDefault="00650E54" w:rsidP="00C15F1B">
      <w:pPr>
        <w:keepNext/>
        <w:spacing w:after="0"/>
        <w:jc w:val="both"/>
        <w:rPr>
          <w:rFonts w:ascii="Times New Roman" w:hAnsi="Times New Roman"/>
          <w:bCs/>
          <w:sz w:val="24"/>
          <w:szCs w:val="24"/>
          <w:lang w:eastAsia="hr-HR"/>
        </w:rPr>
      </w:pPr>
    </w:p>
    <w:p w14:paraId="3D7E99DB" w14:textId="77777777" w:rsidR="00903A28" w:rsidRPr="00422F5C" w:rsidRDefault="00650E54" w:rsidP="00650E54">
      <w:pPr>
        <w:keepNext/>
        <w:spacing w:after="0"/>
        <w:jc w:val="both"/>
        <w:rPr>
          <w:rFonts w:ascii="Times New Roman" w:eastAsia="Times New Roman" w:hAnsi="Times New Roman" w:cs="Times New Roman"/>
          <w:b/>
          <w:bCs/>
          <w:spacing w:val="-11"/>
          <w:sz w:val="24"/>
          <w:szCs w:val="24"/>
          <w:lang w:eastAsia="hr-HR"/>
        </w:rPr>
      </w:pPr>
      <w:r w:rsidRPr="00422F5C">
        <w:rPr>
          <w:rFonts w:ascii="Times New Roman" w:hAnsi="Times New Roman"/>
          <w:b/>
          <w:bCs/>
          <w:sz w:val="24"/>
          <w:szCs w:val="24"/>
          <w:lang w:eastAsia="hr-HR"/>
        </w:rPr>
        <w:t>X.</w:t>
      </w:r>
      <w:r w:rsidRPr="00422F5C">
        <w:rPr>
          <w:rFonts w:ascii="Times New Roman" w:hAnsi="Times New Roman"/>
          <w:b/>
          <w:bCs/>
          <w:sz w:val="24"/>
          <w:szCs w:val="24"/>
          <w:lang w:eastAsia="hr-HR"/>
        </w:rPr>
        <w:tab/>
      </w:r>
      <w:r w:rsidR="00903A28" w:rsidRPr="00422F5C">
        <w:rPr>
          <w:rFonts w:ascii="Times New Roman" w:eastAsia="Times New Roman" w:hAnsi="Times New Roman" w:cs="Times New Roman"/>
          <w:b/>
          <w:bCs/>
          <w:spacing w:val="-11"/>
          <w:sz w:val="24"/>
          <w:szCs w:val="24"/>
          <w:lang w:eastAsia="hr-HR"/>
        </w:rPr>
        <w:t>NADZOR I REVIZIJA PRORAČUNSKIH KORISNIKA</w:t>
      </w:r>
    </w:p>
    <w:p w14:paraId="3D7E99DC" w14:textId="77777777" w:rsidR="00903A28" w:rsidRPr="00422F5C" w:rsidRDefault="00903A28" w:rsidP="00903A2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422F5C">
        <w:rPr>
          <w:rFonts w:ascii="Times New Roman" w:eastAsia="Times New Roman" w:hAnsi="Times New Roman" w:cs="Times New Roman"/>
          <w:bCs/>
          <w:spacing w:val="-11"/>
          <w:sz w:val="24"/>
          <w:szCs w:val="24"/>
          <w:lang w:eastAsia="hr-HR"/>
        </w:rPr>
        <w:t xml:space="preserve">(Članak </w:t>
      </w:r>
      <w:r w:rsidR="00C70E85" w:rsidRPr="00422F5C">
        <w:rPr>
          <w:rFonts w:ascii="Times New Roman" w:eastAsia="Times New Roman" w:hAnsi="Times New Roman" w:cs="Times New Roman"/>
          <w:bCs/>
          <w:spacing w:val="-11"/>
          <w:sz w:val="24"/>
          <w:szCs w:val="24"/>
          <w:lang w:eastAsia="hr-HR"/>
        </w:rPr>
        <w:t>2</w:t>
      </w:r>
      <w:r w:rsidR="00C15F1B" w:rsidRPr="00422F5C">
        <w:rPr>
          <w:rFonts w:ascii="Times New Roman" w:eastAsia="Times New Roman" w:hAnsi="Times New Roman" w:cs="Times New Roman"/>
          <w:bCs/>
          <w:spacing w:val="-11"/>
          <w:sz w:val="24"/>
          <w:szCs w:val="24"/>
          <w:lang w:eastAsia="hr-HR"/>
        </w:rPr>
        <w:t>7</w:t>
      </w:r>
      <w:r w:rsidRPr="00422F5C">
        <w:rPr>
          <w:rFonts w:ascii="Times New Roman" w:eastAsia="Times New Roman" w:hAnsi="Times New Roman" w:cs="Times New Roman"/>
          <w:bCs/>
          <w:spacing w:val="-11"/>
          <w:sz w:val="24"/>
          <w:szCs w:val="24"/>
          <w:lang w:eastAsia="hr-HR"/>
        </w:rPr>
        <w:t>.)</w:t>
      </w:r>
    </w:p>
    <w:p w14:paraId="3D7E99DD" w14:textId="77777777" w:rsidR="00903A28" w:rsidRPr="00422F5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ab/>
      </w:r>
      <w:r w:rsidR="00D04168" w:rsidRPr="00422F5C">
        <w:rPr>
          <w:rFonts w:ascii="Times New Roman" w:eastAsia="Times New Roman" w:hAnsi="Times New Roman" w:cs="Times New Roman"/>
          <w:bCs/>
          <w:sz w:val="24"/>
          <w:szCs w:val="24"/>
          <w:lang w:eastAsia="hr-HR"/>
        </w:rPr>
        <w:tab/>
      </w:r>
      <w:r w:rsidRPr="00422F5C">
        <w:rPr>
          <w:rFonts w:ascii="Times New Roman" w:eastAsia="Times New Roman" w:hAnsi="Times New Roman" w:cs="Times New Roman"/>
          <w:bCs/>
          <w:sz w:val="24"/>
          <w:szCs w:val="24"/>
          <w:lang w:eastAsia="hr-HR"/>
        </w:rPr>
        <w:t>Pravo nadzora i revizije nad financijskim, materijalnim i računovodstvenim poslovanjem korisnika sredstava proračuna kao i nadzor nad zakonitošću i svrsishodnoj uporabi proračunskih sredstava obavljaju  resorni upravni odjeli u suradnji s unutarnjim revizorima.</w:t>
      </w:r>
    </w:p>
    <w:p w14:paraId="3D7E99DE" w14:textId="77777777" w:rsidR="00903A28" w:rsidRPr="00422F5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ab/>
      </w:r>
      <w:r w:rsidR="00D04168" w:rsidRPr="00422F5C">
        <w:rPr>
          <w:rFonts w:ascii="Times New Roman" w:eastAsia="Times New Roman" w:hAnsi="Times New Roman" w:cs="Times New Roman"/>
          <w:bCs/>
          <w:sz w:val="24"/>
          <w:szCs w:val="24"/>
          <w:lang w:eastAsia="hr-HR"/>
        </w:rPr>
        <w:tab/>
      </w:r>
      <w:r w:rsidRPr="00422F5C">
        <w:rPr>
          <w:rFonts w:ascii="Times New Roman" w:eastAsia="Times New Roman" w:hAnsi="Times New Roman" w:cs="Times New Roman"/>
          <w:bCs/>
          <w:sz w:val="24"/>
          <w:szCs w:val="24"/>
          <w:lang w:eastAsia="hr-HR"/>
        </w:rPr>
        <w:t xml:space="preserve">U slučaju korištenja sredstava proračuna protivno Zakonu i proračunu  subjekti nadzora dužni su izvijestiti Gradonačelnika i poduzeti odgovarajuće mjere. </w:t>
      </w:r>
    </w:p>
    <w:p w14:paraId="3D7E99DF" w14:textId="77777777" w:rsidR="00903A28" w:rsidRPr="00422F5C" w:rsidRDefault="00903A28" w:rsidP="00903A28">
      <w:pPr>
        <w:shd w:val="clear" w:color="auto" w:fill="FFFFFF"/>
        <w:tabs>
          <w:tab w:val="left" w:pos="288"/>
        </w:tabs>
        <w:spacing w:after="0" w:line="240" w:lineRule="auto"/>
        <w:rPr>
          <w:rFonts w:ascii="Times New Roman" w:eastAsia="Times New Roman" w:hAnsi="Times New Roman" w:cs="Times New Roman"/>
          <w:bCs/>
          <w:spacing w:val="-11"/>
          <w:sz w:val="24"/>
          <w:szCs w:val="24"/>
          <w:lang w:eastAsia="hr-HR"/>
        </w:rPr>
      </w:pPr>
    </w:p>
    <w:p w14:paraId="3D7E99E0" w14:textId="77777777" w:rsidR="00903A28" w:rsidRPr="00422F5C" w:rsidRDefault="009123B1" w:rsidP="001177FF">
      <w:pPr>
        <w:shd w:val="clear" w:color="auto" w:fill="FFFFFF"/>
        <w:tabs>
          <w:tab w:val="left" w:pos="288"/>
        </w:tabs>
        <w:spacing w:after="0" w:line="240" w:lineRule="auto"/>
        <w:rPr>
          <w:rFonts w:ascii="Times New Roman" w:eastAsia="Times New Roman" w:hAnsi="Times New Roman" w:cs="Times New Roman"/>
          <w:b/>
          <w:bCs/>
          <w:spacing w:val="-11"/>
          <w:sz w:val="24"/>
          <w:szCs w:val="24"/>
          <w:lang w:eastAsia="hr-HR"/>
        </w:rPr>
      </w:pPr>
      <w:r w:rsidRPr="00422F5C">
        <w:rPr>
          <w:rFonts w:ascii="Times New Roman" w:eastAsia="Times New Roman" w:hAnsi="Times New Roman" w:cs="Times New Roman"/>
          <w:b/>
          <w:bCs/>
          <w:spacing w:val="-11"/>
          <w:sz w:val="24"/>
          <w:szCs w:val="24"/>
          <w:lang w:eastAsia="hr-HR"/>
        </w:rPr>
        <w:t>X</w:t>
      </w:r>
      <w:r w:rsidR="00650E54" w:rsidRPr="00422F5C">
        <w:rPr>
          <w:rFonts w:ascii="Times New Roman" w:eastAsia="Times New Roman" w:hAnsi="Times New Roman" w:cs="Times New Roman"/>
          <w:b/>
          <w:bCs/>
          <w:spacing w:val="-11"/>
          <w:sz w:val="24"/>
          <w:szCs w:val="24"/>
          <w:lang w:eastAsia="hr-HR"/>
        </w:rPr>
        <w:t>I</w:t>
      </w:r>
      <w:r w:rsidR="00903A28" w:rsidRPr="00422F5C">
        <w:rPr>
          <w:rFonts w:ascii="Times New Roman" w:eastAsia="Times New Roman" w:hAnsi="Times New Roman" w:cs="Times New Roman"/>
          <w:b/>
          <w:bCs/>
          <w:spacing w:val="-11"/>
          <w:sz w:val="24"/>
          <w:szCs w:val="24"/>
          <w:lang w:eastAsia="hr-HR"/>
        </w:rPr>
        <w:t>.</w:t>
      </w:r>
      <w:r w:rsidR="00903A28" w:rsidRPr="00422F5C">
        <w:rPr>
          <w:rFonts w:ascii="Times New Roman" w:eastAsia="Times New Roman" w:hAnsi="Times New Roman" w:cs="Times New Roman"/>
          <w:b/>
          <w:bCs/>
          <w:spacing w:val="-11"/>
          <w:sz w:val="24"/>
          <w:szCs w:val="24"/>
          <w:lang w:eastAsia="hr-HR"/>
        </w:rPr>
        <w:tab/>
        <w:t xml:space="preserve"> ZAVRŠNE ODREDBE</w:t>
      </w:r>
    </w:p>
    <w:p w14:paraId="3D7E99E2" w14:textId="5F429A7B" w:rsidR="00903A28" w:rsidRPr="00422F5C" w:rsidRDefault="00903A28" w:rsidP="001A63F0">
      <w:pPr>
        <w:shd w:val="clear" w:color="auto" w:fill="FFFFFF"/>
        <w:tabs>
          <w:tab w:val="left" w:pos="288"/>
        </w:tabs>
        <w:spacing w:after="0" w:line="240" w:lineRule="auto"/>
        <w:jc w:val="center"/>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 xml:space="preserve">(Članak </w:t>
      </w:r>
      <w:r w:rsidR="00C70E85" w:rsidRPr="00422F5C">
        <w:rPr>
          <w:rFonts w:ascii="Times New Roman" w:eastAsia="Times New Roman" w:hAnsi="Times New Roman" w:cs="Times New Roman"/>
          <w:bCs/>
          <w:sz w:val="24"/>
          <w:szCs w:val="24"/>
          <w:lang w:eastAsia="hr-HR"/>
        </w:rPr>
        <w:t>2</w:t>
      </w:r>
      <w:r w:rsidR="00C15F1B" w:rsidRPr="00422F5C">
        <w:rPr>
          <w:rFonts w:ascii="Times New Roman" w:eastAsia="Times New Roman" w:hAnsi="Times New Roman" w:cs="Times New Roman"/>
          <w:bCs/>
          <w:sz w:val="24"/>
          <w:szCs w:val="24"/>
          <w:lang w:eastAsia="hr-HR"/>
        </w:rPr>
        <w:t>8</w:t>
      </w:r>
      <w:r w:rsidRPr="00422F5C">
        <w:rPr>
          <w:rFonts w:ascii="Times New Roman" w:eastAsia="Times New Roman" w:hAnsi="Times New Roman" w:cs="Times New Roman"/>
          <w:bCs/>
          <w:sz w:val="24"/>
          <w:szCs w:val="24"/>
          <w:lang w:eastAsia="hr-HR"/>
        </w:rPr>
        <w:t>.)</w:t>
      </w:r>
    </w:p>
    <w:p w14:paraId="3D7E99E3" w14:textId="77777777" w:rsidR="00903A28" w:rsidRPr="00422F5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422F5C">
        <w:rPr>
          <w:rFonts w:ascii="Times New Roman" w:eastAsia="Times New Roman" w:hAnsi="Times New Roman" w:cs="Times New Roman"/>
          <w:bCs/>
          <w:sz w:val="24"/>
          <w:szCs w:val="24"/>
          <w:lang w:eastAsia="hr-HR"/>
        </w:rPr>
        <w:tab/>
      </w:r>
      <w:r w:rsidR="00D04168" w:rsidRPr="00422F5C">
        <w:rPr>
          <w:rFonts w:ascii="Times New Roman" w:eastAsia="Times New Roman" w:hAnsi="Times New Roman" w:cs="Times New Roman"/>
          <w:bCs/>
          <w:sz w:val="24"/>
          <w:szCs w:val="24"/>
          <w:lang w:eastAsia="hr-HR"/>
        </w:rPr>
        <w:tab/>
      </w:r>
      <w:r w:rsidRPr="00422F5C">
        <w:rPr>
          <w:rFonts w:ascii="Times New Roman" w:eastAsia="Times New Roman" w:hAnsi="Times New Roman" w:cs="Times New Roman"/>
          <w:bCs/>
          <w:sz w:val="24"/>
          <w:szCs w:val="24"/>
          <w:lang w:eastAsia="hr-HR"/>
        </w:rPr>
        <w:t xml:space="preserve">Člankom </w:t>
      </w:r>
      <w:r w:rsidR="00ED05FE" w:rsidRPr="00422F5C">
        <w:rPr>
          <w:rFonts w:ascii="Times New Roman" w:eastAsia="Times New Roman" w:hAnsi="Times New Roman" w:cs="Times New Roman"/>
          <w:bCs/>
          <w:sz w:val="24"/>
          <w:szCs w:val="24"/>
          <w:lang w:eastAsia="hr-HR"/>
        </w:rPr>
        <w:t>2</w:t>
      </w:r>
      <w:r w:rsidR="00C15F1B" w:rsidRPr="00422F5C">
        <w:rPr>
          <w:rFonts w:ascii="Times New Roman" w:eastAsia="Times New Roman" w:hAnsi="Times New Roman" w:cs="Times New Roman"/>
          <w:bCs/>
          <w:sz w:val="24"/>
          <w:szCs w:val="24"/>
          <w:lang w:eastAsia="hr-HR"/>
        </w:rPr>
        <w:t>8</w:t>
      </w:r>
      <w:r w:rsidRPr="00422F5C">
        <w:rPr>
          <w:rFonts w:ascii="Times New Roman" w:eastAsia="Times New Roman" w:hAnsi="Times New Roman" w:cs="Times New Roman"/>
          <w:bCs/>
          <w:sz w:val="24"/>
          <w:szCs w:val="24"/>
          <w:lang w:eastAsia="hr-HR"/>
        </w:rPr>
        <w:t>. propisan je dan stupanja na snagu i primjene ove odluke.</w:t>
      </w:r>
    </w:p>
    <w:p w14:paraId="3D7E99E4" w14:textId="77777777" w:rsidR="00903A28" w:rsidRPr="00422F5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p>
    <w:p w14:paraId="3D7E99E5" w14:textId="77777777" w:rsidR="00903A28" w:rsidRPr="00422F5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6" w14:textId="192D5B45" w:rsidR="00903A28"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7C131FD5" w14:textId="77777777" w:rsidR="001A63F0" w:rsidRPr="00B9344C" w:rsidRDefault="001A63F0"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7" w14:textId="4F7EF8FA"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00D04168"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Sukladno svemu navedenom predlaže se Gradskom vijeću da razmotri i donese Odluku o izvršavanju</w:t>
      </w:r>
      <w:r w:rsidR="00EE2011" w:rsidRPr="00B9344C">
        <w:rPr>
          <w:rFonts w:ascii="Times New Roman" w:eastAsia="Times New Roman" w:hAnsi="Times New Roman" w:cs="Times New Roman"/>
          <w:bCs/>
          <w:sz w:val="24"/>
          <w:szCs w:val="24"/>
          <w:lang w:eastAsia="hr-HR"/>
        </w:rPr>
        <w:t xml:space="preserve"> Proračuna Grada Osijeka za 202</w:t>
      </w:r>
      <w:r w:rsidR="001A63F0">
        <w:rPr>
          <w:rFonts w:ascii="Times New Roman" w:eastAsia="Times New Roman" w:hAnsi="Times New Roman" w:cs="Times New Roman"/>
          <w:bCs/>
          <w:sz w:val="24"/>
          <w:szCs w:val="24"/>
          <w:lang w:eastAsia="hr-HR"/>
        </w:rPr>
        <w:t>2</w:t>
      </w:r>
      <w:r w:rsidRPr="00B9344C">
        <w:rPr>
          <w:rFonts w:ascii="Times New Roman" w:eastAsia="Times New Roman" w:hAnsi="Times New Roman" w:cs="Times New Roman"/>
          <w:bCs/>
          <w:sz w:val="24"/>
          <w:szCs w:val="24"/>
          <w:lang w:eastAsia="hr-HR"/>
        </w:rPr>
        <w:t>. godinu u tekstu koji se prilaže.</w:t>
      </w:r>
    </w:p>
    <w:p w14:paraId="3D7E99E8"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9"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A"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B"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C"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D"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E"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EF"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14:paraId="3D7E99F0" w14:textId="6DB1558D"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Temeljem članka 14. Zakona o proračunu („Narodne novine“ br. 87/08, 136/12 i 15/15) i članka 19. točke 5. Statuta Grada Osijeka (Službeni glasnik Grada Osijeka br. 6/01, 3/03, 1A/05,  8/05, 2/09, 9/09, 13/09, 9/13</w:t>
      </w:r>
      <w:r w:rsidR="00EE2011" w:rsidRPr="00B9344C">
        <w:rPr>
          <w:rFonts w:ascii="Times New Roman" w:eastAsia="Times New Roman" w:hAnsi="Times New Roman" w:cs="Times New Roman"/>
          <w:sz w:val="24"/>
          <w:szCs w:val="24"/>
          <w:lang w:eastAsia="hr-HR"/>
        </w:rPr>
        <w:t>, pročišćeni tekst 11/13, 12/17,</w:t>
      </w:r>
      <w:r w:rsidRPr="00B9344C">
        <w:rPr>
          <w:rFonts w:ascii="Times New Roman" w:eastAsia="Times New Roman" w:hAnsi="Times New Roman" w:cs="Times New Roman"/>
          <w:sz w:val="24"/>
          <w:szCs w:val="24"/>
          <w:lang w:eastAsia="hr-HR"/>
        </w:rPr>
        <w:t xml:space="preserve"> 2/18</w:t>
      </w:r>
      <w:r w:rsidR="00EE2011" w:rsidRPr="00B9344C">
        <w:rPr>
          <w:rFonts w:ascii="Times New Roman" w:eastAsia="Times New Roman" w:hAnsi="Times New Roman" w:cs="Times New Roman"/>
          <w:sz w:val="24"/>
          <w:szCs w:val="24"/>
          <w:lang w:eastAsia="hr-HR"/>
        </w:rPr>
        <w:t>, 2/20</w:t>
      </w:r>
      <w:r w:rsidR="001A63F0">
        <w:rPr>
          <w:rFonts w:ascii="Times New Roman" w:eastAsia="Times New Roman" w:hAnsi="Times New Roman" w:cs="Times New Roman"/>
          <w:sz w:val="24"/>
          <w:szCs w:val="24"/>
          <w:lang w:eastAsia="hr-HR"/>
        </w:rPr>
        <w:t xml:space="preserve">, </w:t>
      </w:r>
      <w:r w:rsidR="00EE2011" w:rsidRPr="00B9344C">
        <w:rPr>
          <w:rFonts w:ascii="Times New Roman" w:eastAsia="Times New Roman" w:hAnsi="Times New Roman" w:cs="Times New Roman"/>
          <w:sz w:val="24"/>
          <w:szCs w:val="24"/>
          <w:lang w:eastAsia="hr-HR"/>
        </w:rPr>
        <w:t>3/20</w:t>
      </w:r>
      <w:r w:rsidR="001A63F0">
        <w:rPr>
          <w:rFonts w:ascii="Times New Roman" w:eastAsia="Times New Roman" w:hAnsi="Times New Roman" w:cs="Times New Roman"/>
          <w:sz w:val="24"/>
          <w:szCs w:val="24"/>
          <w:lang w:eastAsia="hr-HR"/>
        </w:rPr>
        <w:t>, 4/21 i 5/21-pročišćeni tekst</w:t>
      </w:r>
      <w:r w:rsidRPr="00B9344C">
        <w:rPr>
          <w:rFonts w:ascii="Times New Roman" w:eastAsia="Times New Roman" w:hAnsi="Times New Roman" w:cs="Times New Roman"/>
          <w:sz w:val="24"/>
          <w:szCs w:val="24"/>
          <w:lang w:eastAsia="hr-HR"/>
        </w:rPr>
        <w:t>) Gradsko vijeće Grada Osijeka na _____ sjednici</w:t>
      </w:r>
      <w:r w:rsidR="00EE2011" w:rsidRPr="00B9344C">
        <w:rPr>
          <w:rFonts w:ascii="Times New Roman" w:eastAsia="Times New Roman" w:hAnsi="Times New Roman" w:cs="Times New Roman"/>
          <w:sz w:val="24"/>
          <w:szCs w:val="24"/>
          <w:lang w:eastAsia="hr-HR"/>
        </w:rPr>
        <w:t xml:space="preserve"> održanoj  ______ studenog  202</w:t>
      </w:r>
      <w:r w:rsidR="004A0A40">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godine, donijelo je </w:t>
      </w:r>
    </w:p>
    <w:p w14:paraId="3D7E99F1"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3D7E99F2"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3D7E99F3" w14:textId="77777777"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3D7E99F4" w14:textId="77777777"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O D L U K U</w:t>
      </w:r>
    </w:p>
    <w:p w14:paraId="3D7E99F5"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p>
    <w:p w14:paraId="3D7E99F6" w14:textId="799D586F"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o izvršavanj</w:t>
      </w:r>
      <w:r w:rsidR="00D04168" w:rsidRPr="00B9344C">
        <w:rPr>
          <w:rFonts w:ascii="Times New Roman" w:eastAsia="Times New Roman" w:hAnsi="Times New Roman" w:cs="Arial"/>
          <w:b/>
          <w:bCs/>
          <w:kern w:val="32"/>
          <w:sz w:val="28"/>
          <w:szCs w:val="28"/>
          <w:lang w:eastAsia="hr-HR"/>
        </w:rPr>
        <w:t>u</w:t>
      </w:r>
      <w:r w:rsidR="00EE2011" w:rsidRPr="00B9344C">
        <w:rPr>
          <w:rFonts w:ascii="Times New Roman" w:eastAsia="Times New Roman" w:hAnsi="Times New Roman" w:cs="Arial"/>
          <w:b/>
          <w:bCs/>
          <w:kern w:val="32"/>
          <w:sz w:val="28"/>
          <w:szCs w:val="28"/>
          <w:lang w:eastAsia="hr-HR"/>
        </w:rPr>
        <w:t xml:space="preserve"> Proračuna Grada Osijeka za 202</w:t>
      </w:r>
      <w:r w:rsidR="004A0A40">
        <w:rPr>
          <w:rFonts w:ascii="Times New Roman" w:eastAsia="Times New Roman" w:hAnsi="Times New Roman" w:cs="Arial"/>
          <w:b/>
          <w:bCs/>
          <w:kern w:val="32"/>
          <w:sz w:val="28"/>
          <w:szCs w:val="28"/>
          <w:lang w:eastAsia="hr-HR"/>
        </w:rPr>
        <w:t>2</w:t>
      </w:r>
      <w:r w:rsidRPr="00B9344C">
        <w:rPr>
          <w:rFonts w:ascii="Times New Roman" w:eastAsia="Times New Roman" w:hAnsi="Times New Roman" w:cs="Arial"/>
          <w:b/>
          <w:bCs/>
          <w:kern w:val="32"/>
          <w:sz w:val="28"/>
          <w:szCs w:val="28"/>
          <w:lang w:eastAsia="hr-HR"/>
        </w:rPr>
        <w:t>.</w:t>
      </w:r>
    </w:p>
    <w:p w14:paraId="3D7E99F7"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p>
    <w:p w14:paraId="3D7E99F8" w14:textId="77777777" w:rsidR="00903A28" w:rsidRPr="00B9344C" w:rsidRDefault="00903A28" w:rsidP="00903A28">
      <w:pPr>
        <w:spacing w:after="0" w:line="240" w:lineRule="auto"/>
        <w:jc w:val="both"/>
        <w:rPr>
          <w:rFonts w:ascii="Times New Roman" w:eastAsia="Times New Roman" w:hAnsi="Times New Roman" w:cs="Times New Roman"/>
          <w:i/>
          <w:sz w:val="24"/>
          <w:szCs w:val="24"/>
          <w:lang w:eastAsia="hr-HR"/>
        </w:rPr>
      </w:pPr>
    </w:p>
    <w:p w14:paraId="3D7E99F9" w14:textId="77777777" w:rsidR="00903A28" w:rsidRPr="00B9344C" w:rsidRDefault="00903A28" w:rsidP="007E7D82">
      <w:pPr>
        <w:pStyle w:val="ListParagraph"/>
        <w:numPr>
          <w:ilvl w:val="0"/>
          <w:numId w:val="77"/>
        </w:numPr>
        <w:rPr>
          <w:b/>
          <w:szCs w:val="20"/>
        </w:rPr>
      </w:pPr>
      <w:r w:rsidRPr="00B9344C">
        <w:rPr>
          <w:b/>
          <w:szCs w:val="20"/>
        </w:rPr>
        <w:t>OPĆE ODREDBE</w:t>
      </w:r>
    </w:p>
    <w:p w14:paraId="3D7E99FA" w14:textId="77777777" w:rsidR="007E7D82" w:rsidRPr="00B9344C" w:rsidRDefault="007E7D82" w:rsidP="007E7D82">
      <w:pPr>
        <w:spacing w:after="0"/>
        <w:rPr>
          <w:b/>
          <w:szCs w:val="20"/>
        </w:rPr>
      </w:pPr>
    </w:p>
    <w:p w14:paraId="3D7E99FB" w14:textId="77777777" w:rsidR="00903A28" w:rsidRPr="00B9344C" w:rsidRDefault="00903A28"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p>
    <w:p w14:paraId="3D7E99FC" w14:textId="290E633E" w:rsidR="00903A28" w:rsidRPr="00B9344C" w:rsidRDefault="00903A28" w:rsidP="00903A28">
      <w:pPr>
        <w:shd w:val="clear" w:color="auto" w:fill="FFFFFF"/>
        <w:spacing w:before="254" w:after="0" w:line="250" w:lineRule="exact"/>
        <w:ind w:right="5"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Ovom se Odlukom utvrđuje struktura prihoda i primitaka te rashoda i izdatak</w:t>
      </w:r>
      <w:r w:rsidR="00D04168" w:rsidRPr="00B9344C">
        <w:rPr>
          <w:rFonts w:ascii="Times New Roman" w:eastAsia="Times New Roman" w:hAnsi="Times New Roman" w:cs="Times New Roman"/>
          <w:sz w:val="24"/>
          <w:szCs w:val="24"/>
          <w:lang w:eastAsia="hr-HR"/>
        </w:rPr>
        <w:t>a</w:t>
      </w:r>
      <w:r w:rsidR="00EE2011" w:rsidRPr="00B9344C">
        <w:rPr>
          <w:rFonts w:ascii="Times New Roman" w:eastAsia="Times New Roman" w:hAnsi="Times New Roman" w:cs="Times New Roman"/>
          <w:sz w:val="24"/>
          <w:szCs w:val="24"/>
          <w:lang w:eastAsia="hr-HR"/>
        </w:rPr>
        <w:t xml:space="preserve"> Proračuna Grada Osijeka za 202</w:t>
      </w:r>
      <w:r w:rsidR="004A0A40">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godinu (u daljnjem tekstu: Proračun), njegovo izvršavanje, </w:t>
      </w:r>
      <w:r w:rsidRPr="00B9344C">
        <w:rPr>
          <w:rFonts w:ascii="Times New Roman" w:eastAsia="Times New Roman" w:hAnsi="Times New Roman" w:cs="Times New Roman"/>
          <w:spacing w:val="-1"/>
          <w:sz w:val="24"/>
          <w:szCs w:val="24"/>
          <w:lang w:eastAsia="hr-HR"/>
        </w:rPr>
        <w:t xml:space="preserve">upravljanje dugom te financijskom i </w:t>
      </w:r>
      <w:r w:rsidRPr="00B9344C">
        <w:rPr>
          <w:rFonts w:ascii="Times New Roman" w:eastAsia="Times New Roman" w:hAnsi="Times New Roman" w:cs="Times New Roman"/>
          <w:sz w:val="24"/>
          <w:szCs w:val="24"/>
          <w:lang w:eastAsia="hr-HR"/>
        </w:rPr>
        <w:t>nefinancijskom imovinom, prava i obveze korisnika proračunskih sredstava, ovlasti Gradonačelnika Grada Osijeka (u daljnjem tekstu: Gradonačelnik) u izvršavanju Proračuna te druga pitanja u svezi sa izvršavanjem Proračuna.</w:t>
      </w:r>
    </w:p>
    <w:p w14:paraId="3D7E99FD" w14:textId="77777777" w:rsidR="00903A28" w:rsidRPr="00B9344C" w:rsidRDefault="00903A28" w:rsidP="00903A28">
      <w:pPr>
        <w:spacing w:after="0" w:line="240" w:lineRule="auto"/>
        <w:ind w:firstLine="720"/>
        <w:jc w:val="both"/>
        <w:rPr>
          <w:rFonts w:ascii="Times New Roman" w:eastAsia="Times New Roman" w:hAnsi="Times New Roman" w:cs="Times New Roman"/>
          <w:i/>
          <w:sz w:val="24"/>
          <w:szCs w:val="24"/>
          <w:lang w:eastAsia="hr-HR"/>
        </w:rPr>
      </w:pPr>
    </w:p>
    <w:p w14:paraId="3D7E99FE"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w:t>
      </w:r>
    </w:p>
    <w:p w14:paraId="3D7E99FF"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14:paraId="3D7E9A00" w14:textId="26EDF7DA" w:rsidR="00903A28" w:rsidRPr="00251F36" w:rsidRDefault="00D0416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w:t>
      </w:r>
      <w:r w:rsidR="004A0A40">
        <w:rPr>
          <w:rFonts w:ascii="Times New Roman" w:eastAsia="Times New Roman" w:hAnsi="Times New Roman" w:cs="Times New Roman"/>
          <w:sz w:val="24"/>
          <w:szCs w:val="24"/>
          <w:lang w:eastAsia="hr-HR"/>
        </w:rPr>
        <w:t>2</w:t>
      </w:r>
      <w:r w:rsidR="00903A28" w:rsidRPr="00B9344C">
        <w:rPr>
          <w:rFonts w:ascii="Times New Roman" w:eastAsia="Times New Roman" w:hAnsi="Times New Roman" w:cs="Times New Roman"/>
          <w:sz w:val="24"/>
          <w:szCs w:val="24"/>
          <w:lang w:eastAsia="hr-HR"/>
        </w:rPr>
        <w:t xml:space="preserve">. godinu planiran je u ukupnom iznosu od </w:t>
      </w:r>
      <w:r w:rsidR="001D71DE" w:rsidRPr="00251F36">
        <w:rPr>
          <w:rFonts w:ascii="Times New Roman" w:eastAsia="Times New Roman" w:hAnsi="Times New Roman" w:cs="Times New Roman"/>
          <w:sz w:val="24"/>
          <w:szCs w:val="24"/>
          <w:lang w:eastAsia="hr-HR"/>
        </w:rPr>
        <w:t>1.08</w:t>
      </w:r>
      <w:r w:rsidR="00273324">
        <w:rPr>
          <w:rFonts w:ascii="Times New Roman" w:eastAsia="Times New Roman" w:hAnsi="Times New Roman" w:cs="Times New Roman"/>
          <w:sz w:val="24"/>
          <w:szCs w:val="24"/>
          <w:lang w:eastAsia="hr-HR"/>
        </w:rPr>
        <w:t>7</w:t>
      </w:r>
      <w:r w:rsidR="001D71DE" w:rsidRPr="00251F36">
        <w:rPr>
          <w:rFonts w:ascii="Times New Roman" w:eastAsia="Times New Roman" w:hAnsi="Times New Roman" w:cs="Times New Roman"/>
          <w:sz w:val="24"/>
          <w:szCs w:val="24"/>
          <w:lang w:eastAsia="hr-HR"/>
        </w:rPr>
        <w:t>.000</w:t>
      </w:r>
      <w:r w:rsidR="00903A28" w:rsidRPr="00251F36">
        <w:rPr>
          <w:rFonts w:ascii="Times New Roman" w:eastAsia="Times New Roman" w:hAnsi="Times New Roman" w:cs="Times New Roman"/>
          <w:sz w:val="24"/>
          <w:szCs w:val="24"/>
          <w:lang w:eastAsia="hr-HR"/>
        </w:rPr>
        <w:t>.000,00 kuna.</w:t>
      </w:r>
    </w:p>
    <w:p w14:paraId="3D7E9A01" w14:textId="77777777" w:rsidR="007E7D82" w:rsidRPr="00B9344C" w:rsidRDefault="007E7D82" w:rsidP="00903A28">
      <w:pPr>
        <w:spacing w:after="0" w:line="240" w:lineRule="auto"/>
        <w:ind w:firstLine="720"/>
        <w:jc w:val="both"/>
        <w:rPr>
          <w:rFonts w:ascii="Times New Roman" w:eastAsia="Times New Roman" w:hAnsi="Times New Roman" w:cs="Times New Roman"/>
          <w:sz w:val="24"/>
          <w:szCs w:val="24"/>
          <w:lang w:eastAsia="hr-HR"/>
        </w:rPr>
      </w:pPr>
    </w:p>
    <w:p w14:paraId="3D7E9A02" w14:textId="77777777" w:rsidR="00903A28" w:rsidRPr="00B9344C" w:rsidRDefault="00903A28" w:rsidP="007E7D82">
      <w:pPr>
        <w:spacing w:after="0" w:line="240" w:lineRule="auto"/>
        <w:jc w:val="both"/>
        <w:rPr>
          <w:rFonts w:ascii="Times New Roman" w:eastAsia="Times New Roman" w:hAnsi="Times New Roman" w:cs="Times New Roman"/>
          <w:i/>
          <w:sz w:val="24"/>
          <w:szCs w:val="24"/>
          <w:lang w:eastAsia="hr-HR"/>
        </w:rPr>
      </w:pPr>
    </w:p>
    <w:p w14:paraId="3D7E9A03" w14:textId="77777777" w:rsidR="00903A28" w:rsidRPr="00B9344C" w:rsidRDefault="00903A28" w:rsidP="007E7D82">
      <w:pPr>
        <w:keepNext/>
        <w:spacing w:after="0" w:line="240" w:lineRule="auto"/>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II.</w:t>
      </w:r>
      <w:r w:rsidRPr="00B9344C">
        <w:rPr>
          <w:rFonts w:ascii="Times New Roman" w:eastAsia="Times New Roman" w:hAnsi="Times New Roman" w:cs="Arial"/>
          <w:b/>
          <w:bCs/>
          <w:iCs/>
          <w:sz w:val="24"/>
          <w:szCs w:val="28"/>
          <w:lang w:eastAsia="hr-HR"/>
        </w:rPr>
        <w:tab/>
        <w:t>STRUKTURA PRORAČUNA</w:t>
      </w:r>
    </w:p>
    <w:p w14:paraId="3D7E9A04" w14:textId="77777777" w:rsidR="00903A28" w:rsidRPr="00B9344C" w:rsidRDefault="00903A28" w:rsidP="007E7D82">
      <w:pPr>
        <w:spacing w:after="0" w:line="240" w:lineRule="auto"/>
        <w:jc w:val="both"/>
        <w:rPr>
          <w:rFonts w:ascii="Times New Roman" w:eastAsia="Times New Roman" w:hAnsi="Times New Roman" w:cs="Times New Roman"/>
          <w:sz w:val="24"/>
          <w:szCs w:val="24"/>
          <w:lang w:eastAsia="hr-HR"/>
        </w:rPr>
      </w:pPr>
    </w:p>
    <w:p w14:paraId="3D7E9A05" w14:textId="77777777" w:rsidR="00903A28" w:rsidRPr="00B9344C" w:rsidRDefault="00903A28"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3.</w:t>
      </w:r>
    </w:p>
    <w:p w14:paraId="3D7E9A06"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07"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 se sastoji od Općeg i Posebnog dijela te Plana razvojnih programa. </w:t>
      </w:r>
    </w:p>
    <w:p w14:paraId="3D7E9A08" w14:textId="294D0434"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Opći dio Proračuna sadrži</w:t>
      </w:r>
      <w:r w:rsidR="00D04168" w:rsidRPr="00B9344C">
        <w:rPr>
          <w:rFonts w:ascii="Times New Roman" w:eastAsia="Times New Roman" w:hAnsi="Times New Roman" w:cs="Times New Roman"/>
          <w:sz w:val="24"/>
          <w:szCs w:val="24"/>
          <w:lang w:eastAsia="hr-HR"/>
        </w:rPr>
        <w:t>: Račun prihoda i rashoda za 202</w:t>
      </w:r>
      <w:r w:rsidR="00835480">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i Projekciju za razdoblje 202</w:t>
      </w:r>
      <w:r w:rsidR="00835480">
        <w:rPr>
          <w:rFonts w:ascii="Times New Roman" w:eastAsia="Times New Roman" w:hAnsi="Times New Roman" w:cs="Times New Roman"/>
          <w:sz w:val="24"/>
          <w:szCs w:val="24"/>
          <w:lang w:eastAsia="hr-HR"/>
        </w:rPr>
        <w:t>3</w:t>
      </w:r>
      <w:r w:rsidR="00EE2011" w:rsidRPr="00B9344C">
        <w:rPr>
          <w:rFonts w:ascii="Times New Roman" w:eastAsia="Times New Roman" w:hAnsi="Times New Roman" w:cs="Times New Roman"/>
          <w:sz w:val="24"/>
          <w:szCs w:val="24"/>
          <w:lang w:eastAsia="hr-HR"/>
        </w:rPr>
        <w:t>. i 202</w:t>
      </w:r>
      <w:r w:rsidR="00835480">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go</w:t>
      </w:r>
      <w:r w:rsidR="00D04168" w:rsidRPr="00B9344C">
        <w:rPr>
          <w:rFonts w:ascii="Times New Roman" w:eastAsia="Times New Roman" w:hAnsi="Times New Roman" w:cs="Times New Roman"/>
          <w:sz w:val="24"/>
          <w:szCs w:val="24"/>
          <w:lang w:eastAsia="hr-HR"/>
        </w:rPr>
        <w:t>d</w:t>
      </w:r>
      <w:r w:rsidR="00EE2011" w:rsidRPr="00B9344C">
        <w:rPr>
          <w:rFonts w:ascii="Times New Roman" w:eastAsia="Times New Roman" w:hAnsi="Times New Roman" w:cs="Times New Roman"/>
          <w:sz w:val="24"/>
          <w:szCs w:val="24"/>
          <w:lang w:eastAsia="hr-HR"/>
        </w:rPr>
        <w:t>inu i Račun financiranja za 202</w:t>
      </w:r>
      <w:r w:rsidR="00835480">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i Pr</w:t>
      </w:r>
      <w:r w:rsidR="00EE2011" w:rsidRPr="00B9344C">
        <w:rPr>
          <w:rFonts w:ascii="Times New Roman" w:eastAsia="Times New Roman" w:hAnsi="Times New Roman" w:cs="Times New Roman"/>
          <w:sz w:val="24"/>
          <w:szCs w:val="24"/>
          <w:lang w:eastAsia="hr-HR"/>
        </w:rPr>
        <w:t>ojekciju za razdoblje 202</w:t>
      </w:r>
      <w:r w:rsidR="00835480">
        <w:rPr>
          <w:rFonts w:ascii="Times New Roman" w:eastAsia="Times New Roman" w:hAnsi="Times New Roman" w:cs="Times New Roman"/>
          <w:sz w:val="24"/>
          <w:szCs w:val="24"/>
          <w:lang w:eastAsia="hr-HR"/>
        </w:rPr>
        <w:t>3</w:t>
      </w:r>
      <w:r w:rsidR="00EE2011" w:rsidRPr="00B9344C">
        <w:rPr>
          <w:rFonts w:ascii="Times New Roman" w:eastAsia="Times New Roman" w:hAnsi="Times New Roman" w:cs="Times New Roman"/>
          <w:sz w:val="24"/>
          <w:szCs w:val="24"/>
          <w:lang w:eastAsia="hr-HR"/>
        </w:rPr>
        <w:t>. i 202</w:t>
      </w:r>
      <w:r w:rsidR="00835480">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xml:space="preserve">. godinu. </w:t>
      </w:r>
    </w:p>
    <w:p w14:paraId="3D7E9A09" w14:textId="52C29052"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w:t>
      </w:r>
      <w:r w:rsidR="00D04168" w:rsidRPr="00B9344C">
        <w:rPr>
          <w:rFonts w:ascii="Times New Roman" w:eastAsia="Times New Roman" w:hAnsi="Times New Roman" w:cs="Times New Roman"/>
          <w:sz w:val="24"/>
          <w:szCs w:val="24"/>
          <w:lang w:eastAsia="hr-HR"/>
        </w:rPr>
        <w:t xml:space="preserve"> </w:t>
      </w:r>
      <w:r w:rsidR="00EE2011" w:rsidRPr="00B9344C">
        <w:rPr>
          <w:rFonts w:ascii="Times New Roman" w:eastAsia="Times New Roman" w:hAnsi="Times New Roman" w:cs="Times New Roman"/>
          <w:sz w:val="24"/>
          <w:szCs w:val="24"/>
          <w:lang w:eastAsia="hr-HR"/>
        </w:rPr>
        <w:t>Računu prihoda i rashoda za 202</w:t>
      </w:r>
      <w:r w:rsidR="00835480">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xml:space="preserve">. godinu iskazani su prihodi poslovanja i prihodi od prodaje nefinancijske </w:t>
      </w:r>
      <w:r w:rsidRPr="005F275E">
        <w:rPr>
          <w:rFonts w:ascii="Times New Roman" w:eastAsia="Times New Roman" w:hAnsi="Times New Roman" w:cs="Times New Roman"/>
          <w:sz w:val="24"/>
          <w:szCs w:val="24"/>
          <w:lang w:eastAsia="hr-HR"/>
        </w:rPr>
        <w:t xml:space="preserve">imovine u iznosu od </w:t>
      </w:r>
      <w:r w:rsidR="005F275E" w:rsidRPr="005F275E">
        <w:rPr>
          <w:rFonts w:ascii="Times New Roman" w:eastAsia="Times New Roman" w:hAnsi="Times New Roman" w:cs="Times New Roman"/>
          <w:sz w:val="24"/>
          <w:szCs w:val="24"/>
          <w:lang w:eastAsia="hr-HR"/>
        </w:rPr>
        <w:t>85</w:t>
      </w:r>
      <w:r w:rsidR="00922A2F">
        <w:rPr>
          <w:rFonts w:ascii="Times New Roman" w:eastAsia="Times New Roman" w:hAnsi="Times New Roman" w:cs="Times New Roman"/>
          <w:sz w:val="24"/>
          <w:szCs w:val="24"/>
          <w:lang w:eastAsia="hr-HR"/>
        </w:rPr>
        <w:t>5</w:t>
      </w:r>
      <w:r w:rsidR="005F275E" w:rsidRPr="005F275E">
        <w:rPr>
          <w:rFonts w:ascii="Times New Roman" w:eastAsia="Times New Roman" w:hAnsi="Times New Roman" w:cs="Times New Roman"/>
          <w:sz w:val="24"/>
          <w:szCs w:val="24"/>
          <w:lang w:eastAsia="hr-HR"/>
        </w:rPr>
        <w:t>.725.037</w:t>
      </w:r>
      <w:r w:rsidRPr="005F275E">
        <w:rPr>
          <w:rFonts w:ascii="Times New Roman" w:eastAsia="Times New Roman" w:hAnsi="Times New Roman" w:cs="Times New Roman"/>
          <w:sz w:val="24"/>
          <w:szCs w:val="24"/>
          <w:lang w:eastAsia="hr-HR"/>
        </w:rPr>
        <w:t>,00 kuna i rashodi poslovanja te rashodi za nabavu nef</w:t>
      </w:r>
      <w:r w:rsidR="00F33353" w:rsidRPr="005F275E">
        <w:rPr>
          <w:rFonts w:ascii="Times New Roman" w:eastAsia="Times New Roman" w:hAnsi="Times New Roman" w:cs="Times New Roman"/>
          <w:sz w:val="24"/>
          <w:szCs w:val="24"/>
          <w:lang w:eastAsia="hr-HR"/>
        </w:rPr>
        <w:t xml:space="preserve">inancijske imovine u iznosu od </w:t>
      </w:r>
      <w:r w:rsidR="004C1ECA">
        <w:rPr>
          <w:rFonts w:ascii="Times New Roman" w:eastAsia="Times New Roman" w:hAnsi="Times New Roman" w:cs="Times New Roman"/>
          <w:sz w:val="24"/>
          <w:szCs w:val="24"/>
          <w:lang w:eastAsia="hr-HR"/>
        </w:rPr>
        <w:t>94</w:t>
      </w:r>
      <w:r w:rsidR="00C12DCD">
        <w:rPr>
          <w:rFonts w:ascii="Times New Roman" w:eastAsia="Times New Roman" w:hAnsi="Times New Roman" w:cs="Times New Roman"/>
          <w:sz w:val="24"/>
          <w:szCs w:val="24"/>
          <w:lang w:eastAsia="hr-HR"/>
        </w:rPr>
        <w:t>7</w:t>
      </w:r>
      <w:r w:rsidR="004C1ECA">
        <w:rPr>
          <w:rFonts w:ascii="Times New Roman" w:eastAsia="Times New Roman" w:hAnsi="Times New Roman" w:cs="Times New Roman"/>
          <w:sz w:val="24"/>
          <w:szCs w:val="24"/>
          <w:lang w:eastAsia="hr-HR"/>
        </w:rPr>
        <w:t>.160.530</w:t>
      </w:r>
      <w:r w:rsidRPr="005F275E">
        <w:rPr>
          <w:rFonts w:ascii="Times New Roman" w:eastAsia="Times New Roman" w:hAnsi="Times New Roman" w:cs="Times New Roman"/>
          <w:sz w:val="24"/>
          <w:szCs w:val="24"/>
          <w:lang w:eastAsia="hr-HR"/>
        </w:rPr>
        <w:t xml:space="preserve">,00 kuna. </w:t>
      </w:r>
    </w:p>
    <w:p w14:paraId="3D7E9A0A" w14:textId="7C909282"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Računu financiranja za 20</w:t>
      </w:r>
      <w:r w:rsidR="00EE2011" w:rsidRPr="00B9344C">
        <w:rPr>
          <w:rFonts w:ascii="Times New Roman" w:eastAsia="Times New Roman" w:hAnsi="Times New Roman" w:cs="Times New Roman"/>
          <w:sz w:val="24"/>
          <w:szCs w:val="24"/>
          <w:lang w:eastAsia="hr-HR"/>
        </w:rPr>
        <w:t>2</w:t>
      </w:r>
      <w:r w:rsidR="00835480">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godinu iskazani su primi</w:t>
      </w:r>
      <w:r w:rsidR="00CF1376">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 xml:space="preserve">ci od financijske imovine i zaduživanja u iznosu </w:t>
      </w:r>
      <w:r w:rsidRPr="007E0443">
        <w:rPr>
          <w:rFonts w:ascii="Times New Roman" w:eastAsia="Times New Roman" w:hAnsi="Times New Roman" w:cs="Times New Roman"/>
          <w:sz w:val="24"/>
          <w:szCs w:val="24"/>
          <w:lang w:eastAsia="hr-HR"/>
        </w:rPr>
        <w:t xml:space="preserve">od </w:t>
      </w:r>
      <w:r w:rsidR="007E0443" w:rsidRPr="007E0443">
        <w:rPr>
          <w:rFonts w:ascii="Times New Roman" w:eastAsia="Times New Roman" w:hAnsi="Times New Roman" w:cs="Times New Roman"/>
          <w:sz w:val="24"/>
          <w:szCs w:val="24"/>
          <w:lang w:eastAsia="hr-HR"/>
        </w:rPr>
        <w:t>221.814.631</w:t>
      </w:r>
      <w:r w:rsidRPr="007E0443">
        <w:rPr>
          <w:rFonts w:ascii="Times New Roman" w:eastAsia="Times New Roman" w:hAnsi="Times New Roman" w:cs="Times New Roman"/>
          <w:sz w:val="24"/>
          <w:szCs w:val="24"/>
          <w:lang w:eastAsia="hr-HR"/>
        </w:rPr>
        <w:t>,00 kuna</w:t>
      </w:r>
      <w:r w:rsidR="001D5BE8">
        <w:rPr>
          <w:rFonts w:ascii="Times New Roman" w:eastAsia="Times New Roman" w:hAnsi="Times New Roman" w:cs="Times New Roman"/>
          <w:sz w:val="24"/>
          <w:szCs w:val="24"/>
          <w:lang w:eastAsia="hr-HR"/>
        </w:rPr>
        <w:t xml:space="preserve"> i </w:t>
      </w:r>
      <w:r w:rsidRPr="00B9344C">
        <w:rPr>
          <w:rFonts w:ascii="Times New Roman" w:eastAsia="Times New Roman" w:hAnsi="Times New Roman" w:cs="Times New Roman"/>
          <w:sz w:val="24"/>
          <w:szCs w:val="24"/>
          <w:lang w:eastAsia="hr-HR"/>
        </w:rPr>
        <w:t>izda</w:t>
      </w:r>
      <w:r w:rsidR="00B60370">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 xml:space="preserve">ci za </w:t>
      </w:r>
      <w:r w:rsidR="00B445E8">
        <w:rPr>
          <w:rFonts w:ascii="Times New Roman" w:eastAsia="Times New Roman" w:hAnsi="Times New Roman" w:cs="Times New Roman"/>
          <w:sz w:val="24"/>
          <w:szCs w:val="24"/>
          <w:lang w:eastAsia="hr-HR"/>
        </w:rPr>
        <w:t xml:space="preserve">financijsku imovinu i </w:t>
      </w:r>
      <w:r w:rsidR="001D5BE8">
        <w:rPr>
          <w:rFonts w:ascii="Times New Roman" w:eastAsia="Times New Roman" w:hAnsi="Times New Roman" w:cs="Times New Roman"/>
          <w:sz w:val="24"/>
          <w:szCs w:val="24"/>
          <w:lang w:eastAsia="hr-HR"/>
        </w:rPr>
        <w:t xml:space="preserve">otplate </w:t>
      </w:r>
      <w:r w:rsidR="00F33353" w:rsidRPr="00B9344C">
        <w:rPr>
          <w:rFonts w:ascii="Times New Roman" w:eastAsia="Times New Roman" w:hAnsi="Times New Roman" w:cs="Times New Roman"/>
          <w:sz w:val="24"/>
          <w:szCs w:val="24"/>
          <w:lang w:eastAsia="hr-HR"/>
        </w:rPr>
        <w:t xml:space="preserve">zajmova u iznosu od </w:t>
      </w:r>
      <w:r w:rsidR="00D91A3B">
        <w:rPr>
          <w:rFonts w:ascii="Times New Roman" w:eastAsia="Times New Roman" w:hAnsi="Times New Roman" w:cs="Times New Roman"/>
          <w:sz w:val="24"/>
          <w:szCs w:val="24"/>
          <w:lang w:eastAsia="hr-HR"/>
        </w:rPr>
        <w:t>13</w:t>
      </w:r>
      <w:r w:rsidR="001E5AC5">
        <w:rPr>
          <w:rFonts w:ascii="Times New Roman" w:eastAsia="Times New Roman" w:hAnsi="Times New Roman" w:cs="Times New Roman"/>
          <w:sz w:val="24"/>
          <w:szCs w:val="24"/>
          <w:lang w:eastAsia="hr-HR"/>
        </w:rPr>
        <w:t>8.409</w:t>
      </w:r>
      <w:r w:rsidR="00D91A3B">
        <w:rPr>
          <w:rFonts w:ascii="Times New Roman" w:eastAsia="Times New Roman" w:hAnsi="Times New Roman" w:cs="Times New Roman"/>
          <w:sz w:val="24"/>
          <w:szCs w:val="24"/>
          <w:lang w:eastAsia="hr-HR"/>
        </w:rPr>
        <w:t>.470</w:t>
      </w:r>
      <w:r w:rsidRPr="00B9344C">
        <w:rPr>
          <w:rFonts w:ascii="Times New Roman" w:eastAsia="Times New Roman" w:hAnsi="Times New Roman" w:cs="Times New Roman"/>
          <w:sz w:val="24"/>
          <w:szCs w:val="24"/>
          <w:lang w:eastAsia="hr-HR"/>
        </w:rPr>
        <w:t>,00 kuna</w:t>
      </w:r>
      <w:r w:rsidR="00A94F06">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w:t>
      </w:r>
    </w:p>
    <w:p w14:paraId="3D7E9A0B" w14:textId="77777777" w:rsidR="00AD1628" w:rsidRPr="00B9344C" w:rsidRDefault="00AD16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općem dijelu Proračuna iskazuju se i raspoloživa sredstva iz prethodnih godina proračuna i proračunskih korisnika Grada Osijeka, odnosno planirani višak/manjak prihoda/primitaka</w:t>
      </w:r>
    </w:p>
    <w:p w14:paraId="3D7E9A0C"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Posebni dio Proračuna sastoji se od: Plana rashoda i izdataka proračunskih korisnika iskazanih po organizacijskoj, ekonomskoj, funkcijskoj i programskoj klasifikaciji te izvorima financiranja. </w:t>
      </w:r>
    </w:p>
    <w:p w14:paraId="3D7E9A0E" w14:textId="77777777" w:rsidR="00011E35" w:rsidRPr="00F876F8" w:rsidRDefault="00011E35" w:rsidP="00011E35">
      <w:pPr>
        <w:spacing w:after="0" w:line="240" w:lineRule="auto"/>
        <w:ind w:firstLine="720"/>
        <w:jc w:val="both"/>
        <w:rPr>
          <w:rFonts w:ascii="Times New Roman" w:eastAsia="Times New Roman" w:hAnsi="Times New Roman" w:cs="Times New Roman"/>
          <w:sz w:val="24"/>
          <w:szCs w:val="24"/>
          <w:lang w:eastAsia="hr-HR"/>
        </w:rPr>
      </w:pPr>
      <w:r w:rsidRPr="00F876F8">
        <w:rPr>
          <w:rFonts w:ascii="Times New Roman" w:eastAsia="Times New Roman" w:hAnsi="Times New Roman" w:cs="Times New Roman"/>
          <w:sz w:val="24"/>
          <w:szCs w:val="24"/>
          <w:lang w:eastAsia="hr-HR"/>
        </w:rPr>
        <w:t xml:space="preserve">Ovaj proračun, konsolidirani je Proračun (samo proračunski dio), i sačinjen je na temelju Financijskih planova proračunskih korisnika (upravnih odjela). </w:t>
      </w:r>
    </w:p>
    <w:p w14:paraId="3D7E9A0F" w14:textId="77777777" w:rsidR="00011E35" w:rsidRPr="00B9344C" w:rsidRDefault="00011E35" w:rsidP="00011E35">
      <w:pPr>
        <w:keepNext/>
        <w:spacing w:after="0" w:line="240" w:lineRule="auto"/>
        <w:outlineLvl w:val="2"/>
        <w:rPr>
          <w:rFonts w:ascii="Times New Roman" w:eastAsia="Times New Roman" w:hAnsi="Times New Roman" w:cs="Times New Roman"/>
          <w:b/>
          <w:sz w:val="24"/>
          <w:szCs w:val="20"/>
          <w:lang w:eastAsia="hr-HR"/>
        </w:rPr>
      </w:pPr>
    </w:p>
    <w:p w14:paraId="3D7E9A10" w14:textId="77777777" w:rsidR="00011E35" w:rsidRPr="00B9344C" w:rsidRDefault="00011E35" w:rsidP="00011E35">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4.</w:t>
      </w:r>
    </w:p>
    <w:p w14:paraId="3D7E9A11" w14:textId="77777777" w:rsidR="002503A2" w:rsidRPr="00B9344C" w:rsidRDefault="002503A2" w:rsidP="00011E35">
      <w:pPr>
        <w:spacing w:after="0" w:line="240" w:lineRule="auto"/>
        <w:jc w:val="center"/>
        <w:rPr>
          <w:rFonts w:ascii="Times New Roman" w:eastAsia="Times New Roman" w:hAnsi="Times New Roman" w:cs="Times New Roman"/>
          <w:sz w:val="24"/>
          <w:szCs w:val="24"/>
          <w:lang w:eastAsia="hr-HR"/>
        </w:rPr>
      </w:pPr>
    </w:p>
    <w:p w14:paraId="3D7E9A12" w14:textId="092C06B6" w:rsidR="002503A2" w:rsidRPr="00B9344C" w:rsidRDefault="002503A2" w:rsidP="002503A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Proračunom je planiran višak prihoda/primitaka Gra</w:t>
      </w:r>
      <w:r w:rsidR="00326319" w:rsidRPr="00B9344C">
        <w:rPr>
          <w:rFonts w:ascii="Times New Roman" w:eastAsia="Times New Roman" w:hAnsi="Times New Roman" w:cs="Times New Roman"/>
          <w:sz w:val="24"/>
          <w:szCs w:val="24"/>
          <w:lang w:eastAsia="hr-HR"/>
        </w:rPr>
        <w:t>da Osijeka iz 202</w:t>
      </w:r>
      <w:r w:rsidR="000E6D24">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u iznosu od </w:t>
      </w:r>
      <w:r w:rsidR="003706BA" w:rsidRPr="00A37A8F">
        <w:rPr>
          <w:rFonts w:ascii="Times New Roman" w:eastAsia="Times New Roman" w:hAnsi="Times New Roman" w:cs="Times New Roman"/>
          <w:sz w:val="24"/>
          <w:szCs w:val="24"/>
          <w:lang w:eastAsia="hr-HR"/>
        </w:rPr>
        <w:t>6</w:t>
      </w:r>
      <w:r w:rsidR="00A37A8F" w:rsidRPr="00A37A8F">
        <w:rPr>
          <w:rFonts w:ascii="Times New Roman" w:eastAsia="Times New Roman" w:hAnsi="Times New Roman" w:cs="Times New Roman"/>
          <w:sz w:val="24"/>
          <w:szCs w:val="24"/>
          <w:lang w:eastAsia="hr-HR"/>
        </w:rPr>
        <w:t>.247.698</w:t>
      </w:r>
      <w:r w:rsidRPr="00A37A8F">
        <w:rPr>
          <w:rFonts w:ascii="Times New Roman" w:eastAsia="Times New Roman" w:hAnsi="Times New Roman" w:cs="Times New Roman"/>
          <w:sz w:val="24"/>
          <w:szCs w:val="24"/>
          <w:lang w:eastAsia="hr-HR"/>
        </w:rPr>
        <w:t>,00 k</w:t>
      </w:r>
      <w:r w:rsidR="00666589" w:rsidRPr="00A37A8F">
        <w:rPr>
          <w:rFonts w:ascii="Times New Roman" w:eastAsia="Times New Roman" w:hAnsi="Times New Roman" w:cs="Times New Roman"/>
          <w:sz w:val="24"/>
          <w:szCs w:val="24"/>
          <w:lang w:eastAsia="hr-HR"/>
        </w:rPr>
        <w:t>u</w:t>
      </w:r>
      <w:r w:rsidRPr="00A37A8F">
        <w:rPr>
          <w:rFonts w:ascii="Times New Roman" w:eastAsia="Times New Roman" w:hAnsi="Times New Roman" w:cs="Times New Roman"/>
          <w:sz w:val="24"/>
          <w:szCs w:val="24"/>
          <w:lang w:eastAsia="hr-HR"/>
        </w:rPr>
        <w:t>n</w:t>
      </w:r>
      <w:r w:rsidR="00666589" w:rsidRPr="00A37A8F">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w:t>
      </w:r>
    </w:p>
    <w:p w14:paraId="3D7E9A13" w14:textId="26431294" w:rsidR="002503A2" w:rsidRDefault="002503A2" w:rsidP="002503A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Proračunom je planiran i preneseni višak prihoda/primitaka proračunskih korisnika u </w:t>
      </w:r>
      <w:r w:rsidRPr="00A37A8F">
        <w:rPr>
          <w:rFonts w:ascii="Times New Roman" w:eastAsia="Times New Roman" w:hAnsi="Times New Roman" w:cs="Times New Roman"/>
          <w:sz w:val="24"/>
          <w:szCs w:val="24"/>
          <w:lang w:eastAsia="hr-HR"/>
        </w:rPr>
        <w:t xml:space="preserve">iznosu od </w:t>
      </w:r>
      <w:r w:rsidR="006F474B" w:rsidRPr="00A37A8F">
        <w:rPr>
          <w:rFonts w:ascii="Times New Roman" w:eastAsia="Times New Roman" w:hAnsi="Times New Roman" w:cs="Times New Roman"/>
          <w:sz w:val="24"/>
          <w:szCs w:val="24"/>
          <w:lang w:eastAsia="hr-HR"/>
        </w:rPr>
        <w:t>3.</w:t>
      </w:r>
      <w:r w:rsidR="00A37A8F" w:rsidRPr="00A37A8F">
        <w:rPr>
          <w:rFonts w:ascii="Times New Roman" w:eastAsia="Times New Roman" w:hAnsi="Times New Roman" w:cs="Times New Roman"/>
          <w:sz w:val="24"/>
          <w:szCs w:val="24"/>
          <w:lang w:eastAsia="hr-HR"/>
        </w:rPr>
        <w:t>212.634</w:t>
      </w:r>
      <w:r w:rsidR="006F474B" w:rsidRPr="00A37A8F">
        <w:rPr>
          <w:rFonts w:ascii="Times New Roman" w:eastAsia="Times New Roman" w:hAnsi="Times New Roman" w:cs="Times New Roman"/>
          <w:sz w:val="24"/>
          <w:szCs w:val="24"/>
          <w:lang w:eastAsia="hr-HR"/>
        </w:rPr>
        <w:t>,00</w:t>
      </w:r>
      <w:r w:rsidRPr="00A37A8F">
        <w:rPr>
          <w:rFonts w:ascii="Times New Roman" w:eastAsia="Times New Roman" w:hAnsi="Times New Roman" w:cs="Times New Roman"/>
          <w:sz w:val="24"/>
          <w:szCs w:val="24"/>
          <w:lang w:eastAsia="hr-HR"/>
        </w:rPr>
        <w:t xml:space="preserve"> kuna. Isti će se koristiti </w:t>
      </w:r>
      <w:r w:rsidRPr="00B9344C">
        <w:rPr>
          <w:rFonts w:ascii="Times New Roman" w:eastAsia="Times New Roman" w:hAnsi="Times New Roman" w:cs="Times New Roman"/>
          <w:sz w:val="24"/>
          <w:szCs w:val="24"/>
          <w:lang w:eastAsia="hr-HR"/>
        </w:rPr>
        <w:t>za pokriće rashoda ovih korisnika u 20</w:t>
      </w:r>
      <w:r w:rsidR="006B4A9E" w:rsidRPr="00B9344C">
        <w:rPr>
          <w:rFonts w:ascii="Times New Roman" w:eastAsia="Times New Roman" w:hAnsi="Times New Roman" w:cs="Times New Roman"/>
          <w:sz w:val="24"/>
          <w:szCs w:val="24"/>
          <w:lang w:eastAsia="hr-HR"/>
        </w:rPr>
        <w:t>2</w:t>
      </w:r>
      <w:r w:rsidR="000E6D24">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sukladno njihovim odlukama.</w:t>
      </w:r>
    </w:p>
    <w:p w14:paraId="762C914D" w14:textId="26CF3980" w:rsidR="001F7FA6" w:rsidRDefault="001F7FA6" w:rsidP="002503A2">
      <w:pPr>
        <w:spacing w:after="0" w:line="240" w:lineRule="auto"/>
        <w:ind w:firstLine="720"/>
        <w:jc w:val="both"/>
        <w:rPr>
          <w:rFonts w:ascii="Times New Roman" w:eastAsia="Times New Roman" w:hAnsi="Times New Roman" w:cs="Times New Roman"/>
          <w:sz w:val="24"/>
          <w:szCs w:val="24"/>
          <w:lang w:eastAsia="hr-HR"/>
        </w:rPr>
      </w:pPr>
    </w:p>
    <w:p w14:paraId="3062AA8F" w14:textId="03C75D49" w:rsidR="001F7FA6" w:rsidRPr="00363E59" w:rsidRDefault="001F7FA6" w:rsidP="001F7FA6">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Iz ostvarenih prihoda 202</w:t>
      </w:r>
      <w:r>
        <w:rPr>
          <w:rFonts w:ascii="Times New Roman" w:eastAsia="Times New Roman" w:hAnsi="Times New Roman" w:cs="Times New Roman"/>
          <w:sz w:val="24"/>
          <w:szCs w:val="24"/>
          <w:lang w:eastAsia="hr-HR"/>
        </w:rPr>
        <w:t>2</w:t>
      </w:r>
      <w:r w:rsidRPr="00363E59">
        <w:rPr>
          <w:rFonts w:ascii="Times New Roman" w:eastAsia="Times New Roman" w:hAnsi="Times New Roman" w:cs="Times New Roman"/>
          <w:sz w:val="24"/>
          <w:szCs w:val="24"/>
          <w:lang w:eastAsia="hr-HR"/>
        </w:rPr>
        <w:t>. izvršit će se pokriće prenesenog manjka prihoda/primitaka iz ranijih godina sljedećih proračunskih korisnika:</w:t>
      </w:r>
    </w:p>
    <w:p w14:paraId="543601B2" w14:textId="22F6408C" w:rsidR="001F7FA6" w:rsidRPr="00363E59" w:rsidRDefault="001F7FA6" w:rsidP="001F7FA6">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Hrvatsko narodno ka</w:t>
      </w:r>
      <w:r>
        <w:rPr>
          <w:rFonts w:ascii="Times New Roman" w:eastAsia="Times New Roman" w:hAnsi="Times New Roman" w:cs="Times New Roman"/>
          <w:sz w:val="24"/>
          <w:szCs w:val="24"/>
          <w:lang w:eastAsia="hr-HR"/>
        </w:rPr>
        <w:t xml:space="preserve">zalište u Osijeku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00A75129">
        <w:rPr>
          <w:rFonts w:ascii="Times New Roman" w:eastAsia="Times New Roman" w:hAnsi="Times New Roman" w:cs="Times New Roman"/>
          <w:sz w:val="24"/>
          <w:szCs w:val="24"/>
          <w:lang w:eastAsia="hr-HR"/>
        </w:rPr>
        <w:t>1.35</w:t>
      </w:r>
      <w:r w:rsidRPr="00363E59">
        <w:rPr>
          <w:rFonts w:ascii="Times New Roman" w:eastAsia="Times New Roman" w:hAnsi="Times New Roman" w:cs="Times New Roman"/>
          <w:sz w:val="24"/>
          <w:szCs w:val="24"/>
          <w:lang w:eastAsia="hr-HR"/>
        </w:rPr>
        <w:t>0.000,00 kn</w:t>
      </w:r>
    </w:p>
    <w:p w14:paraId="36EBEA06" w14:textId="5A8F38A1" w:rsidR="001F7FA6" w:rsidRPr="00363E59" w:rsidRDefault="001F7FA6" w:rsidP="001F7FA6">
      <w:pPr>
        <w:spacing w:after="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Dječje kazalište Branka Mihaljevića u Osijeku</w:t>
      </w:r>
      <w:r w:rsidRPr="00363E59">
        <w:rPr>
          <w:rFonts w:ascii="Times New Roman" w:eastAsia="Times New Roman" w:hAnsi="Times New Roman" w:cs="Times New Roman"/>
          <w:sz w:val="24"/>
          <w:szCs w:val="24"/>
          <w:lang w:eastAsia="hr-HR"/>
        </w:rPr>
        <w:tab/>
      </w:r>
      <w:r w:rsidRPr="00363E59">
        <w:rPr>
          <w:rFonts w:ascii="Times New Roman" w:eastAsia="Times New Roman" w:hAnsi="Times New Roman" w:cs="Times New Roman"/>
          <w:sz w:val="24"/>
          <w:szCs w:val="24"/>
          <w:lang w:eastAsia="hr-HR"/>
        </w:rPr>
        <w:tab/>
      </w:r>
      <w:r w:rsidRPr="00363E59">
        <w:rPr>
          <w:rFonts w:ascii="Times New Roman" w:eastAsia="Times New Roman" w:hAnsi="Times New Roman" w:cs="Times New Roman"/>
          <w:sz w:val="24"/>
          <w:szCs w:val="24"/>
          <w:lang w:eastAsia="hr-HR"/>
        </w:rPr>
        <w:tab/>
        <w:t xml:space="preserve">          </w:t>
      </w:r>
      <w:r w:rsidR="00A75129">
        <w:rPr>
          <w:rFonts w:ascii="Times New Roman" w:eastAsia="Times New Roman" w:hAnsi="Times New Roman" w:cs="Times New Roman"/>
          <w:sz w:val="24"/>
          <w:szCs w:val="24"/>
          <w:lang w:eastAsia="hr-HR"/>
        </w:rPr>
        <w:t xml:space="preserve">  8</w:t>
      </w:r>
      <w:r w:rsidRPr="00363E59">
        <w:rPr>
          <w:rFonts w:ascii="Times New Roman" w:eastAsia="Times New Roman" w:hAnsi="Times New Roman" w:cs="Times New Roman"/>
          <w:sz w:val="24"/>
          <w:szCs w:val="24"/>
          <w:lang w:eastAsia="hr-HR"/>
        </w:rPr>
        <w:t>0.000,00 kn</w:t>
      </w:r>
    </w:p>
    <w:p w14:paraId="137DB249" w14:textId="77777777" w:rsidR="001F7FA6" w:rsidRPr="00D04168" w:rsidRDefault="001F7FA6" w:rsidP="001F7FA6">
      <w:pPr>
        <w:spacing w:after="0" w:line="240" w:lineRule="auto"/>
        <w:ind w:firstLine="720"/>
        <w:jc w:val="both"/>
        <w:rPr>
          <w:rFonts w:ascii="Times New Roman" w:eastAsia="Times New Roman" w:hAnsi="Times New Roman" w:cs="Times New Roman"/>
          <w:color w:val="FF0000"/>
          <w:sz w:val="24"/>
          <w:szCs w:val="24"/>
          <w:lang w:eastAsia="hr-HR"/>
        </w:rPr>
      </w:pPr>
    </w:p>
    <w:p w14:paraId="582D66A5" w14:textId="1498755F" w:rsidR="001F7FA6" w:rsidRPr="00363E59" w:rsidRDefault="001F7FA6" w:rsidP="001F7FA6">
      <w:pPr>
        <w:spacing w:after="120" w:line="240" w:lineRule="auto"/>
        <w:ind w:firstLine="720"/>
        <w:jc w:val="both"/>
        <w:rPr>
          <w:rFonts w:ascii="Times New Roman" w:eastAsia="Times New Roman" w:hAnsi="Times New Roman" w:cs="Times New Roman"/>
          <w:sz w:val="24"/>
          <w:szCs w:val="24"/>
          <w:lang w:eastAsia="hr-HR"/>
        </w:rPr>
      </w:pPr>
      <w:r w:rsidRPr="00363E59">
        <w:rPr>
          <w:rFonts w:ascii="Times New Roman" w:eastAsia="Times New Roman" w:hAnsi="Times New Roman" w:cs="Times New Roman"/>
          <w:sz w:val="24"/>
          <w:szCs w:val="24"/>
          <w:lang w:eastAsia="hr-HR"/>
        </w:rPr>
        <w:t xml:space="preserve">Pokriće manjka Hrvatskog narodnog kazališta u Osijeku izvršit će se iz sljedećih izvora: </w:t>
      </w:r>
      <w:r w:rsidR="00A75129">
        <w:rPr>
          <w:rFonts w:ascii="Times New Roman" w:eastAsia="Times New Roman" w:hAnsi="Times New Roman" w:cs="Times New Roman"/>
          <w:sz w:val="24"/>
          <w:szCs w:val="24"/>
          <w:lang w:eastAsia="hr-HR"/>
        </w:rPr>
        <w:t>65</w:t>
      </w:r>
      <w:r w:rsidRPr="00363E59">
        <w:rPr>
          <w:rFonts w:ascii="Times New Roman" w:eastAsia="Times New Roman" w:hAnsi="Times New Roman" w:cs="Times New Roman"/>
          <w:sz w:val="24"/>
          <w:szCs w:val="24"/>
          <w:lang w:eastAsia="hr-HR"/>
        </w:rPr>
        <w:t>0.000,00 kn iz općih prihoda Grada Osijeka, 6</w:t>
      </w:r>
      <w:r w:rsidR="00A75129">
        <w:rPr>
          <w:rFonts w:ascii="Times New Roman" w:eastAsia="Times New Roman" w:hAnsi="Times New Roman" w:cs="Times New Roman"/>
          <w:sz w:val="24"/>
          <w:szCs w:val="24"/>
          <w:lang w:eastAsia="hr-HR"/>
        </w:rPr>
        <w:t>5</w:t>
      </w:r>
      <w:r w:rsidRPr="00363E59">
        <w:rPr>
          <w:rFonts w:ascii="Times New Roman" w:eastAsia="Times New Roman" w:hAnsi="Times New Roman" w:cs="Times New Roman"/>
          <w:sz w:val="24"/>
          <w:szCs w:val="24"/>
          <w:lang w:eastAsia="hr-HR"/>
        </w:rPr>
        <w:t>0.000,00 kn iz proračuna Osječko-baranjske županije i 50.000,00 kn iz vlastitih prihoda.</w:t>
      </w:r>
    </w:p>
    <w:p w14:paraId="3D7E9A15" w14:textId="42E83141" w:rsidR="00903A28" w:rsidRPr="00050798" w:rsidRDefault="006F474B" w:rsidP="00903A28">
      <w:pPr>
        <w:spacing w:after="120" w:line="240" w:lineRule="auto"/>
        <w:ind w:firstLine="720"/>
        <w:jc w:val="both"/>
        <w:rPr>
          <w:rFonts w:ascii="Times New Roman" w:eastAsia="Times New Roman" w:hAnsi="Times New Roman" w:cs="Times New Roman"/>
          <w:sz w:val="24"/>
          <w:szCs w:val="24"/>
          <w:lang w:eastAsia="hr-HR"/>
        </w:rPr>
      </w:pPr>
      <w:r w:rsidRPr="00050798">
        <w:rPr>
          <w:rFonts w:ascii="Times New Roman" w:eastAsia="Times New Roman" w:hAnsi="Times New Roman" w:cs="Times New Roman"/>
          <w:sz w:val="24"/>
          <w:szCs w:val="24"/>
          <w:lang w:eastAsia="hr-HR"/>
        </w:rPr>
        <w:t>U 202</w:t>
      </w:r>
      <w:r w:rsidR="00050798" w:rsidRPr="00050798">
        <w:rPr>
          <w:rFonts w:ascii="Times New Roman" w:eastAsia="Times New Roman" w:hAnsi="Times New Roman" w:cs="Times New Roman"/>
          <w:sz w:val="24"/>
          <w:szCs w:val="24"/>
          <w:lang w:eastAsia="hr-HR"/>
        </w:rPr>
        <w:t>2</w:t>
      </w:r>
      <w:r w:rsidRPr="00050798">
        <w:rPr>
          <w:rFonts w:ascii="Times New Roman" w:eastAsia="Times New Roman" w:hAnsi="Times New Roman" w:cs="Times New Roman"/>
          <w:sz w:val="24"/>
          <w:szCs w:val="24"/>
          <w:lang w:eastAsia="hr-HR"/>
        </w:rPr>
        <w:t>. p</w:t>
      </w:r>
      <w:r w:rsidR="002503A2" w:rsidRPr="00050798">
        <w:rPr>
          <w:rFonts w:ascii="Times New Roman" w:eastAsia="Times New Roman" w:hAnsi="Times New Roman" w:cs="Times New Roman"/>
          <w:sz w:val="24"/>
          <w:szCs w:val="24"/>
          <w:lang w:eastAsia="hr-HR"/>
        </w:rPr>
        <w:t xml:space="preserve">okriće manjka </w:t>
      </w:r>
      <w:r w:rsidR="00903A28" w:rsidRPr="00050798">
        <w:rPr>
          <w:rFonts w:ascii="Times New Roman" w:eastAsia="Times New Roman" w:hAnsi="Times New Roman" w:cs="Times New Roman"/>
          <w:sz w:val="24"/>
          <w:szCs w:val="24"/>
          <w:lang w:eastAsia="hr-HR"/>
        </w:rPr>
        <w:t>Dječje</w:t>
      </w:r>
      <w:r w:rsidR="002503A2" w:rsidRPr="00050798">
        <w:rPr>
          <w:rFonts w:ascii="Times New Roman" w:eastAsia="Times New Roman" w:hAnsi="Times New Roman" w:cs="Times New Roman"/>
          <w:sz w:val="24"/>
          <w:szCs w:val="24"/>
          <w:lang w:eastAsia="hr-HR"/>
        </w:rPr>
        <w:t>g</w:t>
      </w:r>
      <w:r w:rsidR="00903A28" w:rsidRPr="00050798">
        <w:rPr>
          <w:rFonts w:ascii="Times New Roman" w:eastAsia="Times New Roman" w:hAnsi="Times New Roman" w:cs="Times New Roman"/>
          <w:sz w:val="24"/>
          <w:szCs w:val="24"/>
          <w:lang w:eastAsia="hr-HR"/>
        </w:rPr>
        <w:t xml:space="preserve"> kazališt</w:t>
      </w:r>
      <w:r w:rsidR="002503A2" w:rsidRPr="00050798">
        <w:rPr>
          <w:rFonts w:ascii="Times New Roman" w:eastAsia="Times New Roman" w:hAnsi="Times New Roman" w:cs="Times New Roman"/>
          <w:sz w:val="24"/>
          <w:szCs w:val="24"/>
          <w:lang w:eastAsia="hr-HR"/>
        </w:rPr>
        <w:t>a</w:t>
      </w:r>
      <w:r w:rsidR="00903A28" w:rsidRPr="00050798">
        <w:rPr>
          <w:rFonts w:ascii="Times New Roman" w:eastAsia="Times New Roman" w:hAnsi="Times New Roman" w:cs="Times New Roman"/>
          <w:sz w:val="24"/>
          <w:szCs w:val="24"/>
          <w:lang w:eastAsia="hr-HR"/>
        </w:rPr>
        <w:t xml:space="preserve"> Branka Mihaljevića izvršit će se iz </w:t>
      </w:r>
      <w:r w:rsidR="00363E59" w:rsidRPr="00050798">
        <w:rPr>
          <w:rFonts w:ascii="Times New Roman" w:eastAsia="Times New Roman" w:hAnsi="Times New Roman" w:cs="Times New Roman"/>
          <w:sz w:val="24"/>
          <w:szCs w:val="24"/>
          <w:lang w:eastAsia="hr-HR"/>
        </w:rPr>
        <w:t>vlastitih prihoda</w:t>
      </w:r>
      <w:r w:rsidRPr="00050798">
        <w:rPr>
          <w:rFonts w:ascii="Times New Roman" w:eastAsia="Times New Roman" w:hAnsi="Times New Roman" w:cs="Times New Roman"/>
          <w:sz w:val="24"/>
          <w:szCs w:val="24"/>
          <w:lang w:eastAsia="hr-HR"/>
        </w:rPr>
        <w:t xml:space="preserve"> u iznosu od </w:t>
      </w:r>
      <w:r w:rsidR="00050798" w:rsidRPr="00050798">
        <w:rPr>
          <w:rFonts w:ascii="Times New Roman" w:eastAsia="Times New Roman" w:hAnsi="Times New Roman" w:cs="Times New Roman"/>
          <w:sz w:val="24"/>
          <w:szCs w:val="24"/>
          <w:lang w:eastAsia="hr-HR"/>
        </w:rPr>
        <w:t>80</w:t>
      </w:r>
      <w:r w:rsidRPr="00050798">
        <w:rPr>
          <w:rFonts w:ascii="Times New Roman" w:eastAsia="Times New Roman" w:hAnsi="Times New Roman" w:cs="Times New Roman"/>
          <w:sz w:val="24"/>
          <w:szCs w:val="24"/>
          <w:lang w:eastAsia="hr-HR"/>
        </w:rPr>
        <w:t>.000,00 kuna</w:t>
      </w:r>
      <w:r w:rsidR="00903A28" w:rsidRPr="00050798">
        <w:rPr>
          <w:rFonts w:ascii="Times New Roman" w:eastAsia="Times New Roman" w:hAnsi="Times New Roman" w:cs="Times New Roman"/>
          <w:sz w:val="24"/>
          <w:szCs w:val="24"/>
          <w:lang w:eastAsia="hr-HR"/>
        </w:rPr>
        <w:t>.</w:t>
      </w:r>
    </w:p>
    <w:p w14:paraId="3D7E9A16" w14:textId="77777777" w:rsidR="00883C85" w:rsidRPr="00B9344C" w:rsidRDefault="00883C85" w:rsidP="00903A28">
      <w:pPr>
        <w:spacing w:after="0" w:line="240" w:lineRule="auto"/>
        <w:ind w:firstLine="720"/>
        <w:jc w:val="both"/>
        <w:rPr>
          <w:rFonts w:ascii="Times New Roman" w:eastAsia="Times New Roman" w:hAnsi="Times New Roman" w:cs="Times New Roman"/>
          <w:sz w:val="24"/>
          <w:szCs w:val="24"/>
          <w:lang w:eastAsia="hr-HR"/>
        </w:rPr>
      </w:pPr>
    </w:p>
    <w:p w14:paraId="3D7E9A17" w14:textId="77777777" w:rsidR="00C70E85" w:rsidRPr="00B9344C" w:rsidRDefault="00C70E85" w:rsidP="00903A28">
      <w:pPr>
        <w:spacing w:after="0" w:line="240" w:lineRule="auto"/>
        <w:ind w:firstLine="720"/>
        <w:jc w:val="both"/>
        <w:rPr>
          <w:rFonts w:ascii="Times New Roman" w:eastAsia="Times New Roman" w:hAnsi="Times New Roman" w:cs="Times New Roman"/>
          <w:sz w:val="24"/>
          <w:szCs w:val="24"/>
          <w:lang w:eastAsia="hr-HR"/>
        </w:rPr>
      </w:pPr>
    </w:p>
    <w:p w14:paraId="3D7E9A18" w14:textId="77777777" w:rsidR="00C70E85" w:rsidRPr="00B9344C" w:rsidRDefault="00C70E85" w:rsidP="007E7D82">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III.</w:t>
      </w:r>
      <w:r w:rsidRPr="00B9344C">
        <w:rPr>
          <w:rFonts w:ascii="Times New Roman" w:eastAsia="Times New Roman" w:hAnsi="Times New Roman" w:cs="Times New Roman"/>
          <w:b/>
          <w:sz w:val="24"/>
          <w:szCs w:val="24"/>
          <w:lang w:eastAsia="hr-HR"/>
        </w:rPr>
        <w:tab/>
        <w:t xml:space="preserve">ZADUŽIVANJE </w:t>
      </w:r>
      <w:r w:rsidR="002503A2" w:rsidRPr="00B9344C">
        <w:rPr>
          <w:rFonts w:ascii="Times New Roman" w:eastAsia="Times New Roman" w:hAnsi="Times New Roman" w:cs="Times New Roman"/>
          <w:b/>
          <w:sz w:val="24"/>
          <w:szCs w:val="24"/>
          <w:lang w:eastAsia="hr-HR"/>
        </w:rPr>
        <w:t>I DAVANJE JAMSTAVA</w:t>
      </w:r>
    </w:p>
    <w:p w14:paraId="3D7E9A19" w14:textId="77777777" w:rsidR="002503A2" w:rsidRPr="00B9344C" w:rsidRDefault="002503A2" w:rsidP="00903A28">
      <w:pPr>
        <w:spacing w:after="0" w:line="240" w:lineRule="auto"/>
        <w:ind w:firstLine="720"/>
        <w:jc w:val="both"/>
        <w:rPr>
          <w:rFonts w:ascii="Times New Roman" w:eastAsia="Times New Roman" w:hAnsi="Times New Roman" w:cs="Times New Roman"/>
          <w:b/>
          <w:sz w:val="24"/>
          <w:szCs w:val="24"/>
          <w:lang w:eastAsia="hr-HR"/>
        </w:rPr>
      </w:pPr>
    </w:p>
    <w:p w14:paraId="3D7E9A1A" w14:textId="77777777"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5.</w:t>
      </w:r>
    </w:p>
    <w:p w14:paraId="3D7E9A1B" w14:textId="77777777"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p>
    <w:p w14:paraId="3D7E9A1C" w14:textId="6B777DB0" w:rsidR="00903A28" w:rsidRPr="008511FC" w:rsidRDefault="00903A28" w:rsidP="00883C85">
      <w:pPr>
        <w:ind w:firstLine="708"/>
        <w:jc w:val="both"/>
        <w:rPr>
          <w:rFonts w:ascii="Times New Roman" w:eastAsia="Calibri" w:hAnsi="Times New Roman" w:cs="Times New Roman"/>
          <w:sz w:val="24"/>
          <w:szCs w:val="24"/>
        </w:rPr>
      </w:pPr>
      <w:r w:rsidRPr="00B9344C">
        <w:rPr>
          <w:rFonts w:ascii="Times New Roman" w:eastAsia="Calibri" w:hAnsi="Times New Roman" w:cs="Times New Roman"/>
          <w:color w:val="000000"/>
          <w:sz w:val="24"/>
          <w:szCs w:val="24"/>
        </w:rPr>
        <w:t xml:space="preserve">Grad se može kratkoročno zadužiti najduže do 12 mjeseci isključivo za premošćivanje </w:t>
      </w:r>
      <w:r w:rsidRPr="008511FC">
        <w:rPr>
          <w:rFonts w:ascii="Times New Roman" w:eastAsia="Calibri" w:hAnsi="Times New Roman" w:cs="Times New Roman"/>
          <w:sz w:val="24"/>
          <w:szCs w:val="24"/>
        </w:rPr>
        <w:t>jaza nastalog zbog različite dinamike priljeva sredstava i dospijeća obveza, u suglasju sa zakonom kojim se uređuje proračun.</w:t>
      </w:r>
      <w:r w:rsidR="00883C85" w:rsidRPr="008511FC">
        <w:rPr>
          <w:rFonts w:ascii="Times New Roman" w:eastAsia="Calibri" w:hAnsi="Times New Roman" w:cs="Times New Roman"/>
          <w:sz w:val="24"/>
          <w:szCs w:val="24"/>
        </w:rPr>
        <w:t xml:space="preserve"> </w:t>
      </w:r>
      <w:r w:rsidR="006B4A9E" w:rsidRPr="008511FC">
        <w:rPr>
          <w:rFonts w:ascii="Times New Roman" w:eastAsia="Calibri" w:hAnsi="Times New Roman" w:cs="Times New Roman"/>
          <w:sz w:val="24"/>
          <w:szCs w:val="24"/>
        </w:rPr>
        <w:t>U 202</w:t>
      </w:r>
      <w:r w:rsidR="008511FC" w:rsidRPr="008511FC">
        <w:rPr>
          <w:rFonts w:ascii="Times New Roman" w:eastAsia="Calibri" w:hAnsi="Times New Roman" w:cs="Times New Roman"/>
          <w:sz w:val="24"/>
          <w:szCs w:val="24"/>
        </w:rPr>
        <w:t>2</w:t>
      </w:r>
      <w:r w:rsidRPr="008511FC">
        <w:rPr>
          <w:rFonts w:ascii="Times New Roman" w:eastAsia="Calibri" w:hAnsi="Times New Roman" w:cs="Times New Roman"/>
          <w:sz w:val="24"/>
          <w:szCs w:val="24"/>
        </w:rPr>
        <w:t xml:space="preserve">. Grad se može kratkoročno zadužiti najviše do iznosa od </w:t>
      </w:r>
      <w:r w:rsidR="00C96299" w:rsidRPr="008511FC">
        <w:rPr>
          <w:rFonts w:ascii="Times New Roman" w:eastAsia="Calibri" w:hAnsi="Times New Roman" w:cs="Times New Roman"/>
          <w:sz w:val="24"/>
          <w:szCs w:val="24"/>
        </w:rPr>
        <w:t>2</w:t>
      </w:r>
      <w:r w:rsidR="008511FC" w:rsidRPr="008511FC">
        <w:rPr>
          <w:rFonts w:ascii="Times New Roman" w:eastAsia="Calibri" w:hAnsi="Times New Roman" w:cs="Times New Roman"/>
          <w:sz w:val="24"/>
          <w:szCs w:val="24"/>
        </w:rPr>
        <w:t>8</w:t>
      </w:r>
      <w:r w:rsidRPr="008511FC">
        <w:rPr>
          <w:rFonts w:ascii="Times New Roman" w:eastAsia="Calibri" w:hAnsi="Times New Roman" w:cs="Times New Roman"/>
          <w:sz w:val="24"/>
          <w:szCs w:val="24"/>
        </w:rPr>
        <w:t>.000.000,00 k</w:t>
      </w:r>
      <w:r w:rsidR="00666589" w:rsidRPr="008511FC">
        <w:rPr>
          <w:rFonts w:ascii="Times New Roman" w:eastAsia="Calibri" w:hAnsi="Times New Roman" w:cs="Times New Roman"/>
          <w:sz w:val="24"/>
          <w:szCs w:val="24"/>
        </w:rPr>
        <w:t>u</w:t>
      </w:r>
      <w:r w:rsidRPr="008511FC">
        <w:rPr>
          <w:rFonts w:ascii="Times New Roman" w:eastAsia="Calibri" w:hAnsi="Times New Roman" w:cs="Times New Roman"/>
          <w:sz w:val="24"/>
          <w:szCs w:val="24"/>
        </w:rPr>
        <w:t>n</w:t>
      </w:r>
      <w:r w:rsidR="00666589" w:rsidRPr="008511FC">
        <w:rPr>
          <w:rFonts w:ascii="Times New Roman" w:eastAsia="Calibri" w:hAnsi="Times New Roman" w:cs="Times New Roman"/>
          <w:sz w:val="24"/>
          <w:szCs w:val="24"/>
        </w:rPr>
        <w:t>a</w:t>
      </w:r>
      <w:r w:rsidR="008511FC" w:rsidRPr="008511FC">
        <w:rPr>
          <w:rFonts w:ascii="Times New Roman" w:eastAsia="Calibri" w:hAnsi="Times New Roman" w:cs="Times New Roman"/>
          <w:sz w:val="24"/>
          <w:szCs w:val="24"/>
        </w:rPr>
        <w:t xml:space="preserve">, prvenstveno za </w:t>
      </w:r>
      <w:proofErr w:type="spellStart"/>
      <w:r w:rsidR="008511FC" w:rsidRPr="008511FC">
        <w:rPr>
          <w:rFonts w:ascii="Times New Roman" w:eastAsia="Calibri" w:hAnsi="Times New Roman" w:cs="Times New Roman"/>
          <w:sz w:val="24"/>
          <w:szCs w:val="24"/>
        </w:rPr>
        <w:t>predfinanciranje</w:t>
      </w:r>
      <w:proofErr w:type="spellEnd"/>
      <w:r w:rsidR="008511FC" w:rsidRPr="008511FC">
        <w:rPr>
          <w:rFonts w:ascii="Times New Roman" w:eastAsia="Calibri" w:hAnsi="Times New Roman" w:cs="Times New Roman"/>
          <w:sz w:val="24"/>
          <w:szCs w:val="24"/>
        </w:rPr>
        <w:t xml:space="preserve"> projekata Grada sufinanciranih iz fondova Europske unije</w:t>
      </w:r>
      <w:r w:rsidRPr="008511FC">
        <w:rPr>
          <w:rFonts w:ascii="Times New Roman" w:eastAsia="Calibri" w:hAnsi="Times New Roman" w:cs="Times New Roman"/>
          <w:sz w:val="24"/>
          <w:szCs w:val="24"/>
        </w:rPr>
        <w:t>.</w:t>
      </w:r>
    </w:p>
    <w:p w14:paraId="3D7E9A1D" w14:textId="77777777"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6.</w:t>
      </w:r>
    </w:p>
    <w:p w14:paraId="3D7E9A1E" w14:textId="77777777" w:rsidR="00C9020C" w:rsidRPr="00B9344C" w:rsidRDefault="00C9020C" w:rsidP="007E7D82">
      <w:pPr>
        <w:spacing w:after="0"/>
        <w:ind w:firstLine="709"/>
        <w:jc w:val="both"/>
        <w:rPr>
          <w:rFonts w:ascii="Times New Roman" w:eastAsia="Calibri" w:hAnsi="Times New Roman" w:cs="Times New Roman"/>
          <w:sz w:val="24"/>
          <w:szCs w:val="24"/>
        </w:rPr>
      </w:pPr>
    </w:p>
    <w:p w14:paraId="3625C40F" w14:textId="4CB959C4" w:rsidR="00567DED" w:rsidRDefault="00C9020C" w:rsidP="00903A28">
      <w:pPr>
        <w:ind w:firstLine="709"/>
        <w:jc w:val="both"/>
        <w:rPr>
          <w:rFonts w:ascii="Times New Roman" w:eastAsia="Calibri" w:hAnsi="Times New Roman" w:cs="Times New Roman"/>
          <w:sz w:val="24"/>
          <w:szCs w:val="24"/>
        </w:rPr>
      </w:pPr>
      <w:r w:rsidRPr="0056300A">
        <w:rPr>
          <w:rFonts w:ascii="Times New Roman" w:eastAsia="Calibri" w:hAnsi="Times New Roman" w:cs="Times New Roman"/>
          <w:sz w:val="24"/>
          <w:szCs w:val="24"/>
        </w:rPr>
        <w:t>N</w:t>
      </w:r>
      <w:r w:rsidR="00883C85" w:rsidRPr="0056300A">
        <w:rPr>
          <w:rFonts w:ascii="Times New Roman" w:eastAsia="Calibri" w:hAnsi="Times New Roman" w:cs="Times New Roman"/>
          <w:sz w:val="24"/>
          <w:szCs w:val="24"/>
        </w:rPr>
        <w:t xml:space="preserve">ovo </w:t>
      </w:r>
      <w:r w:rsidR="00903A28" w:rsidRPr="0056300A">
        <w:rPr>
          <w:rFonts w:ascii="Times New Roman" w:eastAsia="Calibri" w:hAnsi="Times New Roman" w:cs="Times New Roman"/>
          <w:sz w:val="24"/>
          <w:szCs w:val="24"/>
        </w:rPr>
        <w:t>dugoročno zaduži</w:t>
      </w:r>
      <w:r w:rsidR="00883C85" w:rsidRPr="0056300A">
        <w:rPr>
          <w:rFonts w:ascii="Times New Roman" w:eastAsia="Calibri" w:hAnsi="Times New Roman" w:cs="Times New Roman"/>
          <w:sz w:val="24"/>
          <w:szCs w:val="24"/>
        </w:rPr>
        <w:t xml:space="preserve">vanje Grada </w:t>
      </w:r>
      <w:r w:rsidR="00903A28" w:rsidRPr="0056300A">
        <w:rPr>
          <w:rFonts w:ascii="Times New Roman" w:eastAsia="Calibri" w:hAnsi="Times New Roman" w:cs="Times New Roman"/>
          <w:sz w:val="24"/>
          <w:szCs w:val="24"/>
        </w:rPr>
        <w:t>za investicije planirane Proračunom</w:t>
      </w:r>
      <w:r w:rsidR="00883C85" w:rsidRPr="0056300A">
        <w:rPr>
          <w:rFonts w:ascii="Times New Roman" w:eastAsia="Calibri" w:hAnsi="Times New Roman" w:cs="Times New Roman"/>
          <w:sz w:val="24"/>
          <w:szCs w:val="24"/>
        </w:rPr>
        <w:t xml:space="preserve"> Grada Osijeka za 20</w:t>
      </w:r>
      <w:r w:rsidR="00326319" w:rsidRPr="0056300A">
        <w:rPr>
          <w:rFonts w:ascii="Times New Roman" w:eastAsia="Calibri" w:hAnsi="Times New Roman" w:cs="Times New Roman"/>
          <w:sz w:val="24"/>
          <w:szCs w:val="24"/>
        </w:rPr>
        <w:t>2</w:t>
      </w:r>
      <w:r w:rsidR="003C5B1D" w:rsidRPr="0056300A">
        <w:rPr>
          <w:rFonts w:ascii="Times New Roman" w:eastAsia="Calibri" w:hAnsi="Times New Roman" w:cs="Times New Roman"/>
          <w:sz w:val="24"/>
          <w:szCs w:val="24"/>
        </w:rPr>
        <w:t>2</w:t>
      </w:r>
      <w:r w:rsidR="00883C85" w:rsidRPr="0056300A">
        <w:rPr>
          <w:rFonts w:ascii="Times New Roman" w:eastAsia="Calibri" w:hAnsi="Times New Roman" w:cs="Times New Roman"/>
          <w:sz w:val="24"/>
          <w:szCs w:val="24"/>
        </w:rPr>
        <w:t>. i Projekcijama za razdoblje 202</w:t>
      </w:r>
      <w:r w:rsidR="003C5B1D" w:rsidRPr="0056300A">
        <w:rPr>
          <w:rFonts w:ascii="Times New Roman" w:eastAsia="Calibri" w:hAnsi="Times New Roman" w:cs="Times New Roman"/>
          <w:sz w:val="24"/>
          <w:szCs w:val="24"/>
        </w:rPr>
        <w:t>3</w:t>
      </w:r>
      <w:r w:rsidR="00883C85" w:rsidRPr="0056300A">
        <w:rPr>
          <w:rFonts w:ascii="Times New Roman" w:eastAsia="Calibri" w:hAnsi="Times New Roman" w:cs="Times New Roman"/>
          <w:sz w:val="24"/>
          <w:szCs w:val="24"/>
        </w:rPr>
        <w:t>.-202</w:t>
      </w:r>
      <w:r w:rsidR="003C5B1D" w:rsidRPr="0056300A">
        <w:rPr>
          <w:rFonts w:ascii="Times New Roman" w:eastAsia="Calibri" w:hAnsi="Times New Roman" w:cs="Times New Roman"/>
          <w:sz w:val="24"/>
          <w:szCs w:val="24"/>
        </w:rPr>
        <w:t>4</w:t>
      </w:r>
      <w:r w:rsidR="00883C85" w:rsidRPr="0056300A">
        <w:rPr>
          <w:rFonts w:ascii="Times New Roman" w:eastAsia="Calibri" w:hAnsi="Times New Roman" w:cs="Times New Roman"/>
          <w:sz w:val="24"/>
          <w:szCs w:val="24"/>
        </w:rPr>
        <w:t>.</w:t>
      </w:r>
      <w:r w:rsidRPr="0056300A">
        <w:rPr>
          <w:rFonts w:ascii="Times New Roman" w:eastAsia="Calibri" w:hAnsi="Times New Roman" w:cs="Times New Roman"/>
          <w:sz w:val="24"/>
          <w:szCs w:val="24"/>
        </w:rPr>
        <w:t xml:space="preserve"> utvrđuje se u</w:t>
      </w:r>
      <w:r w:rsidR="00903A28" w:rsidRPr="0056300A">
        <w:rPr>
          <w:rFonts w:ascii="Times New Roman" w:eastAsia="Calibri" w:hAnsi="Times New Roman" w:cs="Times New Roman"/>
          <w:sz w:val="24"/>
          <w:szCs w:val="24"/>
        </w:rPr>
        <w:t xml:space="preserve"> iznos</w:t>
      </w:r>
      <w:r w:rsidRPr="0056300A">
        <w:rPr>
          <w:rFonts w:ascii="Times New Roman" w:eastAsia="Calibri" w:hAnsi="Times New Roman" w:cs="Times New Roman"/>
          <w:sz w:val="24"/>
          <w:szCs w:val="24"/>
        </w:rPr>
        <w:t>u</w:t>
      </w:r>
      <w:r w:rsidR="00903A28" w:rsidRPr="0056300A">
        <w:rPr>
          <w:rFonts w:ascii="Times New Roman" w:eastAsia="Calibri" w:hAnsi="Times New Roman" w:cs="Times New Roman"/>
          <w:sz w:val="24"/>
          <w:szCs w:val="24"/>
        </w:rPr>
        <w:t xml:space="preserve"> od </w:t>
      </w:r>
      <w:r w:rsidR="003C5B1D" w:rsidRPr="0056300A">
        <w:rPr>
          <w:rFonts w:ascii="Times New Roman" w:eastAsia="Calibri" w:hAnsi="Times New Roman" w:cs="Times New Roman"/>
          <w:sz w:val="24"/>
          <w:szCs w:val="24"/>
        </w:rPr>
        <w:t>90</w:t>
      </w:r>
      <w:r w:rsidR="00903A28" w:rsidRPr="0056300A">
        <w:rPr>
          <w:rFonts w:ascii="Times New Roman" w:eastAsia="Calibri" w:hAnsi="Times New Roman" w:cs="Times New Roman"/>
          <w:sz w:val="24"/>
          <w:szCs w:val="24"/>
        </w:rPr>
        <w:t>.</w:t>
      </w:r>
      <w:r w:rsidR="00E858F0" w:rsidRPr="0056300A">
        <w:rPr>
          <w:rFonts w:ascii="Times New Roman" w:eastAsia="Calibri" w:hAnsi="Times New Roman" w:cs="Times New Roman"/>
          <w:sz w:val="24"/>
          <w:szCs w:val="24"/>
        </w:rPr>
        <w:t>0</w:t>
      </w:r>
      <w:r w:rsidR="006B4A9E" w:rsidRPr="0056300A">
        <w:rPr>
          <w:rFonts w:ascii="Times New Roman" w:eastAsia="Calibri" w:hAnsi="Times New Roman" w:cs="Times New Roman"/>
          <w:sz w:val="24"/>
          <w:szCs w:val="24"/>
        </w:rPr>
        <w:t>0</w:t>
      </w:r>
      <w:r w:rsidR="00903A28" w:rsidRPr="0056300A">
        <w:rPr>
          <w:rFonts w:ascii="Times New Roman" w:eastAsia="Calibri" w:hAnsi="Times New Roman" w:cs="Times New Roman"/>
          <w:sz w:val="24"/>
          <w:szCs w:val="24"/>
        </w:rPr>
        <w:t>0.000,00 k</w:t>
      </w:r>
      <w:r w:rsidR="00666589" w:rsidRPr="0056300A">
        <w:rPr>
          <w:rFonts w:ascii="Times New Roman" w:eastAsia="Calibri" w:hAnsi="Times New Roman" w:cs="Times New Roman"/>
          <w:sz w:val="24"/>
          <w:szCs w:val="24"/>
        </w:rPr>
        <w:t>u</w:t>
      </w:r>
      <w:r w:rsidR="00903A28" w:rsidRPr="0056300A">
        <w:rPr>
          <w:rFonts w:ascii="Times New Roman" w:eastAsia="Calibri" w:hAnsi="Times New Roman" w:cs="Times New Roman"/>
          <w:sz w:val="24"/>
          <w:szCs w:val="24"/>
        </w:rPr>
        <w:t>n</w:t>
      </w:r>
      <w:r w:rsidR="00666589" w:rsidRPr="0056300A">
        <w:rPr>
          <w:rFonts w:ascii="Times New Roman" w:eastAsia="Calibri" w:hAnsi="Times New Roman" w:cs="Times New Roman"/>
          <w:sz w:val="24"/>
          <w:szCs w:val="24"/>
        </w:rPr>
        <w:t>a</w:t>
      </w:r>
      <w:r w:rsidR="00567DED">
        <w:rPr>
          <w:rFonts w:ascii="Times New Roman" w:eastAsia="Calibri" w:hAnsi="Times New Roman" w:cs="Times New Roman"/>
          <w:sz w:val="24"/>
          <w:szCs w:val="24"/>
        </w:rPr>
        <w:t>, od čega 50.000.000,00 kuna u 2022. i 40.000.000,00 kuna</w:t>
      </w:r>
      <w:r w:rsidR="00DC2B91">
        <w:rPr>
          <w:rFonts w:ascii="Times New Roman" w:eastAsia="Calibri" w:hAnsi="Times New Roman" w:cs="Times New Roman"/>
          <w:sz w:val="24"/>
          <w:szCs w:val="24"/>
        </w:rPr>
        <w:t xml:space="preserve"> u 2023.</w:t>
      </w:r>
    </w:p>
    <w:p w14:paraId="3D7E9A20" w14:textId="68B85384" w:rsidR="00903A28" w:rsidRPr="0056300A" w:rsidRDefault="008511FC" w:rsidP="004243C7">
      <w:pPr>
        <w:spacing w:after="0"/>
        <w:ind w:firstLine="709"/>
        <w:jc w:val="both"/>
        <w:rPr>
          <w:rFonts w:ascii="Times New Roman" w:eastAsia="Calibri" w:hAnsi="Times New Roman" w:cs="Times New Roman"/>
          <w:sz w:val="24"/>
          <w:szCs w:val="24"/>
        </w:rPr>
      </w:pPr>
      <w:r w:rsidRPr="0056300A">
        <w:rPr>
          <w:rFonts w:ascii="Times New Roman" w:eastAsia="Calibri" w:hAnsi="Times New Roman" w:cs="Times New Roman"/>
          <w:sz w:val="24"/>
          <w:szCs w:val="24"/>
        </w:rPr>
        <w:t xml:space="preserve">Grad Osijek može se zadužiti u 2022. za financiranje planiranih investicija u iznosu 50.000.000,00 kuna. </w:t>
      </w:r>
      <w:r w:rsidR="00E176C2" w:rsidRPr="0056300A">
        <w:rPr>
          <w:rFonts w:ascii="Times New Roman" w:eastAsia="Calibri" w:hAnsi="Times New Roman" w:cs="Times New Roman"/>
          <w:sz w:val="24"/>
          <w:szCs w:val="24"/>
        </w:rPr>
        <w:t>P</w:t>
      </w:r>
      <w:r w:rsidR="00903A28" w:rsidRPr="0056300A">
        <w:rPr>
          <w:rFonts w:ascii="Times New Roman" w:eastAsia="Calibri" w:hAnsi="Times New Roman" w:cs="Times New Roman"/>
          <w:sz w:val="24"/>
          <w:szCs w:val="24"/>
        </w:rPr>
        <w:t xml:space="preserve">ovlačenje kreditnih sredstava temeljem novog zaduživanja izvršit će </w:t>
      </w:r>
      <w:r w:rsidR="00B84D05" w:rsidRPr="0056300A">
        <w:rPr>
          <w:rFonts w:ascii="Times New Roman" w:eastAsia="Calibri" w:hAnsi="Times New Roman" w:cs="Times New Roman"/>
          <w:sz w:val="24"/>
          <w:szCs w:val="24"/>
        </w:rPr>
        <w:t xml:space="preserve">se sukcesivno kroz </w:t>
      </w:r>
      <w:r w:rsidR="00AA1F2B" w:rsidRPr="0056300A">
        <w:rPr>
          <w:rFonts w:ascii="Times New Roman" w:eastAsia="Calibri" w:hAnsi="Times New Roman" w:cs="Times New Roman"/>
          <w:sz w:val="24"/>
          <w:szCs w:val="24"/>
        </w:rPr>
        <w:t>tri</w:t>
      </w:r>
      <w:r w:rsidR="00B84D05" w:rsidRPr="0056300A">
        <w:rPr>
          <w:rFonts w:ascii="Times New Roman" w:eastAsia="Calibri" w:hAnsi="Times New Roman" w:cs="Times New Roman"/>
          <w:sz w:val="24"/>
          <w:szCs w:val="24"/>
        </w:rPr>
        <w:t xml:space="preserve"> godine i to: </w:t>
      </w:r>
      <w:r w:rsidRPr="0056300A">
        <w:rPr>
          <w:rFonts w:ascii="Times New Roman" w:eastAsia="Calibri" w:hAnsi="Times New Roman" w:cs="Times New Roman"/>
          <w:sz w:val="24"/>
          <w:szCs w:val="24"/>
        </w:rPr>
        <w:t>17</w:t>
      </w:r>
      <w:r w:rsidR="00B84D05" w:rsidRPr="0056300A">
        <w:rPr>
          <w:rFonts w:ascii="Times New Roman" w:eastAsia="Calibri" w:hAnsi="Times New Roman" w:cs="Times New Roman"/>
          <w:sz w:val="24"/>
          <w:szCs w:val="24"/>
        </w:rPr>
        <w:t>.</w:t>
      </w:r>
      <w:r w:rsidRPr="0056300A">
        <w:rPr>
          <w:rFonts w:ascii="Times New Roman" w:eastAsia="Calibri" w:hAnsi="Times New Roman" w:cs="Times New Roman"/>
          <w:sz w:val="24"/>
          <w:szCs w:val="24"/>
        </w:rPr>
        <w:t>994</w:t>
      </w:r>
      <w:r w:rsidR="00B84D05" w:rsidRPr="0056300A">
        <w:rPr>
          <w:rFonts w:ascii="Times New Roman" w:eastAsia="Calibri" w:hAnsi="Times New Roman" w:cs="Times New Roman"/>
          <w:sz w:val="24"/>
          <w:szCs w:val="24"/>
        </w:rPr>
        <w:t>.</w:t>
      </w:r>
      <w:r w:rsidR="006B4A9E" w:rsidRPr="0056300A">
        <w:rPr>
          <w:rFonts w:ascii="Times New Roman" w:eastAsia="Calibri" w:hAnsi="Times New Roman" w:cs="Times New Roman"/>
          <w:sz w:val="24"/>
          <w:szCs w:val="24"/>
        </w:rPr>
        <w:t>000</w:t>
      </w:r>
      <w:r w:rsidR="00B84D05" w:rsidRPr="0056300A">
        <w:rPr>
          <w:rFonts w:ascii="Times New Roman" w:eastAsia="Calibri" w:hAnsi="Times New Roman" w:cs="Times New Roman"/>
          <w:sz w:val="24"/>
          <w:szCs w:val="24"/>
        </w:rPr>
        <w:t>,00 k</w:t>
      </w:r>
      <w:r w:rsidR="00666589" w:rsidRPr="0056300A">
        <w:rPr>
          <w:rFonts w:ascii="Times New Roman" w:eastAsia="Calibri" w:hAnsi="Times New Roman" w:cs="Times New Roman"/>
          <w:sz w:val="24"/>
          <w:szCs w:val="24"/>
        </w:rPr>
        <w:t>u</w:t>
      </w:r>
      <w:r w:rsidR="00B84D05" w:rsidRPr="0056300A">
        <w:rPr>
          <w:rFonts w:ascii="Times New Roman" w:eastAsia="Calibri" w:hAnsi="Times New Roman" w:cs="Times New Roman"/>
          <w:sz w:val="24"/>
          <w:szCs w:val="24"/>
        </w:rPr>
        <w:t>n</w:t>
      </w:r>
      <w:r w:rsidR="00666589" w:rsidRPr="0056300A">
        <w:rPr>
          <w:rFonts w:ascii="Times New Roman" w:eastAsia="Calibri" w:hAnsi="Times New Roman" w:cs="Times New Roman"/>
          <w:sz w:val="24"/>
          <w:szCs w:val="24"/>
        </w:rPr>
        <w:t>a</w:t>
      </w:r>
      <w:r w:rsidR="00B84D05" w:rsidRPr="0056300A">
        <w:rPr>
          <w:rFonts w:ascii="Times New Roman" w:eastAsia="Calibri" w:hAnsi="Times New Roman" w:cs="Times New Roman"/>
          <w:sz w:val="24"/>
          <w:szCs w:val="24"/>
        </w:rPr>
        <w:t xml:space="preserve"> u 20</w:t>
      </w:r>
      <w:r w:rsidR="006B4A9E" w:rsidRPr="0056300A">
        <w:rPr>
          <w:rFonts w:ascii="Times New Roman" w:eastAsia="Calibri" w:hAnsi="Times New Roman" w:cs="Times New Roman"/>
          <w:sz w:val="24"/>
          <w:szCs w:val="24"/>
        </w:rPr>
        <w:t>2</w:t>
      </w:r>
      <w:r w:rsidRPr="0056300A">
        <w:rPr>
          <w:rFonts w:ascii="Times New Roman" w:eastAsia="Calibri" w:hAnsi="Times New Roman" w:cs="Times New Roman"/>
          <w:sz w:val="24"/>
          <w:szCs w:val="24"/>
        </w:rPr>
        <w:t>2</w:t>
      </w:r>
      <w:r w:rsidR="00094DD4" w:rsidRPr="0056300A">
        <w:rPr>
          <w:rFonts w:ascii="Times New Roman" w:eastAsia="Calibri" w:hAnsi="Times New Roman" w:cs="Times New Roman"/>
          <w:sz w:val="24"/>
          <w:szCs w:val="24"/>
        </w:rPr>
        <w:t>, 23.906.000,00 kuna u 2023.</w:t>
      </w:r>
      <w:r w:rsidR="00B84D05" w:rsidRPr="0056300A">
        <w:rPr>
          <w:rFonts w:ascii="Times New Roman" w:eastAsia="Calibri" w:hAnsi="Times New Roman" w:cs="Times New Roman"/>
          <w:sz w:val="24"/>
          <w:szCs w:val="24"/>
        </w:rPr>
        <w:t xml:space="preserve"> i </w:t>
      </w:r>
      <w:r w:rsidR="00094DD4" w:rsidRPr="0056300A">
        <w:rPr>
          <w:rFonts w:ascii="Times New Roman" w:eastAsia="Calibri" w:hAnsi="Times New Roman" w:cs="Times New Roman"/>
          <w:sz w:val="24"/>
          <w:szCs w:val="24"/>
        </w:rPr>
        <w:t>8</w:t>
      </w:r>
      <w:r w:rsidR="00B84D05" w:rsidRPr="0056300A">
        <w:rPr>
          <w:rFonts w:ascii="Times New Roman" w:eastAsia="Calibri" w:hAnsi="Times New Roman" w:cs="Times New Roman"/>
          <w:sz w:val="24"/>
          <w:szCs w:val="24"/>
        </w:rPr>
        <w:t>.</w:t>
      </w:r>
      <w:r w:rsidR="00094DD4" w:rsidRPr="0056300A">
        <w:rPr>
          <w:rFonts w:ascii="Times New Roman" w:eastAsia="Calibri" w:hAnsi="Times New Roman" w:cs="Times New Roman"/>
          <w:sz w:val="24"/>
          <w:szCs w:val="24"/>
        </w:rPr>
        <w:t>1</w:t>
      </w:r>
      <w:r w:rsidR="006B4A9E" w:rsidRPr="0056300A">
        <w:rPr>
          <w:rFonts w:ascii="Times New Roman" w:eastAsia="Calibri" w:hAnsi="Times New Roman" w:cs="Times New Roman"/>
          <w:sz w:val="24"/>
          <w:szCs w:val="24"/>
        </w:rPr>
        <w:t>00</w:t>
      </w:r>
      <w:r w:rsidR="00B84D05" w:rsidRPr="0056300A">
        <w:rPr>
          <w:rFonts w:ascii="Times New Roman" w:eastAsia="Calibri" w:hAnsi="Times New Roman" w:cs="Times New Roman"/>
          <w:sz w:val="24"/>
          <w:szCs w:val="24"/>
        </w:rPr>
        <w:t>.</w:t>
      </w:r>
      <w:r w:rsidR="006B4A9E" w:rsidRPr="0056300A">
        <w:rPr>
          <w:rFonts w:ascii="Times New Roman" w:eastAsia="Calibri" w:hAnsi="Times New Roman" w:cs="Times New Roman"/>
          <w:sz w:val="24"/>
          <w:szCs w:val="24"/>
        </w:rPr>
        <w:t>000</w:t>
      </w:r>
      <w:r w:rsidR="00B84D05" w:rsidRPr="0056300A">
        <w:rPr>
          <w:rFonts w:ascii="Times New Roman" w:eastAsia="Calibri" w:hAnsi="Times New Roman" w:cs="Times New Roman"/>
          <w:sz w:val="24"/>
          <w:szCs w:val="24"/>
        </w:rPr>
        <w:t>,00 kn</w:t>
      </w:r>
      <w:r w:rsidR="004243C7" w:rsidRPr="0056300A">
        <w:rPr>
          <w:rFonts w:ascii="Times New Roman" w:eastAsia="Calibri" w:hAnsi="Times New Roman" w:cs="Times New Roman"/>
          <w:sz w:val="24"/>
          <w:szCs w:val="24"/>
        </w:rPr>
        <w:t xml:space="preserve"> </w:t>
      </w:r>
      <w:r w:rsidR="00B84D05" w:rsidRPr="0056300A">
        <w:rPr>
          <w:rFonts w:ascii="Times New Roman" w:eastAsia="Calibri" w:hAnsi="Times New Roman" w:cs="Times New Roman"/>
          <w:sz w:val="24"/>
          <w:szCs w:val="24"/>
        </w:rPr>
        <w:t>u 202</w:t>
      </w:r>
      <w:r w:rsidR="00094DD4" w:rsidRPr="0056300A">
        <w:rPr>
          <w:rFonts w:ascii="Times New Roman" w:eastAsia="Calibri" w:hAnsi="Times New Roman" w:cs="Times New Roman"/>
          <w:sz w:val="24"/>
          <w:szCs w:val="24"/>
        </w:rPr>
        <w:t>4</w:t>
      </w:r>
      <w:r w:rsidR="00B84D05" w:rsidRPr="0056300A">
        <w:rPr>
          <w:rFonts w:ascii="Times New Roman" w:eastAsia="Calibri" w:hAnsi="Times New Roman" w:cs="Times New Roman"/>
          <w:sz w:val="24"/>
          <w:szCs w:val="24"/>
        </w:rPr>
        <w:t xml:space="preserve">. </w:t>
      </w:r>
    </w:p>
    <w:p w14:paraId="3D7E9A21" w14:textId="0A9B996B" w:rsidR="004243C7" w:rsidRPr="0056300A" w:rsidRDefault="00567DED" w:rsidP="00567DED">
      <w:pPr>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Nadalje, Grad Osijek može se zadužiti u 2022. u iznosu 107.672.000,00 kuna za refinanciranje postojećih obveza u skladu sa Pravilnikom o postupku zaduživanja i davanja jamstava jedinicama lokalne i područne (regionalne) samouprave.</w:t>
      </w:r>
    </w:p>
    <w:p w14:paraId="3D7E9A22" w14:textId="0CB8061C" w:rsidR="00903A28" w:rsidRPr="0056300A" w:rsidRDefault="004243C7" w:rsidP="007E7D82">
      <w:pPr>
        <w:spacing w:after="0"/>
        <w:ind w:firstLine="709"/>
        <w:jc w:val="both"/>
        <w:rPr>
          <w:rFonts w:ascii="Times New Roman" w:eastAsia="Calibri" w:hAnsi="Times New Roman" w:cs="Times New Roman"/>
          <w:sz w:val="24"/>
          <w:szCs w:val="24"/>
        </w:rPr>
      </w:pPr>
      <w:r w:rsidRPr="0056300A">
        <w:rPr>
          <w:rFonts w:ascii="Times New Roman" w:eastAsia="Calibri" w:hAnsi="Times New Roman" w:cs="Times New Roman"/>
          <w:sz w:val="24"/>
          <w:szCs w:val="24"/>
        </w:rPr>
        <w:t>Primitci u iznosu</w:t>
      </w:r>
      <w:r w:rsidR="00903A28" w:rsidRPr="0056300A">
        <w:rPr>
          <w:rFonts w:ascii="Times New Roman" w:eastAsia="Calibri" w:hAnsi="Times New Roman" w:cs="Times New Roman"/>
          <w:sz w:val="24"/>
          <w:szCs w:val="24"/>
        </w:rPr>
        <w:t xml:space="preserve"> od </w:t>
      </w:r>
      <w:r w:rsidR="00094DD4" w:rsidRPr="0056300A">
        <w:rPr>
          <w:rFonts w:ascii="Times New Roman" w:eastAsia="Calibri" w:hAnsi="Times New Roman" w:cs="Times New Roman"/>
          <w:sz w:val="24"/>
          <w:szCs w:val="24"/>
        </w:rPr>
        <w:t>4</w:t>
      </w:r>
      <w:r w:rsidR="0056300A" w:rsidRPr="0056300A">
        <w:rPr>
          <w:rFonts w:ascii="Times New Roman" w:eastAsia="Calibri" w:hAnsi="Times New Roman" w:cs="Times New Roman"/>
          <w:sz w:val="24"/>
          <w:szCs w:val="24"/>
        </w:rPr>
        <w:t>4</w:t>
      </w:r>
      <w:r w:rsidR="00903A28" w:rsidRPr="0056300A">
        <w:rPr>
          <w:rFonts w:ascii="Times New Roman" w:eastAsia="Calibri" w:hAnsi="Times New Roman" w:cs="Times New Roman"/>
          <w:sz w:val="24"/>
          <w:szCs w:val="24"/>
        </w:rPr>
        <w:t>.</w:t>
      </w:r>
      <w:r w:rsidR="0056300A" w:rsidRPr="0056300A">
        <w:rPr>
          <w:rFonts w:ascii="Times New Roman" w:eastAsia="Calibri" w:hAnsi="Times New Roman" w:cs="Times New Roman"/>
          <w:sz w:val="24"/>
          <w:szCs w:val="24"/>
        </w:rPr>
        <w:t>384</w:t>
      </w:r>
      <w:r w:rsidR="00903A28" w:rsidRPr="0056300A">
        <w:rPr>
          <w:rFonts w:ascii="Times New Roman" w:eastAsia="Calibri" w:hAnsi="Times New Roman" w:cs="Times New Roman"/>
          <w:sz w:val="24"/>
          <w:szCs w:val="24"/>
        </w:rPr>
        <w:t>.</w:t>
      </w:r>
      <w:r w:rsidR="0056300A" w:rsidRPr="0056300A">
        <w:rPr>
          <w:rFonts w:ascii="Times New Roman" w:eastAsia="Calibri" w:hAnsi="Times New Roman" w:cs="Times New Roman"/>
          <w:sz w:val="24"/>
          <w:szCs w:val="24"/>
        </w:rPr>
        <w:t>400</w:t>
      </w:r>
      <w:r w:rsidR="00903A28" w:rsidRPr="0056300A">
        <w:rPr>
          <w:rFonts w:ascii="Times New Roman" w:eastAsia="Calibri" w:hAnsi="Times New Roman" w:cs="Times New Roman"/>
          <w:sz w:val="24"/>
          <w:szCs w:val="24"/>
        </w:rPr>
        <w:t>,00 k</w:t>
      </w:r>
      <w:r w:rsidR="00666589" w:rsidRPr="0056300A">
        <w:rPr>
          <w:rFonts w:ascii="Times New Roman" w:eastAsia="Calibri" w:hAnsi="Times New Roman" w:cs="Times New Roman"/>
          <w:sz w:val="24"/>
          <w:szCs w:val="24"/>
        </w:rPr>
        <w:t>u</w:t>
      </w:r>
      <w:r w:rsidR="00903A28" w:rsidRPr="0056300A">
        <w:rPr>
          <w:rFonts w:ascii="Times New Roman" w:eastAsia="Calibri" w:hAnsi="Times New Roman" w:cs="Times New Roman"/>
          <w:sz w:val="24"/>
          <w:szCs w:val="24"/>
        </w:rPr>
        <w:t>n</w:t>
      </w:r>
      <w:r w:rsidR="00666589" w:rsidRPr="0056300A">
        <w:rPr>
          <w:rFonts w:ascii="Times New Roman" w:eastAsia="Calibri" w:hAnsi="Times New Roman" w:cs="Times New Roman"/>
          <w:sz w:val="24"/>
          <w:szCs w:val="24"/>
        </w:rPr>
        <w:t>a</w:t>
      </w:r>
      <w:r w:rsidR="00C9020C" w:rsidRPr="0056300A">
        <w:rPr>
          <w:rFonts w:ascii="Times New Roman" w:eastAsia="Calibri" w:hAnsi="Times New Roman" w:cs="Times New Roman"/>
          <w:sz w:val="24"/>
          <w:szCs w:val="24"/>
        </w:rPr>
        <w:t xml:space="preserve"> iskazani u Računu financiranja</w:t>
      </w:r>
      <w:r w:rsidR="00903A28" w:rsidRPr="0056300A">
        <w:rPr>
          <w:rFonts w:ascii="Times New Roman" w:eastAsia="Calibri" w:hAnsi="Times New Roman" w:cs="Times New Roman"/>
          <w:sz w:val="24"/>
          <w:szCs w:val="24"/>
        </w:rPr>
        <w:t xml:space="preserve"> ne predstavlja</w:t>
      </w:r>
      <w:r w:rsidRPr="0056300A">
        <w:rPr>
          <w:rFonts w:ascii="Times New Roman" w:eastAsia="Calibri" w:hAnsi="Times New Roman" w:cs="Times New Roman"/>
          <w:sz w:val="24"/>
          <w:szCs w:val="24"/>
        </w:rPr>
        <w:t>ju</w:t>
      </w:r>
      <w:r w:rsidR="00903A28" w:rsidRPr="0056300A">
        <w:rPr>
          <w:rFonts w:ascii="Times New Roman" w:eastAsia="Calibri" w:hAnsi="Times New Roman" w:cs="Times New Roman"/>
          <w:sz w:val="24"/>
          <w:szCs w:val="24"/>
        </w:rPr>
        <w:t xml:space="preserve"> novo zaduživanje</w:t>
      </w:r>
      <w:r w:rsidRPr="0056300A">
        <w:rPr>
          <w:rFonts w:ascii="Times New Roman" w:eastAsia="Calibri" w:hAnsi="Times New Roman" w:cs="Times New Roman"/>
          <w:sz w:val="24"/>
          <w:szCs w:val="24"/>
        </w:rPr>
        <w:t>,</w:t>
      </w:r>
      <w:r w:rsidR="00903A28" w:rsidRPr="0056300A">
        <w:rPr>
          <w:rFonts w:ascii="Times New Roman" w:eastAsia="Calibri" w:hAnsi="Times New Roman" w:cs="Times New Roman"/>
          <w:sz w:val="24"/>
          <w:szCs w:val="24"/>
        </w:rPr>
        <w:t xml:space="preserve"> nego je isto prijenos nerealiziranih sredstva dugoročn</w:t>
      </w:r>
      <w:r w:rsidRPr="0056300A">
        <w:rPr>
          <w:rFonts w:ascii="Times New Roman" w:eastAsia="Calibri" w:hAnsi="Times New Roman" w:cs="Times New Roman"/>
          <w:sz w:val="24"/>
          <w:szCs w:val="24"/>
        </w:rPr>
        <w:t>ih</w:t>
      </w:r>
      <w:r w:rsidR="00903A28" w:rsidRPr="0056300A">
        <w:rPr>
          <w:rFonts w:ascii="Times New Roman" w:eastAsia="Calibri" w:hAnsi="Times New Roman" w:cs="Times New Roman"/>
          <w:sz w:val="24"/>
          <w:szCs w:val="24"/>
        </w:rPr>
        <w:t xml:space="preserve"> kredita temeljem ugovorenog zaduživanja u 20</w:t>
      </w:r>
      <w:r w:rsidR="00094DD4" w:rsidRPr="0056300A">
        <w:rPr>
          <w:rFonts w:ascii="Times New Roman" w:eastAsia="Calibri" w:hAnsi="Times New Roman" w:cs="Times New Roman"/>
          <w:sz w:val="24"/>
          <w:szCs w:val="24"/>
        </w:rPr>
        <w:t>20</w:t>
      </w:r>
      <w:r w:rsidR="00903A28" w:rsidRPr="0056300A">
        <w:rPr>
          <w:rFonts w:ascii="Times New Roman" w:eastAsia="Calibri" w:hAnsi="Times New Roman" w:cs="Times New Roman"/>
          <w:sz w:val="24"/>
          <w:szCs w:val="24"/>
        </w:rPr>
        <w:t xml:space="preserve">. </w:t>
      </w:r>
      <w:r w:rsidRPr="0056300A">
        <w:rPr>
          <w:rFonts w:ascii="Times New Roman" w:eastAsia="Calibri" w:hAnsi="Times New Roman" w:cs="Times New Roman"/>
          <w:sz w:val="24"/>
          <w:szCs w:val="24"/>
        </w:rPr>
        <w:t xml:space="preserve">Primitci u iznosu od </w:t>
      </w:r>
      <w:r w:rsidR="0056300A" w:rsidRPr="0056300A">
        <w:rPr>
          <w:rFonts w:ascii="Times New Roman" w:eastAsia="Calibri" w:hAnsi="Times New Roman" w:cs="Times New Roman"/>
          <w:sz w:val="24"/>
          <w:szCs w:val="24"/>
        </w:rPr>
        <w:t>23</w:t>
      </w:r>
      <w:r w:rsidR="00903A28" w:rsidRPr="0056300A">
        <w:rPr>
          <w:rFonts w:ascii="Times New Roman" w:eastAsia="Calibri" w:hAnsi="Times New Roman" w:cs="Times New Roman"/>
          <w:sz w:val="24"/>
          <w:szCs w:val="24"/>
        </w:rPr>
        <w:t>.</w:t>
      </w:r>
      <w:r w:rsidR="0056300A" w:rsidRPr="0056300A">
        <w:rPr>
          <w:rFonts w:ascii="Times New Roman" w:eastAsia="Calibri" w:hAnsi="Times New Roman" w:cs="Times New Roman"/>
          <w:sz w:val="24"/>
          <w:szCs w:val="24"/>
        </w:rPr>
        <w:t>764</w:t>
      </w:r>
      <w:r w:rsidR="00903A28" w:rsidRPr="0056300A">
        <w:rPr>
          <w:rFonts w:ascii="Times New Roman" w:eastAsia="Calibri" w:hAnsi="Times New Roman" w:cs="Times New Roman"/>
          <w:sz w:val="24"/>
          <w:szCs w:val="24"/>
        </w:rPr>
        <w:t>.</w:t>
      </w:r>
      <w:r w:rsidR="0056300A" w:rsidRPr="0056300A">
        <w:rPr>
          <w:rFonts w:ascii="Times New Roman" w:eastAsia="Calibri" w:hAnsi="Times New Roman" w:cs="Times New Roman"/>
          <w:sz w:val="24"/>
          <w:szCs w:val="24"/>
        </w:rPr>
        <w:t>231</w:t>
      </w:r>
      <w:r w:rsidR="00903A28" w:rsidRPr="0056300A">
        <w:rPr>
          <w:rFonts w:ascii="Times New Roman" w:eastAsia="Calibri" w:hAnsi="Times New Roman" w:cs="Times New Roman"/>
          <w:sz w:val="24"/>
          <w:szCs w:val="24"/>
        </w:rPr>
        <w:t>,00 k</w:t>
      </w:r>
      <w:r w:rsidR="00666589" w:rsidRPr="0056300A">
        <w:rPr>
          <w:rFonts w:ascii="Times New Roman" w:eastAsia="Calibri" w:hAnsi="Times New Roman" w:cs="Times New Roman"/>
          <w:sz w:val="24"/>
          <w:szCs w:val="24"/>
        </w:rPr>
        <w:t>u</w:t>
      </w:r>
      <w:r w:rsidR="00903A28" w:rsidRPr="0056300A">
        <w:rPr>
          <w:rFonts w:ascii="Times New Roman" w:eastAsia="Calibri" w:hAnsi="Times New Roman" w:cs="Times New Roman"/>
          <w:sz w:val="24"/>
          <w:szCs w:val="24"/>
        </w:rPr>
        <w:t>n</w:t>
      </w:r>
      <w:r w:rsidR="00666589" w:rsidRPr="0056300A">
        <w:rPr>
          <w:rFonts w:ascii="Times New Roman" w:eastAsia="Calibri" w:hAnsi="Times New Roman" w:cs="Times New Roman"/>
          <w:sz w:val="24"/>
          <w:szCs w:val="24"/>
        </w:rPr>
        <w:t>a</w:t>
      </w:r>
      <w:r w:rsidR="00903A28" w:rsidRPr="0056300A">
        <w:rPr>
          <w:rFonts w:ascii="Times New Roman" w:eastAsia="Calibri" w:hAnsi="Times New Roman" w:cs="Times New Roman"/>
          <w:sz w:val="24"/>
          <w:szCs w:val="24"/>
        </w:rPr>
        <w:t xml:space="preserve"> prijenos</w:t>
      </w:r>
      <w:r w:rsidRPr="0056300A">
        <w:rPr>
          <w:rFonts w:ascii="Times New Roman" w:eastAsia="Calibri" w:hAnsi="Times New Roman" w:cs="Times New Roman"/>
          <w:sz w:val="24"/>
          <w:szCs w:val="24"/>
        </w:rPr>
        <w:t xml:space="preserve"> su</w:t>
      </w:r>
      <w:r w:rsidR="00903A28" w:rsidRPr="0056300A">
        <w:rPr>
          <w:rFonts w:ascii="Times New Roman" w:eastAsia="Calibri" w:hAnsi="Times New Roman" w:cs="Times New Roman"/>
          <w:sz w:val="24"/>
          <w:szCs w:val="24"/>
        </w:rPr>
        <w:t xml:space="preserve"> nerealiziranih sredstva dugoročnog kredita temeljem ugovorenog zaduživanja u 20</w:t>
      </w:r>
      <w:r w:rsidR="0033737F" w:rsidRPr="0056300A">
        <w:rPr>
          <w:rFonts w:ascii="Times New Roman" w:eastAsia="Calibri" w:hAnsi="Times New Roman" w:cs="Times New Roman"/>
          <w:sz w:val="24"/>
          <w:szCs w:val="24"/>
        </w:rPr>
        <w:t>2</w:t>
      </w:r>
      <w:r w:rsidR="0056300A" w:rsidRPr="0056300A">
        <w:rPr>
          <w:rFonts w:ascii="Times New Roman" w:eastAsia="Calibri" w:hAnsi="Times New Roman" w:cs="Times New Roman"/>
          <w:sz w:val="24"/>
          <w:szCs w:val="24"/>
        </w:rPr>
        <w:t>1</w:t>
      </w:r>
      <w:r w:rsidR="00903A28" w:rsidRPr="0056300A">
        <w:rPr>
          <w:rFonts w:ascii="Times New Roman" w:eastAsia="Calibri" w:hAnsi="Times New Roman" w:cs="Times New Roman"/>
          <w:sz w:val="24"/>
          <w:szCs w:val="24"/>
        </w:rPr>
        <w:t>.</w:t>
      </w:r>
    </w:p>
    <w:p w14:paraId="3D7E9A23" w14:textId="77777777" w:rsidR="007E7D82" w:rsidRPr="0056300A" w:rsidRDefault="007E7D82" w:rsidP="007E7D82">
      <w:pPr>
        <w:spacing w:after="0"/>
        <w:ind w:firstLine="709"/>
        <w:jc w:val="both"/>
        <w:rPr>
          <w:rFonts w:ascii="Times New Roman" w:eastAsia="Calibri" w:hAnsi="Times New Roman" w:cs="Times New Roman"/>
          <w:sz w:val="24"/>
          <w:szCs w:val="24"/>
        </w:rPr>
      </w:pPr>
    </w:p>
    <w:p w14:paraId="4320B0C6" w14:textId="77777777" w:rsidR="0056300A" w:rsidRDefault="0056300A" w:rsidP="007E7D82">
      <w:pPr>
        <w:spacing w:after="0" w:line="240" w:lineRule="auto"/>
        <w:jc w:val="center"/>
        <w:rPr>
          <w:rFonts w:ascii="Times New Roman" w:eastAsia="Times New Roman" w:hAnsi="Times New Roman" w:cs="Times New Roman"/>
          <w:sz w:val="24"/>
          <w:szCs w:val="24"/>
          <w:lang w:eastAsia="hr-HR"/>
        </w:rPr>
      </w:pPr>
    </w:p>
    <w:p w14:paraId="3D7E9A24" w14:textId="0ACF05DD" w:rsidR="00C9020C" w:rsidRPr="00B9344C" w:rsidRDefault="00C9020C"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7.</w:t>
      </w:r>
    </w:p>
    <w:p w14:paraId="3D7E9A25" w14:textId="77777777"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p>
    <w:p w14:paraId="3D7E9A26" w14:textId="0ED10788" w:rsidR="00C9020C" w:rsidRPr="00B9344C" w:rsidRDefault="00903A28" w:rsidP="00C9020C">
      <w:pPr>
        <w:ind w:firstLine="510"/>
        <w:jc w:val="both"/>
        <w:rPr>
          <w:rFonts w:ascii="Times New Roman" w:hAnsi="Times New Roman" w:cs="Times New Roman"/>
          <w:sz w:val="24"/>
          <w:szCs w:val="24"/>
        </w:rPr>
      </w:pPr>
      <w:r w:rsidRPr="00B9344C">
        <w:rPr>
          <w:rFonts w:ascii="Times New Roman" w:hAnsi="Times New Roman" w:cs="Times New Roman"/>
          <w:color w:val="FF0000"/>
          <w:sz w:val="24"/>
          <w:szCs w:val="24"/>
        </w:rPr>
        <w:tab/>
      </w:r>
      <w:r w:rsidR="00C9020C" w:rsidRPr="00B9344C">
        <w:rPr>
          <w:rFonts w:ascii="Times New Roman" w:hAnsi="Times New Roman" w:cs="Times New Roman"/>
          <w:sz w:val="24"/>
          <w:szCs w:val="24"/>
        </w:rPr>
        <w:t xml:space="preserve">   Ukupna godišnja obveza (prosječni godišnji anuitet) Grada Osijeka za otplatu kredita za investicije koje se financiraju iz Proračuna Grada Osijeka može iznositi najviše 20 % ostva</w:t>
      </w:r>
      <w:r w:rsidR="00326319" w:rsidRPr="00B9344C">
        <w:rPr>
          <w:rFonts w:ascii="Times New Roman" w:hAnsi="Times New Roman" w:cs="Times New Roman"/>
          <w:sz w:val="24"/>
          <w:szCs w:val="24"/>
        </w:rPr>
        <w:t>renih proračunskih prihoda u 202</w:t>
      </w:r>
      <w:r w:rsidR="000E6D24">
        <w:rPr>
          <w:rFonts w:ascii="Times New Roman" w:hAnsi="Times New Roman" w:cs="Times New Roman"/>
          <w:sz w:val="24"/>
          <w:szCs w:val="24"/>
        </w:rPr>
        <w:t>1</w:t>
      </w:r>
      <w:r w:rsidR="00C9020C" w:rsidRPr="00B9344C">
        <w:rPr>
          <w:rFonts w:ascii="Times New Roman" w:hAnsi="Times New Roman" w:cs="Times New Roman"/>
          <w:sz w:val="24"/>
          <w:szCs w:val="24"/>
        </w:rPr>
        <w:t>. godini umanjenih za prihode od domaćih i stranih pomoći i donacija, iz posebnih ugovora: sufinanciranje građana za mjesnu samoupravu i ostvarene s osnove dodatnih udjela u porezu na dohodak i pomoći izravnanja za financiranje decentraliziranih funkcija.</w:t>
      </w:r>
    </w:p>
    <w:p w14:paraId="3D7E9A27" w14:textId="77777777" w:rsidR="00C9020C" w:rsidRPr="00B9344C" w:rsidRDefault="00C9020C" w:rsidP="00C9020C">
      <w:pPr>
        <w:jc w:val="both"/>
        <w:rPr>
          <w:rFonts w:ascii="Times New Roman" w:hAnsi="Times New Roman" w:cs="Times New Roman"/>
          <w:sz w:val="24"/>
          <w:szCs w:val="24"/>
        </w:rPr>
      </w:pPr>
      <w:r w:rsidRPr="00B9344C">
        <w:rPr>
          <w:rFonts w:ascii="Times New Roman" w:hAnsi="Times New Roman" w:cs="Times New Roman"/>
          <w:sz w:val="24"/>
          <w:szCs w:val="24"/>
        </w:rPr>
        <w:tab/>
        <w:t>U iznosu ukupne godišnje obveze iz stavka 1. ovog članka uključen je iznos godišnjeg anuiteta po kreditima, danim jamstvima i suglasnostima iz prethodnih godina.</w:t>
      </w:r>
    </w:p>
    <w:p w14:paraId="3D7E9A28" w14:textId="430C7F7E" w:rsidR="00AC3EA0" w:rsidRPr="0056300A" w:rsidRDefault="00903A28" w:rsidP="00C96299">
      <w:pPr>
        <w:pStyle w:val="box463272"/>
        <w:spacing w:before="0" w:beforeAutospacing="0" w:after="0"/>
        <w:ind w:firstLine="708"/>
        <w:jc w:val="both"/>
      </w:pPr>
      <w:r w:rsidRPr="0056300A">
        <w:t>Očekivane otplate ukupnog duga (glavnica i kamata) Grada Osijeka u 20</w:t>
      </w:r>
      <w:r w:rsidR="005C623F" w:rsidRPr="0056300A">
        <w:t>2</w:t>
      </w:r>
      <w:r w:rsidR="00A362BC">
        <w:t>2</w:t>
      </w:r>
      <w:r w:rsidRPr="0056300A">
        <w:t xml:space="preserve">. s osnova </w:t>
      </w:r>
      <w:r w:rsidR="00AC3EA0" w:rsidRPr="0056300A">
        <w:t xml:space="preserve">dugoročnog </w:t>
      </w:r>
      <w:r w:rsidRPr="0056300A">
        <w:t>zaduživanja te s osnova danih jamstava iznos</w:t>
      </w:r>
      <w:r w:rsidR="00C9020C" w:rsidRPr="0056300A">
        <w:t>e</w:t>
      </w:r>
      <w:r w:rsidRPr="0056300A">
        <w:t xml:space="preserve"> </w:t>
      </w:r>
      <w:r w:rsidR="00A362BC" w:rsidRPr="00A362BC">
        <w:t>147</w:t>
      </w:r>
      <w:r w:rsidRPr="00A362BC">
        <w:t>.</w:t>
      </w:r>
      <w:r w:rsidR="00A362BC" w:rsidRPr="00A362BC">
        <w:t>814</w:t>
      </w:r>
      <w:r w:rsidR="00AC3EA0" w:rsidRPr="00A362BC">
        <w:t>.</w:t>
      </w:r>
      <w:r w:rsidR="00A362BC" w:rsidRPr="00A362BC">
        <w:t>9</w:t>
      </w:r>
      <w:r w:rsidR="00AC3EA0" w:rsidRPr="00A362BC">
        <w:t>70</w:t>
      </w:r>
      <w:r w:rsidRPr="00A362BC">
        <w:t xml:space="preserve">,00 </w:t>
      </w:r>
      <w:r w:rsidRPr="0056300A">
        <w:t>k</w:t>
      </w:r>
      <w:r w:rsidR="00666589" w:rsidRPr="0056300A">
        <w:t>u</w:t>
      </w:r>
      <w:r w:rsidRPr="0056300A">
        <w:t>n</w:t>
      </w:r>
      <w:r w:rsidR="00666589" w:rsidRPr="0056300A">
        <w:t>a</w:t>
      </w:r>
      <w:r w:rsidR="00A362BC">
        <w:t xml:space="preserve"> od čega 107.672.000,00 kuna za refinanciranje kreditnih obveza</w:t>
      </w:r>
      <w:r w:rsidRPr="0056300A">
        <w:t xml:space="preserve">. </w:t>
      </w:r>
      <w:r w:rsidR="0056300A" w:rsidRPr="0056300A">
        <w:t xml:space="preserve">Planirane otplate temeljem kratkoročnog zaduživanja kod poslovne banke iznose 7.000.000,00 kuna. </w:t>
      </w:r>
      <w:r w:rsidR="00AC3EA0" w:rsidRPr="0056300A">
        <w:t>P</w:t>
      </w:r>
      <w:r w:rsidRPr="0056300A">
        <w:t xml:space="preserve">lanirane otplate </w:t>
      </w:r>
      <w:r w:rsidR="00C96299" w:rsidRPr="0056300A">
        <w:t>beskamatnog zajma kod Ministarstva financija za premošćivanje situacije nastale zbog različite dinamike priljeva sredstava i dospijeća obveza uslijed odgode plaćanja i/ili obročne otplate, povrata, odnosno oslobođenja od plaćanja poreza na dohodak, prireza porezu na dohodak i doprinosa</w:t>
      </w:r>
      <w:r w:rsidR="00AC3EA0" w:rsidRPr="0056300A">
        <w:t xml:space="preserve"> u 2020., iznose </w:t>
      </w:r>
      <w:r w:rsidR="0056300A" w:rsidRPr="0056300A">
        <w:t>2</w:t>
      </w:r>
      <w:r w:rsidR="00AC3EA0" w:rsidRPr="0056300A">
        <w:t>.</w:t>
      </w:r>
      <w:r w:rsidR="0056300A" w:rsidRPr="0056300A">
        <w:t>8</w:t>
      </w:r>
      <w:r w:rsidR="00AC3EA0" w:rsidRPr="0056300A">
        <w:t>00.000,00 k</w:t>
      </w:r>
      <w:r w:rsidR="00666589" w:rsidRPr="0056300A">
        <w:t>u</w:t>
      </w:r>
      <w:r w:rsidR="00AC3EA0" w:rsidRPr="0056300A">
        <w:t>n</w:t>
      </w:r>
      <w:r w:rsidR="00666589" w:rsidRPr="0056300A">
        <w:t>a</w:t>
      </w:r>
      <w:r w:rsidR="00C96299" w:rsidRPr="0056300A">
        <w:t xml:space="preserve">. </w:t>
      </w:r>
    </w:p>
    <w:p w14:paraId="3D7E9A29" w14:textId="77777777" w:rsidR="00903A28" w:rsidRPr="00B9344C" w:rsidRDefault="00903A28" w:rsidP="00C9020C">
      <w:pPr>
        <w:ind w:firstLine="567"/>
        <w:jc w:val="both"/>
        <w:rPr>
          <w:rFonts w:ascii="Times New Roman" w:hAnsi="Times New Roman" w:cs="Times New Roman"/>
          <w:sz w:val="24"/>
          <w:szCs w:val="24"/>
        </w:rPr>
      </w:pPr>
    </w:p>
    <w:p w14:paraId="3D7E9A2A" w14:textId="39001D99" w:rsidR="00903A28" w:rsidRPr="00422F5C" w:rsidRDefault="00903A28" w:rsidP="00903A28">
      <w:pPr>
        <w:spacing w:before="120" w:after="120"/>
        <w:ind w:firstLine="567"/>
        <w:jc w:val="both"/>
        <w:rPr>
          <w:rFonts w:ascii="Times New Roman" w:hAnsi="Times New Roman" w:cs="Times New Roman"/>
          <w:sz w:val="24"/>
          <w:szCs w:val="24"/>
        </w:rPr>
      </w:pPr>
      <w:r w:rsidRPr="0056300A">
        <w:rPr>
          <w:rFonts w:ascii="Times New Roman" w:hAnsi="Times New Roman" w:cs="Times New Roman"/>
          <w:sz w:val="24"/>
          <w:szCs w:val="24"/>
        </w:rPr>
        <w:t>Očekivani iznos ukupnog duga Grada Osijeka na kraju 20</w:t>
      </w:r>
      <w:r w:rsidR="00326319" w:rsidRPr="0056300A">
        <w:rPr>
          <w:rFonts w:ascii="Times New Roman" w:hAnsi="Times New Roman" w:cs="Times New Roman"/>
          <w:sz w:val="24"/>
          <w:szCs w:val="24"/>
        </w:rPr>
        <w:t>2</w:t>
      </w:r>
      <w:r w:rsidR="00422F5C">
        <w:rPr>
          <w:rFonts w:ascii="Times New Roman" w:hAnsi="Times New Roman" w:cs="Times New Roman"/>
          <w:sz w:val="24"/>
          <w:szCs w:val="24"/>
        </w:rPr>
        <w:t>2</w:t>
      </w:r>
      <w:r w:rsidRPr="0056300A">
        <w:rPr>
          <w:rFonts w:ascii="Times New Roman" w:hAnsi="Times New Roman" w:cs="Times New Roman"/>
          <w:sz w:val="24"/>
          <w:szCs w:val="24"/>
        </w:rPr>
        <w:t xml:space="preserve">. po kreditima, zajmovima, obvezama po osnovi izdanih vrijednosnih papira i danim jamstvima i suglasnostima  iz članka 90. stavak 2. Zakona o proračunu (Narodne novine br. 87./08, 136/12 i 15/15) iznosi </w:t>
      </w:r>
      <w:r w:rsidR="00C15F1B" w:rsidRPr="00422F5C">
        <w:rPr>
          <w:rFonts w:ascii="Times New Roman" w:hAnsi="Times New Roman" w:cs="Times New Roman"/>
          <w:sz w:val="24"/>
          <w:szCs w:val="24"/>
        </w:rPr>
        <w:t>2</w:t>
      </w:r>
      <w:r w:rsidR="00422F5C" w:rsidRPr="00422F5C">
        <w:rPr>
          <w:rFonts w:ascii="Times New Roman" w:hAnsi="Times New Roman" w:cs="Times New Roman"/>
          <w:sz w:val="24"/>
          <w:szCs w:val="24"/>
        </w:rPr>
        <w:t>90</w:t>
      </w:r>
      <w:r w:rsidR="00F5666C" w:rsidRPr="00422F5C">
        <w:rPr>
          <w:rFonts w:ascii="Times New Roman" w:hAnsi="Times New Roman" w:cs="Times New Roman"/>
          <w:sz w:val="24"/>
          <w:szCs w:val="24"/>
        </w:rPr>
        <w:t>.</w:t>
      </w:r>
      <w:r w:rsidR="00422F5C" w:rsidRPr="00422F5C">
        <w:rPr>
          <w:rFonts w:ascii="Times New Roman" w:hAnsi="Times New Roman" w:cs="Times New Roman"/>
          <w:sz w:val="24"/>
          <w:szCs w:val="24"/>
        </w:rPr>
        <w:t>2</w:t>
      </w:r>
      <w:r w:rsidR="00F5666C" w:rsidRPr="00422F5C">
        <w:rPr>
          <w:rFonts w:ascii="Times New Roman" w:hAnsi="Times New Roman" w:cs="Times New Roman"/>
          <w:sz w:val="24"/>
          <w:szCs w:val="24"/>
        </w:rPr>
        <w:t>00.000,00 k</w:t>
      </w:r>
      <w:r w:rsidR="00666589" w:rsidRPr="00422F5C">
        <w:rPr>
          <w:rFonts w:ascii="Times New Roman" w:hAnsi="Times New Roman" w:cs="Times New Roman"/>
          <w:sz w:val="24"/>
          <w:szCs w:val="24"/>
        </w:rPr>
        <w:t>u</w:t>
      </w:r>
      <w:r w:rsidR="00F5666C" w:rsidRPr="00422F5C">
        <w:rPr>
          <w:rFonts w:ascii="Times New Roman" w:hAnsi="Times New Roman" w:cs="Times New Roman"/>
          <w:sz w:val="24"/>
          <w:szCs w:val="24"/>
        </w:rPr>
        <w:t>n</w:t>
      </w:r>
      <w:r w:rsidR="00666589" w:rsidRPr="00422F5C">
        <w:rPr>
          <w:rFonts w:ascii="Times New Roman" w:hAnsi="Times New Roman" w:cs="Times New Roman"/>
          <w:sz w:val="24"/>
          <w:szCs w:val="24"/>
        </w:rPr>
        <w:t>a</w:t>
      </w:r>
      <w:r w:rsidR="00F5666C" w:rsidRPr="00422F5C">
        <w:rPr>
          <w:rFonts w:ascii="Times New Roman" w:hAnsi="Times New Roman" w:cs="Times New Roman"/>
          <w:sz w:val="24"/>
          <w:szCs w:val="24"/>
        </w:rPr>
        <w:t>.</w:t>
      </w:r>
    </w:p>
    <w:p w14:paraId="3D7E9A2B" w14:textId="77777777"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8.</w:t>
      </w:r>
    </w:p>
    <w:p w14:paraId="3D7E9A2C" w14:textId="77777777" w:rsidR="00B84D05" w:rsidRPr="00B9344C" w:rsidRDefault="00B84D05" w:rsidP="002503A2">
      <w:pPr>
        <w:spacing w:after="75" w:line="240" w:lineRule="auto"/>
        <w:ind w:firstLine="567"/>
        <w:jc w:val="both"/>
        <w:rPr>
          <w:rFonts w:ascii="Times New Roman" w:eastAsia="Times New Roman" w:hAnsi="Times New Roman" w:cs="Times New Roman"/>
          <w:color w:val="000000"/>
          <w:sz w:val="24"/>
          <w:szCs w:val="24"/>
          <w:lang w:eastAsia="hr-HR"/>
        </w:rPr>
      </w:pPr>
    </w:p>
    <w:p w14:paraId="3D7E9A2D" w14:textId="77777777" w:rsidR="002503A2" w:rsidRPr="00B9344C" w:rsidRDefault="002503A2" w:rsidP="002503A2">
      <w:pPr>
        <w:spacing w:after="75" w:line="240" w:lineRule="auto"/>
        <w:ind w:firstLine="567"/>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Pravna osoba u većinskom vlasništvu ili suvlasništvu Grada i ustanova čiji je osnivač Grad, može se dugoročno zadužiti samo za investiciju i uz suglasnost nadležnih tijela Grada, sukladno važećim propisima i Statutu Grada </w:t>
      </w:r>
      <w:r w:rsidR="009E2B67" w:rsidRPr="00B9344C">
        <w:rPr>
          <w:rFonts w:ascii="Times New Roman" w:eastAsia="Times New Roman" w:hAnsi="Times New Roman" w:cs="Times New Roman"/>
          <w:color w:val="000000"/>
          <w:sz w:val="24"/>
          <w:szCs w:val="24"/>
          <w:lang w:eastAsia="hr-HR"/>
        </w:rPr>
        <w:t>Osijeka</w:t>
      </w:r>
      <w:r w:rsidRPr="00B9344C">
        <w:rPr>
          <w:rFonts w:ascii="Times New Roman" w:eastAsia="Times New Roman" w:hAnsi="Times New Roman" w:cs="Times New Roman"/>
          <w:color w:val="000000"/>
          <w:sz w:val="24"/>
          <w:szCs w:val="24"/>
          <w:lang w:eastAsia="hr-HR"/>
        </w:rPr>
        <w:t>.</w:t>
      </w:r>
    </w:p>
    <w:p w14:paraId="3D7E9A2E" w14:textId="77777777" w:rsidR="002503A2" w:rsidRPr="00B9344C" w:rsidRDefault="002503A2" w:rsidP="009E2B67">
      <w:pPr>
        <w:spacing w:after="75" w:line="240" w:lineRule="auto"/>
        <w:ind w:firstLine="567"/>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Grad može dati jamstvo za ispunjenje obveza pravnoj osobi u većinskom izravnom ili neizravnom vlasništvu Grada i ustanovi čiji je Grad osnivač, sukladno važećim propisima i Statutu Grada </w:t>
      </w:r>
      <w:r w:rsidR="009E2B67" w:rsidRPr="00B9344C">
        <w:rPr>
          <w:rFonts w:ascii="Times New Roman" w:eastAsia="Times New Roman" w:hAnsi="Times New Roman" w:cs="Times New Roman"/>
          <w:color w:val="000000"/>
          <w:sz w:val="24"/>
          <w:szCs w:val="24"/>
          <w:lang w:eastAsia="hr-HR"/>
        </w:rPr>
        <w:t>Osijeka</w:t>
      </w:r>
      <w:r w:rsidRPr="00B9344C">
        <w:rPr>
          <w:rFonts w:ascii="Times New Roman" w:eastAsia="Times New Roman" w:hAnsi="Times New Roman" w:cs="Times New Roman"/>
          <w:color w:val="000000"/>
          <w:sz w:val="24"/>
          <w:szCs w:val="24"/>
          <w:lang w:eastAsia="hr-HR"/>
        </w:rPr>
        <w:t>, uz prethodnu suglasnost ministra financija. Dana jamstva uključuju se u opseg zaduženja Grada.</w:t>
      </w:r>
    </w:p>
    <w:p w14:paraId="3D7E9A2F"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p>
    <w:p w14:paraId="3D7E9A30"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p>
    <w:p w14:paraId="3D7E9A31" w14:textId="77777777" w:rsidR="00903A28" w:rsidRPr="00B9344C" w:rsidRDefault="00903A28" w:rsidP="00903A28">
      <w:pPr>
        <w:keepNext/>
        <w:spacing w:after="0" w:line="240" w:lineRule="auto"/>
        <w:outlineLvl w:val="2"/>
        <w:rPr>
          <w:rFonts w:ascii="Times New Roman" w:eastAsia="Times New Roman" w:hAnsi="Times New Roman" w:cs="Times New Roman"/>
          <w:b/>
          <w:sz w:val="24"/>
          <w:szCs w:val="20"/>
          <w:lang w:eastAsia="hr-HR"/>
        </w:rPr>
      </w:pPr>
      <w:r w:rsidRPr="00B9344C">
        <w:rPr>
          <w:rFonts w:ascii="Times New Roman" w:eastAsia="Times New Roman" w:hAnsi="Times New Roman" w:cs="Times New Roman"/>
          <w:b/>
          <w:sz w:val="24"/>
          <w:szCs w:val="20"/>
          <w:lang w:eastAsia="hr-HR"/>
        </w:rPr>
        <w:t>I</w:t>
      </w:r>
      <w:r w:rsidR="00C70E85" w:rsidRPr="00B9344C">
        <w:rPr>
          <w:rFonts w:ascii="Times New Roman" w:eastAsia="Times New Roman" w:hAnsi="Times New Roman" w:cs="Times New Roman"/>
          <w:b/>
          <w:sz w:val="24"/>
          <w:szCs w:val="20"/>
          <w:lang w:eastAsia="hr-HR"/>
        </w:rPr>
        <w:t>V</w:t>
      </w:r>
      <w:r w:rsidRPr="00B9344C">
        <w:rPr>
          <w:rFonts w:ascii="Times New Roman" w:eastAsia="Times New Roman" w:hAnsi="Times New Roman" w:cs="Times New Roman"/>
          <w:b/>
          <w:sz w:val="24"/>
          <w:szCs w:val="20"/>
          <w:lang w:eastAsia="hr-HR"/>
        </w:rPr>
        <w:t>.</w:t>
      </w:r>
      <w:r w:rsidRPr="00B9344C">
        <w:rPr>
          <w:rFonts w:ascii="Times New Roman" w:eastAsia="Times New Roman" w:hAnsi="Times New Roman" w:cs="Times New Roman"/>
          <w:b/>
          <w:sz w:val="24"/>
          <w:szCs w:val="20"/>
          <w:lang w:eastAsia="hr-HR"/>
        </w:rPr>
        <w:tab/>
        <w:t>IZVRŠAVANJE PRORAČUNA</w:t>
      </w:r>
    </w:p>
    <w:p w14:paraId="3D7E9A32"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14:paraId="3D7E9A33" w14:textId="77777777" w:rsidR="00903A28" w:rsidRPr="00B9344C" w:rsidRDefault="00011E35"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9</w:t>
      </w:r>
      <w:r w:rsidR="00903A28" w:rsidRPr="00B9344C">
        <w:rPr>
          <w:rFonts w:ascii="Times New Roman" w:eastAsia="Times New Roman" w:hAnsi="Times New Roman" w:cs="Times New Roman"/>
          <w:sz w:val="24"/>
          <w:szCs w:val="24"/>
          <w:lang w:eastAsia="hr-HR"/>
        </w:rPr>
        <w:t>.</w:t>
      </w:r>
    </w:p>
    <w:p w14:paraId="3D7E9A34"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14:paraId="3D7E9A35"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Organizacijskom klasifikacijom Posebnog dijela</w:t>
      </w:r>
      <w:r w:rsidR="00326319" w:rsidRPr="00B9344C">
        <w:rPr>
          <w:rFonts w:ascii="Times New Roman" w:eastAsia="Times New Roman" w:hAnsi="Times New Roman" w:cs="Times New Roman"/>
          <w:sz w:val="24"/>
          <w:szCs w:val="24"/>
          <w:lang w:eastAsia="hr-HR"/>
        </w:rPr>
        <w:t xml:space="preserve"> Proračuna formirano je jedanaest</w:t>
      </w:r>
      <w:r w:rsidRPr="00B9344C">
        <w:rPr>
          <w:rFonts w:ascii="Times New Roman" w:eastAsia="Times New Roman" w:hAnsi="Times New Roman" w:cs="Times New Roman"/>
          <w:sz w:val="24"/>
          <w:szCs w:val="24"/>
          <w:lang w:eastAsia="hr-HR"/>
        </w:rPr>
        <w:t xml:space="preserve"> razdjela u sklopu kojih su planirane proračunske glave unutar kojih se nalaze Proračunski korisnici.</w:t>
      </w:r>
    </w:p>
    <w:p w14:paraId="3D7E9A36" w14:textId="3BD4DC3D"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tome, sredstva se u Proračunu</w:t>
      </w:r>
      <w:r w:rsidR="00326319" w:rsidRPr="00B9344C">
        <w:rPr>
          <w:rFonts w:ascii="Times New Roman" w:eastAsia="Times New Roman" w:hAnsi="Times New Roman" w:cs="Times New Roman"/>
          <w:sz w:val="24"/>
          <w:szCs w:val="24"/>
          <w:lang w:eastAsia="hr-HR"/>
        </w:rPr>
        <w:t xml:space="preserve"> osiguravaju upravnim odjelima</w:t>
      </w:r>
      <w:r w:rsidRPr="00B9344C">
        <w:rPr>
          <w:rFonts w:ascii="Times New Roman" w:eastAsia="Times New Roman" w:hAnsi="Times New Roman" w:cs="Times New Roman"/>
          <w:sz w:val="24"/>
          <w:szCs w:val="24"/>
          <w:lang w:eastAsia="hr-HR"/>
        </w:rPr>
        <w:t xml:space="preserve"> i uredima (u daljnjem tekstu: organizacijskim jedinicama) i proračunskim korisnicima iz njihove nadležnosti i to kako slijedi: Ured gradonačelnika, Ured Grada i proračunski korisnici vijeća nacionaln</w:t>
      </w:r>
      <w:r w:rsidR="00326319" w:rsidRPr="00B9344C">
        <w:rPr>
          <w:rFonts w:ascii="Times New Roman" w:eastAsia="Times New Roman" w:hAnsi="Times New Roman" w:cs="Times New Roman"/>
          <w:sz w:val="24"/>
          <w:szCs w:val="24"/>
          <w:lang w:eastAsia="hr-HR"/>
        </w:rPr>
        <w:t>ih manjina Grada Osijeka,</w:t>
      </w:r>
      <w:r w:rsidRPr="00B9344C">
        <w:rPr>
          <w:rFonts w:ascii="Times New Roman" w:eastAsia="Times New Roman" w:hAnsi="Times New Roman" w:cs="Times New Roman"/>
          <w:sz w:val="24"/>
          <w:szCs w:val="24"/>
          <w:lang w:eastAsia="hr-HR"/>
        </w:rPr>
        <w:t xml:space="preserve"> Upravni odjel za komunalno gospodarstvo, promet i mjesnu samoupravu i </w:t>
      </w:r>
      <w:r w:rsidR="00020B6C" w:rsidRPr="00B9344C">
        <w:rPr>
          <w:rFonts w:ascii="Times New Roman" w:eastAsia="Times New Roman" w:hAnsi="Times New Roman" w:cs="Times New Roman"/>
          <w:sz w:val="24"/>
          <w:szCs w:val="24"/>
          <w:lang w:eastAsia="hr-HR"/>
        </w:rPr>
        <w:t xml:space="preserve">njegov proračunski korisnik: </w:t>
      </w:r>
      <w:r w:rsidRPr="00B9344C">
        <w:rPr>
          <w:rFonts w:ascii="Times New Roman" w:eastAsia="Times New Roman" w:hAnsi="Times New Roman" w:cs="Times New Roman"/>
          <w:sz w:val="24"/>
          <w:szCs w:val="24"/>
          <w:lang w:eastAsia="hr-HR"/>
        </w:rPr>
        <w:t>Javna vatrogasna postrojba Grada Osijeka, Upravni odjel za gospodarstvo, Upravni odjel za društvene djelatnosti i njeg</w:t>
      </w:r>
      <w:r w:rsidR="00020B6C" w:rsidRPr="00B9344C">
        <w:rPr>
          <w:rFonts w:ascii="Times New Roman" w:eastAsia="Times New Roman" w:hAnsi="Times New Roman" w:cs="Times New Roman"/>
          <w:sz w:val="24"/>
          <w:szCs w:val="24"/>
          <w:lang w:eastAsia="hr-HR"/>
        </w:rPr>
        <w:t xml:space="preserve">ovi proračunski korisnici: Dječji vrtić Osijek, osnovne škole, </w:t>
      </w:r>
      <w:r w:rsidRPr="00B9344C">
        <w:rPr>
          <w:rFonts w:ascii="Times New Roman" w:eastAsia="Times New Roman" w:hAnsi="Times New Roman" w:cs="Times New Roman"/>
          <w:sz w:val="24"/>
          <w:szCs w:val="24"/>
          <w:lang w:eastAsia="hr-HR"/>
        </w:rPr>
        <w:t>Dječje kazalište Bra</w:t>
      </w:r>
      <w:r w:rsidR="00020B6C" w:rsidRPr="00B9344C">
        <w:rPr>
          <w:rFonts w:ascii="Times New Roman" w:eastAsia="Times New Roman" w:hAnsi="Times New Roman" w:cs="Times New Roman"/>
          <w:sz w:val="24"/>
          <w:szCs w:val="24"/>
          <w:lang w:eastAsia="hr-HR"/>
        </w:rPr>
        <w:t xml:space="preserve">nka Mihaljevića u Osijeku, </w:t>
      </w:r>
      <w:r w:rsidRPr="00B9344C">
        <w:rPr>
          <w:rFonts w:ascii="Times New Roman" w:eastAsia="Times New Roman" w:hAnsi="Times New Roman" w:cs="Times New Roman"/>
          <w:sz w:val="24"/>
          <w:szCs w:val="24"/>
          <w:lang w:eastAsia="hr-HR"/>
        </w:rPr>
        <w:t>Hrvatsko na</w:t>
      </w:r>
      <w:r w:rsidR="0017668E" w:rsidRPr="00B9344C">
        <w:rPr>
          <w:rFonts w:ascii="Times New Roman" w:eastAsia="Times New Roman" w:hAnsi="Times New Roman" w:cs="Times New Roman"/>
          <w:sz w:val="24"/>
          <w:szCs w:val="24"/>
          <w:lang w:eastAsia="hr-HR"/>
        </w:rPr>
        <w:t xml:space="preserve">rodno kazalište u Osijeku, </w:t>
      </w:r>
      <w:r w:rsidRPr="00B9344C">
        <w:rPr>
          <w:rFonts w:ascii="Times New Roman" w:eastAsia="Times New Roman" w:hAnsi="Times New Roman" w:cs="Times New Roman"/>
          <w:sz w:val="24"/>
          <w:szCs w:val="24"/>
          <w:lang w:eastAsia="hr-HR"/>
        </w:rPr>
        <w:t>Gradske galerije</w:t>
      </w:r>
      <w:r w:rsidR="00020B6C" w:rsidRPr="00B9344C">
        <w:rPr>
          <w:rFonts w:ascii="Times New Roman" w:eastAsia="Times New Roman" w:hAnsi="Times New Roman" w:cs="Times New Roman"/>
          <w:sz w:val="24"/>
          <w:szCs w:val="24"/>
          <w:lang w:eastAsia="hr-HR"/>
        </w:rPr>
        <w:t xml:space="preserve"> Osijek, </w:t>
      </w:r>
      <w:r w:rsidRPr="00B9344C">
        <w:rPr>
          <w:rFonts w:ascii="Times New Roman" w:eastAsia="Times New Roman" w:hAnsi="Times New Roman" w:cs="Times New Roman"/>
          <w:sz w:val="24"/>
          <w:szCs w:val="24"/>
          <w:lang w:eastAsia="hr-HR"/>
        </w:rPr>
        <w:t>Kulturni centar</w:t>
      </w:r>
      <w:r w:rsidR="00020B6C" w:rsidRPr="00B9344C">
        <w:rPr>
          <w:rFonts w:ascii="Times New Roman" w:eastAsia="Times New Roman" w:hAnsi="Times New Roman" w:cs="Times New Roman"/>
          <w:sz w:val="24"/>
          <w:szCs w:val="24"/>
          <w:lang w:eastAsia="hr-HR"/>
        </w:rPr>
        <w:t xml:space="preserve"> Osijek</w:t>
      </w:r>
      <w:r w:rsidRPr="00B9344C">
        <w:rPr>
          <w:rFonts w:ascii="Times New Roman" w:eastAsia="Times New Roman" w:hAnsi="Times New Roman" w:cs="Times New Roman"/>
          <w:sz w:val="24"/>
          <w:szCs w:val="24"/>
          <w:lang w:eastAsia="hr-HR"/>
        </w:rPr>
        <w:t>. Upravni odjel za programe Europske unije i n</w:t>
      </w:r>
      <w:r w:rsidR="00020B6C" w:rsidRPr="00B9344C">
        <w:rPr>
          <w:rFonts w:ascii="Times New Roman" w:eastAsia="Times New Roman" w:hAnsi="Times New Roman" w:cs="Times New Roman"/>
          <w:sz w:val="24"/>
          <w:szCs w:val="24"/>
          <w:lang w:eastAsia="hr-HR"/>
        </w:rPr>
        <w:t xml:space="preserve">jegov proračunski korisnik </w:t>
      </w:r>
      <w:r w:rsidRPr="00B9344C">
        <w:rPr>
          <w:rFonts w:ascii="Times New Roman" w:eastAsia="Times New Roman" w:hAnsi="Times New Roman" w:cs="Times New Roman"/>
          <w:sz w:val="24"/>
          <w:szCs w:val="24"/>
          <w:lang w:eastAsia="hr-HR"/>
        </w:rPr>
        <w:t>Agencija za obnovu osječke Tvrđe, Upravni odjel za financije i nabavu, Upravni odjel za  socijalnu zaštitu, umirovljenike i zdravstvo, Upravni odjel za urbanizam, Upravni odjel za gospodarenje imovi</w:t>
      </w:r>
      <w:r w:rsidR="00326319" w:rsidRPr="00B9344C">
        <w:rPr>
          <w:rFonts w:ascii="Times New Roman" w:eastAsia="Times New Roman" w:hAnsi="Times New Roman" w:cs="Times New Roman"/>
          <w:sz w:val="24"/>
          <w:szCs w:val="24"/>
          <w:lang w:eastAsia="hr-HR"/>
        </w:rPr>
        <w:t xml:space="preserve">nom i vlasničko-pravne poslove i </w:t>
      </w:r>
      <w:r w:rsidRPr="00B9344C">
        <w:rPr>
          <w:rFonts w:ascii="Times New Roman" w:eastAsia="Times New Roman" w:hAnsi="Times New Roman" w:cs="Times New Roman"/>
          <w:sz w:val="24"/>
          <w:szCs w:val="24"/>
          <w:lang w:eastAsia="hr-HR"/>
        </w:rPr>
        <w:t xml:space="preserve">Upravni odjel za graditeljstvo, energetsku učinkovitost i zaštitu </w:t>
      </w:r>
      <w:r w:rsidR="00326319" w:rsidRPr="00B9344C">
        <w:rPr>
          <w:rFonts w:ascii="Times New Roman" w:eastAsia="Times New Roman" w:hAnsi="Times New Roman" w:cs="Times New Roman"/>
          <w:sz w:val="24"/>
          <w:szCs w:val="24"/>
          <w:lang w:eastAsia="hr-HR"/>
        </w:rPr>
        <w:t>okoliša</w:t>
      </w:r>
      <w:r w:rsidRPr="00B9344C">
        <w:rPr>
          <w:rFonts w:ascii="Times New Roman" w:eastAsia="Times New Roman" w:hAnsi="Times New Roman" w:cs="Times New Roman"/>
          <w:sz w:val="24"/>
          <w:szCs w:val="24"/>
          <w:lang w:eastAsia="hr-HR"/>
        </w:rPr>
        <w:t>.</w:t>
      </w:r>
    </w:p>
    <w:p w14:paraId="3D7E9A37" w14:textId="77777777" w:rsidR="00D323C5" w:rsidRPr="00B9344C" w:rsidRDefault="00D323C5" w:rsidP="00D323C5">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Pročelnici tijela gradske uprave te čelnici proračunskih korisnika, odgovorni su za planiranje i izvršavanje svoga dijela Proračuna.</w:t>
      </w:r>
    </w:p>
    <w:p w14:paraId="3D7E9A38" w14:textId="77777777" w:rsidR="00D323C5" w:rsidRPr="00B9344C" w:rsidRDefault="00D323C5" w:rsidP="00D323C5">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Pročelnici tijela gradske uprave i čelnici proračunskih korisnika odgovorni su za zakonito, svrhovito, učinkovito i ekonomično raspolaganje proračunskim sredstvima.</w:t>
      </w:r>
    </w:p>
    <w:p w14:paraId="3D7E9A39" w14:textId="77777777" w:rsidR="00D323C5" w:rsidRPr="00B9344C" w:rsidRDefault="00D323C5" w:rsidP="00D323C5">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Pročelnici tijela gradske uprave dužni je nadzirati poslovanje i namjensko korištenje proračunskih sredstava proračunskih korisnika iz svoje nadležnosti.</w:t>
      </w:r>
    </w:p>
    <w:p w14:paraId="3D7E9A3A" w14:textId="77777777" w:rsidR="00011E35" w:rsidRPr="00B9344C" w:rsidRDefault="00011E35" w:rsidP="00903A28">
      <w:pPr>
        <w:spacing w:after="0" w:line="240" w:lineRule="auto"/>
        <w:jc w:val="center"/>
        <w:rPr>
          <w:rFonts w:ascii="Times New Roman" w:eastAsia="Times New Roman" w:hAnsi="Times New Roman" w:cs="Times New Roman"/>
          <w:sz w:val="24"/>
          <w:szCs w:val="24"/>
          <w:lang w:eastAsia="hr-HR"/>
        </w:rPr>
      </w:pPr>
    </w:p>
    <w:p w14:paraId="3D7E9A3B"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10</w:t>
      </w:r>
      <w:r w:rsidRPr="00B9344C">
        <w:rPr>
          <w:rFonts w:ascii="Times New Roman" w:eastAsia="Times New Roman" w:hAnsi="Times New Roman" w:cs="Times New Roman"/>
          <w:sz w:val="24"/>
          <w:szCs w:val="24"/>
          <w:lang w:eastAsia="hr-HR"/>
        </w:rPr>
        <w:t>.</w:t>
      </w:r>
    </w:p>
    <w:p w14:paraId="3D7E9A3C" w14:textId="77777777" w:rsidR="00903A28" w:rsidRPr="00B9344C" w:rsidRDefault="00903A28" w:rsidP="00903A28">
      <w:pPr>
        <w:spacing w:after="0" w:line="240" w:lineRule="auto"/>
        <w:jc w:val="center"/>
        <w:rPr>
          <w:rFonts w:ascii="Times New Roman" w:eastAsia="Times New Roman" w:hAnsi="Times New Roman" w:cs="Times New Roman"/>
          <w:i/>
          <w:sz w:val="24"/>
          <w:szCs w:val="24"/>
          <w:lang w:eastAsia="hr-HR"/>
        </w:rPr>
      </w:pPr>
    </w:p>
    <w:p w14:paraId="3D7E9A3D"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Za potrebe izvršavanja Proračuna Upravni odjel za financije i nabavu može zatražiti od organizacijskih jedinica izradu financijskog plana po mjesecima na temelju iznosa planiranih Proračunom koji mora biti usuglašen s odobrenim sredstvima u Proračunu. </w:t>
      </w:r>
    </w:p>
    <w:p w14:paraId="3D7E9A3E"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0"/>
          <w:lang w:eastAsia="hr-HR"/>
        </w:rPr>
        <w:t xml:space="preserve">Financijski planovi se dostavljaju Upravnom odjelu za financije i nabavu koji može </w:t>
      </w:r>
      <w:r w:rsidRPr="00B9344C">
        <w:rPr>
          <w:rFonts w:ascii="Times New Roman" w:eastAsia="Times New Roman" w:hAnsi="Times New Roman" w:cs="Times New Roman"/>
          <w:sz w:val="24"/>
          <w:szCs w:val="24"/>
          <w:lang w:eastAsia="hr-HR"/>
        </w:rPr>
        <w:t>izraditi</w:t>
      </w:r>
      <w:r w:rsidRPr="00B9344C">
        <w:rPr>
          <w:rFonts w:ascii="Times New Roman" w:eastAsia="Times New Roman" w:hAnsi="Times New Roman" w:cs="Times New Roman"/>
          <w:szCs w:val="20"/>
          <w:lang w:eastAsia="hr-HR"/>
        </w:rPr>
        <w:t xml:space="preserve"> </w:t>
      </w:r>
      <w:r w:rsidRPr="00B9344C">
        <w:rPr>
          <w:rFonts w:ascii="Times New Roman" w:eastAsia="Times New Roman" w:hAnsi="Times New Roman" w:cs="Times New Roman"/>
          <w:sz w:val="24"/>
          <w:szCs w:val="24"/>
          <w:lang w:eastAsia="hr-HR"/>
        </w:rPr>
        <w:t>tromjesečne planove Proračuna na temelju kojih se, sukladno raspoloživim sredstvima, izvršava Proračun.</w:t>
      </w:r>
    </w:p>
    <w:p w14:paraId="3D7E9A3F" w14:textId="77777777" w:rsidR="00903A28" w:rsidRPr="00B9344C" w:rsidRDefault="00903A28" w:rsidP="00903A28">
      <w:pPr>
        <w:spacing w:after="0" w:line="240" w:lineRule="auto"/>
        <w:jc w:val="both"/>
        <w:rPr>
          <w:rFonts w:ascii="Times New Roman" w:eastAsia="Times New Roman" w:hAnsi="Times New Roman" w:cs="Times New Roman"/>
          <w:i/>
          <w:sz w:val="24"/>
          <w:szCs w:val="24"/>
          <w:lang w:eastAsia="hr-HR"/>
        </w:rPr>
      </w:pPr>
    </w:p>
    <w:p w14:paraId="3D7E9A40"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11</w:t>
      </w:r>
      <w:r w:rsidRPr="00B9344C">
        <w:rPr>
          <w:rFonts w:ascii="Times New Roman" w:eastAsia="Times New Roman" w:hAnsi="Times New Roman" w:cs="Times New Roman"/>
          <w:sz w:val="24"/>
          <w:szCs w:val="24"/>
          <w:lang w:eastAsia="hr-HR"/>
        </w:rPr>
        <w:t>.</w:t>
      </w:r>
    </w:p>
    <w:p w14:paraId="3D7E9A41" w14:textId="77777777" w:rsidR="00903A28" w:rsidRPr="00B9344C" w:rsidRDefault="00903A28" w:rsidP="00903A28">
      <w:pPr>
        <w:spacing w:after="0" w:line="240" w:lineRule="auto"/>
        <w:jc w:val="center"/>
        <w:rPr>
          <w:rFonts w:ascii="Times New Roman" w:eastAsia="Times New Roman" w:hAnsi="Times New Roman" w:cs="Times New Roman"/>
          <w:i/>
          <w:sz w:val="24"/>
          <w:szCs w:val="24"/>
          <w:lang w:eastAsia="hr-HR"/>
        </w:rPr>
      </w:pPr>
    </w:p>
    <w:p w14:paraId="3D7E9A42" w14:textId="77777777" w:rsidR="00903A28" w:rsidRPr="00B9344C" w:rsidRDefault="00903A28" w:rsidP="00903A28">
      <w:pPr>
        <w:spacing w:after="0" w:line="240" w:lineRule="auto"/>
        <w:ind w:firstLine="720"/>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Proračunska sredstva mogu se koristiti samo za namjene koje su određene Proračunom i to do visine utvrđene u njegovom Posebnom dijelu. </w:t>
      </w:r>
    </w:p>
    <w:p w14:paraId="3D7E9A43" w14:textId="77777777" w:rsidR="00903A28" w:rsidRPr="00B9344C" w:rsidRDefault="00903A28" w:rsidP="00903A28">
      <w:pPr>
        <w:spacing w:after="0" w:line="240" w:lineRule="auto"/>
        <w:jc w:val="both"/>
        <w:rPr>
          <w:rFonts w:ascii="Times New Roman" w:eastAsia="Times New Roman" w:hAnsi="Times New Roman" w:cs="Times New Roman"/>
          <w:sz w:val="24"/>
          <w:szCs w:val="24"/>
        </w:rPr>
      </w:pPr>
      <w:r w:rsidRPr="00B9344C">
        <w:rPr>
          <w:rFonts w:ascii="Times New Roman" w:eastAsia="Times New Roman" w:hAnsi="Times New Roman" w:cs="Times New Roman"/>
          <w:sz w:val="24"/>
          <w:szCs w:val="24"/>
        </w:rPr>
        <w:t xml:space="preserve">             Proračunska sredstva koja nisu analitički razrađena odnosno kojima nije određen krajnji korisnik u Posebnom dijelu Proračuna, programu javnih potreba ili drugom aktu Gradskoga vijeća raspoređuje Gradonačelnik.  </w:t>
      </w:r>
    </w:p>
    <w:p w14:paraId="3D7E9A44" w14:textId="77777777" w:rsidR="00903A28" w:rsidRPr="00B9344C" w:rsidRDefault="00903A28" w:rsidP="00903A28">
      <w:pPr>
        <w:spacing w:after="120" w:line="240" w:lineRule="auto"/>
        <w:ind w:firstLine="720"/>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Neplanirane, a namjenski uplaćene pomoći i donacije mogu se koristiti za naknadno utvrđene programe i projekte uz prethodnu suglasnost Gradonačelnika.</w:t>
      </w:r>
    </w:p>
    <w:p w14:paraId="3D7E9A45"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Uplaćene, a manje planirane pomoći i donacije, mogu se izvršavati iznad iznosa utvrđenih Proračunom, a do visine uplaćenih namjenskih sredstava.  </w:t>
      </w:r>
    </w:p>
    <w:p w14:paraId="3D7E9A46"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Prednost u podmirivanju rashoda/izdataka Proračuna imaju rashodi/izdaci vezani za kreditne obveze i za redovnu djelatnost gradske uprave. </w:t>
      </w:r>
    </w:p>
    <w:p w14:paraId="3D7E9A47" w14:textId="77777777" w:rsidR="00903A28" w:rsidRPr="00B9344C" w:rsidRDefault="00903A28" w:rsidP="00903A28">
      <w:pPr>
        <w:spacing w:after="0" w:line="240" w:lineRule="auto"/>
        <w:ind w:firstLine="720"/>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Korisnici Proračuna ne mogu ugovarati avansno plaćanje isporuka roba i usluga, osim uz suglasnost Gradonačelnika</w:t>
      </w:r>
      <w:r w:rsidRPr="00B9344C">
        <w:rPr>
          <w:rFonts w:ascii="Times New Roman" w:eastAsia="Times New Roman" w:hAnsi="Times New Roman" w:cs="Times New Roman"/>
          <w:i/>
          <w:sz w:val="24"/>
          <w:szCs w:val="24"/>
          <w:lang w:eastAsia="hr-HR"/>
        </w:rPr>
        <w:t>.</w:t>
      </w:r>
      <w:r w:rsidRPr="00B9344C">
        <w:rPr>
          <w:rFonts w:ascii="Times New Roman" w:eastAsia="Times New Roman" w:hAnsi="Times New Roman" w:cs="Times New Roman"/>
          <w:color w:val="FF0000"/>
          <w:sz w:val="24"/>
          <w:szCs w:val="24"/>
          <w:lang w:eastAsia="hr-HR"/>
        </w:rPr>
        <w:t xml:space="preserve"> </w:t>
      </w:r>
    </w:p>
    <w:p w14:paraId="3D7E9A48"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Rashodi financirani iz vlastitih i namjenskih prihoda proračunskih korisnika mogu se izvršavati do visine uplaćenih sredstava. </w:t>
      </w:r>
    </w:p>
    <w:p w14:paraId="3D7E9A49" w14:textId="77777777" w:rsidR="00903A28" w:rsidRPr="00B9344C" w:rsidRDefault="00903A28" w:rsidP="00903A28">
      <w:pPr>
        <w:tabs>
          <w:tab w:val="left" w:pos="3969"/>
        </w:tabs>
        <w:spacing w:after="0" w:line="240" w:lineRule="auto"/>
        <w:jc w:val="center"/>
        <w:rPr>
          <w:rFonts w:ascii="Times New Roman" w:eastAsia="Times New Roman" w:hAnsi="Times New Roman" w:cs="Times New Roman"/>
          <w:sz w:val="24"/>
          <w:szCs w:val="24"/>
          <w:lang w:eastAsia="hr-HR"/>
        </w:rPr>
      </w:pPr>
    </w:p>
    <w:p w14:paraId="3D7E9A4A" w14:textId="77777777" w:rsidR="00903A28" w:rsidRPr="00B9344C" w:rsidRDefault="00903A28" w:rsidP="00903A28">
      <w:pPr>
        <w:tabs>
          <w:tab w:val="left" w:pos="3969"/>
        </w:tabs>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12</w:t>
      </w:r>
      <w:r w:rsidRPr="00B9344C">
        <w:rPr>
          <w:rFonts w:ascii="Times New Roman" w:eastAsia="Times New Roman" w:hAnsi="Times New Roman" w:cs="Times New Roman"/>
          <w:sz w:val="24"/>
          <w:szCs w:val="24"/>
          <w:lang w:eastAsia="hr-HR"/>
        </w:rPr>
        <w:t>.</w:t>
      </w:r>
    </w:p>
    <w:p w14:paraId="3D7E9A4B" w14:textId="77777777" w:rsidR="00903A28" w:rsidRPr="00B9344C" w:rsidRDefault="00903A28" w:rsidP="00903A28">
      <w:pPr>
        <w:tabs>
          <w:tab w:val="left" w:pos="3969"/>
        </w:tabs>
        <w:spacing w:after="0" w:line="240" w:lineRule="auto"/>
        <w:ind w:firstLine="720"/>
        <w:jc w:val="center"/>
        <w:rPr>
          <w:rFonts w:ascii="Times New Roman" w:eastAsia="Times New Roman" w:hAnsi="Times New Roman" w:cs="Times New Roman"/>
          <w:sz w:val="24"/>
          <w:szCs w:val="24"/>
          <w:lang w:eastAsia="hr-HR"/>
        </w:rPr>
      </w:pPr>
    </w:p>
    <w:p w14:paraId="3D7E9A4C" w14:textId="77777777" w:rsidR="00903A28" w:rsidRPr="00B9344C" w:rsidRDefault="00903A28" w:rsidP="00903A28">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Proračunu su planirana sredstva proračunske zalihe u </w:t>
      </w:r>
      <w:r w:rsidRPr="00EB7233">
        <w:rPr>
          <w:rFonts w:ascii="Times New Roman" w:eastAsia="Times New Roman" w:hAnsi="Times New Roman" w:cs="Times New Roman"/>
          <w:sz w:val="24"/>
          <w:szCs w:val="24"/>
          <w:lang w:eastAsia="hr-HR"/>
        </w:rPr>
        <w:t xml:space="preserve">iznosu od </w:t>
      </w:r>
      <w:r w:rsidR="006F474B" w:rsidRPr="00EB7233">
        <w:rPr>
          <w:rFonts w:ascii="Times New Roman" w:eastAsia="Times New Roman" w:hAnsi="Times New Roman" w:cs="Times New Roman"/>
          <w:sz w:val="24"/>
          <w:szCs w:val="24"/>
          <w:lang w:eastAsia="hr-HR"/>
        </w:rPr>
        <w:t>10</w:t>
      </w:r>
      <w:r w:rsidRPr="00EB7233">
        <w:rPr>
          <w:rFonts w:ascii="Times New Roman" w:eastAsia="Times New Roman" w:hAnsi="Times New Roman" w:cs="Times New Roman"/>
          <w:sz w:val="24"/>
          <w:szCs w:val="24"/>
          <w:lang w:eastAsia="hr-HR"/>
        </w:rPr>
        <w:t xml:space="preserve">0.000,00 kuna, koja </w:t>
      </w:r>
      <w:r w:rsidRPr="00B9344C">
        <w:rPr>
          <w:rFonts w:ascii="Times New Roman" w:eastAsia="Times New Roman" w:hAnsi="Times New Roman" w:cs="Times New Roman"/>
          <w:sz w:val="24"/>
          <w:szCs w:val="24"/>
          <w:lang w:eastAsia="hr-HR"/>
        </w:rPr>
        <w:t>će se koristiti za zakonom utvrđene namjene.</w:t>
      </w:r>
    </w:p>
    <w:p w14:paraId="3D7E9A4D" w14:textId="77777777" w:rsidR="00903A28" w:rsidRPr="00B9344C" w:rsidRDefault="00903A28" w:rsidP="00A235B9">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 korištenju sredstava proračunske zalihe odlučuje Gradonačelnik.</w:t>
      </w:r>
    </w:p>
    <w:p w14:paraId="3D7E9A4E" w14:textId="77777777" w:rsidR="00903A28" w:rsidRPr="00B9344C" w:rsidRDefault="00903A28" w:rsidP="00A235B9">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Sredstva proračunske zalihe ne mogu se koristiti za davanje pozajmica.</w:t>
      </w:r>
    </w:p>
    <w:p w14:paraId="3D7E9A4F" w14:textId="77777777" w:rsidR="00903A28" w:rsidRPr="00B9344C" w:rsidRDefault="00903A28" w:rsidP="00A235B9">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Gradonačelnik mjesečno izvještava Gradsko vijeće o korištenju proračunske za</w:t>
      </w:r>
      <w:r w:rsidR="00F97B54" w:rsidRPr="00B9344C">
        <w:rPr>
          <w:rFonts w:ascii="Times New Roman" w:eastAsia="Times New Roman" w:hAnsi="Times New Roman" w:cs="Times New Roman"/>
          <w:sz w:val="24"/>
          <w:szCs w:val="24"/>
          <w:lang w:eastAsia="hr-HR"/>
        </w:rPr>
        <w:t>lihe iz stavka 1. ovoga članka.</w:t>
      </w:r>
    </w:p>
    <w:p w14:paraId="3D7E9A50" w14:textId="77777777" w:rsidR="002F7368" w:rsidRPr="00B9344C" w:rsidRDefault="002F7368" w:rsidP="00903A28">
      <w:pPr>
        <w:spacing w:after="0" w:line="240" w:lineRule="auto"/>
        <w:jc w:val="center"/>
        <w:rPr>
          <w:rFonts w:ascii="Times New Roman" w:eastAsia="Times New Roman" w:hAnsi="Times New Roman" w:cs="Times New Roman"/>
          <w:sz w:val="24"/>
          <w:szCs w:val="24"/>
          <w:lang w:eastAsia="hr-HR"/>
        </w:rPr>
      </w:pPr>
    </w:p>
    <w:p w14:paraId="3D7E9A51"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011E35" w:rsidRPr="00B9344C">
        <w:rPr>
          <w:rFonts w:ascii="Times New Roman" w:eastAsia="Times New Roman" w:hAnsi="Times New Roman" w:cs="Times New Roman"/>
          <w:sz w:val="24"/>
          <w:szCs w:val="24"/>
          <w:lang w:eastAsia="hr-HR"/>
        </w:rPr>
        <w:t>1</w:t>
      </w:r>
      <w:r w:rsidR="00B84D05"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p>
    <w:p w14:paraId="3D7E9A52" w14:textId="77777777" w:rsidR="00903A28" w:rsidRDefault="00903A28" w:rsidP="00F97B54">
      <w:pPr>
        <w:shd w:val="clear" w:color="auto" w:fill="FFFFFF"/>
        <w:spacing w:before="254" w:after="0" w:line="240" w:lineRule="auto"/>
        <w:ind w:left="5" w:right="10" w:firstLine="7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3D7E9A53" w14:textId="77777777" w:rsidR="00B9344C" w:rsidRPr="00B9344C" w:rsidRDefault="00B9344C" w:rsidP="00B9344C">
      <w:pPr>
        <w:shd w:val="clear" w:color="auto" w:fill="FFFFFF"/>
        <w:spacing w:after="0" w:line="240" w:lineRule="auto"/>
        <w:ind w:left="5" w:right="10" w:firstLine="710"/>
        <w:jc w:val="both"/>
        <w:rPr>
          <w:rFonts w:ascii="Times New Roman" w:eastAsia="Times New Roman" w:hAnsi="Times New Roman" w:cs="Times New Roman"/>
          <w:sz w:val="24"/>
          <w:szCs w:val="24"/>
          <w:lang w:eastAsia="hr-HR"/>
        </w:rPr>
      </w:pPr>
    </w:p>
    <w:p w14:paraId="3D7E9A54" w14:textId="77777777" w:rsidR="00B9344C" w:rsidRDefault="00B9344C" w:rsidP="00B9344C">
      <w:pPr>
        <w:spacing w:after="0" w:line="240" w:lineRule="auto"/>
        <w:jc w:val="both"/>
        <w:rPr>
          <w:rFonts w:ascii="Times New Roman" w:eastAsia="Times New Roman" w:hAnsi="Times New Roman" w:cs="Times New Roman"/>
          <w:b/>
          <w:sz w:val="24"/>
          <w:szCs w:val="24"/>
          <w:lang w:eastAsia="hr-HR"/>
        </w:rPr>
      </w:pPr>
    </w:p>
    <w:p w14:paraId="3D7E9A55" w14:textId="77777777" w:rsidR="00903A28" w:rsidRPr="00B9344C" w:rsidRDefault="00C70E85" w:rsidP="00C70E85">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V.</w:t>
      </w:r>
      <w:r w:rsidRPr="00B9344C">
        <w:rPr>
          <w:rFonts w:ascii="Times New Roman" w:eastAsia="Times New Roman" w:hAnsi="Times New Roman" w:cs="Times New Roman"/>
          <w:b/>
          <w:sz w:val="24"/>
          <w:szCs w:val="24"/>
          <w:lang w:eastAsia="hr-HR"/>
        </w:rPr>
        <w:tab/>
      </w:r>
      <w:r w:rsidR="00903A28" w:rsidRPr="00B9344C">
        <w:rPr>
          <w:rFonts w:ascii="Times New Roman" w:eastAsia="Times New Roman" w:hAnsi="Times New Roman" w:cs="Times New Roman"/>
          <w:b/>
          <w:sz w:val="24"/>
          <w:szCs w:val="24"/>
          <w:lang w:eastAsia="hr-HR"/>
        </w:rPr>
        <w:t>PRIHODI</w:t>
      </w:r>
      <w:r w:rsidRPr="00B9344C">
        <w:rPr>
          <w:rFonts w:ascii="Times New Roman" w:eastAsia="Times New Roman" w:hAnsi="Times New Roman" w:cs="Times New Roman"/>
          <w:b/>
          <w:sz w:val="24"/>
          <w:szCs w:val="24"/>
          <w:lang w:eastAsia="hr-HR"/>
        </w:rPr>
        <w:t xml:space="preserve"> PRORAČUNA I PRORAČUNSKIH KORISNIKA</w:t>
      </w:r>
    </w:p>
    <w:p w14:paraId="3D7E9A56"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57"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14:paraId="3D7E9A58"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14:paraId="3D7E9A59"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Prihodi Proračuna ubiru se i uplaćuju u Proračun u skladu sa zakonom ili drugim propisima neovisno o visini prihoda planiranih u Proračunu.</w:t>
      </w:r>
    </w:p>
    <w:p w14:paraId="3D7E9A5A"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p>
    <w:p w14:paraId="3D7E9A5B" w14:textId="77777777" w:rsidR="00903A28" w:rsidRPr="00B9344C" w:rsidRDefault="00903A28" w:rsidP="00903A2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Organizacijske jedinice, u suradnji sa Upravnim odjelom za financije i nabavu odgovorne su za naplatu prihoda i primitaka iz svoje nadležnosti, za njihovu uplatu u Proračun i za izvršavanje svih rashoda i izdataka u skladu s namjenama.</w:t>
      </w:r>
    </w:p>
    <w:p w14:paraId="3D7E9A5C"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Eventualne razlike između namjenskih prihoda i rashoda koji se iz njih financiraju mogu se rasporediti u okviru Posebnog dijela Proračuna uz obvezu namirivanja tih razlika, odnosno povrata tih sredstava u slijedećim proračunskim razdobljima.</w:t>
      </w:r>
    </w:p>
    <w:p w14:paraId="3D7E9A5D"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Pogrešno ili više uplaćeni prihodi u Proračun, vraćaju se uplatiteljima na teret tih prihoda, a temeljem zahtjeva uplatitelja i dokaza o pogrešno ili više uplaćenom prihodu. </w:t>
      </w:r>
    </w:p>
    <w:p w14:paraId="3D7E9A5E"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Rješenje o povratu sredstava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14:paraId="3D7E9A5F"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p>
    <w:p w14:paraId="3D7E9A60"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p>
    <w:p w14:paraId="3D7E9A61" w14:textId="77777777" w:rsidR="00903A28" w:rsidRPr="00B9344C" w:rsidRDefault="00903A28" w:rsidP="00903A28">
      <w:pPr>
        <w:spacing w:after="0" w:line="240" w:lineRule="auto"/>
        <w:jc w:val="center"/>
        <w:rPr>
          <w:rFonts w:ascii="Times New Roman" w:eastAsia="Times New Roman" w:hAnsi="Times New Roman" w:cs="Times New Roman"/>
          <w:i/>
          <w:sz w:val="24"/>
          <w:szCs w:val="24"/>
          <w:lang w:eastAsia="hr-HR"/>
        </w:rPr>
      </w:pPr>
    </w:p>
    <w:p w14:paraId="3D7E9A62" w14:textId="77777777" w:rsidR="00903A28" w:rsidRPr="00B9344C" w:rsidRDefault="00903A28" w:rsidP="00903A28">
      <w:pPr>
        <w:spacing w:after="0" w:line="240" w:lineRule="auto"/>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 xml:space="preserve">Prihodi koje ostvare Proračunski korisnici obavljanjem vlastite djelatnosti, iz donacija i po posebnim propisima i iz drugih izvora namjenski su prihodi Proračuna, ali se uplaćuju na račun korisnika. </w:t>
      </w:r>
    </w:p>
    <w:p w14:paraId="3D7E9A63"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Odredbe stavka 1. ovog članka odnose se na predškolski odgoj, osnovno školstvo, ustanove kulture i vatrogastva.</w:t>
      </w:r>
    </w:p>
    <w:p w14:paraId="3D7E9A64" w14:textId="77777777" w:rsidR="00903A28" w:rsidRPr="00B9344C" w:rsidRDefault="00903A28" w:rsidP="00903A28">
      <w:pPr>
        <w:spacing w:after="0" w:line="240" w:lineRule="auto"/>
        <w:ind w:firstLine="720"/>
        <w:jc w:val="both"/>
        <w:rPr>
          <w:rFonts w:ascii="Times New Roman" w:eastAsia="Times New Roman" w:hAnsi="Times New Roman" w:cs="Times New Roman"/>
          <w:i/>
          <w:sz w:val="24"/>
          <w:szCs w:val="24"/>
          <w:lang w:eastAsia="hr-HR"/>
        </w:rPr>
      </w:pPr>
    </w:p>
    <w:p w14:paraId="3D7E9A65"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6</w:t>
      </w:r>
      <w:r w:rsidRPr="00B9344C">
        <w:rPr>
          <w:rFonts w:ascii="Times New Roman" w:eastAsia="Times New Roman" w:hAnsi="Times New Roman" w:cs="Times New Roman"/>
          <w:sz w:val="24"/>
          <w:szCs w:val="24"/>
          <w:lang w:eastAsia="hr-HR"/>
        </w:rPr>
        <w:t>.</w:t>
      </w:r>
    </w:p>
    <w:p w14:paraId="3D7E9A66"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67"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O ostvarenim namjenskim i vlastitim prihodima te rashodima financiranim iz istih, Proračunski korisnici iz prethodnog članka su dužni najmanje dva puta godišnje izvještavati nadležni upravni odjel i Upravni odjel za financije i nabavu – Odsjek za računovodstvo i proračun. </w:t>
      </w:r>
    </w:p>
    <w:p w14:paraId="3D7E9A68" w14:textId="792B1500" w:rsidR="00903A28" w:rsidRPr="00B9344C" w:rsidRDefault="00903A28" w:rsidP="00903A2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Radi pravovremenog obračunavanja i doznačavan</w:t>
      </w:r>
      <w:r w:rsidR="00430E91" w:rsidRPr="00B9344C">
        <w:rPr>
          <w:rFonts w:ascii="Times New Roman" w:eastAsia="Times New Roman" w:hAnsi="Times New Roman" w:cs="Times New Roman"/>
          <w:sz w:val="24"/>
          <w:szCs w:val="24"/>
          <w:lang w:eastAsia="hr-HR"/>
        </w:rPr>
        <w:t>j</w:t>
      </w:r>
      <w:r w:rsidR="0074431B" w:rsidRPr="00B9344C">
        <w:rPr>
          <w:rFonts w:ascii="Times New Roman" w:eastAsia="Times New Roman" w:hAnsi="Times New Roman" w:cs="Times New Roman"/>
          <w:sz w:val="24"/>
          <w:szCs w:val="24"/>
          <w:lang w:eastAsia="hr-HR"/>
        </w:rPr>
        <w:t>a proračunskih sredstava za 202</w:t>
      </w:r>
      <w:r w:rsidR="00917D21">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godinu, za plaće i druge namjene ovi korisnici su dužni i izvještavati nadležni upravni odjel o promjenama u svezi zasnivanja ili prestanka radnog odnosa djelatnika u njihovoj ustanovi.</w:t>
      </w:r>
    </w:p>
    <w:p w14:paraId="3D7E9A69"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Namjenski prihodi iz stavka 1. ovog članka koji ne budu iskorišteni u ovoj proračunskoj godini, osim onih prihoda koje proračunski korisnici ostvare vlastitom djelatnošću, prenose se u narednu proračunsku godinu i koriste se za iste namjene za koje su bili utvrđeni financijskim planom proračunskih korisnika za ovu proračunsku godinu. Za opseg prenesenih prihoda iz stavka 1. ovoga članka povećat će se financijski planovi proračunskih korisnika za narednu godinu.</w:t>
      </w:r>
    </w:p>
    <w:p w14:paraId="3D7E9A6A"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 korištenju namjenskih prihoda koje proračunski korisnik ostvari obavljanjem vlastite djelatnosti, a koji ne budu iskorišteni u ovoj proračunskoj godini, odluku donosi tijelo upravljanja, odnosno čelnik proračunskog korisnika ako tijelo upravljanja nije osnovano, po godišnjem obračunu financijskog plana.</w:t>
      </w:r>
    </w:p>
    <w:p w14:paraId="3D7E9A6B"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Za iznos nenamjenski utrošenih sredstava donacije čiji povrat zahtijeva donator, proračunskom korisniku umanjit će se proračunska sredstva u godini u kojoj mora vratiti primljenu donaciju.</w:t>
      </w:r>
    </w:p>
    <w:p w14:paraId="3D7E9A6C"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6D"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7</w:t>
      </w:r>
      <w:r w:rsidRPr="00B9344C">
        <w:rPr>
          <w:rFonts w:ascii="Times New Roman" w:eastAsia="Times New Roman" w:hAnsi="Times New Roman" w:cs="Times New Roman"/>
          <w:sz w:val="24"/>
          <w:szCs w:val="24"/>
          <w:lang w:eastAsia="hr-HR"/>
        </w:rPr>
        <w:t>.</w:t>
      </w:r>
    </w:p>
    <w:p w14:paraId="3D7E9A6E"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6F"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Prihodi što ih ostvare Mjesni odbori i gradske četvrti obavljanjem djelatnosti, iz donacija i drugih izvora, prihodi su Proračuna i uplaćuju se na račun Proračuna, a izvršavaju preko njihovog računa sukladno odobrenom Financijskom planu.</w:t>
      </w:r>
    </w:p>
    <w:p w14:paraId="3D7E9A70"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Mjesni odbori i gradske četvrti mogu preuzimati obveze i plaćati ih po stavkama rashoda za čije su financiranje planirani prihodi iz stavka 1. ovoga članka, isključivo do iznosa naplaćenih prihoda. </w:t>
      </w:r>
    </w:p>
    <w:p w14:paraId="3D7E9A71"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72" w14:textId="77777777" w:rsidR="00903A28" w:rsidRPr="00B9344C" w:rsidRDefault="00903A28" w:rsidP="00903A28">
      <w:pPr>
        <w:keepNext/>
        <w:spacing w:before="240" w:after="60" w:line="240" w:lineRule="auto"/>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V</w:t>
      </w:r>
      <w:r w:rsidR="00C70E85" w:rsidRPr="00B9344C">
        <w:rPr>
          <w:rFonts w:ascii="Times New Roman" w:eastAsia="Times New Roman" w:hAnsi="Times New Roman" w:cs="Arial"/>
          <w:b/>
          <w:bCs/>
          <w:iCs/>
          <w:sz w:val="24"/>
          <w:szCs w:val="28"/>
          <w:lang w:eastAsia="hr-HR"/>
        </w:rPr>
        <w:t>I</w:t>
      </w:r>
      <w:r w:rsidRPr="00B9344C">
        <w:rPr>
          <w:rFonts w:ascii="Times New Roman" w:eastAsia="Times New Roman" w:hAnsi="Times New Roman" w:cs="Arial"/>
          <w:b/>
          <w:bCs/>
          <w:iCs/>
          <w:sz w:val="24"/>
          <w:szCs w:val="28"/>
          <w:lang w:eastAsia="hr-HR"/>
        </w:rPr>
        <w:t xml:space="preserve">. </w:t>
      </w:r>
      <w:r w:rsidRPr="00B9344C">
        <w:rPr>
          <w:rFonts w:ascii="Times New Roman" w:eastAsia="Times New Roman" w:hAnsi="Times New Roman" w:cs="Arial"/>
          <w:b/>
          <w:bCs/>
          <w:iCs/>
          <w:sz w:val="24"/>
          <w:szCs w:val="28"/>
          <w:lang w:eastAsia="hr-HR"/>
        </w:rPr>
        <w:tab/>
        <w:t>PROMJENE FINANCIRANJA TIJEKOM GODINE</w:t>
      </w:r>
    </w:p>
    <w:p w14:paraId="3D7E9A73"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p>
    <w:p w14:paraId="3D7E9A74" w14:textId="77777777" w:rsidR="00903A28" w:rsidRPr="00B9344C" w:rsidRDefault="00903A28" w:rsidP="00903A28">
      <w:pPr>
        <w:tabs>
          <w:tab w:val="left" w:pos="-720"/>
          <w:tab w:val="left" w:pos="426"/>
        </w:tabs>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w:t>
      </w:r>
    </w:p>
    <w:p w14:paraId="3D7E9A75" w14:textId="77777777" w:rsidR="00903A28" w:rsidRPr="00B9344C" w:rsidRDefault="00903A28" w:rsidP="00903A28">
      <w:pPr>
        <w:tabs>
          <w:tab w:val="left" w:pos="-720"/>
          <w:tab w:val="left" w:pos="426"/>
        </w:tabs>
        <w:spacing w:after="0" w:line="240" w:lineRule="auto"/>
        <w:jc w:val="center"/>
        <w:rPr>
          <w:rFonts w:ascii="Times New Roman" w:eastAsia="Times New Roman" w:hAnsi="Times New Roman" w:cs="Times New Roman"/>
          <w:sz w:val="24"/>
          <w:szCs w:val="24"/>
          <w:lang w:eastAsia="hr-HR"/>
        </w:rPr>
      </w:pPr>
    </w:p>
    <w:p w14:paraId="3D7E9A76" w14:textId="77777777"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Ako tijekom godine dođe do neusklađenosti planiranih prihoda/primitaka i rashoda/ izdataka Proračuna, p</w:t>
      </w:r>
      <w:r w:rsidR="00A235B9" w:rsidRPr="00B9344C">
        <w:rPr>
          <w:rFonts w:ascii="Times New Roman" w:eastAsia="Times New Roman" w:hAnsi="Times New Roman" w:cs="Times New Roman"/>
          <w:sz w:val="24"/>
          <w:szCs w:val="20"/>
          <w:lang w:eastAsia="hr-HR"/>
        </w:rPr>
        <w:t xml:space="preserve">redložit će se Gradskom vijeću </w:t>
      </w:r>
      <w:r w:rsidRPr="00B9344C">
        <w:rPr>
          <w:rFonts w:ascii="Times New Roman" w:eastAsia="Times New Roman" w:hAnsi="Times New Roman" w:cs="Times New Roman"/>
          <w:sz w:val="24"/>
          <w:szCs w:val="20"/>
          <w:lang w:eastAsia="hr-HR"/>
        </w:rPr>
        <w:t>donošenje  njegovih  Izmjena i dopuna.</w:t>
      </w:r>
    </w:p>
    <w:p w14:paraId="3D7E9A77" w14:textId="77777777"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color w:val="FF0000"/>
          <w:sz w:val="24"/>
          <w:szCs w:val="20"/>
          <w:lang w:eastAsia="hr-HR"/>
        </w:rPr>
      </w:pPr>
      <w:r w:rsidRPr="00B9344C">
        <w:rPr>
          <w:rFonts w:ascii="Times New Roman" w:eastAsia="Times New Roman" w:hAnsi="Times New Roman" w:cs="Times New Roman"/>
          <w:sz w:val="24"/>
          <w:szCs w:val="20"/>
          <w:lang w:eastAsia="hr-HR"/>
        </w:rPr>
        <w:tab/>
        <w:t>Iznimno, ako se pojedine proračunske pozicije ne budu mogle izvršavati zbog nedovoljno planiranih rashoda/izdataka, ovlašćuje se Gradonačelnik da može vršiti preraspodjelu sredstava na proračunskim stavkama kod proračunskih korisnika ili između proračunskih korisnika najviše do 5% rashoda i izdataka na proračunskoj stavci donesenoj od strane G</w:t>
      </w:r>
      <w:r w:rsidR="00AF14FA" w:rsidRPr="00B9344C">
        <w:rPr>
          <w:rFonts w:ascii="Times New Roman" w:eastAsia="Times New Roman" w:hAnsi="Times New Roman" w:cs="Times New Roman"/>
          <w:sz w:val="24"/>
          <w:szCs w:val="20"/>
          <w:lang w:eastAsia="hr-HR"/>
        </w:rPr>
        <w:t>radskog vijeća koja se umanjuje, odnosno 15% ako se time osigurava povećanje sredstava učešća Grada Osijeka za provedbu planiranih projekata k</w:t>
      </w:r>
      <w:r w:rsidR="00A235B9" w:rsidRPr="00B9344C">
        <w:rPr>
          <w:rFonts w:ascii="Times New Roman" w:eastAsia="Times New Roman" w:hAnsi="Times New Roman" w:cs="Times New Roman"/>
          <w:sz w:val="24"/>
          <w:szCs w:val="20"/>
          <w:lang w:eastAsia="hr-HR"/>
        </w:rPr>
        <w:t>oji se sufinanciraju sredstvima</w:t>
      </w:r>
      <w:r w:rsidR="00AF14FA" w:rsidRPr="00B9344C">
        <w:rPr>
          <w:rFonts w:ascii="Times New Roman" w:eastAsia="Times New Roman" w:hAnsi="Times New Roman" w:cs="Times New Roman"/>
          <w:sz w:val="24"/>
          <w:szCs w:val="20"/>
          <w:lang w:eastAsia="hr-HR"/>
        </w:rPr>
        <w:t xml:space="preserve"> Europske unije.</w:t>
      </w:r>
    </w:p>
    <w:p w14:paraId="3D7E9A78" w14:textId="77777777" w:rsidR="007F1E1A" w:rsidRPr="00B9344C" w:rsidRDefault="007F1E1A" w:rsidP="00903A28">
      <w:pPr>
        <w:spacing w:after="0" w:line="240" w:lineRule="auto"/>
        <w:ind w:firstLine="720"/>
        <w:jc w:val="both"/>
        <w:rPr>
          <w:rFonts w:ascii="Times New Roman" w:eastAsia="Times New Roman" w:hAnsi="Times New Roman" w:cs="Times New Roman"/>
          <w:sz w:val="24"/>
          <w:szCs w:val="24"/>
          <w:lang w:eastAsia="hr-HR"/>
        </w:rPr>
      </w:pPr>
    </w:p>
    <w:p w14:paraId="3D7E9A79" w14:textId="77777777"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Gradonačelnik će o izvršenoj preraspodjeli izvještavati Gradsko vijeće u sklopu redovnog izvještavanja.</w:t>
      </w:r>
    </w:p>
    <w:p w14:paraId="3D7E9A7A"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p>
    <w:p w14:paraId="3D7E9A7B" w14:textId="77777777" w:rsidR="00903A28" w:rsidRPr="00B9344C" w:rsidRDefault="00903A28" w:rsidP="00903A28">
      <w:pPr>
        <w:tabs>
          <w:tab w:val="left" w:pos="-720"/>
          <w:tab w:val="left" w:pos="709"/>
        </w:tabs>
        <w:spacing w:after="120" w:line="240" w:lineRule="auto"/>
        <w:rPr>
          <w:rFonts w:ascii="Times New Roman" w:eastAsia="Times New Roman" w:hAnsi="Times New Roman" w:cs="Times New Roman"/>
          <w:sz w:val="24"/>
          <w:szCs w:val="16"/>
          <w:lang w:eastAsia="hr-HR"/>
        </w:rPr>
      </w:pPr>
    </w:p>
    <w:p w14:paraId="3D7E9A7C" w14:textId="77777777" w:rsidR="00903A28" w:rsidRPr="00B9344C" w:rsidRDefault="00C70E85" w:rsidP="00C70E85">
      <w:pPr>
        <w:tabs>
          <w:tab w:val="left" w:pos="-720"/>
        </w:tabs>
        <w:spacing w:after="240" w:line="240" w:lineRule="auto"/>
        <w:jc w:val="both"/>
        <w:rPr>
          <w:rFonts w:ascii="Times New Roman" w:eastAsia="Times New Roman" w:hAnsi="Times New Roman" w:cs="Times New Roman"/>
          <w:b/>
          <w:sz w:val="24"/>
          <w:szCs w:val="16"/>
          <w:lang w:eastAsia="hr-HR"/>
        </w:rPr>
      </w:pPr>
      <w:r w:rsidRPr="00B9344C">
        <w:rPr>
          <w:rFonts w:ascii="Times New Roman" w:eastAsia="Times New Roman" w:hAnsi="Times New Roman" w:cs="Times New Roman"/>
          <w:b/>
          <w:sz w:val="24"/>
          <w:szCs w:val="16"/>
          <w:lang w:eastAsia="hr-HR"/>
        </w:rPr>
        <w:t>VII.</w:t>
      </w:r>
      <w:r w:rsidRPr="00B9344C">
        <w:rPr>
          <w:rFonts w:ascii="Times New Roman" w:eastAsia="Times New Roman" w:hAnsi="Times New Roman" w:cs="Times New Roman"/>
          <w:b/>
          <w:sz w:val="24"/>
          <w:szCs w:val="16"/>
          <w:lang w:eastAsia="hr-HR"/>
        </w:rPr>
        <w:tab/>
      </w:r>
      <w:r w:rsidR="00524059" w:rsidRPr="00B9344C">
        <w:rPr>
          <w:rFonts w:ascii="Times New Roman" w:eastAsia="Times New Roman" w:hAnsi="Times New Roman" w:cs="Times New Roman"/>
          <w:b/>
          <w:sz w:val="24"/>
          <w:szCs w:val="16"/>
          <w:lang w:eastAsia="hr-HR"/>
        </w:rPr>
        <w:t>UPRAVLJANJE FINANCIJSKOM</w:t>
      </w:r>
      <w:r w:rsidR="00450A25" w:rsidRPr="00B9344C">
        <w:rPr>
          <w:rFonts w:ascii="Times New Roman" w:eastAsia="Times New Roman" w:hAnsi="Times New Roman" w:cs="Times New Roman"/>
          <w:b/>
          <w:sz w:val="24"/>
          <w:szCs w:val="16"/>
          <w:lang w:eastAsia="hr-HR"/>
        </w:rPr>
        <w:t xml:space="preserve"> I NEFINANCIJSKOM IMOVINOM </w:t>
      </w:r>
    </w:p>
    <w:p w14:paraId="3D7E9A7D" w14:textId="77777777" w:rsidR="00903A28" w:rsidRPr="00B9344C" w:rsidRDefault="00AB245A" w:rsidP="00AB245A">
      <w:pPr>
        <w:pStyle w:val="ListParagraph"/>
        <w:tabs>
          <w:tab w:val="left" w:pos="-720"/>
          <w:tab w:val="left" w:pos="709"/>
        </w:tabs>
        <w:spacing w:after="240"/>
        <w:ind w:left="1440"/>
        <w:jc w:val="both"/>
        <w:rPr>
          <w:szCs w:val="16"/>
        </w:rPr>
      </w:pPr>
      <w:r w:rsidRPr="00B9344C">
        <w:rPr>
          <w:szCs w:val="16"/>
        </w:rPr>
        <w:tab/>
      </w:r>
      <w:r w:rsidRPr="00B9344C">
        <w:rPr>
          <w:szCs w:val="16"/>
        </w:rPr>
        <w:tab/>
      </w:r>
      <w:r w:rsidRPr="00B9344C">
        <w:rPr>
          <w:szCs w:val="16"/>
        </w:rPr>
        <w:tab/>
        <w:t xml:space="preserve">       </w:t>
      </w:r>
      <w:r w:rsidR="00903A28" w:rsidRPr="00B9344C">
        <w:rPr>
          <w:szCs w:val="16"/>
        </w:rPr>
        <w:t xml:space="preserve">Članak </w:t>
      </w:r>
      <w:r w:rsidR="00524059" w:rsidRPr="00B9344C">
        <w:rPr>
          <w:szCs w:val="16"/>
        </w:rPr>
        <w:t>1</w:t>
      </w:r>
      <w:r w:rsidR="00B84D05" w:rsidRPr="00B9344C">
        <w:rPr>
          <w:szCs w:val="16"/>
        </w:rPr>
        <w:t>9</w:t>
      </w:r>
      <w:r w:rsidR="00903A28" w:rsidRPr="00B9344C">
        <w:rPr>
          <w:szCs w:val="16"/>
        </w:rPr>
        <w:t>.</w:t>
      </w:r>
    </w:p>
    <w:p w14:paraId="3D7E9A7E" w14:textId="77777777" w:rsidR="00AB245A" w:rsidRPr="00B9344C" w:rsidRDefault="00AB245A" w:rsidP="00903A28">
      <w:pPr>
        <w:spacing w:after="120" w:line="240" w:lineRule="auto"/>
        <w:ind w:firstLine="708"/>
        <w:jc w:val="both"/>
        <w:rPr>
          <w:rFonts w:ascii="Times New Roman" w:eastAsia="Times New Roman" w:hAnsi="Times New Roman" w:cs="Times New Roman"/>
          <w:sz w:val="24"/>
          <w:szCs w:val="24"/>
          <w:lang w:eastAsia="hr-HR"/>
        </w:rPr>
      </w:pPr>
      <w:r w:rsidRPr="00B9344C">
        <w:rPr>
          <w:rFonts w:ascii="Times New Roman" w:hAnsi="Times New Roman" w:cs="Times New Roman"/>
          <w:color w:val="000000"/>
          <w:sz w:val="24"/>
          <w:szCs w:val="24"/>
        </w:rPr>
        <w:t>Raspoloživim novčanim sredstvima na računu Proračuna upravlja Gradonačelnik.</w:t>
      </w:r>
    </w:p>
    <w:p w14:paraId="3D7E9A7F" w14:textId="77777777" w:rsidR="007E7D82" w:rsidRPr="00B9344C" w:rsidRDefault="00AB245A" w:rsidP="007E7D82">
      <w:pPr>
        <w:spacing w:after="0" w:line="240" w:lineRule="auto"/>
        <w:ind w:firstLine="708"/>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Raspoloživa</w:t>
      </w:r>
      <w:r w:rsidR="00903A28" w:rsidRPr="00B9344C">
        <w:rPr>
          <w:rFonts w:ascii="Times New Roman" w:eastAsia="Times New Roman" w:hAnsi="Times New Roman" w:cs="Times New Roman"/>
          <w:sz w:val="24"/>
          <w:szCs w:val="20"/>
          <w:lang w:eastAsia="hr-HR"/>
        </w:rPr>
        <w:t xml:space="preserve"> novčana sredstva Proračuna mogu se oročavati kod poslovnih banaka na osnovi odluke Gradonačelnika koji potpisuje ugovor.</w:t>
      </w:r>
    </w:p>
    <w:p w14:paraId="3D7E9A80" w14:textId="77777777" w:rsidR="00B84D05" w:rsidRPr="00B9344C" w:rsidRDefault="00903A28" w:rsidP="007E7D82">
      <w:pPr>
        <w:spacing w:after="0" w:line="240" w:lineRule="auto"/>
        <w:ind w:firstLine="708"/>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 </w:t>
      </w:r>
    </w:p>
    <w:p w14:paraId="3D7E9A81" w14:textId="77777777" w:rsidR="002F7368" w:rsidRPr="00B9344C" w:rsidRDefault="002F7368"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20</w:t>
      </w:r>
      <w:r w:rsidRPr="00B9344C">
        <w:rPr>
          <w:rFonts w:ascii="Times New Roman" w:eastAsia="Times New Roman" w:hAnsi="Times New Roman" w:cs="Times New Roman"/>
          <w:sz w:val="24"/>
          <w:szCs w:val="24"/>
          <w:lang w:eastAsia="hr-HR"/>
        </w:rPr>
        <w:t>.</w:t>
      </w:r>
    </w:p>
    <w:p w14:paraId="3D7E9A82" w14:textId="77777777" w:rsidR="002F7368" w:rsidRPr="00B9344C" w:rsidRDefault="002F7368" w:rsidP="007E7D82">
      <w:pPr>
        <w:spacing w:after="0" w:line="240" w:lineRule="auto"/>
        <w:jc w:val="both"/>
        <w:rPr>
          <w:rFonts w:ascii="Times New Roman" w:eastAsia="Times New Roman" w:hAnsi="Times New Roman" w:cs="Times New Roman"/>
          <w:sz w:val="24"/>
          <w:szCs w:val="24"/>
          <w:lang w:eastAsia="hr-HR"/>
        </w:rPr>
      </w:pPr>
    </w:p>
    <w:p w14:paraId="3D7E9A83" w14:textId="77777777" w:rsidR="002F7368" w:rsidRPr="00B9344C" w:rsidRDefault="002F7368" w:rsidP="002F736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Instrumente osiguranja plaćanja, kojima se na teret proračuna stvaraju obveze, izdaje Upravni odjel za financije i nabavu, a potpisuje Gradonačelnik ili osoba koju on ovlasti.</w:t>
      </w:r>
    </w:p>
    <w:p w14:paraId="3D7E9A84" w14:textId="77777777" w:rsidR="002F7368" w:rsidRPr="00B9344C" w:rsidRDefault="002F7368" w:rsidP="002F736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Instrumenti osiguranja plaćanja primljeni od pravnih osoba kao sredstvo osiguranja naplate potraživanja ili izvođenja radova i usluga, dostavljaju se Upravnom odjelu za financije i nabavu.</w:t>
      </w:r>
    </w:p>
    <w:p w14:paraId="3D7E9A87" w14:textId="77777777" w:rsidR="00C15F1B" w:rsidRPr="00B9344C" w:rsidRDefault="00C15F1B" w:rsidP="00034BDA">
      <w:pPr>
        <w:spacing w:after="0" w:line="240" w:lineRule="auto"/>
        <w:rPr>
          <w:rFonts w:ascii="Times New Roman" w:eastAsia="Times New Roman" w:hAnsi="Times New Roman" w:cs="Times New Roman"/>
          <w:sz w:val="24"/>
          <w:szCs w:val="24"/>
          <w:lang w:eastAsia="hr-HR"/>
        </w:rPr>
      </w:pPr>
    </w:p>
    <w:p w14:paraId="3D7E9A88" w14:textId="77777777" w:rsidR="002F7368" w:rsidRPr="00B9344C" w:rsidRDefault="002F7368" w:rsidP="002F736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21</w:t>
      </w:r>
      <w:r w:rsidRPr="00B9344C">
        <w:rPr>
          <w:rFonts w:ascii="Times New Roman" w:eastAsia="Times New Roman" w:hAnsi="Times New Roman" w:cs="Times New Roman"/>
          <w:sz w:val="24"/>
          <w:szCs w:val="24"/>
          <w:lang w:eastAsia="hr-HR"/>
        </w:rPr>
        <w:t>.</w:t>
      </w:r>
    </w:p>
    <w:p w14:paraId="3D7E9A89" w14:textId="77777777" w:rsidR="002F7368" w:rsidRPr="00B9344C" w:rsidRDefault="002F7368" w:rsidP="002F7368">
      <w:pPr>
        <w:spacing w:after="0" w:line="240" w:lineRule="auto"/>
        <w:jc w:val="center"/>
        <w:rPr>
          <w:rFonts w:ascii="Times New Roman" w:eastAsia="Times New Roman" w:hAnsi="Times New Roman" w:cs="Times New Roman"/>
          <w:sz w:val="24"/>
          <w:szCs w:val="24"/>
          <w:lang w:eastAsia="hr-HR"/>
        </w:rPr>
      </w:pPr>
    </w:p>
    <w:p w14:paraId="3D7E9A8A" w14:textId="77777777"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Nefinancijskom dugotrajnom imovinom Grada upravljaju upravni odjeli Grada te pravne osobe (ustanove i trgovačka društva) kojih je Grad osnivač. </w:t>
      </w:r>
    </w:p>
    <w:p w14:paraId="3D7E9A8B" w14:textId="77777777"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Upravljanje imovinom iz stavka 1. ovoga članka podrazumijeva njezino korištenje, održavanje i davanje u zakup ili najam.</w:t>
      </w:r>
    </w:p>
    <w:p w14:paraId="3D7E9A8C" w14:textId="77777777"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Pročelnik upravnog odjela i čelnik pravne osobe moraju imovinom iz stavka 1. ovoga članka upravljati brigom dobrog gospodara i voditi popis imovine u skladu sa zakonom.</w:t>
      </w:r>
    </w:p>
    <w:p w14:paraId="3D7E9A8D" w14:textId="77777777"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Knjigovodstvena evidencija nefinancijske dugotrajne imovine Grada vodi se u Upravnom odjelu za financije i nabavu.</w:t>
      </w:r>
    </w:p>
    <w:p w14:paraId="3D7E9A8E" w14:textId="77777777" w:rsidR="002F7368" w:rsidRPr="00B9344C" w:rsidRDefault="002F7368" w:rsidP="007E7D82">
      <w:pPr>
        <w:spacing w:after="0"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Pročelnici tijela gradske uprave te čelnici pravnih osoba koji upravljaju imovinom Grada dužni su Upravnom odjelu za financije i nabavu dostaviti podatke o svakoj poslovnoj promjeni na imovini kojom upravljaju.</w:t>
      </w:r>
    </w:p>
    <w:p w14:paraId="3D7E9A8F" w14:textId="77777777" w:rsidR="002F7368" w:rsidRPr="00B9344C" w:rsidRDefault="002F7368" w:rsidP="007E7D82">
      <w:pPr>
        <w:spacing w:after="0"/>
        <w:rPr>
          <w:rFonts w:ascii="Times New Roman" w:hAnsi="Times New Roman" w:cs="Times New Roman"/>
          <w:sz w:val="24"/>
          <w:szCs w:val="24"/>
        </w:rPr>
      </w:pPr>
    </w:p>
    <w:p w14:paraId="3D7E9A90" w14:textId="77777777" w:rsidR="007E7D82" w:rsidRPr="00B9344C" w:rsidRDefault="007E7D82" w:rsidP="007E7D82">
      <w:pPr>
        <w:spacing w:after="0"/>
        <w:rPr>
          <w:rFonts w:ascii="Times New Roman" w:hAnsi="Times New Roman" w:cs="Times New Roman"/>
          <w:sz w:val="24"/>
          <w:szCs w:val="24"/>
        </w:rPr>
      </w:pPr>
    </w:p>
    <w:p w14:paraId="3D7E9A91" w14:textId="77777777" w:rsidR="002F7368" w:rsidRPr="00B9344C" w:rsidRDefault="002F7368" w:rsidP="007E7D82">
      <w:pPr>
        <w:spacing w:after="0"/>
        <w:ind w:right="-286"/>
        <w:rPr>
          <w:rFonts w:ascii="Times New Roman" w:hAnsi="Times New Roman" w:cs="Times New Roman"/>
          <w:b/>
          <w:sz w:val="24"/>
          <w:szCs w:val="24"/>
        </w:rPr>
      </w:pPr>
      <w:r w:rsidRPr="00B9344C">
        <w:rPr>
          <w:rFonts w:ascii="Times New Roman" w:hAnsi="Times New Roman" w:cs="Times New Roman"/>
          <w:b/>
          <w:sz w:val="24"/>
          <w:szCs w:val="24"/>
        </w:rPr>
        <w:t>VIII. ODGODA PLAĆANJA, OBROČNA OTPLATA DUGA I OTPIS  POTRAŽIVANJA</w:t>
      </w:r>
    </w:p>
    <w:p w14:paraId="3D7E9A92" w14:textId="77777777" w:rsidR="007E7D82" w:rsidRPr="00B9344C" w:rsidRDefault="007E7D82" w:rsidP="007E7D82">
      <w:pPr>
        <w:spacing w:after="0"/>
        <w:ind w:right="-286"/>
        <w:rPr>
          <w:rFonts w:ascii="Times New Roman" w:hAnsi="Times New Roman" w:cs="Times New Roman"/>
          <w:b/>
          <w:sz w:val="24"/>
          <w:szCs w:val="24"/>
        </w:rPr>
      </w:pPr>
    </w:p>
    <w:p w14:paraId="3D7E9A93"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22</w:t>
      </w:r>
      <w:r w:rsidRPr="00B9344C">
        <w:rPr>
          <w:rFonts w:ascii="Times New Roman" w:eastAsia="Times New Roman" w:hAnsi="Times New Roman" w:cs="Times New Roman"/>
          <w:sz w:val="24"/>
          <w:szCs w:val="24"/>
          <w:lang w:eastAsia="hr-HR"/>
        </w:rPr>
        <w:t>.</w:t>
      </w:r>
    </w:p>
    <w:p w14:paraId="3D7E9A94" w14:textId="77777777" w:rsidR="00524059" w:rsidRPr="00B9344C" w:rsidRDefault="00524059" w:rsidP="00903A28">
      <w:pPr>
        <w:spacing w:after="0" w:line="240" w:lineRule="auto"/>
        <w:jc w:val="center"/>
        <w:rPr>
          <w:rFonts w:ascii="Times New Roman" w:eastAsia="Times New Roman" w:hAnsi="Times New Roman" w:cs="Times New Roman"/>
          <w:sz w:val="24"/>
          <w:szCs w:val="24"/>
          <w:lang w:eastAsia="hr-HR"/>
        </w:rPr>
      </w:pPr>
    </w:p>
    <w:p w14:paraId="3D7E9A95" w14:textId="27E27CE0" w:rsidR="00AF14FA" w:rsidRPr="00B9344C" w:rsidRDefault="00524059"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00AF14FA" w:rsidRPr="00B9344C">
        <w:rPr>
          <w:rFonts w:ascii="Times New Roman" w:eastAsia="Times New Roman" w:hAnsi="Times New Roman" w:cs="Times New Roman"/>
          <w:sz w:val="24"/>
          <w:szCs w:val="24"/>
          <w:lang w:eastAsia="hr-HR"/>
        </w:rPr>
        <w:t>Sukladno Uredbi o kriterijima, mjerilima i postupku za odgodu plaćanja, obročnu otplatu duga te prodaju, otpis ili djelomičan otpis potraživanja („Narodne novine“ broj 52/13 i 94/14)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14:paraId="3D7E9A96" w14:textId="77777777" w:rsidR="00AF14FA" w:rsidRPr="00B9344C" w:rsidRDefault="00AF14FA"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Pravnoj i fizičkoj osobi određenoj Uredbom, Gradonačelnik može odgoditi plaćanje duga ili odobriti obročnu otplatu duga pojedinačnog iznosa do 1.000.000,00 kuna, a Upravni odjel za financije i nabavu pojedinačnog iznosa do 50.000,00 kuna, na način i pod uvjetima propisanim Uredbom.</w:t>
      </w:r>
    </w:p>
    <w:p w14:paraId="3D7E9A97" w14:textId="77777777" w:rsidR="00AF14FA" w:rsidRPr="00B9344C" w:rsidRDefault="00AF14FA"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Pravnoj i fizičkoj osobi određenoj Uredbom, Gradonačelnik može otpisati ili djelomično otpisati potraživanja pojedinačnog iznosa do 1.000.000,00 kn  za pravnu osobu i do 100.000,00 kn za fizičku osobu, a Upravni odjel za financije i nabavu može otpisati ili djelomično otpisati potraživanje pojedinačnog iznosa potraživanja do 50.000,00 kuna, na način i pod uvjetima propisanim Uredbom.</w:t>
      </w:r>
      <w:r w:rsidRPr="00B9344C">
        <w:rPr>
          <w:rFonts w:ascii="Times New Roman" w:eastAsia="Times New Roman" w:hAnsi="Times New Roman" w:cs="Times New Roman"/>
          <w:sz w:val="24"/>
          <w:szCs w:val="24"/>
          <w:lang w:eastAsia="hr-HR"/>
        </w:rPr>
        <w:tab/>
      </w:r>
    </w:p>
    <w:p w14:paraId="3D7E9A98" w14:textId="77777777" w:rsidR="00AF14FA" w:rsidRPr="00B9344C" w:rsidRDefault="00AF14FA"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Plaćanje duga se može odgoditi za najviše jedan mjesec, a obročna otplata duga se može odobriti najduže na razdoblje do dvanaest mjeseci.</w:t>
      </w:r>
    </w:p>
    <w:p w14:paraId="3D7E9A99" w14:textId="77777777" w:rsidR="00AF14FA" w:rsidRPr="00B9344C" w:rsidRDefault="00AF14FA" w:rsidP="002F7368">
      <w:pPr>
        <w:spacing w:after="0" w:line="240" w:lineRule="auto"/>
        <w:jc w:val="center"/>
        <w:rPr>
          <w:rFonts w:ascii="Times New Roman" w:hAnsi="Times New Roman" w:cs="Times New Roman"/>
          <w:sz w:val="24"/>
          <w:szCs w:val="24"/>
        </w:rPr>
      </w:pPr>
    </w:p>
    <w:p w14:paraId="3D7E9A9A" w14:textId="77777777" w:rsidR="00AF14FA" w:rsidRPr="00B9344C" w:rsidRDefault="00AF14FA" w:rsidP="002F7368">
      <w:pPr>
        <w:spacing w:after="0" w:line="240" w:lineRule="auto"/>
        <w:jc w:val="center"/>
        <w:rPr>
          <w:rFonts w:ascii="Times New Roman" w:hAnsi="Times New Roman" w:cs="Times New Roman"/>
          <w:sz w:val="24"/>
          <w:szCs w:val="24"/>
        </w:rPr>
      </w:pPr>
    </w:p>
    <w:p w14:paraId="3D7E9A9B" w14:textId="77777777" w:rsidR="002F7368" w:rsidRPr="00B9344C" w:rsidRDefault="002F7368" w:rsidP="002F7368">
      <w:pPr>
        <w:spacing w:after="0" w:line="240" w:lineRule="auto"/>
        <w:jc w:val="center"/>
        <w:rPr>
          <w:rFonts w:ascii="Times New Roman" w:hAnsi="Times New Roman" w:cs="Times New Roman"/>
          <w:sz w:val="24"/>
          <w:szCs w:val="24"/>
        </w:rPr>
      </w:pPr>
      <w:r w:rsidRPr="00B9344C">
        <w:rPr>
          <w:rFonts w:ascii="Times New Roman" w:hAnsi="Times New Roman" w:cs="Times New Roman"/>
          <w:sz w:val="24"/>
          <w:szCs w:val="24"/>
        </w:rPr>
        <w:t>Članak 2</w:t>
      </w:r>
      <w:r w:rsidR="00B84D05" w:rsidRPr="00B9344C">
        <w:rPr>
          <w:rFonts w:ascii="Times New Roman" w:hAnsi="Times New Roman" w:cs="Times New Roman"/>
          <w:sz w:val="24"/>
          <w:szCs w:val="24"/>
        </w:rPr>
        <w:t>3</w:t>
      </w:r>
      <w:r w:rsidRPr="00B9344C">
        <w:rPr>
          <w:rFonts w:ascii="Times New Roman" w:hAnsi="Times New Roman" w:cs="Times New Roman"/>
          <w:sz w:val="24"/>
          <w:szCs w:val="24"/>
        </w:rPr>
        <w:t>.</w:t>
      </w:r>
    </w:p>
    <w:p w14:paraId="3D7E9A9C" w14:textId="77777777" w:rsidR="002F7368" w:rsidRPr="00B9344C" w:rsidRDefault="002F7368" w:rsidP="002F7368">
      <w:pPr>
        <w:spacing w:after="0" w:line="240" w:lineRule="auto"/>
        <w:jc w:val="center"/>
        <w:rPr>
          <w:rFonts w:ascii="Times New Roman" w:hAnsi="Times New Roman" w:cs="Times New Roman"/>
          <w:sz w:val="24"/>
          <w:szCs w:val="24"/>
        </w:rPr>
      </w:pPr>
    </w:p>
    <w:p w14:paraId="3D7E9A9D" w14:textId="77777777" w:rsidR="002F7368" w:rsidRPr="00B9344C" w:rsidRDefault="002F7368" w:rsidP="002F7368">
      <w:pPr>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t>Odgoda ili obročna otplata duga koji ima status javnog davanja može se odobriti u skladu sa odredbama Općeg poreznog zakona.</w:t>
      </w:r>
    </w:p>
    <w:p w14:paraId="3D7E9A9E" w14:textId="77777777" w:rsidR="002F7368" w:rsidRPr="00B9344C" w:rsidRDefault="002F7368" w:rsidP="002F7368">
      <w:pPr>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t>Dužnik koji ima dospjelo dugovanje po osnovi javnog davanja, može upravnom tijelu nadležnom za pojedinu vrstu prihoda podnijeti prijedlog za sklapanje upravnog ugovora u kojem treba predložiti način namirenja duga.</w:t>
      </w:r>
    </w:p>
    <w:p w14:paraId="3D7E9A9F" w14:textId="77777777" w:rsidR="002F7368" w:rsidRPr="00B9344C" w:rsidRDefault="002F7368"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Upravno tijelo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14:paraId="3D7E9AA0" w14:textId="77777777" w:rsidR="00C15F1B" w:rsidRPr="00B9344C" w:rsidRDefault="00C15F1B" w:rsidP="002F7368">
      <w:pPr>
        <w:shd w:val="clear" w:color="auto" w:fill="FFFFFF"/>
        <w:adjustRightInd w:val="0"/>
        <w:spacing w:after="0" w:line="240" w:lineRule="auto"/>
        <w:jc w:val="center"/>
        <w:rPr>
          <w:rFonts w:ascii="Times New Roman" w:eastAsia="Calibri" w:hAnsi="Times New Roman" w:cs="Times New Roman"/>
          <w:sz w:val="24"/>
          <w:szCs w:val="24"/>
          <w:lang w:eastAsia="hr-HR"/>
        </w:rPr>
      </w:pPr>
    </w:p>
    <w:p w14:paraId="3D7E9AA1" w14:textId="77777777" w:rsidR="002F7368" w:rsidRPr="00B9344C" w:rsidRDefault="002F7368" w:rsidP="002F7368">
      <w:pPr>
        <w:shd w:val="clear" w:color="auto" w:fill="FFFFFF"/>
        <w:adjustRightInd w:val="0"/>
        <w:spacing w:after="0" w:line="240" w:lineRule="auto"/>
        <w:jc w:val="center"/>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Članak 2</w:t>
      </w:r>
      <w:r w:rsidR="00B84D05" w:rsidRPr="00B9344C">
        <w:rPr>
          <w:rFonts w:ascii="Times New Roman" w:eastAsia="Calibri" w:hAnsi="Times New Roman" w:cs="Times New Roman"/>
          <w:sz w:val="24"/>
          <w:szCs w:val="24"/>
          <w:lang w:eastAsia="hr-HR"/>
        </w:rPr>
        <w:t>4</w:t>
      </w:r>
      <w:r w:rsidRPr="00B9344C">
        <w:rPr>
          <w:rFonts w:ascii="Times New Roman" w:eastAsia="Calibri" w:hAnsi="Times New Roman" w:cs="Times New Roman"/>
          <w:sz w:val="24"/>
          <w:szCs w:val="24"/>
          <w:lang w:eastAsia="hr-HR"/>
        </w:rPr>
        <w:t>.</w:t>
      </w:r>
    </w:p>
    <w:p w14:paraId="3D7E9AA2" w14:textId="77777777" w:rsidR="002F7368" w:rsidRPr="00B9344C" w:rsidRDefault="002F7368" w:rsidP="002F7368">
      <w:pPr>
        <w:shd w:val="clear" w:color="auto" w:fill="FFFFFF"/>
        <w:adjustRightInd w:val="0"/>
        <w:spacing w:after="0" w:line="240" w:lineRule="auto"/>
        <w:jc w:val="center"/>
        <w:rPr>
          <w:rFonts w:ascii="Times New Roman" w:eastAsia="Calibri" w:hAnsi="Times New Roman" w:cs="Times New Roman"/>
          <w:b/>
          <w:sz w:val="24"/>
          <w:szCs w:val="24"/>
          <w:lang w:eastAsia="hr-HR"/>
        </w:rPr>
      </w:pPr>
    </w:p>
    <w:p w14:paraId="3D7E9AA3" w14:textId="77777777" w:rsidR="002F7368" w:rsidRPr="00B9344C" w:rsidRDefault="002F7368"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Plaćanje cjelokupnog iznosa glavnice i kamata se može odobriti najduže na rok od 12</w:t>
      </w:r>
      <w:r w:rsidRPr="00B9344C">
        <w:rPr>
          <w:rFonts w:ascii="Times New Roman" w:eastAsia="Calibri" w:hAnsi="Times New Roman" w:cs="Times New Roman"/>
          <w:color w:val="FF0000"/>
          <w:sz w:val="24"/>
          <w:szCs w:val="24"/>
          <w:lang w:eastAsia="hr-HR"/>
        </w:rPr>
        <w:t xml:space="preserve"> </w:t>
      </w:r>
      <w:r w:rsidRPr="00B9344C">
        <w:rPr>
          <w:rFonts w:ascii="Times New Roman" w:eastAsia="Calibri" w:hAnsi="Times New Roman" w:cs="Times New Roman"/>
          <w:sz w:val="24"/>
          <w:szCs w:val="24"/>
          <w:lang w:eastAsia="hr-HR"/>
        </w:rPr>
        <w:t>mjeseci uz obračun pripadajuće zakonske kamate na iznos reprogramirane glavnice duga.</w:t>
      </w:r>
    </w:p>
    <w:p w14:paraId="3D7E9AA4" w14:textId="77777777" w:rsidR="002F7368" w:rsidRPr="00B9344C" w:rsidRDefault="002F7368" w:rsidP="002F7368">
      <w:pPr>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14:paraId="3D7E9AA5" w14:textId="77777777" w:rsidR="002F7368" w:rsidRPr="00B9344C" w:rsidRDefault="002F7368" w:rsidP="002F7368">
      <w:pPr>
        <w:shd w:val="clear" w:color="auto" w:fill="FFFFFF"/>
        <w:adjustRightInd w:val="0"/>
        <w:spacing w:after="0" w:line="240" w:lineRule="auto"/>
        <w:jc w:val="center"/>
        <w:rPr>
          <w:rFonts w:ascii="Times New Roman" w:eastAsia="Calibri" w:hAnsi="Times New Roman" w:cs="Times New Roman"/>
          <w:sz w:val="24"/>
          <w:szCs w:val="24"/>
          <w:lang w:eastAsia="hr-HR"/>
        </w:rPr>
      </w:pPr>
    </w:p>
    <w:p w14:paraId="3D7E9AA6" w14:textId="77777777" w:rsidR="002F7368" w:rsidRPr="00B9344C" w:rsidRDefault="002F7368"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O zaprimljenom prijedlogu dužnika za sklapanje upravnog ugovora odlučuje Gradonačelnik na temelju obrazloženog prijedloga nadležnog upravnog tijela.</w:t>
      </w:r>
    </w:p>
    <w:p w14:paraId="3D7E9AA7" w14:textId="77777777" w:rsidR="007E7D82" w:rsidRPr="00B9344C" w:rsidRDefault="007E7D82"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p>
    <w:p w14:paraId="3D7E9AA8" w14:textId="77777777" w:rsidR="00912237" w:rsidRPr="00B9344C" w:rsidRDefault="00912237" w:rsidP="007E7D82">
      <w:pPr>
        <w:shd w:val="clear" w:color="auto" w:fill="FFFFFF"/>
        <w:adjustRightInd w:val="0"/>
        <w:spacing w:after="0" w:line="240" w:lineRule="auto"/>
        <w:ind w:firstLine="357"/>
        <w:jc w:val="both"/>
        <w:rPr>
          <w:rFonts w:ascii="Times New Roman" w:eastAsia="Calibri" w:hAnsi="Times New Roman" w:cs="Times New Roman"/>
          <w:sz w:val="24"/>
          <w:szCs w:val="24"/>
          <w:lang w:eastAsia="hr-HR"/>
        </w:rPr>
      </w:pPr>
    </w:p>
    <w:p w14:paraId="3D7E9AA9" w14:textId="77777777" w:rsidR="00912237" w:rsidRPr="00B9344C" w:rsidRDefault="00912237" w:rsidP="007E7D82">
      <w:pPr>
        <w:keepNext/>
        <w:spacing w:after="0"/>
        <w:jc w:val="both"/>
        <w:rPr>
          <w:rFonts w:ascii="Times New Roman" w:hAnsi="Times New Roman"/>
          <w:b/>
          <w:bCs/>
          <w:sz w:val="24"/>
          <w:szCs w:val="24"/>
          <w:lang w:eastAsia="hr-HR"/>
        </w:rPr>
      </w:pPr>
      <w:r w:rsidRPr="00B9344C">
        <w:rPr>
          <w:rFonts w:ascii="Times New Roman" w:hAnsi="Times New Roman"/>
          <w:b/>
          <w:bCs/>
          <w:sz w:val="24"/>
          <w:szCs w:val="24"/>
          <w:lang w:eastAsia="hr-HR"/>
        </w:rPr>
        <w:t xml:space="preserve">IX.      OSLOBOĐENJE PLAĆANJA </w:t>
      </w:r>
    </w:p>
    <w:p w14:paraId="3D7E9AAA" w14:textId="77777777" w:rsidR="00912237" w:rsidRPr="00B9344C" w:rsidRDefault="00912237" w:rsidP="007E7D82">
      <w:pPr>
        <w:keepNext/>
        <w:spacing w:after="0"/>
        <w:jc w:val="both"/>
        <w:rPr>
          <w:rFonts w:ascii="Times New Roman" w:hAnsi="Times New Roman"/>
          <w:b/>
          <w:bCs/>
          <w:sz w:val="24"/>
          <w:szCs w:val="24"/>
          <w:lang w:eastAsia="hr-HR"/>
        </w:rPr>
      </w:pPr>
    </w:p>
    <w:p w14:paraId="3D7E9AAB" w14:textId="77777777" w:rsidR="00912237" w:rsidRDefault="00912237" w:rsidP="007E7D82">
      <w:pPr>
        <w:spacing w:after="0"/>
        <w:jc w:val="center"/>
        <w:rPr>
          <w:rFonts w:ascii="Times New Roman" w:hAnsi="Times New Roman"/>
          <w:sz w:val="24"/>
          <w:szCs w:val="24"/>
        </w:rPr>
      </w:pPr>
      <w:r w:rsidRPr="00B9344C">
        <w:rPr>
          <w:rFonts w:ascii="Times New Roman" w:hAnsi="Times New Roman"/>
          <w:sz w:val="24"/>
          <w:szCs w:val="24"/>
        </w:rPr>
        <w:t>Članak 25.</w:t>
      </w:r>
    </w:p>
    <w:p w14:paraId="3D7E9AAC" w14:textId="77777777" w:rsidR="005D5852" w:rsidRPr="00B9344C" w:rsidRDefault="005D5852" w:rsidP="007E7D82">
      <w:pPr>
        <w:spacing w:after="0"/>
        <w:jc w:val="center"/>
        <w:rPr>
          <w:rFonts w:ascii="Times New Roman" w:hAnsi="Times New Roman"/>
          <w:sz w:val="24"/>
          <w:szCs w:val="24"/>
        </w:rPr>
      </w:pPr>
    </w:p>
    <w:p w14:paraId="3D7E9AAD" w14:textId="77777777" w:rsidR="00912237" w:rsidRPr="00B9344C" w:rsidRDefault="00912237" w:rsidP="00912237">
      <w:pPr>
        <w:spacing w:after="0" w:line="276" w:lineRule="auto"/>
        <w:jc w:val="both"/>
        <w:rPr>
          <w:rFonts w:ascii="Times New Roman" w:hAnsi="Times New Roman"/>
          <w:sz w:val="24"/>
          <w:szCs w:val="24"/>
        </w:rPr>
      </w:pPr>
      <w:r w:rsidRPr="00B9344C">
        <w:rPr>
          <w:rFonts w:ascii="Times New Roman" w:hAnsi="Times New Roman"/>
          <w:sz w:val="24"/>
          <w:szCs w:val="24"/>
        </w:rPr>
        <w:t>            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14:paraId="3D7E9AAE" w14:textId="77777777" w:rsidR="00912237" w:rsidRPr="00B9344C" w:rsidRDefault="00912237" w:rsidP="00912237">
      <w:pPr>
        <w:spacing w:line="276" w:lineRule="auto"/>
        <w:jc w:val="both"/>
        <w:rPr>
          <w:rFonts w:ascii="Times New Roman" w:hAnsi="Times New Roman"/>
          <w:sz w:val="24"/>
          <w:szCs w:val="24"/>
        </w:rPr>
      </w:pPr>
      <w:r w:rsidRPr="00B9344C">
        <w:rPr>
          <w:rFonts w:ascii="Times New Roman" w:hAnsi="Times New Roman"/>
          <w:sz w:val="24"/>
          <w:szCs w:val="24"/>
        </w:rPr>
        <w:t>           Ako je zbog posebnih okolnosti iz stavka 1. ovoga članka obvezniku odlukama nadležnog tijela rad zabranjen, odnosno ako mu je rad onemogućen ili znatno otežan</w:t>
      </w:r>
      <w:r w:rsidRPr="00B9344C">
        <w:rPr>
          <w:rFonts w:ascii="Times New Roman" w:hAnsi="Times New Roman"/>
          <w:color w:val="1F497D"/>
          <w:sz w:val="24"/>
          <w:szCs w:val="24"/>
        </w:rPr>
        <w:t>,</w:t>
      </w:r>
      <w:r w:rsidRPr="00B9344C">
        <w:rPr>
          <w:rFonts w:ascii="Times New Roman" w:hAnsi="Times New Roman"/>
          <w:sz w:val="24"/>
          <w:szCs w:val="24"/>
        </w:rPr>
        <w:t xml:space="preserve"> može ga se u cijelosti ili djelomično osloboditi podmirivanja obveza prema Gradu Osijeku.</w:t>
      </w:r>
    </w:p>
    <w:p w14:paraId="3D7E9AAF" w14:textId="77777777" w:rsidR="00912237" w:rsidRPr="00B9344C" w:rsidRDefault="00912237" w:rsidP="00912237">
      <w:pPr>
        <w:jc w:val="center"/>
        <w:rPr>
          <w:rFonts w:ascii="Times New Roman" w:hAnsi="Times New Roman"/>
          <w:sz w:val="24"/>
          <w:szCs w:val="24"/>
        </w:rPr>
      </w:pPr>
      <w:r w:rsidRPr="00B9344C">
        <w:rPr>
          <w:rFonts w:ascii="Times New Roman" w:hAnsi="Times New Roman"/>
          <w:sz w:val="24"/>
          <w:szCs w:val="24"/>
        </w:rPr>
        <w:t xml:space="preserve">     Članak 26.</w:t>
      </w:r>
    </w:p>
    <w:p w14:paraId="3D7E9AB0" w14:textId="77777777" w:rsidR="00903A28" w:rsidRPr="00B9344C" w:rsidRDefault="00912237" w:rsidP="007E7D82">
      <w:pPr>
        <w:spacing w:after="0"/>
        <w:ind w:firstLine="709"/>
        <w:jc w:val="both"/>
        <w:rPr>
          <w:rFonts w:ascii="Times New Roman" w:hAnsi="Times New Roman"/>
          <w:sz w:val="24"/>
          <w:szCs w:val="24"/>
          <w:lang w:eastAsia="hr-HR"/>
        </w:rPr>
      </w:pPr>
      <w:r w:rsidRPr="00B9344C">
        <w:rPr>
          <w:rFonts w:ascii="Times New Roman" w:hAnsi="Times New Roman"/>
          <w:sz w:val="24"/>
          <w:szCs w:val="24"/>
        </w:rPr>
        <w:t xml:space="preserve">Oslobođenje plaćanja može se provesti za prihode Grada Osijeka, dok je za prihode koje Grad Osijek dijeli s drugim tijelima javne uprave </w:t>
      </w:r>
      <w:r w:rsidRPr="00B9344C">
        <w:rPr>
          <w:rFonts w:ascii="Times New Roman" w:hAnsi="Times New Roman"/>
          <w:sz w:val="24"/>
          <w:szCs w:val="24"/>
          <w:lang w:eastAsia="hr-HR"/>
        </w:rPr>
        <w:t>potrebno prije odlučivanja pribaviti njihovu suglasnost.</w:t>
      </w:r>
    </w:p>
    <w:p w14:paraId="3D7E9AB1" w14:textId="00AF2A9B" w:rsidR="00912237" w:rsidRDefault="00912237" w:rsidP="007E7D82">
      <w:pPr>
        <w:spacing w:after="0"/>
        <w:jc w:val="both"/>
        <w:rPr>
          <w:rFonts w:ascii="Times New Roman" w:hAnsi="Times New Roman"/>
          <w:sz w:val="24"/>
          <w:szCs w:val="24"/>
          <w:lang w:eastAsia="hr-HR"/>
        </w:rPr>
      </w:pPr>
    </w:p>
    <w:p w14:paraId="5B022106" w14:textId="7BB9D42A" w:rsidR="004A0207" w:rsidRDefault="004A0207" w:rsidP="007E7D82">
      <w:pPr>
        <w:spacing w:after="0"/>
        <w:jc w:val="both"/>
        <w:rPr>
          <w:rFonts w:ascii="Times New Roman" w:hAnsi="Times New Roman"/>
          <w:sz w:val="24"/>
          <w:szCs w:val="24"/>
          <w:lang w:eastAsia="hr-HR"/>
        </w:rPr>
      </w:pPr>
    </w:p>
    <w:p w14:paraId="230D390F" w14:textId="4D52BA35" w:rsidR="004A0207" w:rsidRDefault="004A0207" w:rsidP="007E7D82">
      <w:pPr>
        <w:spacing w:after="0"/>
        <w:jc w:val="both"/>
        <w:rPr>
          <w:rFonts w:ascii="Times New Roman" w:hAnsi="Times New Roman"/>
          <w:sz w:val="24"/>
          <w:szCs w:val="24"/>
          <w:lang w:eastAsia="hr-HR"/>
        </w:rPr>
      </w:pPr>
    </w:p>
    <w:p w14:paraId="79BE6136" w14:textId="77777777" w:rsidR="004A0207" w:rsidRPr="00B9344C" w:rsidRDefault="004A0207" w:rsidP="007E7D82">
      <w:pPr>
        <w:spacing w:after="0"/>
        <w:jc w:val="both"/>
        <w:rPr>
          <w:rFonts w:ascii="Times New Roman" w:hAnsi="Times New Roman"/>
          <w:sz w:val="24"/>
          <w:szCs w:val="24"/>
          <w:lang w:eastAsia="hr-HR"/>
        </w:rPr>
      </w:pPr>
    </w:p>
    <w:p w14:paraId="3D7E9AB2" w14:textId="77777777" w:rsidR="007E7D82" w:rsidRPr="00B9344C" w:rsidRDefault="007E7D82" w:rsidP="007E7D82">
      <w:pPr>
        <w:spacing w:after="0"/>
        <w:jc w:val="both"/>
        <w:rPr>
          <w:rFonts w:ascii="Times New Roman" w:hAnsi="Times New Roman"/>
          <w:sz w:val="24"/>
          <w:szCs w:val="24"/>
          <w:lang w:eastAsia="hr-HR"/>
        </w:rPr>
      </w:pPr>
    </w:p>
    <w:p w14:paraId="3D7E9AB3" w14:textId="77777777" w:rsidR="00903A28" w:rsidRPr="00B9344C" w:rsidRDefault="002F7368" w:rsidP="007E7D82">
      <w:pPr>
        <w:keepNext/>
        <w:spacing w:after="0" w:line="240" w:lineRule="auto"/>
        <w:jc w:val="both"/>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X</w:t>
      </w:r>
      <w:r w:rsidR="00C70E85" w:rsidRPr="00B9344C">
        <w:rPr>
          <w:rFonts w:ascii="Times New Roman" w:eastAsia="Times New Roman" w:hAnsi="Times New Roman" w:cs="Arial"/>
          <w:b/>
          <w:bCs/>
          <w:iCs/>
          <w:sz w:val="24"/>
          <w:szCs w:val="28"/>
          <w:lang w:eastAsia="hr-HR"/>
        </w:rPr>
        <w:t>.</w:t>
      </w:r>
      <w:r w:rsidR="00C70E85" w:rsidRPr="00B9344C">
        <w:rPr>
          <w:rFonts w:ascii="Times New Roman" w:eastAsia="Times New Roman" w:hAnsi="Times New Roman" w:cs="Arial"/>
          <w:b/>
          <w:bCs/>
          <w:iCs/>
          <w:sz w:val="24"/>
          <w:szCs w:val="28"/>
          <w:lang w:eastAsia="hr-HR"/>
        </w:rPr>
        <w:tab/>
      </w:r>
      <w:r w:rsidR="00903A28" w:rsidRPr="00B9344C">
        <w:rPr>
          <w:rFonts w:ascii="Times New Roman" w:eastAsia="Times New Roman" w:hAnsi="Times New Roman" w:cs="Arial"/>
          <w:b/>
          <w:bCs/>
          <w:iCs/>
          <w:sz w:val="24"/>
          <w:szCs w:val="28"/>
          <w:lang w:eastAsia="hr-HR"/>
        </w:rPr>
        <w:t>NADZOR I REVIZIJA PRORAČUNSKIH KORISNIKA</w:t>
      </w:r>
    </w:p>
    <w:p w14:paraId="3D7E9AB4" w14:textId="77777777"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14:paraId="3D7E9AB5" w14:textId="77777777" w:rsidR="00903A28" w:rsidRPr="00B9344C" w:rsidRDefault="00912237"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00903A28" w:rsidRPr="00B9344C">
        <w:rPr>
          <w:rFonts w:ascii="Times New Roman" w:eastAsia="Times New Roman" w:hAnsi="Times New Roman" w:cs="Times New Roman"/>
          <w:sz w:val="24"/>
          <w:szCs w:val="24"/>
          <w:lang w:eastAsia="hr-HR"/>
        </w:rPr>
        <w:t xml:space="preserve">Članak </w:t>
      </w:r>
      <w:r w:rsidR="00AB245A" w:rsidRPr="00B9344C">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7</w:t>
      </w:r>
      <w:r w:rsidR="00903A28" w:rsidRPr="00B9344C">
        <w:rPr>
          <w:rFonts w:ascii="Times New Roman" w:eastAsia="Times New Roman" w:hAnsi="Times New Roman" w:cs="Times New Roman"/>
          <w:sz w:val="24"/>
          <w:szCs w:val="24"/>
          <w:lang w:eastAsia="hr-HR"/>
        </w:rPr>
        <w:t>.</w:t>
      </w:r>
    </w:p>
    <w:p w14:paraId="3D7E9AB6" w14:textId="77777777"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14:paraId="3D7E9AB7" w14:textId="77777777"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Organizacijske jedinice u suradnji s unutarnjim revizorom imaju pravo nadzora i revizije nad financijskim, materijalnim i računovodstvenim poslovanjem korisnika sredstava proračuna, te  nad zakonitošću i svrsishodnom uporabom proračunskih sredstava.</w:t>
      </w:r>
    </w:p>
    <w:p w14:paraId="3D7E9AB8" w14:textId="77777777"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Korisnici su obvezni dati sve potrebite podatke, isprave i izvješća koja se od njih  zatraže.</w:t>
      </w:r>
    </w:p>
    <w:p w14:paraId="3D7E9AB9" w14:textId="77777777" w:rsidR="00903A28" w:rsidRPr="00B9344C" w:rsidRDefault="00903A28" w:rsidP="007E7D82">
      <w:pPr>
        <w:tabs>
          <w:tab w:val="left" w:pos="-720"/>
          <w:tab w:val="left" w:pos="709"/>
        </w:tabs>
        <w:spacing w:after="0" w:line="240" w:lineRule="auto"/>
        <w:jc w:val="both"/>
        <w:rPr>
          <w:rFonts w:ascii="Times New Roman" w:eastAsia="Times New Roman" w:hAnsi="Times New Roman" w:cs="Times New Roman"/>
          <w:sz w:val="24"/>
          <w:szCs w:val="16"/>
          <w:lang w:eastAsia="hr-HR"/>
        </w:rPr>
      </w:pPr>
      <w:r w:rsidRPr="00B9344C">
        <w:rPr>
          <w:rFonts w:ascii="Times New Roman" w:eastAsia="Times New Roman" w:hAnsi="Times New Roman" w:cs="Times New Roman"/>
          <w:sz w:val="24"/>
          <w:szCs w:val="16"/>
          <w:lang w:eastAsia="hr-HR"/>
        </w:rPr>
        <w:tab/>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14:paraId="3D7E9ABA" w14:textId="77777777" w:rsidR="00903A28" w:rsidRPr="00B9344C" w:rsidRDefault="00903A28" w:rsidP="007E7D82">
      <w:pPr>
        <w:tabs>
          <w:tab w:val="left" w:pos="-720"/>
          <w:tab w:val="left" w:pos="709"/>
        </w:tabs>
        <w:spacing w:after="0" w:line="240" w:lineRule="auto"/>
        <w:rPr>
          <w:rFonts w:ascii="Times New Roman" w:eastAsia="Times New Roman" w:hAnsi="Times New Roman" w:cs="Times New Roman"/>
          <w:b/>
          <w:sz w:val="24"/>
          <w:szCs w:val="16"/>
          <w:lang w:eastAsia="hr-HR"/>
        </w:rPr>
      </w:pPr>
    </w:p>
    <w:p w14:paraId="3D7E9ABB" w14:textId="77777777" w:rsidR="007E7D82" w:rsidRPr="00B9344C" w:rsidRDefault="007E7D82" w:rsidP="007E7D82">
      <w:pPr>
        <w:tabs>
          <w:tab w:val="left" w:pos="-720"/>
          <w:tab w:val="left" w:pos="709"/>
        </w:tabs>
        <w:spacing w:after="0" w:line="240" w:lineRule="auto"/>
        <w:rPr>
          <w:rFonts w:ascii="Times New Roman" w:eastAsia="Times New Roman" w:hAnsi="Times New Roman" w:cs="Times New Roman"/>
          <w:b/>
          <w:sz w:val="24"/>
          <w:szCs w:val="16"/>
          <w:lang w:eastAsia="hr-HR"/>
        </w:rPr>
      </w:pPr>
    </w:p>
    <w:p w14:paraId="3D7E9ABC" w14:textId="77777777" w:rsidR="00903A28" w:rsidRPr="00B9344C" w:rsidRDefault="00C70E85" w:rsidP="007E7D82">
      <w:pPr>
        <w:tabs>
          <w:tab w:val="left" w:pos="-720"/>
          <w:tab w:val="left" w:pos="709"/>
        </w:tabs>
        <w:spacing w:after="0" w:line="240" w:lineRule="auto"/>
        <w:jc w:val="both"/>
        <w:rPr>
          <w:rFonts w:ascii="Times New Roman" w:eastAsia="Times New Roman" w:hAnsi="Times New Roman" w:cs="Times New Roman"/>
          <w:b/>
          <w:sz w:val="24"/>
          <w:szCs w:val="16"/>
          <w:lang w:eastAsia="hr-HR"/>
        </w:rPr>
      </w:pPr>
      <w:r w:rsidRPr="00B9344C">
        <w:rPr>
          <w:rFonts w:ascii="Times New Roman" w:eastAsia="Times New Roman" w:hAnsi="Times New Roman" w:cs="Times New Roman"/>
          <w:b/>
          <w:sz w:val="24"/>
          <w:szCs w:val="16"/>
          <w:lang w:eastAsia="hr-HR"/>
        </w:rPr>
        <w:t>X</w:t>
      </w:r>
      <w:r w:rsidR="002B2C70" w:rsidRPr="00B9344C">
        <w:rPr>
          <w:rFonts w:ascii="Times New Roman" w:eastAsia="Times New Roman" w:hAnsi="Times New Roman" w:cs="Times New Roman"/>
          <w:b/>
          <w:sz w:val="24"/>
          <w:szCs w:val="16"/>
          <w:lang w:eastAsia="hr-HR"/>
        </w:rPr>
        <w:t>I</w:t>
      </w:r>
      <w:r w:rsidRPr="00B9344C">
        <w:rPr>
          <w:rFonts w:ascii="Times New Roman" w:eastAsia="Times New Roman" w:hAnsi="Times New Roman" w:cs="Times New Roman"/>
          <w:b/>
          <w:sz w:val="24"/>
          <w:szCs w:val="16"/>
          <w:lang w:eastAsia="hr-HR"/>
        </w:rPr>
        <w:t>.</w:t>
      </w:r>
      <w:r w:rsidRPr="00B9344C">
        <w:rPr>
          <w:rFonts w:ascii="Times New Roman" w:eastAsia="Times New Roman" w:hAnsi="Times New Roman" w:cs="Times New Roman"/>
          <w:b/>
          <w:sz w:val="24"/>
          <w:szCs w:val="16"/>
          <w:lang w:eastAsia="hr-HR"/>
        </w:rPr>
        <w:tab/>
      </w:r>
      <w:r w:rsidR="00903A28" w:rsidRPr="00B9344C">
        <w:rPr>
          <w:rFonts w:ascii="Times New Roman" w:eastAsia="Times New Roman" w:hAnsi="Times New Roman" w:cs="Times New Roman"/>
          <w:b/>
          <w:sz w:val="24"/>
          <w:szCs w:val="16"/>
          <w:lang w:eastAsia="hr-HR"/>
        </w:rPr>
        <w:t>ZAVRŠNE ODREDBE</w:t>
      </w:r>
    </w:p>
    <w:p w14:paraId="3D7E9ABD" w14:textId="77777777" w:rsidR="002F7368" w:rsidRPr="00B9344C" w:rsidRDefault="002F7368" w:rsidP="00903A28">
      <w:pPr>
        <w:tabs>
          <w:tab w:val="left" w:pos="-720"/>
        </w:tabs>
        <w:spacing w:after="120" w:line="240" w:lineRule="auto"/>
        <w:jc w:val="center"/>
        <w:rPr>
          <w:rFonts w:ascii="Times New Roman" w:eastAsia="Times New Roman" w:hAnsi="Times New Roman" w:cs="Times New Roman"/>
          <w:sz w:val="24"/>
          <w:szCs w:val="16"/>
          <w:lang w:eastAsia="hr-HR"/>
        </w:rPr>
      </w:pPr>
    </w:p>
    <w:p w14:paraId="3D7E9ABE" w14:textId="77777777" w:rsidR="00903A28" w:rsidRPr="00B9344C" w:rsidRDefault="00912237" w:rsidP="00903A28">
      <w:pPr>
        <w:tabs>
          <w:tab w:val="left" w:pos="-720"/>
        </w:tabs>
        <w:spacing w:after="120" w:line="240" w:lineRule="auto"/>
        <w:jc w:val="center"/>
        <w:rPr>
          <w:rFonts w:ascii="Times New Roman" w:eastAsia="Times New Roman" w:hAnsi="Times New Roman" w:cs="Times New Roman"/>
          <w:sz w:val="24"/>
          <w:szCs w:val="16"/>
          <w:lang w:eastAsia="hr-HR"/>
        </w:rPr>
      </w:pPr>
      <w:r w:rsidRPr="00B9344C">
        <w:rPr>
          <w:rFonts w:ascii="Times New Roman" w:eastAsia="Times New Roman" w:hAnsi="Times New Roman" w:cs="Times New Roman"/>
          <w:sz w:val="24"/>
          <w:szCs w:val="16"/>
          <w:lang w:eastAsia="hr-HR"/>
        </w:rPr>
        <w:t xml:space="preserve">   </w:t>
      </w:r>
      <w:r w:rsidR="00903A28" w:rsidRPr="00B9344C">
        <w:rPr>
          <w:rFonts w:ascii="Times New Roman" w:eastAsia="Times New Roman" w:hAnsi="Times New Roman" w:cs="Times New Roman"/>
          <w:sz w:val="24"/>
          <w:szCs w:val="16"/>
          <w:lang w:eastAsia="hr-HR"/>
        </w:rPr>
        <w:t xml:space="preserve">Članak </w:t>
      </w:r>
      <w:r w:rsidR="00011E35" w:rsidRPr="00B9344C">
        <w:rPr>
          <w:rFonts w:ascii="Times New Roman" w:eastAsia="Times New Roman" w:hAnsi="Times New Roman" w:cs="Times New Roman"/>
          <w:sz w:val="24"/>
          <w:szCs w:val="16"/>
          <w:lang w:eastAsia="hr-HR"/>
        </w:rPr>
        <w:t>2</w:t>
      </w:r>
      <w:r w:rsidRPr="00B9344C">
        <w:rPr>
          <w:rFonts w:ascii="Times New Roman" w:eastAsia="Times New Roman" w:hAnsi="Times New Roman" w:cs="Times New Roman"/>
          <w:sz w:val="24"/>
          <w:szCs w:val="16"/>
          <w:lang w:eastAsia="hr-HR"/>
        </w:rPr>
        <w:t>8</w:t>
      </w:r>
      <w:r w:rsidR="00903A28" w:rsidRPr="00B9344C">
        <w:rPr>
          <w:rFonts w:ascii="Times New Roman" w:eastAsia="Times New Roman" w:hAnsi="Times New Roman" w:cs="Times New Roman"/>
          <w:sz w:val="24"/>
          <w:szCs w:val="16"/>
          <w:lang w:eastAsia="hr-HR"/>
        </w:rPr>
        <w:t>.</w:t>
      </w:r>
    </w:p>
    <w:p w14:paraId="3D7E9ABF" w14:textId="53AF3385"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Ova  odluk</w:t>
      </w:r>
      <w:r w:rsidR="00430E91" w:rsidRPr="00B9344C">
        <w:rPr>
          <w:rFonts w:ascii="Times New Roman" w:eastAsia="Times New Roman" w:hAnsi="Times New Roman" w:cs="Times New Roman"/>
          <w:sz w:val="24"/>
          <w:szCs w:val="24"/>
          <w:lang w:eastAsia="hr-HR"/>
        </w:rPr>
        <w:t>a</w:t>
      </w:r>
      <w:r w:rsidR="0074431B" w:rsidRPr="00B9344C">
        <w:rPr>
          <w:rFonts w:ascii="Times New Roman" w:eastAsia="Times New Roman" w:hAnsi="Times New Roman" w:cs="Times New Roman"/>
          <w:sz w:val="24"/>
          <w:szCs w:val="24"/>
          <w:lang w:eastAsia="hr-HR"/>
        </w:rPr>
        <w:t xml:space="preserve"> stupa na snagu 1. siječnja 202</w:t>
      </w:r>
      <w:r w:rsidR="00E852E3">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 godine.</w:t>
      </w:r>
    </w:p>
    <w:p w14:paraId="3D7E9AC0" w14:textId="77777777" w:rsidR="00903A28" w:rsidRPr="00B9344C" w:rsidRDefault="00903A28" w:rsidP="00903A28">
      <w:pPr>
        <w:tabs>
          <w:tab w:val="left" w:pos="-720"/>
          <w:tab w:val="left" w:pos="426"/>
        </w:tabs>
        <w:spacing w:after="0" w:line="240" w:lineRule="auto"/>
        <w:jc w:val="both"/>
        <w:rPr>
          <w:rFonts w:ascii="Times New Roman" w:eastAsia="Times New Roman" w:hAnsi="Times New Roman" w:cs="Times New Roman"/>
          <w:sz w:val="24"/>
          <w:szCs w:val="24"/>
          <w:lang w:eastAsia="hr-HR"/>
        </w:rPr>
      </w:pPr>
    </w:p>
    <w:p w14:paraId="3D7E9AC1" w14:textId="77777777" w:rsidR="003313AD" w:rsidRPr="00B9344C" w:rsidRDefault="003313AD" w:rsidP="00903A28">
      <w:pPr>
        <w:tabs>
          <w:tab w:val="left" w:pos="-720"/>
          <w:tab w:val="left" w:pos="426"/>
        </w:tabs>
        <w:spacing w:after="0" w:line="240" w:lineRule="auto"/>
        <w:jc w:val="both"/>
        <w:rPr>
          <w:rFonts w:ascii="Times New Roman" w:eastAsia="Times New Roman" w:hAnsi="Times New Roman" w:cs="Times New Roman"/>
          <w:sz w:val="24"/>
          <w:szCs w:val="24"/>
          <w:lang w:eastAsia="hr-HR"/>
        </w:rPr>
      </w:pPr>
    </w:p>
    <w:p w14:paraId="3D7E9AC2" w14:textId="30B731A2" w:rsidR="006B36C1" w:rsidRPr="00B9344C" w:rsidRDefault="006B36C1" w:rsidP="006B36C1">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Klasa: </w:t>
      </w:r>
      <w:r w:rsidR="0074431B" w:rsidRPr="00B9344C">
        <w:rPr>
          <w:rFonts w:ascii="Times New Roman" w:eastAsia="Times New Roman" w:hAnsi="Times New Roman" w:cs="Times New Roman"/>
          <w:sz w:val="24"/>
          <w:szCs w:val="24"/>
          <w:lang w:eastAsia="hr-HR"/>
        </w:rPr>
        <w:t>400-08/2</w:t>
      </w:r>
      <w:r w:rsidR="00E852E3">
        <w:rPr>
          <w:rFonts w:ascii="Times New Roman" w:eastAsia="Times New Roman" w:hAnsi="Times New Roman" w:cs="Times New Roman"/>
          <w:sz w:val="24"/>
          <w:szCs w:val="24"/>
          <w:lang w:eastAsia="hr-HR"/>
        </w:rPr>
        <w:t>1</w:t>
      </w:r>
      <w:r w:rsidR="0074431B" w:rsidRPr="00B9344C">
        <w:rPr>
          <w:rFonts w:ascii="Times New Roman" w:eastAsia="Times New Roman" w:hAnsi="Times New Roman" w:cs="Times New Roman"/>
          <w:sz w:val="24"/>
          <w:szCs w:val="24"/>
          <w:lang w:eastAsia="hr-HR"/>
        </w:rPr>
        <w:t>-01/</w:t>
      </w:r>
      <w:r w:rsidR="00E852E3">
        <w:rPr>
          <w:rFonts w:ascii="Times New Roman" w:eastAsia="Times New Roman" w:hAnsi="Times New Roman" w:cs="Times New Roman"/>
          <w:sz w:val="24"/>
          <w:szCs w:val="24"/>
          <w:lang w:eastAsia="hr-HR"/>
        </w:rPr>
        <w:t>4</w:t>
      </w:r>
    </w:p>
    <w:p w14:paraId="3D7E9AC3" w14:textId="40A05B32" w:rsidR="006B36C1" w:rsidRPr="00B9344C" w:rsidRDefault="006B36C1" w:rsidP="006B36C1">
      <w:pPr>
        <w:spacing w:after="0" w:line="240" w:lineRule="auto"/>
        <w:jc w:val="both"/>
        <w:rPr>
          <w:rFonts w:ascii="Times New Roman" w:eastAsia="Times New Roman" w:hAnsi="Times New Roman" w:cs="Times New Roman"/>
          <w:sz w:val="24"/>
          <w:szCs w:val="24"/>
          <w:lang w:eastAsia="hr-HR"/>
        </w:rPr>
      </w:pPr>
      <w:proofErr w:type="spellStart"/>
      <w:r w:rsidRPr="00B9344C">
        <w:rPr>
          <w:rFonts w:ascii="Times New Roman" w:eastAsia="Times New Roman" w:hAnsi="Times New Roman" w:cs="Times New Roman"/>
          <w:sz w:val="24"/>
          <w:szCs w:val="24"/>
          <w:lang w:eastAsia="hr-HR"/>
        </w:rPr>
        <w:t>Urbroj</w:t>
      </w:r>
      <w:proofErr w:type="spellEnd"/>
      <w:r w:rsidRPr="00B9344C">
        <w:rPr>
          <w:rFonts w:ascii="Times New Roman" w:eastAsia="Times New Roman" w:hAnsi="Times New Roman" w:cs="Times New Roman"/>
          <w:sz w:val="24"/>
          <w:szCs w:val="24"/>
          <w:lang w:eastAsia="hr-HR"/>
        </w:rPr>
        <w:t xml:space="preserve">: </w:t>
      </w:r>
      <w:r w:rsidR="0074431B" w:rsidRPr="00B9344C">
        <w:rPr>
          <w:rFonts w:ascii="Times New Roman" w:eastAsia="Times New Roman" w:hAnsi="Times New Roman" w:cs="Times New Roman"/>
          <w:sz w:val="24"/>
          <w:szCs w:val="24"/>
          <w:lang w:eastAsia="hr-HR"/>
        </w:rPr>
        <w:t>2158/01-09-01/0</w:t>
      </w:r>
      <w:r w:rsidR="00D85FBE">
        <w:rPr>
          <w:rFonts w:ascii="Times New Roman" w:eastAsia="Times New Roman" w:hAnsi="Times New Roman" w:cs="Times New Roman"/>
          <w:sz w:val="24"/>
          <w:szCs w:val="24"/>
          <w:lang w:eastAsia="hr-HR"/>
        </w:rPr>
        <w:t>4</w:t>
      </w:r>
      <w:r w:rsidR="0074431B" w:rsidRPr="00B9344C">
        <w:rPr>
          <w:rFonts w:ascii="Times New Roman" w:eastAsia="Times New Roman" w:hAnsi="Times New Roman" w:cs="Times New Roman"/>
          <w:sz w:val="24"/>
          <w:szCs w:val="24"/>
          <w:lang w:eastAsia="hr-HR"/>
        </w:rPr>
        <w:t>-2</w:t>
      </w:r>
      <w:r w:rsidR="00E852E3">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w:t>
      </w:r>
    </w:p>
    <w:p w14:paraId="3D7E9AC4" w14:textId="5FFC3AEE" w:rsidR="00903A28" w:rsidRPr="00B9344C" w:rsidRDefault="0074431B" w:rsidP="0040790C">
      <w:pPr>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4"/>
          <w:lang w:eastAsia="hr-HR"/>
        </w:rPr>
        <w:t>Osijek,   studeni 202</w:t>
      </w:r>
      <w:r w:rsidR="00E852E3">
        <w:rPr>
          <w:rFonts w:ascii="Times New Roman" w:eastAsia="Times New Roman" w:hAnsi="Times New Roman" w:cs="Times New Roman"/>
          <w:sz w:val="24"/>
          <w:szCs w:val="24"/>
          <w:lang w:eastAsia="hr-HR"/>
        </w:rPr>
        <w:t>1</w:t>
      </w:r>
      <w:r w:rsidR="00903A28" w:rsidRPr="00B9344C">
        <w:rPr>
          <w:rFonts w:ascii="Times New Roman" w:eastAsia="Times New Roman" w:hAnsi="Times New Roman" w:cs="Times New Roman"/>
          <w:sz w:val="24"/>
          <w:szCs w:val="24"/>
          <w:lang w:eastAsia="hr-HR"/>
        </w:rPr>
        <w:t>.</w:t>
      </w:r>
    </w:p>
    <w:p w14:paraId="3D7E9AC5" w14:textId="77777777" w:rsidR="00903A28" w:rsidRPr="00B9344C" w:rsidRDefault="00903A28" w:rsidP="00903A28">
      <w:pPr>
        <w:keepNext/>
        <w:tabs>
          <w:tab w:val="center" w:pos="7371"/>
        </w:tabs>
        <w:spacing w:after="0" w:line="240" w:lineRule="auto"/>
        <w:outlineLvl w:val="2"/>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0"/>
          <w:lang w:eastAsia="hr-HR"/>
        </w:rPr>
        <w:t xml:space="preserve">Predsjednik </w:t>
      </w:r>
    </w:p>
    <w:p w14:paraId="3D7E9AC6" w14:textId="77777777" w:rsidR="00903A28" w:rsidRPr="00B9344C" w:rsidRDefault="00903A28" w:rsidP="00903A28">
      <w:pPr>
        <w:keepNext/>
        <w:tabs>
          <w:tab w:val="center" w:pos="7371"/>
        </w:tabs>
        <w:spacing w:after="0" w:line="240" w:lineRule="auto"/>
        <w:outlineLvl w:val="2"/>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Gradskoga vijeća</w:t>
      </w:r>
    </w:p>
    <w:p w14:paraId="3D7E9AC7" w14:textId="77777777" w:rsidR="00903A28" w:rsidRPr="00B9344C" w:rsidRDefault="00903A28" w:rsidP="00903A28">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14:paraId="3D7E9AC8" w14:textId="18741FF4" w:rsidR="0022007B" w:rsidRPr="00B9344C" w:rsidRDefault="00903A28" w:rsidP="0022007B">
      <w:pPr>
        <w:spacing w:after="0" w:line="240" w:lineRule="auto"/>
        <w:rPr>
          <w:rFonts w:ascii="Times New Roman" w:eastAsia="Times New Roman" w:hAnsi="Times New Roman" w:cs="Times New Roman"/>
          <w:i/>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00F63584">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r>
      <w:r w:rsidR="00F63584">
        <w:rPr>
          <w:rFonts w:ascii="Times New Roman" w:eastAsia="Times New Roman" w:hAnsi="Times New Roman" w:cs="Times New Roman"/>
          <w:sz w:val="24"/>
          <w:szCs w:val="24"/>
          <w:lang w:eastAsia="hr-HR"/>
        </w:rPr>
        <w:t xml:space="preserve">            </w:t>
      </w:r>
      <w:r w:rsidR="00881BB6">
        <w:rPr>
          <w:rFonts w:ascii="Times New Roman" w:eastAsia="Times New Roman" w:hAnsi="Times New Roman" w:cs="Times New Roman"/>
          <w:sz w:val="24"/>
          <w:szCs w:val="24"/>
          <w:lang w:eastAsia="hr-HR"/>
        </w:rPr>
        <w:t xml:space="preserve">        Vladimir Ham, dipl. </w:t>
      </w:r>
      <w:proofErr w:type="spellStart"/>
      <w:r w:rsidR="00881BB6">
        <w:rPr>
          <w:rFonts w:ascii="Times New Roman" w:eastAsia="Times New Roman" w:hAnsi="Times New Roman" w:cs="Times New Roman"/>
          <w:sz w:val="24"/>
          <w:szCs w:val="24"/>
          <w:lang w:eastAsia="hr-HR"/>
        </w:rPr>
        <w:t>oec</w:t>
      </w:r>
      <w:proofErr w:type="spellEnd"/>
      <w:r w:rsidR="00881BB6">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i/>
          <w:sz w:val="24"/>
          <w:szCs w:val="24"/>
          <w:lang w:eastAsia="hr-HR"/>
        </w:rPr>
        <w:t xml:space="preserve"> </w:t>
      </w:r>
    </w:p>
    <w:p w14:paraId="5A130799" w14:textId="77777777" w:rsidR="0022007B" w:rsidRDefault="0022007B" w:rsidP="0022007B">
      <w:pPr>
        <w:spacing w:after="0" w:line="240" w:lineRule="auto"/>
        <w:rPr>
          <w:rFonts w:ascii="Times New Roman" w:eastAsia="Times New Roman" w:hAnsi="Times New Roman" w:cs="Times New Roman"/>
          <w:sz w:val="24"/>
          <w:szCs w:val="24"/>
          <w:lang w:eastAsia="hr-HR"/>
        </w:rPr>
      </w:pPr>
    </w:p>
    <w:p w14:paraId="3D7E9ACC" w14:textId="77777777" w:rsidR="0022007B" w:rsidRPr="00B9344C" w:rsidRDefault="0022007B" w:rsidP="0022007B">
      <w:pPr>
        <w:spacing w:after="0" w:line="240" w:lineRule="auto"/>
        <w:rPr>
          <w:rFonts w:ascii="Arial" w:eastAsia="Times New Roman" w:hAnsi="Arial" w:cs="Arial"/>
          <w:szCs w:val="24"/>
        </w:rPr>
      </w:pPr>
    </w:p>
    <w:p w14:paraId="3D7E9ACD" w14:textId="77777777" w:rsidR="0022007B" w:rsidRPr="00B9344C" w:rsidRDefault="0022007B" w:rsidP="0022007B">
      <w:pPr>
        <w:spacing w:after="0" w:line="240" w:lineRule="auto"/>
        <w:rPr>
          <w:rFonts w:ascii="Arial" w:eastAsia="Times New Roman" w:hAnsi="Arial" w:cs="Arial"/>
          <w:szCs w:val="24"/>
        </w:rPr>
      </w:pPr>
    </w:p>
    <w:p w14:paraId="3D7E9ACE" w14:textId="77777777" w:rsidR="0022007B" w:rsidRPr="00B9344C" w:rsidRDefault="0022007B" w:rsidP="0022007B">
      <w:pPr>
        <w:spacing w:after="0" w:line="240" w:lineRule="auto"/>
        <w:rPr>
          <w:rFonts w:ascii="Arial" w:eastAsia="Times New Roman" w:hAnsi="Arial" w:cs="Arial"/>
          <w:szCs w:val="24"/>
        </w:rPr>
      </w:pPr>
    </w:p>
    <w:p w14:paraId="3D7E9ACF" w14:textId="77777777" w:rsidR="0022007B" w:rsidRPr="00B9344C" w:rsidRDefault="0022007B" w:rsidP="0022007B">
      <w:pPr>
        <w:spacing w:after="0" w:line="240" w:lineRule="auto"/>
        <w:rPr>
          <w:rFonts w:ascii="Arial" w:eastAsia="Times New Roman" w:hAnsi="Arial" w:cs="Arial"/>
          <w:szCs w:val="24"/>
        </w:rPr>
      </w:pPr>
    </w:p>
    <w:p w14:paraId="3D7E9AD0" w14:textId="77777777" w:rsidR="0022007B" w:rsidRPr="00B9344C" w:rsidRDefault="0022007B" w:rsidP="0022007B">
      <w:pPr>
        <w:spacing w:after="0" w:line="240" w:lineRule="auto"/>
        <w:rPr>
          <w:rFonts w:ascii="Arial" w:eastAsia="Times New Roman" w:hAnsi="Arial" w:cs="Arial"/>
          <w:szCs w:val="24"/>
        </w:rPr>
      </w:pPr>
    </w:p>
    <w:p w14:paraId="3D7E9AD1" w14:textId="77777777" w:rsidR="0022007B" w:rsidRPr="00B9344C" w:rsidRDefault="0022007B" w:rsidP="0022007B">
      <w:pPr>
        <w:spacing w:after="0" w:line="240" w:lineRule="auto"/>
        <w:rPr>
          <w:rFonts w:ascii="Arial" w:eastAsia="Times New Roman" w:hAnsi="Arial" w:cs="Arial"/>
          <w:szCs w:val="24"/>
        </w:rPr>
      </w:pPr>
    </w:p>
    <w:p w14:paraId="3D7E9AD2" w14:textId="77777777" w:rsidR="0022007B" w:rsidRPr="00B9344C" w:rsidRDefault="0022007B" w:rsidP="0022007B">
      <w:pPr>
        <w:spacing w:after="0" w:line="240" w:lineRule="auto"/>
        <w:rPr>
          <w:rFonts w:ascii="Arial" w:eastAsia="Times New Roman" w:hAnsi="Arial" w:cs="Arial"/>
          <w:szCs w:val="24"/>
        </w:rPr>
      </w:pPr>
    </w:p>
    <w:p w14:paraId="3D7E9AD3" w14:textId="77777777" w:rsidR="0022007B" w:rsidRPr="00B9344C" w:rsidRDefault="0022007B" w:rsidP="0022007B">
      <w:pPr>
        <w:spacing w:after="0" w:line="240" w:lineRule="auto"/>
        <w:rPr>
          <w:rFonts w:ascii="Arial" w:eastAsia="Times New Roman" w:hAnsi="Arial" w:cs="Arial"/>
          <w:szCs w:val="24"/>
        </w:rPr>
      </w:pPr>
    </w:p>
    <w:p w14:paraId="3D7E9AD4" w14:textId="77777777" w:rsidR="0022007B" w:rsidRPr="00B9344C" w:rsidRDefault="0022007B" w:rsidP="0022007B">
      <w:pPr>
        <w:spacing w:after="0" w:line="240" w:lineRule="auto"/>
        <w:rPr>
          <w:rFonts w:ascii="Arial" w:eastAsia="Times New Roman" w:hAnsi="Arial" w:cs="Arial"/>
          <w:szCs w:val="24"/>
        </w:rPr>
      </w:pPr>
    </w:p>
    <w:p w14:paraId="3D7E9AD5" w14:textId="77777777" w:rsidR="0022007B" w:rsidRPr="00B9344C" w:rsidRDefault="0022007B" w:rsidP="0022007B">
      <w:pPr>
        <w:spacing w:after="0" w:line="240" w:lineRule="auto"/>
        <w:rPr>
          <w:rFonts w:ascii="Arial" w:eastAsia="Times New Roman" w:hAnsi="Arial" w:cs="Arial"/>
          <w:szCs w:val="24"/>
        </w:rPr>
      </w:pPr>
    </w:p>
    <w:p w14:paraId="3D7E9AD6" w14:textId="77777777" w:rsidR="0022007B" w:rsidRPr="00B9344C" w:rsidRDefault="0022007B" w:rsidP="0022007B">
      <w:pPr>
        <w:spacing w:after="0" w:line="240" w:lineRule="auto"/>
        <w:rPr>
          <w:rFonts w:ascii="Arial" w:eastAsia="Times New Roman" w:hAnsi="Arial" w:cs="Arial"/>
          <w:szCs w:val="24"/>
        </w:rPr>
      </w:pPr>
    </w:p>
    <w:p w14:paraId="3D7E9AD7" w14:textId="77777777" w:rsidR="0022007B" w:rsidRPr="00B9344C" w:rsidRDefault="0022007B" w:rsidP="0022007B">
      <w:pPr>
        <w:spacing w:after="0" w:line="240" w:lineRule="auto"/>
        <w:rPr>
          <w:rFonts w:ascii="Arial" w:eastAsia="Times New Roman" w:hAnsi="Arial" w:cs="Arial"/>
          <w:szCs w:val="24"/>
        </w:rPr>
      </w:pPr>
    </w:p>
    <w:p w14:paraId="3D7E9AD8" w14:textId="77777777" w:rsidR="0022007B" w:rsidRPr="00B9344C" w:rsidRDefault="0022007B" w:rsidP="0022007B">
      <w:pPr>
        <w:spacing w:after="0" w:line="240" w:lineRule="auto"/>
        <w:rPr>
          <w:rFonts w:ascii="Arial" w:eastAsia="Times New Roman" w:hAnsi="Arial" w:cs="Arial"/>
          <w:szCs w:val="24"/>
        </w:rPr>
      </w:pPr>
    </w:p>
    <w:p w14:paraId="3D7E9AD9" w14:textId="77777777" w:rsidR="0022007B" w:rsidRPr="00B9344C" w:rsidRDefault="0022007B" w:rsidP="0022007B">
      <w:pPr>
        <w:spacing w:after="0" w:line="240" w:lineRule="auto"/>
        <w:rPr>
          <w:rFonts w:ascii="Arial" w:eastAsia="Times New Roman" w:hAnsi="Arial" w:cs="Arial"/>
          <w:szCs w:val="24"/>
        </w:rPr>
      </w:pPr>
    </w:p>
    <w:p w14:paraId="3D7E9ADA" w14:textId="77777777" w:rsidR="0022007B" w:rsidRPr="00B9344C" w:rsidRDefault="0022007B" w:rsidP="0022007B">
      <w:pPr>
        <w:spacing w:after="0" w:line="240" w:lineRule="auto"/>
        <w:rPr>
          <w:rFonts w:ascii="Arial" w:eastAsia="Times New Roman" w:hAnsi="Arial" w:cs="Arial"/>
          <w:szCs w:val="24"/>
        </w:rPr>
      </w:pPr>
    </w:p>
    <w:p w14:paraId="3D7E9ADB" w14:textId="77777777" w:rsidR="0022007B" w:rsidRPr="00B9344C" w:rsidRDefault="0022007B" w:rsidP="0022007B">
      <w:pPr>
        <w:spacing w:after="0" w:line="240" w:lineRule="auto"/>
        <w:rPr>
          <w:rFonts w:ascii="Arial" w:eastAsia="Times New Roman" w:hAnsi="Arial" w:cs="Arial"/>
          <w:szCs w:val="24"/>
        </w:rPr>
      </w:pPr>
    </w:p>
    <w:p w14:paraId="3D7E9ADC" w14:textId="74992C57" w:rsidR="0022007B" w:rsidRPr="00B9344C" w:rsidRDefault="0022007B" w:rsidP="0022007B">
      <w:pPr>
        <w:spacing w:after="0" w:line="240" w:lineRule="auto"/>
        <w:jc w:val="center"/>
        <w:rPr>
          <w:rFonts w:ascii="Times New Roman" w:eastAsia="Times New Roman" w:hAnsi="Times New Roman" w:cs="Times New Roman"/>
          <w:b/>
          <w:sz w:val="28"/>
          <w:szCs w:val="28"/>
        </w:rPr>
      </w:pPr>
    </w:p>
    <w:p w14:paraId="3D7E9ADD" w14:textId="77777777" w:rsidR="0022007B" w:rsidRPr="00B9344C" w:rsidRDefault="0022007B" w:rsidP="0022007B">
      <w:pPr>
        <w:spacing w:after="0" w:line="240" w:lineRule="auto"/>
        <w:jc w:val="center"/>
        <w:rPr>
          <w:rFonts w:ascii="Arial" w:eastAsia="Times New Roman" w:hAnsi="Arial" w:cs="Arial"/>
          <w:b/>
          <w:sz w:val="56"/>
          <w:szCs w:val="56"/>
        </w:rPr>
      </w:pPr>
    </w:p>
    <w:p w14:paraId="3D7E9ADE" w14:textId="77777777" w:rsidR="00CB3687" w:rsidRPr="00B9344C" w:rsidRDefault="00CB3687"/>
    <w:sectPr w:rsidR="00CB3687" w:rsidRPr="00B9344C" w:rsidSect="00EC21CF">
      <w:pgSz w:w="11906" w:h="16838"/>
      <w:pgMar w:top="1417" w:right="1417" w:bottom="1417" w:left="1417" w:header="708" w:footer="708" w:gutter="0"/>
      <w:pgNumType w:start="4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E0CF6" w14:textId="77777777" w:rsidR="002244D0" w:rsidRDefault="002244D0">
      <w:pPr>
        <w:spacing w:after="0" w:line="240" w:lineRule="auto"/>
      </w:pPr>
      <w:r>
        <w:separator/>
      </w:r>
    </w:p>
  </w:endnote>
  <w:endnote w:type="continuationSeparator" w:id="0">
    <w:p w14:paraId="020ADCA0" w14:textId="77777777" w:rsidR="002244D0" w:rsidRDefault="002244D0">
      <w:pPr>
        <w:spacing w:after="0" w:line="240" w:lineRule="auto"/>
      </w:pPr>
      <w:r>
        <w:continuationSeparator/>
      </w:r>
    </w:p>
  </w:endnote>
  <w:endnote w:type="continuationNotice" w:id="1">
    <w:p w14:paraId="2CACF3E5" w14:textId="77777777" w:rsidR="002244D0" w:rsidRDefault="00224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Liberation Sans">
    <w:altName w:val="Yu Gothic"/>
    <w:charset w:val="80"/>
    <w:family w:val="swiss"/>
    <w:pitch w:val="variable"/>
  </w:font>
  <w:font w:name="WenQuanYi Micro Hei">
    <w:charset w:val="80"/>
    <w:family w:val="auto"/>
    <w:pitch w:val="variable"/>
  </w:font>
  <w:font w:name="Lohit Hindi">
    <w:altName w:val="MS Gothic"/>
    <w:charset w:val="80"/>
    <w:family w:val="auto"/>
    <w:pitch w:val="variable"/>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0D" w14:textId="77777777" w:rsidR="00521C6B" w:rsidRDefault="00521C6B" w:rsidP="00E62BFD">
    <w:pPr>
      <w:pStyle w:val="Footer"/>
      <w:framePr w:wrap="around" w:vAnchor="text" w:hAnchor="margin"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3D7E9B0E" w14:textId="77777777" w:rsidR="00521C6B" w:rsidRDefault="00521C6B" w:rsidP="00E62BF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0F" w14:textId="77777777" w:rsidR="00521C6B" w:rsidRDefault="00521C6B">
    <w:pPr>
      <w:pStyle w:val="Footer"/>
      <w:jc w:val="center"/>
    </w:pPr>
    <w:r>
      <w:fldChar w:fldCharType="begin"/>
    </w:r>
    <w:r>
      <w:instrText>PAGE   \* MERGEFORMAT</w:instrText>
    </w:r>
    <w:r>
      <w:fldChar w:fldCharType="separate"/>
    </w:r>
    <w:r w:rsidR="00FC61A1">
      <w:rPr>
        <w:noProof/>
      </w:rPr>
      <w:t>3</w:t>
    </w:r>
    <w:r>
      <w:fldChar w:fldCharType="end"/>
    </w:r>
  </w:p>
  <w:p w14:paraId="3D7E9B10" w14:textId="77777777" w:rsidR="00521C6B" w:rsidRDefault="00521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1" w14:textId="77777777" w:rsidR="00521C6B" w:rsidRDefault="00521C6B" w:rsidP="00E62BFD">
    <w:pPr>
      <w:pStyle w:val="Footer"/>
      <w:framePr w:wrap="around" w:vAnchor="text" w:hAnchor="margin"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end"/>
    </w:r>
  </w:p>
  <w:p w14:paraId="3D7E9B12" w14:textId="77777777" w:rsidR="00521C6B" w:rsidRDefault="00521C6B" w:rsidP="00E62BFD">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3" w14:textId="77777777" w:rsidR="00521C6B" w:rsidRDefault="00521C6B">
    <w:pPr>
      <w:pStyle w:val="Footer"/>
      <w:jc w:val="center"/>
    </w:pPr>
    <w:r>
      <w:fldChar w:fldCharType="begin"/>
    </w:r>
    <w:r>
      <w:instrText>PAGE   \* MERGEFORMAT</w:instrText>
    </w:r>
    <w:r>
      <w:fldChar w:fldCharType="separate"/>
    </w:r>
    <w:r w:rsidR="00FC61A1">
      <w:rPr>
        <w:noProof/>
      </w:rPr>
      <w:t>1</w:t>
    </w:r>
    <w:r w:rsidR="00FC61A1">
      <w:rPr>
        <w:noProof/>
      </w:rPr>
      <w:t>7</w:t>
    </w:r>
    <w:r>
      <w:fldChar w:fldCharType="end"/>
    </w:r>
  </w:p>
  <w:p w14:paraId="3D7E9B14" w14:textId="77777777" w:rsidR="00521C6B" w:rsidRDefault="00521C6B" w:rsidP="00E62BFD">
    <w:pPr>
      <w:pStyle w:val="Footer"/>
      <w:tabs>
        <w:tab w:val="clear" w:pos="4536"/>
        <w:tab w:val="clear" w:pos="9072"/>
        <w:tab w:val="left" w:pos="2976"/>
      </w:tabs>
      <w:ind w:right="360"/>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6" w14:textId="77777777" w:rsidR="00521C6B" w:rsidRDefault="00521C6B">
    <w:pPr>
      <w:pStyle w:val="Footer"/>
      <w:jc w:val="center"/>
    </w:pPr>
    <w:r>
      <w:fldChar w:fldCharType="begin"/>
    </w:r>
    <w:r>
      <w:instrText>PAGE   \* MERGEFORMAT</w:instrText>
    </w:r>
    <w:r>
      <w:fldChar w:fldCharType="separate"/>
    </w:r>
    <w:r w:rsidR="00FC61A1">
      <w:rPr>
        <w:noProof/>
      </w:rPr>
      <w:t>40</w:t>
    </w:r>
    <w:r w:rsidR="00FC61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6B57" w14:textId="77777777" w:rsidR="002244D0" w:rsidRDefault="002244D0">
      <w:pPr>
        <w:spacing w:after="0" w:line="240" w:lineRule="auto"/>
      </w:pPr>
      <w:r>
        <w:separator/>
      </w:r>
    </w:p>
  </w:footnote>
  <w:footnote w:type="continuationSeparator" w:id="0">
    <w:p w14:paraId="4BAB0908" w14:textId="77777777" w:rsidR="002244D0" w:rsidRDefault="002244D0">
      <w:pPr>
        <w:spacing w:after="0" w:line="240" w:lineRule="auto"/>
      </w:pPr>
      <w:r>
        <w:continuationSeparator/>
      </w:r>
    </w:p>
  </w:footnote>
  <w:footnote w:type="continuationNotice" w:id="1">
    <w:p w14:paraId="6B065D8A" w14:textId="77777777" w:rsidR="002244D0" w:rsidRDefault="002244D0">
      <w:pPr>
        <w:spacing w:after="0" w:line="240" w:lineRule="auto"/>
      </w:pPr>
    </w:p>
  </w:footnote>
  <w:footnote w:id="2">
    <w:p w14:paraId="370A2A67" w14:textId="77777777" w:rsidR="0093352B" w:rsidRPr="00557B6A" w:rsidRDefault="0093352B" w:rsidP="0093352B">
      <w:pPr>
        <w:pStyle w:val="FootnoteText"/>
        <w:rPr>
          <w:lang w:val="hr-HR"/>
        </w:rPr>
      </w:pPr>
      <w:r>
        <w:rPr>
          <w:rStyle w:val="FootnoteReference"/>
        </w:rPr>
        <w:footnoteRef/>
      </w:r>
      <w:r>
        <w:t xml:space="preserve"> </w:t>
      </w:r>
      <w:r w:rsidRPr="005D17E6">
        <w:t>https://mfin.gov.hr/pristup-informacijama/publikacije/smjernice-ekonomske-i-fiskalne-politike/546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9B15" w14:textId="77777777" w:rsidR="00521C6B" w:rsidRDefault="00521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1"/>
    <w:lvl w:ilvl="0">
      <w:start w:val="1"/>
      <w:numFmt w:val="decimal"/>
      <w:lvlText w:val="(%1)"/>
      <w:lvlJc w:val="left"/>
      <w:pPr>
        <w:tabs>
          <w:tab w:val="num" w:pos="0"/>
        </w:tabs>
        <w:ind w:left="4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27"/>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A725CE"/>
    <w:multiLevelType w:val="hybridMultilevel"/>
    <w:tmpl w:val="FC28326C"/>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3" w15:restartNumberingAfterBreak="0">
    <w:nsid w:val="00FD0C04"/>
    <w:multiLevelType w:val="hybridMultilevel"/>
    <w:tmpl w:val="C97AFBE0"/>
    <w:lvl w:ilvl="0" w:tplc="48A0915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 w15:restartNumberingAfterBreak="0">
    <w:nsid w:val="0215151D"/>
    <w:multiLevelType w:val="hybridMultilevel"/>
    <w:tmpl w:val="7974BCEC"/>
    <w:lvl w:ilvl="0" w:tplc="7D42C0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FB75C1"/>
    <w:multiLevelType w:val="hybridMultilevel"/>
    <w:tmpl w:val="8CD65074"/>
    <w:lvl w:ilvl="0" w:tplc="60FAD5AA">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6" w15:restartNumberingAfterBreak="0">
    <w:nsid w:val="0654725D"/>
    <w:multiLevelType w:val="hybridMultilevel"/>
    <w:tmpl w:val="DEFE64E6"/>
    <w:lvl w:ilvl="0" w:tplc="48706324">
      <w:start w:val="1"/>
      <w:numFmt w:val="decimal"/>
      <w:lvlText w:val="(%1)"/>
      <w:lvlJc w:val="left"/>
      <w:pPr>
        <w:ind w:left="77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7" w15:restartNumberingAfterBreak="0">
    <w:nsid w:val="076017C5"/>
    <w:multiLevelType w:val="hybridMultilevel"/>
    <w:tmpl w:val="937C8DAE"/>
    <w:lvl w:ilvl="0" w:tplc="907ED1D0">
      <w:start w:val="179"/>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6D3995"/>
    <w:multiLevelType w:val="hybridMultilevel"/>
    <w:tmpl w:val="9A624C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695FAF"/>
    <w:multiLevelType w:val="hybridMultilevel"/>
    <w:tmpl w:val="98AC7F74"/>
    <w:lvl w:ilvl="0" w:tplc="10B409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7C6796"/>
    <w:multiLevelType w:val="hybridMultilevel"/>
    <w:tmpl w:val="76DC75EE"/>
    <w:lvl w:ilvl="0" w:tplc="04801F1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01F3AE1"/>
    <w:multiLevelType w:val="hybridMultilevel"/>
    <w:tmpl w:val="4AD2A812"/>
    <w:lvl w:ilvl="0" w:tplc="04801F12">
      <w:start w:val="1"/>
      <w:numFmt w:val="bullet"/>
      <w:lvlText w:val="-"/>
      <w:lvlJc w:val="left"/>
      <w:pPr>
        <w:ind w:left="2356" w:hanging="360"/>
      </w:pPr>
      <w:rPr>
        <w:rFonts w:ascii="Times New Roman" w:eastAsia="Times New Roman" w:hAnsi="Times New Roman" w:cs="Times New Roman" w:hint="default"/>
      </w:rPr>
    </w:lvl>
    <w:lvl w:ilvl="1" w:tplc="041A0003" w:tentative="1">
      <w:start w:val="1"/>
      <w:numFmt w:val="bullet"/>
      <w:lvlText w:val="o"/>
      <w:lvlJc w:val="left"/>
      <w:pPr>
        <w:ind w:left="3076" w:hanging="360"/>
      </w:pPr>
      <w:rPr>
        <w:rFonts w:ascii="Courier New" w:hAnsi="Courier New" w:cs="Courier New" w:hint="default"/>
      </w:rPr>
    </w:lvl>
    <w:lvl w:ilvl="2" w:tplc="041A0005" w:tentative="1">
      <w:start w:val="1"/>
      <w:numFmt w:val="bullet"/>
      <w:lvlText w:val=""/>
      <w:lvlJc w:val="left"/>
      <w:pPr>
        <w:ind w:left="3796" w:hanging="360"/>
      </w:pPr>
      <w:rPr>
        <w:rFonts w:ascii="Wingdings" w:hAnsi="Wingdings" w:hint="default"/>
      </w:rPr>
    </w:lvl>
    <w:lvl w:ilvl="3" w:tplc="041A0001" w:tentative="1">
      <w:start w:val="1"/>
      <w:numFmt w:val="bullet"/>
      <w:lvlText w:val=""/>
      <w:lvlJc w:val="left"/>
      <w:pPr>
        <w:ind w:left="4516" w:hanging="360"/>
      </w:pPr>
      <w:rPr>
        <w:rFonts w:ascii="Symbol" w:hAnsi="Symbol" w:hint="default"/>
      </w:rPr>
    </w:lvl>
    <w:lvl w:ilvl="4" w:tplc="041A0003" w:tentative="1">
      <w:start w:val="1"/>
      <w:numFmt w:val="bullet"/>
      <w:lvlText w:val="o"/>
      <w:lvlJc w:val="left"/>
      <w:pPr>
        <w:ind w:left="5236" w:hanging="360"/>
      </w:pPr>
      <w:rPr>
        <w:rFonts w:ascii="Courier New" w:hAnsi="Courier New" w:cs="Courier New" w:hint="default"/>
      </w:rPr>
    </w:lvl>
    <w:lvl w:ilvl="5" w:tplc="041A0005" w:tentative="1">
      <w:start w:val="1"/>
      <w:numFmt w:val="bullet"/>
      <w:lvlText w:val=""/>
      <w:lvlJc w:val="left"/>
      <w:pPr>
        <w:ind w:left="5956" w:hanging="360"/>
      </w:pPr>
      <w:rPr>
        <w:rFonts w:ascii="Wingdings" w:hAnsi="Wingdings" w:hint="default"/>
      </w:rPr>
    </w:lvl>
    <w:lvl w:ilvl="6" w:tplc="041A0001" w:tentative="1">
      <w:start w:val="1"/>
      <w:numFmt w:val="bullet"/>
      <w:lvlText w:val=""/>
      <w:lvlJc w:val="left"/>
      <w:pPr>
        <w:ind w:left="6676" w:hanging="360"/>
      </w:pPr>
      <w:rPr>
        <w:rFonts w:ascii="Symbol" w:hAnsi="Symbol" w:hint="default"/>
      </w:rPr>
    </w:lvl>
    <w:lvl w:ilvl="7" w:tplc="041A0003" w:tentative="1">
      <w:start w:val="1"/>
      <w:numFmt w:val="bullet"/>
      <w:lvlText w:val="o"/>
      <w:lvlJc w:val="left"/>
      <w:pPr>
        <w:ind w:left="7396" w:hanging="360"/>
      </w:pPr>
      <w:rPr>
        <w:rFonts w:ascii="Courier New" w:hAnsi="Courier New" w:cs="Courier New" w:hint="default"/>
      </w:rPr>
    </w:lvl>
    <w:lvl w:ilvl="8" w:tplc="041A0005" w:tentative="1">
      <w:start w:val="1"/>
      <w:numFmt w:val="bullet"/>
      <w:lvlText w:val=""/>
      <w:lvlJc w:val="left"/>
      <w:pPr>
        <w:ind w:left="8116" w:hanging="360"/>
      </w:pPr>
      <w:rPr>
        <w:rFonts w:ascii="Wingdings" w:hAnsi="Wingdings" w:hint="default"/>
      </w:rPr>
    </w:lvl>
  </w:abstractNum>
  <w:abstractNum w:abstractNumId="12" w15:restartNumberingAfterBreak="0">
    <w:nsid w:val="113125AD"/>
    <w:multiLevelType w:val="hybridMultilevel"/>
    <w:tmpl w:val="DF707AD0"/>
    <w:lvl w:ilvl="0" w:tplc="FA2039A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3" w15:restartNumberingAfterBreak="0">
    <w:nsid w:val="12A212B8"/>
    <w:multiLevelType w:val="hybridMultilevel"/>
    <w:tmpl w:val="45CE410A"/>
    <w:lvl w:ilvl="0" w:tplc="116A74C0">
      <w:start w:val="1"/>
      <w:numFmt w:val="decimal"/>
      <w:lvlText w:val="(%1)"/>
      <w:lvlJc w:val="left"/>
      <w:pPr>
        <w:ind w:left="747" w:hanging="39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4" w15:restartNumberingAfterBreak="0">
    <w:nsid w:val="12C828E7"/>
    <w:multiLevelType w:val="hybridMultilevel"/>
    <w:tmpl w:val="E43C793A"/>
    <w:lvl w:ilvl="0" w:tplc="5D0CF9CE">
      <w:start w:val="1"/>
      <w:numFmt w:val="lowerLetter"/>
      <w:lvlText w:val="%1)"/>
      <w:lvlJc w:val="left"/>
      <w:pPr>
        <w:tabs>
          <w:tab w:val="num" w:pos="1410"/>
        </w:tabs>
        <w:ind w:left="1410" w:hanging="7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5" w15:restartNumberingAfterBreak="0">
    <w:nsid w:val="135A110B"/>
    <w:multiLevelType w:val="hybridMultilevel"/>
    <w:tmpl w:val="0966F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75D6F9C"/>
    <w:multiLevelType w:val="hybridMultilevel"/>
    <w:tmpl w:val="7010B34E"/>
    <w:lvl w:ilvl="0" w:tplc="60A2BC9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7F076D9"/>
    <w:multiLevelType w:val="hybridMultilevel"/>
    <w:tmpl w:val="45CE410A"/>
    <w:lvl w:ilvl="0" w:tplc="116A74C0">
      <w:start w:val="1"/>
      <w:numFmt w:val="decimal"/>
      <w:lvlText w:val="(%1)"/>
      <w:lvlJc w:val="left"/>
      <w:pPr>
        <w:ind w:left="747" w:hanging="39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8" w15:restartNumberingAfterBreak="0">
    <w:nsid w:val="22166F54"/>
    <w:multiLevelType w:val="hybridMultilevel"/>
    <w:tmpl w:val="F5B6EA94"/>
    <w:lvl w:ilvl="0" w:tplc="F3FA5C4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2280A37"/>
    <w:multiLevelType w:val="hybridMultilevel"/>
    <w:tmpl w:val="9E2EF118"/>
    <w:lvl w:ilvl="0" w:tplc="CBE46A32">
      <w:start w:val="5"/>
      <w:numFmt w:val="bullet"/>
      <w:lvlText w:val="-"/>
      <w:lvlJc w:val="left"/>
      <w:pPr>
        <w:ind w:left="107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3495522"/>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21" w15:restartNumberingAfterBreak="0">
    <w:nsid w:val="25097481"/>
    <w:multiLevelType w:val="hybridMultilevel"/>
    <w:tmpl w:val="8CD65074"/>
    <w:lvl w:ilvl="0" w:tplc="60FAD5AA">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2" w15:restartNumberingAfterBreak="0">
    <w:nsid w:val="278C6892"/>
    <w:multiLevelType w:val="hybridMultilevel"/>
    <w:tmpl w:val="52CCC5D4"/>
    <w:lvl w:ilvl="0" w:tplc="BD04B43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3" w15:restartNumberingAfterBreak="0">
    <w:nsid w:val="2A8D1ECF"/>
    <w:multiLevelType w:val="multilevel"/>
    <w:tmpl w:val="4D2864BE"/>
    <w:lvl w:ilvl="0">
      <w:start w:val="2"/>
      <w:numFmt w:val="decimal"/>
      <w:lvlText w:val="(%1"/>
      <w:lvlJc w:val="left"/>
      <w:pPr>
        <w:ind w:left="750" w:hanging="750"/>
      </w:pPr>
      <w:rPr>
        <w:rFonts w:hint="default"/>
      </w:rPr>
    </w:lvl>
    <w:lvl w:ilvl="1">
      <w:start w:val="1076"/>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B307C72"/>
    <w:multiLevelType w:val="hybridMultilevel"/>
    <w:tmpl w:val="94D640A4"/>
    <w:lvl w:ilvl="0" w:tplc="88104BF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5" w15:restartNumberingAfterBreak="0">
    <w:nsid w:val="2C516D29"/>
    <w:multiLevelType w:val="multilevel"/>
    <w:tmpl w:val="FBEC4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8F232C"/>
    <w:multiLevelType w:val="hybridMultilevel"/>
    <w:tmpl w:val="FFF036CE"/>
    <w:lvl w:ilvl="0" w:tplc="CBE4757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7" w15:restartNumberingAfterBreak="0">
    <w:nsid w:val="2D247A84"/>
    <w:multiLevelType w:val="hybridMultilevel"/>
    <w:tmpl w:val="25E06E80"/>
    <w:lvl w:ilvl="0" w:tplc="B308F0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D443B6F"/>
    <w:multiLevelType w:val="hybridMultilevel"/>
    <w:tmpl w:val="95DA6638"/>
    <w:lvl w:ilvl="0" w:tplc="63727582">
      <w:start w:val="1"/>
      <w:numFmt w:val="lowerLetter"/>
      <w:lvlText w:val="%1)"/>
      <w:lvlJc w:val="left"/>
      <w:pPr>
        <w:ind w:left="1416" w:hanging="70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9" w15:restartNumberingAfterBreak="0">
    <w:nsid w:val="2E842CDA"/>
    <w:multiLevelType w:val="hybridMultilevel"/>
    <w:tmpl w:val="614274BA"/>
    <w:lvl w:ilvl="0" w:tplc="8C4006A0">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3D77AC1"/>
    <w:multiLevelType w:val="hybridMultilevel"/>
    <w:tmpl w:val="BEEE2CE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65B7E3B"/>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32" w15:restartNumberingAfterBreak="0">
    <w:nsid w:val="379C1E2D"/>
    <w:multiLevelType w:val="hybridMultilevel"/>
    <w:tmpl w:val="7E6C7D8A"/>
    <w:lvl w:ilvl="0" w:tplc="041A0017">
      <w:start w:val="1"/>
      <w:numFmt w:val="lowerLetter"/>
      <w:lvlText w:val="%1)"/>
      <w:lvlJc w:val="left"/>
      <w:pPr>
        <w:tabs>
          <w:tab w:val="num" w:pos="1776"/>
        </w:tabs>
        <w:ind w:left="1776" w:hanging="360"/>
      </w:pPr>
      <w:rPr>
        <w:rFonts w:hint="default"/>
      </w:rPr>
    </w:lvl>
    <w:lvl w:ilvl="1" w:tplc="041A0019" w:tentative="1">
      <w:start w:val="1"/>
      <w:numFmt w:val="lowerLetter"/>
      <w:lvlText w:val="%2."/>
      <w:lvlJc w:val="left"/>
      <w:pPr>
        <w:tabs>
          <w:tab w:val="num" w:pos="2496"/>
        </w:tabs>
        <w:ind w:left="2496" w:hanging="360"/>
      </w:pPr>
    </w:lvl>
    <w:lvl w:ilvl="2" w:tplc="041A001B" w:tentative="1">
      <w:start w:val="1"/>
      <w:numFmt w:val="lowerRoman"/>
      <w:lvlText w:val="%3."/>
      <w:lvlJc w:val="right"/>
      <w:pPr>
        <w:tabs>
          <w:tab w:val="num" w:pos="3216"/>
        </w:tabs>
        <w:ind w:left="3216" w:hanging="180"/>
      </w:pPr>
    </w:lvl>
    <w:lvl w:ilvl="3" w:tplc="041A000F" w:tentative="1">
      <w:start w:val="1"/>
      <w:numFmt w:val="decimal"/>
      <w:lvlText w:val="%4."/>
      <w:lvlJc w:val="left"/>
      <w:pPr>
        <w:tabs>
          <w:tab w:val="num" w:pos="3936"/>
        </w:tabs>
        <w:ind w:left="3936" w:hanging="360"/>
      </w:pPr>
    </w:lvl>
    <w:lvl w:ilvl="4" w:tplc="041A0019" w:tentative="1">
      <w:start w:val="1"/>
      <w:numFmt w:val="lowerLetter"/>
      <w:lvlText w:val="%5."/>
      <w:lvlJc w:val="left"/>
      <w:pPr>
        <w:tabs>
          <w:tab w:val="num" w:pos="4656"/>
        </w:tabs>
        <w:ind w:left="4656" w:hanging="360"/>
      </w:pPr>
    </w:lvl>
    <w:lvl w:ilvl="5" w:tplc="041A001B" w:tentative="1">
      <w:start w:val="1"/>
      <w:numFmt w:val="lowerRoman"/>
      <w:lvlText w:val="%6."/>
      <w:lvlJc w:val="right"/>
      <w:pPr>
        <w:tabs>
          <w:tab w:val="num" w:pos="5376"/>
        </w:tabs>
        <w:ind w:left="5376" w:hanging="180"/>
      </w:pPr>
    </w:lvl>
    <w:lvl w:ilvl="6" w:tplc="041A000F" w:tentative="1">
      <w:start w:val="1"/>
      <w:numFmt w:val="decimal"/>
      <w:lvlText w:val="%7."/>
      <w:lvlJc w:val="left"/>
      <w:pPr>
        <w:tabs>
          <w:tab w:val="num" w:pos="6096"/>
        </w:tabs>
        <w:ind w:left="6096" w:hanging="360"/>
      </w:pPr>
    </w:lvl>
    <w:lvl w:ilvl="7" w:tplc="041A0019" w:tentative="1">
      <w:start w:val="1"/>
      <w:numFmt w:val="lowerLetter"/>
      <w:lvlText w:val="%8."/>
      <w:lvlJc w:val="left"/>
      <w:pPr>
        <w:tabs>
          <w:tab w:val="num" w:pos="6816"/>
        </w:tabs>
        <w:ind w:left="6816" w:hanging="360"/>
      </w:pPr>
    </w:lvl>
    <w:lvl w:ilvl="8" w:tplc="041A001B" w:tentative="1">
      <w:start w:val="1"/>
      <w:numFmt w:val="lowerRoman"/>
      <w:lvlText w:val="%9."/>
      <w:lvlJc w:val="right"/>
      <w:pPr>
        <w:tabs>
          <w:tab w:val="num" w:pos="7536"/>
        </w:tabs>
        <w:ind w:left="7536" w:hanging="180"/>
      </w:pPr>
    </w:lvl>
  </w:abstractNum>
  <w:abstractNum w:abstractNumId="33" w15:restartNumberingAfterBreak="0">
    <w:nsid w:val="37B71FD2"/>
    <w:multiLevelType w:val="hybridMultilevel"/>
    <w:tmpl w:val="B08209D6"/>
    <w:lvl w:ilvl="0" w:tplc="FB0E0874">
      <w:start w:val="6"/>
      <w:numFmt w:val="upperRoman"/>
      <w:lvlText w:val="%1."/>
      <w:lvlJc w:val="left"/>
      <w:pPr>
        <w:tabs>
          <w:tab w:val="num" w:pos="2902"/>
        </w:tabs>
        <w:ind w:left="2902" w:hanging="720"/>
      </w:pPr>
    </w:lvl>
    <w:lvl w:ilvl="1" w:tplc="041A0019">
      <w:start w:val="1"/>
      <w:numFmt w:val="decimal"/>
      <w:lvlText w:val="%2."/>
      <w:lvlJc w:val="left"/>
      <w:pPr>
        <w:tabs>
          <w:tab w:val="num" w:pos="2902"/>
        </w:tabs>
        <w:ind w:left="2902" w:hanging="360"/>
      </w:pPr>
    </w:lvl>
    <w:lvl w:ilvl="2" w:tplc="041A001B">
      <w:start w:val="1"/>
      <w:numFmt w:val="decimal"/>
      <w:lvlText w:val="%3."/>
      <w:lvlJc w:val="left"/>
      <w:pPr>
        <w:tabs>
          <w:tab w:val="num" w:pos="3622"/>
        </w:tabs>
        <w:ind w:left="3622" w:hanging="360"/>
      </w:pPr>
    </w:lvl>
    <w:lvl w:ilvl="3" w:tplc="041A000F">
      <w:start w:val="1"/>
      <w:numFmt w:val="decimal"/>
      <w:lvlText w:val="%4."/>
      <w:lvlJc w:val="left"/>
      <w:pPr>
        <w:tabs>
          <w:tab w:val="num" w:pos="4342"/>
        </w:tabs>
        <w:ind w:left="4342" w:hanging="360"/>
      </w:pPr>
    </w:lvl>
    <w:lvl w:ilvl="4" w:tplc="041A0019">
      <w:start w:val="1"/>
      <w:numFmt w:val="decimal"/>
      <w:lvlText w:val="%5."/>
      <w:lvlJc w:val="left"/>
      <w:pPr>
        <w:tabs>
          <w:tab w:val="num" w:pos="5062"/>
        </w:tabs>
        <w:ind w:left="5062" w:hanging="360"/>
      </w:pPr>
    </w:lvl>
    <w:lvl w:ilvl="5" w:tplc="041A001B">
      <w:start w:val="1"/>
      <w:numFmt w:val="decimal"/>
      <w:lvlText w:val="%6."/>
      <w:lvlJc w:val="left"/>
      <w:pPr>
        <w:tabs>
          <w:tab w:val="num" w:pos="5782"/>
        </w:tabs>
        <w:ind w:left="5782" w:hanging="360"/>
      </w:pPr>
    </w:lvl>
    <w:lvl w:ilvl="6" w:tplc="041A000F">
      <w:start w:val="1"/>
      <w:numFmt w:val="decimal"/>
      <w:lvlText w:val="%7."/>
      <w:lvlJc w:val="left"/>
      <w:pPr>
        <w:tabs>
          <w:tab w:val="num" w:pos="6502"/>
        </w:tabs>
        <w:ind w:left="6502" w:hanging="360"/>
      </w:pPr>
    </w:lvl>
    <w:lvl w:ilvl="7" w:tplc="041A0019">
      <w:start w:val="1"/>
      <w:numFmt w:val="decimal"/>
      <w:lvlText w:val="%8."/>
      <w:lvlJc w:val="left"/>
      <w:pPr>
        <w:tabs>
          <w:tab w:val="num" w:pos="7222"/>
        </w:tabs>
        <w:ind w:left="7222" w:hanging="360"/>
      </w:pPr>
    </w:lvl>
    <w:lvl w:ilvl="8" w:tplc="041A001B">
      <w:start w:val="1"/>
      <w:numFmt w:val="decimal"/>
      <w:lvlText w:val="%9."/>
      <w:lvlJc w:val="left"/>
      <w:pPr>
        <w:tabs>
          <w:tab w:val="num" w:pos="7942"/>
        </w:tabs>
        <w:ind w:left="7942" w:hanging="360"/>
      </w:pPr>
    </w:lvl>
  </w:abstractNum>
  <w:abstractNum w:abstractNumId="34" w15:restartNumberingAfterBreak="0">
    <w:nsid w:val="397E610B"/>
    <w:multiLevelType w:val="hybridMultilevel"/>
    <w:tmpl w:val="F5EACE64"/>
    <w:lvl w:ilvl="0" w:tplc="01569FAC">
      <w:start w:val="1"/>
      <w:numFmt w:val="decimal"/>
      <w:lvlText w:val="(%1)"/>
      <w:lvlJc w:val="left"/>
      <w:pPr>
        <w:tabs>
          <w:tab w:val="num" w:pos="648"/>
        </w:tabs>
        <w:ind w:left="648" w:hanging="360"/>
      </w:pPr>
      <w:rPr>
        <w:rFonts w:hint="default"/>
      </w:rPr>
    </w:lvl>
    <w:lvl w:ilvl="1" w:tplc="041A0019" w:tentative="1">
      <w:start w:val="1"/>
      <w:numFmt w:val="lowerLetter"/>
      <w:lvlText w:val="%2."/>
      <w:lvlJc w:val="left"/>
      <w:pPr>
        <w:tabs>
          <w:tab w:val="num" w:pos="1368"/>
        </w:tabs>
        <w:ind w:left="1368" w:hanging="360"/>
      </w:pPr>
    </w:lvl>
    <w:lvl w:ilvl="2" w:tplc="041A001B" w:tentative="1">
      <w:start w:val="1"/>
      <w:numFmt w:val="lowerRoman"/>
      <w:lvlText w:val="%3."/>
      <w:lvlJc w:val="right"/>
      <w:pPr>
        <w:tabs>
          <w:tab w:val="num" w:pos="2088"/>
        </w:tabs>
        <w:ind w:left="2088" w:hanging="180"/>
      </w:pPr>
    </w:lvl>
    <w:lvl w:ilvl="3" w:tplc="041A000F" w:tentative="1">
      <w:start w:val="1"/>
      <w:numFmt w:val="decimal"/>
      <w:lvlText w:val="%4."/>
      <w:lvlJc w:val="left"/>
      <w:pPr>
        <w:tabs>
          <w:tab w:val="num" w:pos="2808"/>
        </w:tabs>
        <w:ind w:left="2808" w:hanging="360"/>
      </w:pPr>
    </w:lvl>
    <w:lvl w:ilvl="4" w:tplc="041A0019" w:tentative="1">
      <w:start w:val="1"/>
      <w:numFmt w:val="lowerLetter"/>
      <w:lvlText w:val="%5."/>
      <w:lvlJc w:val="left"/>
      <w:pPr>
        <w:tabs>
          <w:tab w:val="num" w:pos="3528"/>
        </w:tabs>
        <w:ind w:left="3528" w:hanging="360"/>
      </w:pPr>
    </w:lvl>
    <w:lvl w:ilvl="5" w:tplc="041A001B" w:tentative="1">
      <w:start w:val="1"/>
      <w:numFmt w:val="lowerRoman"/>
      <w:lvlText w:val="%6."/>
      <w:lvlJc w:val="right"/>
      <w:pPr>
        <w:tabs>
          <w:tab w:val="num" w:pos="4248"/>
        </w:tabs>
        <w:ind w:left="4248" w:hanging="180"/>
      </w:pPr>
    </w:lvl>
    <w:lvl w:ilvl="6" w:tplc="041A000F" w:tentative="1">
      <w:start w:val="1"/>
      <w:numFmt w:val="decimal"/>
      <w:lvlText w:val="%7."/>
      <w:lvlJc w:val="left"/>
      <w:pPr>
        <w:tabs>
          <w:tab w:val="num" w:pos="4968"/>
        </w:tabs>
        <w:ind w:left="4968" w:hanging="360"/>
      </w:pPr>
    </w:lvl>
    <w:lvl w:ilvl="7" w:tplc="041A0019" w:tentative="1">
      <w:start w:val="1"/>
      <w:numFmt w:val="lowerLetter"/>
      <w:lvlText w:val="%8."/>
      <w:lvlJc w:val="left"/>
      <w:pPr>
        <w:tabs>
          <w:tab w:val="num" w:pos="5688"/>
        </w:tabs>
        <w:ind w:left="5688" w:hanging="360"/>
      </w:pPr>
    </w:lvl>
    <w:lvl w:ilvl="8" w:tplc="041A001B" w:tentative="1">
      <w:start w:val="1"/>
      <w:numFmt w:val="lowerRoman"/>
      <w:lvlText w:val="%9."/>
      <w:lvlJc w:val="right"/>
      <w:pPr>
        <w:tabs>
          <w:tab w:val="num" w:pos="6408"/>
        </w:tabs>
        <w:ind w:left="6408" w:hanging="180"/>
      </w:pPr>
    </w:lvl>
  </w:abstractNum>
  <w:abstractNum w:abstractNumId="35" w15:restartNumberingAfterBreak="0">
    <w:nsid w:val="3A8E0793"/>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36" w15:restartNumberingAfterBreak="0">
    <w:nsid w:val="3BBC4BCF"/>
    <w:multiLevelType w:val="hybridMultilevel"/>
    <w:tmpl w:val="D3B69704"/>
    <w:lvl w:ilvl="0" w:tplc="D3143A7A">
      <w:start w:val="4"/>
      <w:numFmt w:val="upperRoman"/>
      <w:lvlText w:val="%1."/>
      <w:lvlJc w:val="left"/>
      <w:pPr>
        <w:tabs>
          <w:tab w:val="num" w:pos="1440"/>
        </w:tabs>
        <w:ind w:left="144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7"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3666B35"/>
    <w:multiLevelType w:val="hybridMultilevel"/>
    <w:tmpl w:val="26CCD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4E97454"/>
    <w:multiLevelType w:val="hybridMultilevel"/>
    <w:tmpl w:val="FFF036CE"/>
    <w:lvl w:ilvl="0" w:tplc="CBE4757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0" w15:restartNumberingAfterBreak="0">
    <w:nsid w:val="457603CF"/>
    <w:multiLevelType w:val="hybridMultilevel"/>
    <w:tmpl w:val="26D8B6D6"/>
    <w:lvl w:ilvl="0" w:tplc="700CF596">
      <w:start w:val="1"/>
      <w:numFmt w:val="decimal"/>
      <w:lvlText w:val="(%1)"/>
      <w:lvlJc w:val="left"/>
      <w:pPr>
        <w:ind w:left="77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41" w15:restartNumberingAfterBreak="0">
    <w:nsid w:val="469A3AE6"/>
    <w:multiLevelType w:val="hybridMultilevel"/>
    <w:tmpl w:val="EE4448A8"/>
    <w:lvl w:ilvl="0" w:tplc="746E0E0A">
      <w:start w:val="1"/>
      <w:numFmt w:val="decimal"/>
      <w:lvlText w:val="(%1)"/>
      <w:lvlJc w:val="left"/>
      <w:pPr>
        <w:ind w:left="717" w:hanging="360"/>
      </w:pPr>
      <w:rPr>
        <w:rFonts w:hint="default"/>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2" w15:restartNumberingAfterBreak="0">
    <w:nsid w:val="46D77205"/>
    <w:multiLevelType w:val="hybridMultilevel"/>
    <w:tmpl w:val="03BED17C"/>
    <w:lvl w:ilvl="0" w:tplc="5220F52A">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3A7147"/>
    <w:multiLevelType w:val="hybridMultilevel"/>
    <w:tmpl w:val="3E8CE8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D69045F"/>
    <w:multiLevelType w:val="hybridMultilevel"/>
    <w:tmpl w:val="D2F0D334"/>
    <w:lvl w:ilvl="0" w:tplc="700C12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EA728CD"/>
    <w:multiLevelType w:val="hybridMultilevel"/>
    <w:tmpl w:val="B6D218F4"/>
    <w:lvl w:ilvl="0" w:tplc="01569FAC">
      <w:start w:val="1"/>
      <w:numFmt w:val="decimal"/>
      <w:lvlText w:val="(%1)"/>
      <w:lvlJc w:val="left"/>
      <w:pPr>
        <w:tabs>
          <w:tab w:val="num" w:pos="648"/>
        </w:tabs>
        <w:ind w:left="648" w:hanging="360"/>
      </w:pPr>
      <w:rPr>
        <w:rFonts w:hint="default"/>
      </w:rPr>
    </w:lvl>
    <w:lvl w:ilvl="1" w:tplc="041A0019">
      <w:start w:val="1"/>
      <w:numFmt w:val="lowerLetter"/>
      <w:lvlText w:val="%2."/>
      <w:lvlJc w:val="left"/>
      <w:pPr>
        <w:tabs>
          <w:tab w:val="num" w:pos="1368"/>
        </w:tabs>
        <w:ind w:left="1368" w:hanging="360"/>
      </w:pPr>
    </w:lvl>
    <w:lvl w:ilvl="2" w:tplc="041A001B" w:tentative="1">
      <w:start w:val="1"/>
      <w:numFmt w:val="lowerRoman"/>
      <w:lvlText w:val="%3."/>
      <w:lvlJc w:val="right"/>
      <w:pPr>
        <w:tabs>
          <w:tab w:val="num" w:pos="2088"/>
        </w:tabs>
        <w:ind w:left="2088" w:hanging="180"/>
      </w:pPr>
    </w:lvl>
    <w:lvl w:ilvl="3" w:tplc="041A000F" w:tentative="1">
      <w:start w:val="1"/>
      <w:numFmt w:val="decimal"/>
      <w:lvlText w:val="%4."/>
      <w:lvlJc w:val="left"/>
      <w:pPr>
        <w:tabs>
          <w:tab w:val="num" w:pos="2808"/>
        </w:tabs>
        <w:ind w:left="2808" w:hanging="360"/>
      </w:pPr>
    </w:lvl>
    <w:lvl w:ilvl="4" w:tplc="041A0019" w:tentative="1">
      <w:start w:val="1"/>
      <w:numFmt w:val="lowerLetter"/>
      <w:lvlText w:val="%5."/>
      <w:lvlJc w:val="left"/>
      <w:pPr>
        <w:tabs>
          <w:tab w:val="num" w:pos="3528"/>
        </w:tabs>
        <w:ind w:left="3528" w:hanging="360"/>
      </w:pPr>
    </w:lvl>
    <w:lvl w:ilvl="5" w:tplc="041A001B" w:tentative="1">
      <w:start w:val="1"/>
      <w:numFmt w:val="lowerRoman"/>
      <w:lvlText w:val="%6."/>
      <w:lvlJc w:val="right"/>
      <w:pPr>
        <w:tabs>
          <w:tab w:val="num" w:pos="4248"/>
        </w:tabs>
        <w:ind w:left="4248" w:hanging="180"/>
      </w:pPr>
    </w:lvl>
    <w:lvl w:ilvl="6" w:tplc="041A000F" w:tentative="1">
      <w:start w:val="1"/>
      <w:numFmt w:val="decimal"/>
      <w:lvlText w:val="%7."/>
      <w:lvlJc w:val="left"/>
      <w:pPr>
        <w:tabs>
          <w:tab w:val="num" w:pos="4968"/>
        </w:tabs>
        <w:ind w:left="4968" w:hanging="360"/>
      </w:pPr>
    </w:lvl>
    <w:lvl w:ilvl="7" w:tplc="041A0019" w:tentative="1">
      <w:start w:val="1"/>
      <w:numFmt w:val="lowerLetter"/>
      <w:lvlText w:val="%8."/>
      <w:lvlJc w:val="left"/>
      <w:pPr>
        <w:tabs>
          <w:tab w:val="num" w:pos="5688"/>
        </w:tabs>
        <w:ind w:left="5688" w:hanging="360"/>
      </w:pPr>
    </w:lvl>
    <w:lvl w:ilvl="8" w:tplc="041A001B" w:tentative="1">
      <w:start w:val="1"/>
      <w:numFmt w:val="lowerRoman"/>
      <w:lvlText w:val="%9."/>
      <w:lvlJc w:val="right"/>
      <w:pPr>
        <w:tabs>
          <w:tab w:val="num" w:pos="6408"/>
        </w:tabs>
        <w:ind w:left="6408" w:hanging="180"/>
      </w:pPr>
    </w:lvl>
  </w:abstractNum>
  <w:abstractNum w:abstractNumId="46" w15:restartNumberingAfterBreak="0">
    <w:nsid w:val="4F8A2137"/>
    <w:multiLevelType w:val="hybridMultilevel"/>
    <w:tmpl w:val="16924F5A"/>
    <w:lvl w:ilvl="0" w:tplc="9434F8A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7" w15:restartNumberingAfterBreak="0">
    <w:nsid w:val="51992BF6"/>
    <w:multiLevelType w:val="hybridMultilevel"/>
    <w:tmpl w:val="F72A8AD8"/>
    <w:lvl w:ilvl="0" w:tplc="D078320A">
      <w:start w:val="1"/>
      <w:numFmt w:val="upperRoman"/>
      <w:lvlText w:val="%1."/>
      <w:lvlJc w:val="left"/>
      <w:pPr>
        <w:tabs>
          <w:tab w:val="num" w:pos="4968"/>
        </w:tabs>
        <w:ind w:left="4968" w:hanging="720"/>
      </w:pPr>
      <w:rPr>
        <w:rFonts w:hint="default"/>
      </w:rPr>
    </w:lvl>
    <w:lvl w:ilvl="1" w:tplc="041A0019" w:tentative="1">
      <w:start w:val="1"/>
      <w:numFmt w:val="lowerLetter"/>
      <w:lvlText w:val="%2."/>
      <w:lvlJc w:val="left"/>
      <w:pPr>
        <w:tabs>
          <w:tab w:val="num" w:pos="5328"/>
        </w:tabs>
        <w:ind w:left="5328" w:hanging="360"/>
      </w:pPr>
    </w:lvl>
    <w:lvl w:ilvl="2" w:tplc="041A001B" w:tentative="1">
      <w:start w:val="1"/>
      <w:numFmt w:val="lowerRoman"/>
      <w:lvlText w:val="%3."/>
      <w:lvlJc w:val="right"/>
      <w:pPr>
        <w:tabs>
          <w:tab w:val="num" w:pos="6048"/>
        </w:tabs>
        <w:ind w:left="6048" w:hanging="180"/>
      </w:pPr>
    </w:lvl>
    <w:lvl w:ilvl="3" w:tplc="041A000F" w:tentative="1">
      <w:start w:val="1"/>
      <w:numFmt w:val="decimal"/>
      <w:lvlText w:val="%4."/>
      <w:lvlJc w:val="left"/>
      <w:pPr>
        <w:tabs>
          <w:tab w:val="num" w:pos="6768"/>
        </w:tabs>
        <w:ind w:left="6768" w:hanging="360"/>
      </w:pPr>
    </w:lvl>
    <w:lvl w:ilvl="4" w:tplc="041A0019" w:tentative="1">
      <w:start w:val="1"/>
      <w:numFmt w:val="lowerLetter"/>
      <w:lvlText w:val="%5."/>
      <w:lvlJc w:val="left"/>
      <w:pPr>
        <w:tabs>
          <w:tab w:val="num" w:pos="7488"/>
        </w:tabs>
        <w:ind w:left="7488" w:hanging="360"/>
      </w:pPr>
    </w:lvl>
    <w:lvl w:ilvl="5" w:tplc="041A001B" w:tentative="1">
      <w:start w:val="1"/>
      <w:numFmt w:val="lowerRoman"/>
      <w:lvlText w:val="%6."/>
      <w:lvlJc w:val="right"/>
      <w:pPr>
        <w:tabs>
          <w:tab w:val="num" w:pos="8208"/>
        </w:tabs>
        <w:ind w:left="8208" w:hanging="180"/>
      </w:pPr>
    </w:lvl>
    <w:lvl w:ilvl="6" w:tplc="041A000F" w:tentative="1">
      <w:start w:val="1"/>
      <w:numFmt w:val="decimal"/>
      <w:lvlText w:val="%7."/>
      <w:lvlJc w:val="left"/>
      <w:pPr>
        <w:tabs>
          <w:tab w:val="num" w:pos="8928"/>
        </w:tabs>
        <w:ind w:left="8928" w:hanging="360"/>
      </w:pPr>
    </w:lvl>
    <w:lvl w:ilvl="7" w:tplc="041A0019" w:tentative="1">
      <w:start w:val="1"/>
      <w:numFmt w:val="lowerLetter"/>
      <w:lvlText w:val="%8."/>
      <w:lvlJc w:val="left"/>
      <w:pPr>
        <w:tabs>
          <w:tab w:val="num" w:pos="9648"/>
        </w:tabs>
        <w:ind w:left="9648" w:hanging="360"/>
      </w:pPr>
    </w:lvl>
    <w:lvl w:ilvl="8" w:tplc="041A001B" w:tentative="1">
      <w:start w:val="1"/>
      <w:numFmt w:val="lowerRoman"/>
      <w:lvlText w:val="%9."/>
      <w:lvlJc w:val="right"/>
      <w:pPr>
        <w:tabs>
          <w:tab w:val="num" w:pos="10368"/>
        </w:tabs>
        <w:ind w:left="10368" w:hanging="180"/>
      </w:pPr>
    </w:lvl>
  </w:abstractNum>
  <w:abstractNum w:abstractNumId="48" w15:restartNumberingAfterBreak="0">
    <w:nsid w:val="51D33FBB"/>
    <w:multiLevelType w:val="hybridMultilevel"/>
    <w:tmpl w:val="3FF051D8"/>
    <w:lvl w:ilvl="0" w:tplc="4D4CB1F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9" w15:restartNumberingAfterBreak="0">
    <w:nsid w:val="52414434"/>
    <w:multiLevelType w:val="hybridMultilevel"/>
    <w:tmpl w:val="3FF051D8"/>
    <w:lvl w:ilvl="0" w:tplc="4D4CB1F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0" w15:restartNumberingAfterBreak="0">
    <w:nsid w:val="524853B0"/>
    <w:multiLevelType w:val="hybridMultilevel"/>
    <w:tmpl w:val="845A04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56BB094D"/>
    <w:multiLevelType w:val="hybridMultilevel"/>
    <w:tmpl w:val="FFF036CE"/>
    <w:lvl w:ilvl="0" w:tplc="CBE4757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2" w15:restartNumberingAfterBreak="0">
    <w:nsid w:val="593749F8"/>
    <w:multiLevelType w:val="multilevel"/>
    <w:tmpl w:val="F5BE0E42"/>
    <w:lvl w:ilvl="0">
      <w:start w:val="1"/>
      <w:numFmt w:val="decimal"/>
      <w:lvlText w:val="(%1"/>
      <w:lvlJc w:val="left"/>
      <w:pPr>
        <w:ind w:left="750" w:hanging="750"/>
      </w:pPr>
      <w:rPr>
        <w:rFonts w:hint="default"/>
      </w:rPr>
    </w:lvl>
    <w:lvl w:ilvl="1">
      <w:start w:val="1075"/>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5A495C72"/>
    <w:multiLevelType w:val="hybridMultilevel"/>
    <w:tmpl w:val="8AC40DFC"/>
    <w:lvl w:ilvl="0" w:tplc="041A0001">
      <w:start w:val="1"/>
      <w:numFmt w:val="bullet"/>
      <w:lvlText w:val=""/>
      <w:lvlJc w:val="left"/>
      <w:pPr>
        <w:ind w:left="759" w:hanging="360"/>
      </w:pPr>
      <w:rPr>
        <w:rFonts w:ascii="Symbol" w:hAnsi="Symbol" w:hint="default"/>
      </w:rPr>
    </w:lvl>
    <w:lvl w:ilvl="1" w:tplc="041A0003" w:tentative="1">
      <w:start w:val="1"/>
      <w:numFmt w:val="bullet"/>
      <w:lvlText w:val="o"/>
      <w:lvlJc w:val="left"/>
      <w:pPr>
        <w:ind w:left="1479" w:hanging="360"/>
      </w:pPr>
      <w:rPr>
        <w:rFonts w:ascii="Courier New" w:hAnsi="Courier New" w:cs="Courier New" w:hint="default"/>
      </w:rPr>
    </w:lvl>
    <w:lvl w:ilvl="2" w:tplc="041A0005" w:tentative="1">
      <w:start w:val="1"/>
      <w:numFmt w:val="bullet"/>
      <w:lvlText w:val=""/>
      <w:lvlJc w:val="left"/>
      <w:pPr>
        <w:ind w:left="2199" w:hanging="360"/>
      </w:pPr>
      <w:rPr>
        <w:rFonts w:ascii="Wingdings" w:hAnsi="Wingdings" w:hint="default"/>
      </w:rPr>
    </w:lvl>
    <w:lvl w:ilvl="3" w:tplc="041A0001" w:tentative="1">
      <w:start w:val="1"/>
      <w:numFmt w:val="bullet"/>
      <w:lvlText w:val=""/>
      <w:lvlJc w:val="left"/>
      <w:pPr>
        <w:ind w:left="2919" w:hanging="360"/>
      </w:pPr>
      <w:rPr>
        <w:rFonts w:ascii="Symbol" w:hAnsi="Symbol" w:hint="default"/>
      </w:rPr>
    </w:lvl>
    <w:lvl w:ilvl="4" w:tplc="041A0003" w:tentative="1">
      <w:start w:val="1"/>
      <w:numFmt w:val="bullet"/>
      <w:lvlText w:val="o"/>
      <w:lvlJc w:val="left"/>
      <w:pPr>
        <w:ind w:left="3639" w:hanging="360"/>
      </w:pPr>
      <w:rPr>
        <w:rFonts w:ascii="Courier New" w:hAnsi="Courier New" w:cs="Courier New" w:hint="default"/>
      </w:rPr>
    </w:lvl>
    <w:lvl w:ilvl="5" w:tplc="041A0005" w:tentative="1">
      <w:start w:val="1"/>
      <w:numFmt w:val="bullet"/>
      <w:lvlText w:val=""/>
      <w:lvlJc w:val="left"/>
      <w:pPr>
        <w:ind w:left="4359" w:hanging="360"/>
      </w:pPr>
      <w:rPr>
        <w:rFonts w:ascii="Wingdings" w:hAnsi="Wingdings" w:hint="default"/>
      </w:rPr>
    </w:lvl>
    <w:lvl w:ilvl="6" w:tplc="041A0001" w:tentative="1">
      <w:start w:val="1"/>
      <w:numFmt w:val="bullet"/>
      <w:lvlText w:val=""/>
      <w:lvlJc w:val="left"/>
      <w:pPr>
        <w:ind w:left="5079" w:hanging="360"/>
      </w:pPr>
      <w:rPr>
        <w:rFonts w:ascii="Symbol" w:hAnsi="Symbol" w:hint="default"/>
      </w:rPr>
    </w:lvl>
    <w:lvl w:ilvl="7" w:tplc="041A0003" w:tentative="1">
      <w:start w:val="1"/>
      <w:numFmt w:val="bullet"/>
      <w:lvlText w:val="o"/>
      <w:lvlJc w:val="left"/>
      <w:pPr>
        <w:ind w:left="5799" w:hanging="360"/>
      </w:pPr>
      <w:rPr>
        <w:rFonts w:ascii="Courier New" w:hAnsi="Courier New" w:cs="Courier New" w:hint="default"/>
      </w:rPr>
    </w:lvl>
    <w:lvl w:ilvl="8" w:tplc="041A0005" w:tentative="1">
      <w:start w:val="1"/>
      <w:numFmt w:val="bullet"/>
      <w:lvlText w:val=""/>
      <w:lvlJc w:val="left"/>
      <w:pPr>
        <w:ind w:left="6519" w:hanging="360"/>
      </w:pPr>
      <w:rPr>
        <w:rFonts w:ascii="Wingdings" w:hAnsi="Wingdings" w:hint="default"/>
      </w:rPr>
    </w:lvl>
  </w:abstractNum>
  <w:abstractNum w:abstractNumId="54" w15:restartNumberingAfterBreak="0">
    <w:nsid w:val="5AAE1167"/>
    <w:multiLevelType w:val="hybridMultilevel"/>
    <w:tmpl w:val="7A4A0BDA"/>
    <w:lvl w:ilvl="0" w:tplc="D972A4B0">
      <w:start w:val="1"/>
      <w:numFmt w:val="decimal"/>
      <w:lvlText w:val="(%1)"/>
      <w:lvlJc w:val="left"/>
      <w:pPr>
        <w:ind w:left="732" w:hanging="375"/>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5" w15:restartNumberingAfterBreak="0">
    <w:nsid w:val="5D670515"/>
    <w:multiLevelType w:val="hybridMultilevel"/>
    <w:tmpl w:val="5F662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E5A7DE0"/>
    <w:multiLevelType w:val="hybridMultilevel"/>
    <w:tmpl w:val="21B44070"/>
    <w:lvl w:ilvl="0" w:tplc="C7245BB6">
      <w:start w:val="1"/>
      <w:numFmt w:val="decimal"/>
      <w:lvlText w:val="%1."/>
      <w:lvlJc w:val="left"/>
      <w:pPr>
        <w:tabs>
          <w:tab w:val="num" w:pos="1996"/>
        </w:tabs>
        <w:ind w:left="1996" w:hanging="720"/>
      </w:pPr>
      <w:rPr>
        <w:rFonts w:hint="default"/>
      </w:rPr>
    </w:lvl>
    <w:lvl w:ilvl="1" w:tplc="041A0001">
      <w:start w:val="1"/>
      <w:numFmt w:val="bullet"/>
      <w:lvlText w:val=""/>
      <w:lvlJc w:val="left"/>
      <w:pPr>
        <w:tabs>
          <w:tab w:val="num" w:pos="2356"/>
        </w:tabs>
        <w:ind w:left="2356" w:hanging="360"/>
      </w:pPr>
      <w:rPr>
        <w:rFonts w:ascii="Symbol" w:hAnsi="Symbol" w:hint="default"/>
      </w:rPr>
    </w:lvl>
    <w:lvl w:ilvl="2" w:tplc="041A001B" w:tentative="1">
      <w:start w:val="1"/>
      <w:numFmt w:val="lowerRoman"/>
      <w:lvlText w:val="%3."/>
      <w:lvlJc w:val="right"/>
      <w:pPr>
        <w:tabs>
          <w:tab w:val="num" w:pos="3076"/>
        </w:tabs>
        <w:ind w:left="3076" w:hanging="180"/>
      </w:pPr>
    </w:lvl>
    <w:lvl w:ilvl="3" w:tplc="041A000F" w:tentative="1">
      <w:start w:val="1"/>
      <w:numFmt w:val="decimal"/>
      <w:lvlText w:val="%4."/>
      <w:lvlJc w:val="left"/>
      <w:pPr>
        <w:tabs>
          <w:tab w:val="num" w:pos="3796"/>
        </w:tabs>
        <w:ind w:left="3796" w:hanging="360"/>
      </w:pPr>
    </w:lvl>
    <w:lvl w:ilvl="4" w:tplc="041A0019" w:tentative="1">
      <w:start w:val="1"/>
      <w:numFmt w:val="lowerLetter"/>
      <w:lvlText w:val="%5."/>
      <w:lvlJc w:val="left"/>
      <w:pPr>
        <w:tabs>
          <w:tab w:val="num" w:pos="4516"/>
        </w:tabs>
        <w:ind w:left="4516" w:hanging="360"/>
      </w:pPr>
    </w:lvl>
    <w:lvl w:ilvl="5" w:tplc="041A001B" w:tentative="1">
      <w:start w:val="1"/>
      <w:numFmt w:val="lowerRoman"/>
      <w:lvlText w:val="%6."/>
      <w:lvlJc w:val="right"/>
      <w:pPr>
        <w:tabs>
          <w:tab w:val="num" w:pos="5236"/>
        </w:tabs>
        <w:ind w:left="5236" w:hanging="180"/>
      </w:pPr>
    </w:lvl>
    <w:lvl w:ilvl="6" w:tplc="041A000F" w:tentative="1">
      <w:start w:val="1"/>
      <w:numFmt w:val="decimal"/>
      <w:lvlText w:val="%7."/>
      <w:lvlJc w:val="left"/>
      <w:pPr>
        <w:tabs>
          <w:tab w:val="num" w:pos="5956"/>
        </w:tabs>
        <w:ind w:left="5956" w:hanging="360"/>
      </w:pPr>
    </w:lvl>
    <w:lvl w:ilvl="7" w:tplc="041A0019" w:tentative="1">
      <w:start w:val="1"/>
      <w:numFmt w:val="lowerLetter"/>
      <w:lvlText w:val="%8."/>
      <w:lvlJc w:val="left"/>
      <w:pPr>
        <w:tabs>
          <w:tab w:val="num" w:pos="6676"/>
        </w:tabs>
        <w:ind w:left="6676" w:hanging="360"/>
      </w:pPr>
    </w:lvl>
    <w:lvl w:ilvl="8" w:tplc="041A001B" w:tentative="1">
      <w:start w:val="1"/>
      <w:numFmt w:val="lowerRoman"/>
      <w:lvlText w:val="%9."/>
      <w:lvlJc w:val="right"/>
      <w:pPr>
        <w:tabs>
          <w:tab w:val="num" w:pos="7396"/>
        </w:tabs>
        <w:ind w:left="7396" w:hanging="180"/>
      </w:pPr>
    </w:lvl>
  </w:abstractNum>
  <w:abstractNum w:abstractNumId="57" w15:restartNumberingAfterBreak="0">
    <w:nsid w:val="5EB34724"/>
    <w:multiLevelType w:val="hybridMultilevel"/>
    <w:tmpl w:val="2018A706"/>
    <w:lvl w:ilvl="0" w:tplc="CA801970">
      <w:numFmt w:val="bullet"/>
      <w:lvlText w:val="-"/>
      <w:lvlJc w:val="left"/>
      <w:pPr>
        <w:ind w:left="1065" w:hanging="360"/>
      </w:pPr>
      <w:rPr>
        <w:rFonts w:ascii="Times New Roman" w:eastAsia="Calibri" w:hAnsi="Times New Roman" w:cs="Times New Roman" w:hint="default"/>
        <w:i w:val="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8" w15:restartNumberingAfterBreak="0">
    <w:nsid w:val="64862C47"/>
    <w:multiLevelType w:val="hybridMultilevel"/>
    <w:tmpl w:val="B0705B60"/>
    <w:lvl w:ilvl="0" w:tplc="9434F8A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9" w15:restartNumberingAfterBreak="0">
    <w:nsid w:val="66FE77D7"/>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60" w15:restartNumberingAfterBreak="0">
    <w:nsid w:val="693F6536"/>
    <w:multiLevelType w:val="hybridMultilevel"/>
    <w:tmpl w:val="6484B558"/>
    <w:lvl w:ilvl="0" w:tplc="DE66A090">
      <w:start w:val="1"/>
      <w:numFmt w:val="decimal"/>
      <w:lvlText w:val="(%1)"/>
      <w:lvlJc w:val="left"/>
      <w:pPr>
        <w:tabs>
          <w:tab w:val="num" w:pos="700"/>
        </w:tabs>
        <w:ind w:left="700" w:hanging="360"/>
      </w:pPr>
      <w:rPr>
        <w:rFonts w:cs="Times New Roman" w:hint="default"/>
      </w:rPr>
    </w:lvl>
    <w:lvl w:ilvl="1" w:tplc="041A0019" w:tentative="1">
      <w:start w:val="1"/>
      <w:numFmt w:val="lowerLetter"/>
      <w:lvlText w:val="%2."/>
      <w:lvlJc w:val="left"/>
      <w:pPr>
        <w:tabs>
          <w:tab w:val="num" w:pos="1420"/>
        </w:tabs>
        <w:ind w:left="1420" w:hanging="360"/>
      </w:pPr>
      <w:rPr>
        <w:rFonts w:cs="Times New Roman"/>
      </w:rPr>
    </w:lvl>
    <w:lvl w:ilvl="2" w:tplc="041A001B" w:tentative="1">
      <w:start w:val="1"/>
      <w:numFmt w:val="lowerRoman"/>
      <w:pStyle w:val="Heading3"/>
      <w:lvlText w:val="%3."/>
      <w:lvlJc w:val="right"/>
      <w:pPr>
        <w:tabs>
          <w:tab w:val="num" w:pos="2140"/>
        </w:tabs>
        <w:ind w:left="2140" w:hanging="180"/>
      </w:pPr>
      <w:rPr>
        <w:rFonts w:cs="Times New Roman"/>
      </w:rPr>
    </w:lvl>
    <w:lvl w:ilvl="3" w:tplc="041A000F" w:tentative="1">
      <w:start w:val="1"/>
      <w:numFmt w:val="decimal"/>
      <w:lvlText w:val="%4."/>
      <w:lvlJc w:val="left"/>
      <w:pPr>
        <w:tabs>
          <w:tab w:val="num" w:pos="2860"/>
        </w:tabs>
        <w:ind w:left="2860" w:hanging="360"/>
      </w:pPr>
      <w:rPr>
        <w:rFonts w:cs="Times New Roman"/>
      </w:rPr>
    </w:lvl>
    <w:lvl w:ilvl="4" w:tplc="041A0019" w:tentative="1">
      <w:start w:val="1"/>
      <w:numFmt w:val="lowerLetter"/>
      <w:lvlText w:val="%5."/>
      <w:lvlJc w:val="left"/>
      <w:pPr>
        <w:tabs>
          <w:tab w:val="num" w:pos="3580"/>
        </w:tabs>
        <w:ind w:left="3580" w:hanging="360"/>
      </w:pPr>
      <w:rPr>
        <w:rFonts w:cs="Times New Roman"/>
      </w:rPr>
    </w:lvl>
    <w:lvl w:ilvl="5" w:tplc="041A001B" w:tentative="1">
      <w:start w:val="1"/>
      <w:numFmt w:val="lowerRoman"/>
      <w:pStyle w:val="Heading6"/>
      <w:lvlText w:val="%6."/>
      <w:lvlJc w:val="right"/>
      <w:pPr>
        <w:tabs>
          <w:tab w:val="num" w:pos="4300"/>
        </w:tabs>
        <w:ind w:left="4300" w:hanging="180"/>
      </w:pPr>
      <w:rPr>
        <w:rFonts w:cs="Times New Roman"/>
      </w:rPr>
    </w:lvl>
    <w:lvl w:ilvl="6" w:tplc="041A000F" w:tentative="1">
      <w:start w:val="1"/>
      <w:numFmt w:val="decimal"/>
      <w:lvlText w:val="%7."/>
      <w:lvlJc w:val="left"/>
      <w:pPr>
        <w:tabs>
          <w:tab w:val="num" w:pos="5020"/>
        </w:tabs>
        <w:ind w:left="5020" w:hanging="360"/>
      </w:pPr>
      <w:rPr>
        <w:rFonts w:cs="Times New Roman"/>
      </w:rPr>
    </w:lvl>
    <w:lvl w:ilvl="7" w:tplc="041A0019" w:tentative="1">
      <w:start w:val="1"/>
      <w:numFmt w:val="lowerLetter"/>
      <w:pStyle w:val="Heading8"/>
      <w:lvlText w:val="%8."/>
      <w:lvlJc w:val="left"/>
      <w:pPr>
        <w:tabs>
          <w:tab w:val="num" w:pos="5740"/>
        </w:tabs>
        <w:ind w:left="5740" w:hanging="360"/>
      </w:pPr>
      <w:rPr>
        <w:rFonts w:cs="Times New Roman"/>
      </w:rPr>
    </w:lvl>
    <w:lvl w:ilvl="8" w:tplc="041A001B" w:tentative="1">
      <w:start w:val="1"/>
      <w:numFmt w:val="lowerRoman"/>
      <w:lvlText w:val="%9."/>
      <w:lvlJc w:val="right"/>
      <w:pPr>
        <w:tabs>
          <w:tab w:val="num" w:pos="6460"/>
        </w:tabs>
        <w:ind w:left="6460" w:hanging="180"/>
      </w:pPr>
      <w:rPr>
        <w:rFonts w:cs="Times New Roman"/>
      </w:rPr>
    </w:lvl>
  </w:abstractNum>
  <w:abstractNum w:abstractNumId="61" w15:restartNumberingAfterBreak="0">
    <w:nsid w:val="6C55356F"/>
    <w:multiLevelType w:val="hybridMultilevel"/>
    <w:tmpl w:val="F864DC08"/>
    <w:lvl w:ilvl="0" w:tplc="4D32EBDC">
      <w:start w:val="1"/>
      <w:numFmt w:val="decimal"/>
      <w:lvlText w:val="(%1)"/>
      <w:lvlJc w:val="left"/>
      <w:pPr>
        <w:tabs>
          <w:tab w:val="num" w:pos="777"/>
        </w:tabs>
        <w:ind w:left="777" w:hanging="360"/>
      </w:pPr>
    </w:lvl>
    <w:lvl w:ilvl="1" w:tplc="041A0019">
      <w:start w:val="1"/>
      <w:numFmt w:val="lowerLetter"/>
      <w:lvlText w:val="%2."/>
      <w:lvlJc w:val="left"/>
      <w:pPr>
        <w:tabs>
          <w:tab w:val="num" w:pos="1497"/>
        </w:tabs>
        <w:ind w:left="1497" w:hanging="360"/>
      </w:pPr>
    </w:lvl>
    <w:lvl w:ilvl="2" w:tplc="041A001B">
      <w:start w:val="1"/>
      <w:numFmt w:val="lowerRoman"/>
      <w:lvlText w:val="%3."/>
      <w:lvlJc w:val="right"/>
      <w:pPr>
        <w:tabs>
          <w:tab w:val="num" w:pos="2217"/>
        </w:tabs>
        <w:ind w:left="2217" w:hanging="180"/>
      </w:pPr>
    </w:lvl>
    <w:lvl w:ilvl="3" w:tplc="041A000F">
      <w:start w:val="1"/>
      <w:numFmt w:val="decimal"/>
      <w:lvlText w:val="%4."/>
      <w:lvlJc w:val="left"/>
      <w:pPr>
        <w:tabs>
          <w:tab w:val="num" w:pos="2937"/>
        </w:tabs>
        <w:ind w:left="2937" w:hanging="360"/>
      </w:pPr>
    </w:lvl>
    <w:lvl w:ilvl="4" w:tplc="041A0019">
      <w:start w:val="1"/>
      <w:numFmt w:val="lowerLetter"/>
      <w:lvlText w:val="%5."/>
      <w:lvlJc w:val="left"/>
      <w:pPr>
        <w:tabs>
          <w:tab w:val="num" w:pos="3657"/>
        </w:tabs>
        <w:ind w:left="3657" w:hanging="360"/>
      </w:pPr>
    </w:lvl>
    <w:lvl w:ilvl="5" w:tplc="041A001B">
      <w:start w:val="1"/>
      <w:numFmt w:val="lowerRoman"/>
      <w:lvlText w:val="%6."/>
      <w:lvlJc w:val="right"/>
      <w:pPr>
        <w:tabs>
          <w:tab w:val="num" w:pos="4377"/>
        </w:tabs>
        <w:ind w:left="4377" w:hanging="180"/>
      </w:pPr>
    </w:lvl>
    <w:lvl w:ilvl="6" w:tplc="041A000F">
      <w:start w:val="1"/>
      <w:numFmt w:val="decimal"/>
      <w:lvlText w:val="%7."/>
      <w:lvlJc w:val="left"/>
      <w:pPr>
        <w:tabs>
          <w:tab w:val="num" w:pos="5097"/>
        </w:tabs>
        <w:ind w:left="5097" w:hanging="360"/>
      </w:pPr>
    </w:lvl>
    <w:lvl w:ilvl="7" w:tplc="041A0019">
      <w:start w:val="1"/>
      <w:numFmt w:val="lowerLetter"/>
      <w:lvlText w:val="%8."/>
      <w:lvlJc w:val="left"/>
      <w:pPr>
        <w:tabs>
          <w:tab w:val="num" w:pos="5817"/>
        </w:tabs>
        <w:ind w:left="5817" w:hanging="360"/>
      </w:pPr>
    </w:lvl>
    <w:lvl w:ilvl="8" w:tplc="041A001B">
      <w:start w:val="1"/>
      <w:numFmt w:val="lowerRoman"/>
      <w:lvlText w:val="%9."/>
      <w:lvlJc w:val="right"/>
      <w:pPr>
        <w:tabs>
          <w:tab w:val="num" w:pos="6537"/>
        </w:tabs>
        <w:ind w:left="6537" w:hanging="180"/>
      </w:pPr>
    </w:lvl>
  </w:abstractNum>
  <w:abstractNum w:abstractNumId="62" w15:restartNumberingAfterBreak="0">
    <w:nsid w:val="6C897FD6"/>
    <w:multiLevelType w:val="singleLevel"/>
    <w:tmpl w:val="E7B0FE22"/>
    <w:lvl w:ilvl="0">
      <w:start w:val="4"/>
      <w:numFmt w:val="bullet"/>
      <w:lvlText w:val="-"/>
      <w:lvlJc w:val="left"/>
      <w:pPr>
        <w:tabs>
          <w:tab w:val="num" w:pos="720"/>
        </w:tabs>
        <w:ind w:left="720" w:hanging="720"/>
      </w:pPr>
    </w:lvl>
  </w:abstractNum>
  <w:abstractNum w:abstractNumId="63" w15:restartNumberingAfterBreak="0">
    <w:nsid w:val="6CF66084"/>
    <w:multiLevelType w:val="hybridMultilevel"/>
    <w:tmpl w:val="FD261F54"/>
    <w:lvl w:ilvl="0" w:tplc="C00AEB8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6EBF729D"/>
    <w:multiLevelType w:val="hybridMultilevel"/>
    <w:tmpl w:val="26C6C4A2"/>
    <w:lvl w:ilvl="0" w:tplc="A53EB45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5" w15:restartNumberingAfterBreak="0">
    <w:nsid w:val="6F1A02AB"/>
    <w:multiLevelType w:val="hybridMultilevel"/>
    <w:tmpl w:val="F8D6D628"/>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66" w15:restartNumberingAfterBreak="0">
    <w:nsid w:val="713D71B8"/>
    <w:multiLevelType w:val="hybridMultilevel"/>
    <w:tmpl w:val="5ECAF1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7" w15:restartNumberingAfterBreak="0">
    <w:nsid w:val="7177290D"/>
    <w:multiLevelType w:val="multilevel"/>
    <w:tmpl w:val="45F2B492"/>
    <w:lvl w:ilvl="0">
      <w:start w:val="2"/>
      <w:numFmt w:val="decimal"/>
      <w:lvlText w:val="%1."/>
      <w:lvlJc w:val="left"/>
      <w:pPr>
        <w:ind w:left="360" w:hanging="360"/>
      </w:pPr>
    </w:lvl>
    <w:lvl w:ilvl="1">
      <w:start w:val="1"/>
      <w:numFmt w:val="decimal"/>
      <w:lvlText w:val="%1.%2."/>
      <w:lvlJc w:val="left"/>
      <w:pPr>
        <w:ind w:left="2520" w:hanging="720"/>
      </w:pPr>
    </w:lvl>
    <w:lvl w:ilvl="2">
      <w:start w:val="1"/>
      <w:numFmt w:val="decimal"/>
      <w:lvlText w:val="%1.%2.%3."/>
      <w:lvlJc w:val="left"/>
      <w:pPr>
        <w:ind w:left="4320" w:hanging="720"/>
      </w:pPr>
    </w:lvl>
    <w:lvl w:ilvl="3">
      <w:start w:val="1"/>
      <w:numFmt w:val="decimal"/>
      <w:lvlText w:val="%1.%2.%3.%4."/>
      <w:lvlJc w:val="left"/>
      <w:pPr>
        <w:ind w:left="6480" w:hanging="1080"/>
      </w:pPr>
    </w:lvl>
    <w:lvl w:ilvl="4">
      <w:start w:val="1"/>
      <w:numFmt w:val="decimal"/>
      <w:lvlText w:val="%1.%2.%3.%4.%5."/>
      <w:lvlJc w:val="left"/>
      <w:pPr>
        <w:ind w:left="8280" w:hanging="1080"/>
      </w:pPr>
    </w:lvl>
    <w:lvl w:ilvl="5">
      <w:start w:val="1"/>
      <w:numFmt w:val="decimal"/>
      <w:lvlText w:val="%1.%2.%3.%4.%5.%6."/>
      <w:lvlJc w:val="left"/>
      <w:pPr>
        <w:ind w:left="10440" w:hanging="1440"/>
      </w:pPr>
    </w:lvl>
    <w:lvl w:ilvl="6">
      <w:start w:val="1"/>
      <w:numFmt w:val="decimal"/>
      <w:lvlText w:val="%1.%2.%3.%4.%5.%6.%7."/>
      <w:lvlJc w:val="left"/>
      <w:pPr>
        <w:ind w:left="12240" w:hanging="1440"/>
      </w:pPr>
    </w:lvl>
    <w:lvl w:ilvl="7">
      <w:start w:val="1"/>
      <w:numFmt w:val="decimal"/>
      <w:lvlText w:val="%1.%2.%3.%4.%5.%6.%7.%8."/>
      <w:lvlJc w:val="left"/>
      <w:pPr>
        <w:ind w:left="14400" w:hanging="1800"/>
      </w:pPr>
    </w:lvl>
    <w:lvl w:ilvl="8">
      <w:start w:val="1"/>
      <w:numFmt w:val="decimal"/>
      <w:lvlText w:val="%1.%2.%3.%4.%5.%6.%7.%8.%9."/>
      <w:lvlJc w:val="left"/>
      <w:pPr>
        <w:ind w:left="16200" w:hanging="1800"/>
      </w:pPr>
    </w:lvl>
  </w:abstractNum>
  <w:abstractNum w:abstractNumId="68" w15:restartNumberingAfterBreak="0">
    <w:nsid w:val="71C14326"/>
    <w:multiLevelType w:val="hybridMultilevel"/>
    <w:tmpl w:val="7D1AE19E"/>
    <w:lvl w:ilvl="0" w:tplc="E070C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455200D"/>
    <w:multiLevelType w:val="hybridMultilevel"/>
    <w:tmpl w:val="73D650BE"/>
    <w:lvl w:ilvl="0" w:tplc="87486E1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0" w15:restartNumberingAfterBreak="0">
    <w:nsid w:val="748575CA"/>
    <w:multiLevelType w:val="multilevel"/>
    <w:tmpl w:val="1D3CED00"/>
    <w:lvl w:ilvl="0">
      <w:start w:val="2"/>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71" w15:restartNumberingAfterBreak="0">
    <w:nsid w:val="74C91E2C"/>
    <w:multiLevelType w:val="hybridMultilevel"/>
    <w:tmpl w:val="DF707AD0"/>
    <w:lvl w:ilvl="0" w:tplc="FA2039A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72" w15:restartNumberingAfterBreak="0">
    <w:nsid w:val="74FA7A97"/>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73" w15:restartNumberingAfterBreak="0">
    <w:nsid w:val="757B43BF"/>
    <w:multiLevelType w:val="hybridMultilevel"/>
    <w:tmpl w:val="915E574A"/>
    <w:lvl w:ilvl="0" w:tplc="08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6723582"/>
    <w:multiLevelType w:val="hybridMultilevel"/>
    <w:tmpl w:val="ABC05614"/>
    <w:lvl w:ilvl="0" w:tplc="88104BF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75" w15:restartNumberingAfterBreak="0">
    <w:nsid w:val="7A0556DC"/>
    <w:multiLevelType w:val="hybridMultilevel"/>
    <w:tmpl w:val="76D89EB2"/>
    <w:lvl w:ilvl="0" w:tplc="B52CDDB8">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76" w15:restartNumberingAfterBreak="0">
    <w:nsid w:val="7A421B7D"/>
    <w:multiLevelType w:val="hybridMultilevel"/>
    <w:tmpl w:val="92FA1E5E"/>
    <w:lvl w:ilvl="0" w:tplc="B170A94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7" w15:restartNumberingAfterBreak="0">
    <w:nsid w:val="7CD82B80"/>
    <w:multiLevelType w:val="hybridMultilevel"/>
    <w:tmpl w:val="29C4B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8" w15:restartNumberingAfterBreak="0">
    <w:nsid w:val="7E6A6AC8"/>
    <w:multiLevelType w:val="hybridMultilevel"/>
    <w:tmpl w:val="BBC4C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9" w15:restartNumberingAfterBreak="0">
    <w:nsid w:val="7F577B21"/>
    <w:multiLevelType w:val="hybridMultilevel"/>
    <w:tmpl w:val="9F727F16"/>
    <w:lvl w:ilvl="0" w:tplc="38CEA206">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6"/>
  </w:num>
  <w:num w:numId="2">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1"/>
  </w:num>
  <w:num w:numId="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7"/>
  </w:num>
  <w:num w:numId="12">
    <w:abstractNumId w:val="60"/>
  </w:num>
  <w:num w:numId="13">
    <w:abstractNumId w:val="45"/>
  </w:num>
  <w:num w:numId="14">
    <w:abstractNumId w:val="68"/>
  </w:num>
  <w:num w:numId="15">
    <w:abstractNumId w:val="76"/>
  </w:num>
  <w:num w:numId="16">
    <w:abstractNumId w:val="19"/>
  </w:num>
  <w:num w:numId="17">
    <w:abstractNumId w:val="13"/>
  </w:num>
  <w:num w:numId="18">
    <w:abstractNumId w:val="17"/>
  </w:num>
  <w:num w:numId="19">
    <w:abstractNumId w:val="34"/>
  </w:num>
  <w:num w:numId="20">
    <w:abstractNumId w:val="41"/>
  </w:num>
  <w:num w:numId="21">
    <w:abstractNumId w:val="58"/>
  </w:num>
  <w:num w:numId="22">
    <w:abstractNumId w:val="46"/>
  </w:num>
  <w:num w:numId="23">
    <w:abstractNumId w:val="3"/>
  </w:num>
  <w:num w:numId="24">
    <w:abstractNumId w:val="42"/>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61"/>
  </w:num>
  <w:num w:numId="28">
    <w:abstractNumId w:val="57"/>
  </w:num>
  <w:num w:numId="29">
    <w:abstractNumId w:val="0"/>
  </w:num>
  <w:num w:numId="30">
    <w:abstractNumId w:val="1"/>
  </w:num>
  <w:num w:numId="31">
    <w:abstractNumId w:val="25"/>
  </w:num>
  <w:num w:numId="32">
    <w:abstractNumId w:val="63"/>
  </w:num>
  <w:num w:numId="33">
    <w:abstractNumId w:val="64"/>
  </w:num>
  <w:num w:numId="34">
    <w:abstractNumId w:val="62"/>
  </w:num>
  <w:num w:numId="35">
    <w:abstractNumId w:val="22"/>
  </w:num>
  <w:num w:numId="36">
    <w:abstractNumId w:val="9"/>
  </w:num>
  <w:num w:numId="37">
    <w:abstractNumId w:val="51"/>
  </w:num>
  <w:num w:numId="38">
    <w:abstractNumId w:val="44"/>
  </w:num>
  <w:num w:numId="39">
    <w:abstractNumId w:val="12"/>
  </w:num>
  <w:num w:numId="40">
    <w:abstractNumId w:val="39"/>
  </w:num>
  <w:num w:numId="41">
    <w:abstractNumId w:val="26"/>
  </w:num>
  <w:num w:numId="42">
    <w:abstractNumId w:val="52"/>
  </w:num>
  <w:num w:numId="43">
    <w:abstractNumId w:val="23"/>
  </w:num>
  <w:num w:numId="44">
    <w:abstractNumId w:val="49"/>
  </w:num>
  <w:num w:numId="45">
    <w:abstractNumId w:val="48"/>
  </w:num>
  <w:num w:numId="46">
    <w:abstractNumId w:val="71"/>
  </w:num>
  <w:num w:numId="47">
    <w:abstractNumId w:val="27"/>
  </w:num>
  <w:num w:numId="48">
    <w:abstractNumId w:val="18"/>
  </w:num>
  <w:num w:numId="49">
    <w:abstractNumId w:val="54"/>
  </w:num>
  <w:num w:numId="50">
    <w:abstractNumId w:val="24"/>
  </w:num>
  <w:num w:numId="51">
    <w:abstractNumId w:val="74"/>
  </w:num>
  <w:num w:numId="52">
    <w:abstractNumId w:val="4"/>
  </w:num>
  <w:num w:numId="53">
    <w:abstractNumId w:val="73"/>
  </w:num>
  <w:num w:numId="54">
    <w:abstractNumId w:val="50"/>
  </w:num>
  <w:num w:numId="55">
    <w:abstractNumId w:val="75"/>
  </w:num>
  <w:num w:numId="56">
    <w:abstractNumId w:val="78"/>
  </w:num>
  <w:num w:numId="57">
    <w:abstractNumId w:val="15"/>
  </w:num>
  <w:num w:numId="58">
    <w:abstractNumId w:val="77"/>
  </w:num>
  <w:num w:numId="59">
    <w:abstractNumId w:val="8"/>
  </w:num>
  <w:num w:numId="60">
    <w:abstractNumId w:val="40"/>
  </w:num>
  <w:num w:numId="61">
    <w:abstractNumId w:val="6"/>
  </w:num>
  <w:num w:numId="62">
    <w:abstractNumId w:val="21"/>
  </w:num>
  <w:num w:numId="63">
    <w:abstractNumId w:val="5"/>
  </w:num>
  <w:num w:numId="64">
    <w:abstractNumId w:val="20"/>
  </w:num>
  <w:num w:numId="65">
    <w:abstractNumId w:val="31"/>
  </w:num>
  <w:num w:numId="66">
    <w:abstractNumId w:val="59"/>
  </w:num>
  <w:num w:numId="67">
    <w:abstractNumId w:val="35"/>
  </w:num>
  <w:num w:numId="68">
    <w:abstractNumId w:val="72"/>
  </w:num>
  <w:num w:numId="69">
    <w:abstractNumId w:val="53"/>
  </w:num>
  <w:num w:numId="70">
    <w:abstractNumId w:val="38"/>
  </w:num>
  <w:num w:numId="71">
    <w:abstractNumId w:val="2"/>
  </w:num>
  <w:num w:numId="72">
    <w:abstractNumId w:val="65"/>
  </w:num>
  <w:num w:numId="73">
    <w:abstractNumId w:val="79"/>
  </w:num>
  <w:num w:numId="74">
    <w:abstractNumId w:val="70"/>
  </w:num>
  <w:num w:numId="75">
    <w:abstractNumId w:val="30"/>
  </w:num>
  <w:num w:numId="76">
    <w:abstractNumId w:val="43"/>
  </w:num>
  <w:num w:numId="77">
    <w:abstractNumId w:val="37"/>
  </w:num>
  <w:num w:numId="78">
    <w:abstractNumId w:val="32"/>
  </w:num>
  <w:num w:numId="79">
    <w:abstractNumId w:val="10"/>
  </w:num>
  <w:num w:numId="80">
    <w:abstractNumId w:val="55"/>
  </w:num>
  <w:num w:numId="81">
    <w:abstractNumId w:val="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87"/>
    <w:rsid w:val="00002013"/>
    <w:rsid w:val="00002168"/>
    <w:rsid w:val="000074A8"/>
    <w:rsid w:val="00011E35"/>
    <w:rsid w:val="0001227F"/>
    <w:rsid w:val="00012747"/>
    <w:rsid w:val="00020B6C"/>
    <w:rsid w:val="0002213E"/>
    <w:rsid w:val="00024D9A"/>
    <w:rsid w:val="000258FA"/>
    <w:rsid w:val="00033B8C"/>
    <w:rsid w:val="00034BDA"/>
    <w:rsid w:val="00035121"/>
    <w:rsid w:val="00036966"/>
    <w:rsid w:val="000441D1"/>
    <w:rsid w:val="00044624"/>
    <w:rsid w:val="00045134"/>
    <w:rsid w:val="00050798"/>
    <w:rsid w:val="000512AC"/>
    <w:rsid w:val="0005148E"/>
    <w:rsid w:val="0005247F"/>
    <w:rsid w:val="000541B6"/>
    <w:rsid w:val="00054978"/>
    <w:rsid w:val="00055A6A"/>
    <w:rsid w:val="00056D60"/>
    <w:rsid w:val="000571EA"/>
    <w:rsid w:val="00057EFF"/>
    <w:rsid w:val="0006098B"/>
    <w:rsid w:val="000631E4"/>
    <w:rsid w:val="0007277D"/>
    <w:rsid w:val="00075B22"/>
    <w:rsid w:val="00076A91"/>
    <w:rsid w:val="0008425E"/>
    <w:rsid w:val="000876AD"/>
    <w:rsid w:val="00092D73"/>
    <w:rsid w:val="00094DD4"/>
    <w:rsid w:val="000965F6"/>
    <w:rsid w:val="000970EF"/>
    <w:rsid w:val="00097304"/>
    <w:rsid w:val="000B0D36"/>
    <w:rsid w:val="000B789E"/>
    <w:rsid w:val="000C6E4E"/>
    <w:rsid w:val="000D0C37"/>
    <w:rsid w:val="000D23EE"/>
    <w:rsid w:val="000D35F0"/>
    <w:rsid w:val="000D776E"/>
    <w:rsid w:val="000E06B5"/>
    <w:rsid w:val="000E58E8"/>
    <w:rsid w:val="000E6D24"/>
    <w:rsid w:val="000F16CF"/>
    <w:rsid w:val="000F2309"/>
    <w:rsid w:val="000F2B4D"/>
    <w:rsid w:val="000F32E1"/>
    <w:rsid w:val="000F41C4"/>
    <w:rsid w:val="00100174"/>
    <w:rsid w:val="00112212"/>
    <w:rsid w:val="00114F40"/>
    <w:rsid w:val="00115103"/>
    <w:rsid w:val="001177FF"/>
    <w:rsid w:val="00120AC5"/>
    <w:rsid w:val="00121C50"/>
    <w:rsid w:val="001279A3"/>
    <w:rsid w:val="00135285"/>
    <w:rsid w:val="0013759C"/>
    <w:rsid w:val="001453E1"/>
    <w:rsid w:val="00150AD0"/>
    <w:rsid w:val="00150D36"/>
    <w:rsid w:val="00151F15"/>
    <w:rsid w:val="001550FD"/>
    <w:rsid w:val="00163C2D"/>
    <w:rsid w:val="001654DA"/>
    <w:rsid w:val="001658EA"/>
    <w:rsid w:val="001672DA"/>
    <w:rsid w:val="00173381"/>
    <w:rsid w:val="001736D1"/>
    <w:rsid w:val="00175C43"/>
    <w:rsid w:val="0017668E"/>
    <w:rsid w:val="001841C3"/>
    <w:rsid w:val="00185775"/>
    <w:rsid w:val="00185C59"/>
    <w:rsid w:val="00185F77"/>
    <w:rsid w:val="00194D95"/>
    <w:rsid w:val="001976E1"/>
    <w:rsid w:val="001A1A89"/>
    <w:rsid w:val="001A4A49"/>
    <w:rsid w:val="001A63F0"/>
    <w:rsid w:val="001A7BF8"/>
    <w:rsid w:val="001B0D8D"/>
    <w:rsid w:val="001B25EC"/>
    <w:rsid w:val="001B3315"/>
    <w:rsid w:val="001B45DA"/>
    <w:rsid w:val="001B56FB"/>
    <w:rsid w:val="001B6184"/>
    <w:rsid w:val="001B714B"/>
    <w:rsid w:val="001C534D"/>
    <w:rsid w:val="001D0CD4"/>
    <w:rsid w:val="001D1E1B"/>
    <w:rsid w:val="001D25FB"/>
    <w:rsid w:val="001D4DF2"/>
    <w:rsid w:val="001D5BE8"/>
    <w:rsid w:val="001D71DE"/>
    <w:rsid w:val="001D7994"/>
    <w:rsid w:val="001E30AA"/>
    <w:rsid w:val="001E5114"/>
    <w:rsid w:val="001E5AC5"/>
    <w:rsid w:val="001F2C16"/>
    <w:rsid w:val="001F7FA6"/>
    <w:rsid w:val="00200697"/>
    <w:rsid w:val="00200CFB"/>
    <w:rsid w:val="00204DBB"/>
    <w:rsid w:val="00207E63"/>
    <w:rsid w:val="00213A70"/>
    <w:rsid w:val="0022007B"/>
    <w:rsid w:val="002213B1"/>
    <w:rsid w:val="00222F42"/>
    <w:rsid w:val="002244D0"/>
    <w:rsid w:val="00231731"/>
    <w:rsid w:val="00232B60"/>
    <w:rsid w:val="00234442"/>
    <w:rsid w:val="0024004D"/>
    <w:rsid w:val="0024730D"/>
    <w:rsid w:val="002503A2"/>
    <w:rsid w:val="00250828"/>
    <w:rsid w:val="00251043"/>
    <w:rsid w:val="00251F36"/>
    <w:rsid w:val="00253301"/>
    <w:rsid w:val="00263409"/>
    <w:rsid w:val="00264A3D"/>
    <w:rsid w:val="00266646"/>
    <w:rsid w:val="0026772F"/>
    <w:rsid w:val="002710D9"/>
    <w:rsid w:val="00273324"/>
    <w:rsid w:val="002766E7"/>
    <w:rsid w:val="00276858"/>
    <w:rsid w:val="002820C1"/>
    <w:rsid w:val="00282845"/>
    <w:rsid w:val="0028554F"/>
    <w:rsid w:val="00285884"/>
    <w:rsid w:val="00292A53"/>
    <w:rsid w:val="00292F5D"/>
    <w:rsid w:val="00295BC3"/>
    <w:rsid w:val="002A5E21"/>
    <w:rsid w:val="002B2C70"/>
    <w:rsid w:val="002C36F0"/>
    <w:rsid w:val="002C55A1"/>
    <w:rsid w:val="002D11EB"/>
    <w:rsid w:val="002D3FDF"/>
    <w:rsid w:val="002D4CE9"/>
    <w:rsid w:val="002D6473"/>
    <w:rsid w:val="002D6C18"/>
    <w:rsid w:val="002D7E14"/>
    <w:rsid w:val="002E1D9C"/>
    <w:rsid w:val="002E4988"/>
    <w:rsid w:val="002E76BC"/>
    <w:rsid w:val="002F1151"/>
    <w:rsid w:val="002F14EC"/>
    <w:rsid w:val="002F5B98"/>
    <w:rsid w:val="002F7242"/>
    <w:rsid w:val="002F7368"/>
    <w:rsid w:val="0030094C"/>
    <w:rsid w:val="00301212"/>
    <w:rsid w:val="003026CF"/>
    <w:rsid w:val="0030415E"/>
    <w:rsid w:val="00304AC5"/>
    <w:rsid w:val="00307521"/>
    <w:rsid w:val="00311174"/>
    <w:rsid w:val="00313C73"/>
    <w:rsid w:val="003165C6"/>
    <w:rsid w:val="003232D4"/>
    <w:rsid w:val="00324027"/>
    <w:rsid w:val="00326319"/>
    <w:rsid w:val="0032639F"/>
    <w:rsid w:val="00327F72"/>
    <w:rsid w:val="003313AD"/>
    <w:rsid w:val="00332DE1"/>
    <w:rsid w:val="0033543E"/>
    <w:rsid w:val="0033676A"/>
    <w:rsid w:val="00336E76"/>
    <w:rsid w:val="0033737F"/>
    <w:rsid w:val="003424A7"/>
    <w:rsid w:val="003448BE"/>
    <w:rsid w:val="003474F8"/>
    <w:rsid w:val="00347BAF"/>
    <w:rsid w:val="0035345E"/>
    <w:rsid w:val="00353F82"/>
    <w:rsid w:val="003542E9"/>
    <w:rsid w:val="0036166D"/>
    <w:rsid w:val="00363E59"/>
    <w:rsid w:val="00366571"/>
    <w:rsid w:val="00367155"/>
    <w:rsid w:val="003706BA"/>
    <w:rsid w:val="00374167"/>
    <w:rsid w:val="003742A8"/>
    <w:rsid w:val="003859A6"/>
    <w:rsid w:val="00385DCF"/>
    <w:rsid w:val="00393DA3"/>
    <w:rsid w:val="003A1968"/>
    <w:rsid w:val="003A4004"/>
    <w:rsid w:val="003A5215"/>
    <w:rsid w:val="003A69FB"/>
    <w:rsid w:val="003B3C78"/>
    <w:rsid w:val="003B4F3A"/>
    <w:rsid w:val="003C1B64"/>
    <w:rsid w:val="003C2273"/>
    <w:rsid w:val="003C47CD"/>
    <w:rsid w:val="003C5B1D"/>
    <w:rsid w:val="003D1DBB"/>
    <w:rsid w:val="003D597E"/>
    <w:rsid w:val="003D7982"/>
    <w:rsid w:val="003D7B04"/>
    <w:rsid w:val="003E0A56"/>
    <w:rsid w:val="003E1ED2"/>
    <w:rsid w:val="003E52B3"/>
    <w:rsid w:val="003F086C"/>
    <w:rsid w:val="003F1181"/>
    <w:rsid w:val="00406B88"/>
    <w:rsid w:val="00406E81"/>
    <w:rsid w:val="00407884"/>
    <w:rsid w:val="0040790C"/>
    <w:rsid w:val="004115EF"/>
    <w:rsid w:val="004139CD"/>
    <w:rsid w:val="00416141"/>
    <w:rsid w:val="00420E5D"/>
    <w:rsid w:val="0042269D"/>
    <w:rsid w:val="00422F5C"/>
    <w:rsid w:val="004243C7"/>
    <w:rsid w:val="0042728B"/>
    <w:rsid w:val="00430E91"/>
    <w:rsid w:val="0043168A"/>
    <w:rsid w:val="00434917"/>
    <w:rsid w:val="00437644"/>
    <w:rsid w:val="004475A0"/>
    <w:rsid w:val="00450A25"/>
    <w:rsid w:val="00453101"/>
    <w:rsid w:val="00456852"/>
    <w:rsid w:val="00456BED"/>
    <w:rsid w:val="004574FE"/>
    <w:rsid w:val="00470A5A"/>
    <w:rsid w:val="00471C5D"/>
    <w:rsid w:val="00472271"/>
    <w:rsid w:val="0047311C"/>
    <w:rsid w:val="00483A31"/>
    <w:rsid w:val="00483A50"/>
    <w:rsid w:val="00485180"/>
    <w:rsid w:val="00491166"/>
    <w:rsid w:val="00491AB0"/>
    <w:rsid w:val="004967DB"/>
    <w:rsid w:val="004A0207"/>
    <w:rsid w:val="004A0A40"/>
    <w:rsid w:val="004A0D45"/>
    <w:rsid w:val="004A3D68"/>
    <w:rsid w:val="004A4F05"/>
    <w:rsid w:val="004A6721"/>
    <w:rsid w:val="004A7008"/>
    <w:rsid w:val="004B4335"/>
    <w:rsid w:val="004B4EAA"/>
    <w:rsid w:val="004C1ECA"/>
    <w:rsid w:val="004C5208"/>
    <w:rsid w:val="004C65D4"/>
    <w:rsid w:val="004C7A75"/>
    <w:rsid w:val="004D017D"/>
    <w:rsid w:val="004E0525"/>
    <w:rsid w:val="004E09B2"/>
    <w:rsid w:val="004E55DB"/>
    <w:rsid w:val="004F4842"/>
    <w:rsid w:val="004F728B"/>
    <w:rsid w:val="0050004B"/>
    <w:rsid w:val="00502D6D"/>
    <w:rsid w:val="00505583"/>
    <w:rsid w:val="0050568A"/>
    <w:rsid w:val="00515A27"/>
    <w:rsid w:val="0051611D"/>
    <w:rsid w:val="0051796A"/>
    <w:rsid w:val="00520A27"/>
    <w:rsid w:val="00521C6B"/>
    <w:rsid w:val="00524059"/>
    <w:rsid w:val="005257B8"/>
    <w:rsid w:val="005310C4"/>
    <w:rsid w:val="005324F1"/>
    <w:rsid w:val="005355D2"/>
    <w:rsid w:val="005408BD"/>
    <w:rsid w:val="00541D3F"/>
    <w:rsid w:val="0054730B"/>
    <w:rsid w:val="005479A2"/>
    <w:rsid w:val="005503B0"/>
    <w:rsid w:val="005507DD"/>
    <w:rsid w:val="00554CDD"/>
    <w:rsid w:val="005573C5"/>
    <w:rsid w:val="00560172"/>
    <w:rsid w:val="0056300A"/>
    <w:rsid w:val="005630DC"/>
    <w:rsid w:val="005678BF"/>
    <w:rsid w:val="00567DED"/>
    <w:rsid w:val="00570474"/>
    <w:rsid w:val="0058024E"/>
    <w:rsid w:val="005814A5"/>
    <w:rsid w:val="00586FA5"/>
    <w:rsid w:val="005879D9"/>
    <w:rsid w:val="00590632"/>
    <w:rsid w:val="005919CC"/>
    <w:rsid w:val="005943A5"/>
    <w:rsid w:val="0059783E"/>
    <w:rsid w:val="005A03D3"/>
    <w:rsid w:val="005A243A"/>
    <w:rsid w:val="005A5429"/>
    <w:rsid w:val="005A567B"/>
    <w:rsid w:val="005A5ED4"/>
    <w:rsid w:val="005A7DC7"/>
    <w:rsid w:val="005B3554"/>
    <w:rsid w:val="005C0813"/>
    <w:rsid w:val="005C3868"/>
    <w:rsid w:val="005C453F"/>
    <w:rsid w:val="005C623F"/>
    <w:rsid w:val="005D06C8"/>
    <w:rsid w:val="005D449D"/>
    <w:rsid w:val="005D5852"/>
    <w:rsid w:val="005D5B5A"/>
    <w:rsid w:val="005D7E96"/>
    <w:rsid w:val="005E092D"/>
    <w:rsid w:val="005E6E99"/>
    <w:rsid w:val="005F275E"/>
    <w:rsid w:val="005F28F4"/>
    <w:rsid w:val="005F6162"/>
    <w:rsid w:val="006012C6"/>
    <w:rsid w:val="006018E4"/>
    <w:rsid w:val="00602862"/>
    <w:rsid w:val="00603FEB"/>
    <w:rsid w:val="00617211"/>
    <w:rsid w:val="006234AE"/>
    <w:rsid w:val="00625E49"/>
    <w:rsid w:val="00631696"/>
    <w:rsid w:val="0063198C"/>
    <w:rsid w:val="0063338C"/>
    <w:rsid w:val="00634682"/>
    <w:rsid w:val="00634D7B"/>
    <w:rsid w:val="00641938"/>
    <w:rsid w:val="006422FB"/>
    <w:rsid w:val="00650BAB"/>
    <w:rsid w:val="00650E54"/>
    <w:rsid w:val="00652001"/>
    <w:rsid w:val="00653402"/>
    <w:rsid w:val="00654DD2"/>
    <w:rsid w:val="00655787"/>
    <w:rsid w:val="00656D35"/>
    <w:rsid w:val="006572F6"/>
    <w:rsid w:val="00657510"/>
    <w:rsid w:val="00660CE9"/>
    <w:rsid w:val="00666589"/>
    <w:rsid w:val="006736C4"/>
    <w:rsid w:val="006743D0"/>
    <w:rsid w:val="00676AEF"/>
    <w:rsid w:val="00676F5E"/>
    <w:rsid w:val="006805D6"/>
    <w:rsid w:val="006847C2"/>
    <w:rsid w:val="00684A55"/>
    <w:rsid w:val="0068633F"/>
    <w:rsid w:val="0069238B"/>
    <w:rsid w:val="00693BD8"/>
    <w:rsid w:val="00694653"/>
    <w:rsid w:val="006954EC"/>
    <w:rsid w:val="006966C7"/>
    <w:rsid w:val="006971CF"/>
    <w:rsid w:val="006A2271"/>
    <w:rsid w:val="006A2A34"/>
    <w:rsid w:val="006A77A8"/>
    <w:rsid w:val="006B00E5"/>
    <w:rsid w:val="006B0559"/>
    <w:rsid w:val="006B10DA"/>
    <w:rsid w:val="006B36C1"/>
    <w:rsid w:val="006B4A9E"/>
    <w:rsid w:val="006B66DD"/>
    <w:rsid w:val="006B6996"/>
    <w:rsid w:val="006C0602"/>
    <w:rsid w:val="006C0A8C"/>
    <w:rsid w:val="006C35BD"/>
    <w:rsid w:val="006C3D44"/>
    <w:rsid w:val="006C44B4"/>
    <w:rsid w:val="006C4F00"/>
    <w:rsid w:val="006C5522"/>
    <w:rsid w:val="006C625D"/>
    <w:rsid w:val="006C755A"/>
    <w:rsid w:val="006D1253"/>
    <w:rsid w:val="006D2631"/>
    <w:rsid w:val="006D4557"/>
    <w:rsid w:val="006D5A74"/>
    <w:rsid w:val="006E5CF2"/>
    <w:rsid w:val="006F351A"/>
    <w:rsid w:val="006F453D"/>
    <w:rsid w:val="006F474B"/>
    <w:rsid w:val="006F58E5"/>
    <w:rsid w:val="006F5E55"/>
    <w:rsid w:val="006F7928"/>
    <w:rsid w:val="00700C43"/>
    <w:rsid w:val="00700EB0"/>
    <w:rsid w:val="00702975"/>
    <w:rsid w:val="00704C6F"/>
    <w:rsid w:val="00704DD3"/>
    <w:rsid w:val="00705B19"/>
    <w:rsid w:val="00715BEC"/>
    <w:rsid w:val="00715F37"/>
    <w:rsid w:val="007200E1"/>
    <w:rsid w:val="007204E4"/>
    <w:rsid w:val="00722B01"/>
    <w:rsid w:val="00723D02"/>
    <w:rsid w:val="0072444A"/>
    <w:rsid w:val="00731076"/>
    <w:rsid w:val="00734A19"/>
    <w:rsid w:val="00743E4D"/>
    <w:rsid w:val="0074431B"/>
    <w:rsid w:val="00744C6A"/>
    <w:rsid w:val="00754277"/>
    <w:rsid w:val="00754B1A"/>
    <w:rsid w:val="00756075"/>
    <w:rsid w:val="007631C5"/>
    <w:rsid w:val="00764B72"/>
    <w:rsid w:val="0077007C"/>
    <w:rsid w:val="00770F2B"/>
    <w:rsid w:val="007721C2"/>
    <w:rsid w:val="00772FF1"/>
    <w:rsid w:val="00773E12"/>
    <w:rsid w:val="00773FEE"/>
    <w:rsid w:val="007818E0"/>
    <w:rsid w:val="00782540"/>
    <w:rsid w:val="0078605E"/>
    <w:rsid w:val="00790A39"/>
    <w:rsid w:val="00791369"/>
    <w:rsid w:val="007930A3"/>
    <w:rsid w:val="00793C16"/>
    <w:rsid w:val="007A016C"/>
    <w:rsid w:val="007A453F"/>
    <w:rsid w:val="007A68E4"/>
    <w:rsid w:val="007B16EC"/>
    <w:rsid w:val="007B7045"/>
    <w:rsid w:val="007C1762"/>
    <w:rsid w:val="007C27DE"/>
    <w:rsid w:val="007C4782"/>
    <w:rsid w:val="007C72EA"/>
    <w:rsid w:val="007C741A"/>
    <w:rsid w:val="007D2344"/>
    <w:rsid w:val="007E0443"/>
    <w:rsid w:val="007E109E"/>
    <w:rsid w:val="007E1D7B"/>
    <w:rsid w:val="007E4E0E"/>
    <w:rsid w:val="007E67BB"/>
    <w:rsid w:val="007E7D82"/>
    <w:rsid w:val="007F1E1A"/>
    <w:rsid w:val="007F43FF"/>
    <w:rsid w:val="007F6E46"/>
    <w:rsid w:val="008025A0"/>
    <w:rsid w:val="0081207C"/>
    <w:rsid w:val="00812969"/>
    <w:rsid w:val="00812A48"/>
    <w:rsid w:val="008149AB"/>
    <w:rsid w:val="00814CDE"/>
    <w:rsid w:val="00814F15"/>
    <w:rsid w:val="0081605F"/>
    <w:rsid w:val="00817935"/>
    <w:rsid w:val="008207E6"/>
    <w:rsid w:val="008273D4"/>
    <w:rsid w:val="00832080"/>
    <w:rsid w:val="008333B6"/>
    <w:rsid w:val="00835480"/>
    <w:rsid w:val="00840836"/>
    <w:rsid w:val="008426B6"/>
    <w:rsid w:val="00843C69"/>
    <w:rsid w:val="00846D09"/>
    <w:rsid w:val="00847239"/>
    <w:rsid w:val="0085069E"/>
    <w:rsid w:val="00850F31"/>
    <w:rsid w:val="008511FC"/>
    <w:rsid w:val="008524E5"/>
    <w:rsid w:val="00867981"/>
    <w:rsid w:val="00867F89"/>
    <w:rsid w:val="00871CFB"/>
    <w:rsid w:val="00872665"/>
    <w:rsid w:val="008813BF"/>
    <w:rsid w:val="00881BB6"/>
    <w:rsid w:val="00882EE0"/>
    <w:rsid w:val="00883C85"/>
    <w:rsid w:val="00883CAD"/>
    <w:rsid w:val="00886B0A"/>
    <w:rsid w:val="008A0E14"/>
    <w:rsid w:val="008A14F7"/>
    <w:rsid w:val="008A15B6"/>
    <w:rsid w:val="008A20C8"/>
    <w:rsid w:val="008B13EB"/>
    <w:rsid w:val="008B1CE3"/>
    <w:rsid w:val="008B2A63"/>
    <w:rsid w:val="008B4348"/>
    <w:rsid w:val="008B4785"/>
    <w:rsid w:val="008C0765"/>
    <w:rsid w:val="008C42B9"/>
    <w:rsid w:val="008D0EE1"/>
    <w:rsid w:val="008D51D0"/>
    <w:rsid w:val="008E0697"/>
    <w:rsid w:val="008E07D7"/>
    <w:rsid w:val="008E228F"/>
    <w:rsid w:val="008E50FF"/>
    <w:rsid w:val="008E71BA"/>
    <w:rsid w:val="008E761A"/>
    <w:rsid w:val="008F03DB"/>
    <w:rsid w:val="008F6D8A"/>
    <w:rsid w:val="00900557"/>
    <w:rsid w:val="009018B3"/>
    <w:rsid w:val="0090306D"/>
    <w:rsid w:val="00903A28"/>
    <w:rsid w:val="0091120D"/>
    <w:rsid w:val="0091216B"/>
    <w:rsid w:val="00912237"/>
    <w:rsid w:val="009123B1"/>
    <w:rsid w:val="00917D21"/>
    <w:rsid w:val="00917DEE"/>
    <w:rsid w:val="00920F3D"/>
    <w:rsid w:val="00922A2F"/>
    <w:rsid w:val="00922BD1"/>
    <w:rsid w:val="009258C0"/>
    <w:rsid w:val="00926543"/>
    <w:rsid w:val="009314D0"/>
    <w:rsid w:val="00931C06"/>
    <w:rsid w:val="0093352B"/>
    <w:rsid w:val="009337D0"/>
    <w:rsid w:val="009349AD"/>
    <w:rsid w:val="009378F4"/>
    <w:rsid w:val="00940811"/>
    <w:rsid w:val="00947AC8"/>
    <w:rsid w:val="00947C5F"/>
    <w:rsid w:val="00951994"/>
    <w:rsid w:val="00952A32"/>
    <w:rsid w:val="009539D0"/>
    <w:rsid w:val="00953E0A"/>
    <w:rsid w:val="0095635B"/>
    <w:rsid w:val="00957C97"/>
    <w:rsid w:val="0096056A"/>
    <w:rsid w:val="00961024"/>
    <w:rsid w:val="009615FE"/>
    <w:rsid w:val="00970698"/>
    <w:rsid w:val="00970A96"/>
    <w:rsid w:val="009719AD"/>
    <w:rsid w:val="00977C23"/>
    <w:rsid w:val="00983655"/>
    <w:rsid w:val="0098394D"/>
    <w:rsid w:val="00990038"/>
    <w:rsid w:val="0099307E"/>
    <w:rsid w:val="00995D1D"/>
    <w:rsid w:val="009A6305"/>
    <w:rsid w:val="009B49E7"/>
    <w:rsid w:val="009C5166"/>
    <w:rsid w:val="009C5E96"/>
    <w:rsid w:val="009C69AE"/>
    <w:rsid w:val="009C6F86"/>
    <w:rsid w:val="009D2347"/>
    <w:rsid w:val="009D4090"/>
    <w:rsid w:val="009D6DF6"/>
    <w:rsid w:val="009D7204"/>
    <w:rsid w:val="009E0054"/>
    <w:rsid w:val="009E218B"/>
    <w:rsid w:val="009E2B67"/>
    <w:rsid w:val="009E2B93"/>
    <w:rsid w:val="009E3F8A"/>
    <w:rsid w:val="009E5E76"/>
    <w:rsid w:val="009E7291"/>
    <w:rsid w:val="009F1C71"/>
    <w:rsid w:val="009F4CFA"/>
    <w:rsid w:val="009F7231"/>
    <w:rsid w:val="009F79C5"/>
    <w:rsid w:val="00A04ABB"/>
    <w:rsid w:val="00A11CE8"/>
    <w:rsid w:val="00A1255C"/>
    <w:rsid w:val="00A154B2"/>
    <w:rsid w:val="00A20D48"/>
    <w:rsid w:val="00A213FA"/>
    <w:rsid w:val="00A21A15"/>
    <w:rsid w:val="00A235B9"/>
    <w:rsid w:val="00A240A8"/>
    <w:rsid w:val="00A35F5B"/>
    <w:rsid w:val="00A362BC"/>
    <w:rsid w:val="00A37A8F"/>
    <w:rsid w:val="00A4048B"/>
    <w:rsid w:val="00A4242F"/>
    <w:rsid w:val="00A468AB"/>
    <w:rsid w:val="00A579AF"/>
    <w:rsid w:val="00A60E3B"/>
    <w:rsid w:val="00A6289B"/>
    <w:rsid w:val="00A70537"/>
    <w:rsid w:val="00A7057B"/>
    <w:rsid w:val="00A74E26"/>
    <w:rsid w:val="00A75129"/>
    <w:rsid w:val="00A823A8"/>
    <w:rsid w:val="00A82A32"/>
    <w:rsid w:val="00A83AD1"/>
    <w:rsid w:val="00A83FEB"/>
    <w:rsid w:val="00A85CC5"/>
    <w:rsid w:val="00A9072E"/>
    <w:rsid w:val="00A934CC"/>
    <w:rsid w:val="00A94F06"/>
    <w:rsid w:val="00A9510F"/>
    <w:rsid w:val="00AA0434"/>
    <w:rsid w:val="00AA0EA9"/>
    <w:rsid w:val="00AA1F2B"/>
    <w:rsid w:val="00AA315B"/>
    <w:rsid w:val="00AA35D8"/>
    <w:rsid w:val="00AA54F5"/>
    <w:rsid w:val="00AA7A71"/>
    <w:rsid w:val="00AB0BB6"/>
    <w:rsid w:val="00AB18D3"/>
    <w:rsid w:val="00AB245A"/>
    <w:rsid w:val="00AB27FD"/>
    <w:rsid w:val="00AB3EDF"/>
    <w:rsid w:val="00AB4470"/>
    <w:rsid w:val="00AB5F31"/>
    <w:rsid w:val="00AC0DBE"/>
    <w:rsid w:val="00AC23EA"/>
    <w:rsid w:val="00AC3EA0"/>
    <w:rsid w:val="00AC6A20"/>
    <w:rsid w:val="00AC6ADE"/>
    <w:rsid w:val="00AD0B9D"/>
    <w:rsid w:val="00AD1628"/>
    <w:rsid w:val="00AD20E3"/>
    <w:rsid w:val="00AD2E22"/>
    <w:rsid w:val="00AD3ED6"/>
    <w:rsid w:val="00AD7A44"/>
    <w:rsid w:val="00AE1B70"/>
    <w:rsid w:val="00AE6B72"/>
    <w:rsid w:val="00AE722E"/>
    <w:rsid w:val="00AF14FA"/>
    <w:rsid w:val="00AF3174"/>
    <w:rsid w:val="00AF5F64"/>
    <w:rsid w:val="00AF5FD3"/>
    <w:rsid w:val="00AF62F1"/>
    <w:rsid w:val="00AF6BE2"/>
    <w:rsid w:val="00B01800"/>
    <w:rsid w:val="00B06925"/>
    <w:rsid w:val="00B102A2"/>
    <w:rsid w:val="00B113C0"/>
    <w:rsid w:val="00B12ADC"/>
    <w:rsid w:val="00B134A9"/>
    <w:rsid w:val="00B150EE"/>
    <w:rsid w:val="00B24E61"/>
    <w:rsid w:val="00B2532A"/>
    <w:rsid w:val="00B26EC6"/>
    <w:rsid w:val="00B278CB"/>
    <w:rsid w:val="00B33A8E"/>
    <w:rsid w:val="00B42A38"/>
    <w:rsid w:val="00B445E8"/>
    <w:rsid w:val="00B470D0"/>
    <w:rsid w:val="00B522D8"/>
    <w:rsid w:val="00B55440"/>
    <w:rsid w:val="00B555E2"/>
    <w:rsid w:val="00B56B4F"/>
    <w:rsid w:val="00B56C2F"/>
    <w:rsid w:val="00B60370"/>
    <w:rsid w:val="00B60626"/>
    <w:rsid w:val="00B60CC0"/>
    <w:rsid w:val="00B649EF"/>
    <w:rsid w:val="00B64AB4"/>
    <w:rsid w:val="00B66DC9"/>
    <w:rsid w:val="00B66E0E"/>
    <w:rsid w:val="00B67FBC"/>
    <w:rsid w:val="00B736C8"/>
    <w:rsid w:val="00B73B59"/>
    <w:rsid w:val="00B747CA"/>
    <w:rsid w:val="00B7568C"/>
    <w:rsid w:val="00B76E78"/>
    <w:rsid w:val="00B76F3F"/>
    <w:rsid w:val="00B77E66"/>
    <w:rsid w:val="00B836AA"/>
    <w:rsid w:val="00B84BB4"/>
    <w:rsid w:val="00B84D05"/>
    <w:rsid w:val="00B903DF"/>
    <w:rsid w:val="00B92EE1"/>
    <w:rsid w:val="00B9344C"/>
    <w:rsid w:val="00B94160"/>
    <w:rsid w:val="00B95D4B"/>
    <w:rsid w:val="00B972E5"/>
    <w:rsid w:val="00BA0AAF"/>
    <w:rsid w:val="00BA3143"/>
    <w:rsid w:val="00BA6FE9"/>
    <w:rsid w:val="00BA7EEB"/>
    <w:rsid w:val="00BB4819"/>
    <w:rsid w:val="00BC3468"/>
    <w:rsid w:val="00BC52FF"/>
    <w:rsid w:val="00BD1118"/>
    <w:rsid w:val="00BD3811"/>
    <w:rsid w:val="00BD433F"/>
    <w:rsid w:val="00BD46A0"/>
    <w:rsid w:val="00BD5BD9"/>
    <w:rsid w:val="00BE0765"/>
    <w:rsid w:val="00BE337E"/>
    <w:rsid w:val="00BE4913"/>
    <w:rsid w:val="00BE4AF0"/>
    <w:rsid w:val="00BE5B7C"/>
    <w:rsid w:val="00BF0750"/>
    <w:rsid w:val="00BF1298"/>
    <w:rsid w:val="00BF2363"/>
    <w:rsid w:val="00BF2896"/>
    <w:rsid w:val="00BF50D8"/>
    <w:rsid w:val="00BF5D92"/>
    <w:rsid w:val="00C020CF"/>
    <w:rsid w:val="00C0598A"/>
    <w:rsid w:val="00C06761"/>
    <w:rsid w:val="00C12DCD"/>
    <w:rsid w:val="00C15F1B"/>
    <w:rsid w:val="00C23A9A"/>
    <w:rsid w:val="00C23E12"/>
    <w:rsid w:val="00C269F6"/>
    <w:rsid w:val="00C30ECF"/>
    <w:rsid w:val="00C31F66"/>
    <w:rsid w:val="00C332CB"/>
    <w:rsid w:val="00C42C1A"/>
    <w:rsid w:val="00C4521B"/>
    <w:rsid w:val="00C460C2"/>
    <w:rsid w:val="00C46755"/>
    <w:rsid w:val="00C47E1B"/>
    <w:rsid w:val="00C55B17"/>
    <w:rsid w:val="00C57679"/>
    <w:rsid w:val="00C61CBD"/>
    <w:rsid w:val="00C6260C"/>
    <w:rsid w:val="00C6483C"/>
    <w:rsid w:val="00C6584D"/>
    <w:rsid w:val="00C65A69"/>
    <w:rsid w:val="00C70E85"/>
    <w:rsid w:val="00C768F9"/>
    <w:rsid w:val="00C80BC9"/>
    <w:rsid w:val="00C8189E"/>
    <w:rsid w:val="00C85934"/>
    <w:rsid w:val="00C9020C"/>
    <w:rsid w:val="00C911A8"/>
    <w:rsid w:val="00C923A5"/>
    <w:rsid w:val="00C96299"/>
    <w:rsid w:val="00CA0C0B"/>
    <w:rsid w:val="00CA11AA"/>
    <w:rsid w:val="00CA3E22"/>
    <w:rsid w:val="00CA6150"/>
    <w:rsid w:val="00CA70C9"/>
    <w:rsid w:val="00CB020C"/>
    <w:rsid w:val="00CB3687"/>
    <w:rsid w:val="00CB59EE"/>
    <w:rsid w:val="00CB7673"/>
    <w:rsid w:val="00CC0D49"/>
    <w:rsid w:val="00CC22DA"/>
    <w:rsid w:val="00CC2A05"/>
    <w:rsid w:val="00CC73CB"/>
    <w:rsid w:val="00CC7551"/>
    <w:rsid w:val="00CD0A09"/>
    <w:rsid w:val="00CD46FC"/>
    <w:rsid w:val="00CD5AC2"/>
    <w:rsid w:val="00CD5FD4"/>
    <w:rsid w:val="00CE62CE"/>
    <w:rsid w:val="00CF07B0"/>
    <w:rsid w:val="00CF1376"/>
    <w:rsid w:val="00CF262E"/>
    <w:rsid w:val="00CF289B"/>
    <w:rsid w:val="00CF30F7"/>
    <w:rsid w:val="00CF766C"/>
    <w:rsid w:val="00D00260"/>
    <w:rsid w:val="00D002B4"/>
    <w:rsid w:val="00D010C5"/>
    <w:rsid w:val="00D020B5"/>
    <w:rsid w:val="00D04168"/>
    <w:rsid w:val="00D05DA4"/>
    <w:rsid w:val="00D07616"/>
    <w:rsid w:val="00D11AC7"/>
    <w:rsid w:val="00D14AC1"/>
    <w:rsid w:val="00D17EC2"/>
    <w:rsid w:val="00D22A09"/>
    <w:rsid w:val="00D30FEB"/>
    <w:rsid w:val="00D318DD"/>
    <w:rsid w:val="00D31CCB"/>
    <w:rsid w:val="00D323C5"/>
    <w:rsid w:val="00D32A00"/>
    <w:rsid w:val="00D33B25"/>
    <w:rsid w:val="00D414A9"/>
    <w:rsid w:val="00D415E8"/>
    <w:rsid w:val="00D41CF7"/>
    <w:rsid w:val="00D42E63"/>
    <w:rsid w:val="00D4308C"/>
    <w:rsid w:val="00D47070"/>
    <w:rsid w:val="00D51BD9"/>
    <w:rsid w:val="00D53CA2"/>
    <w:rsid w:val="00D60FA4"/>
    <w:rsid w:val="00D617FB"/>
    <w:rsid w:val="00D618C5"/>
    <w:rsid w:val="00D61CE7"/>
    <w:rsid w:val="00D65980"/>
    <w:rsid w:val="00D715BC"/>
    <w:rsid w:val="00D750C6"/>
    <w:rsid w:val="00D779E3"/>
    <w:rsid w:val="00D83292"/>
    <w:rsid w:val="00D85FBE"/>
    <w:rsid w:val="00D90DD1"/>
    <w:rsid w:val="00D91A3B"/>
    <w:rsid w:val="00D96C9D"/>
    <w:rsid w:val="00DA39DC"/>
    <w:rsid w:val="00DA7042"/>
    <w:rsid w:val="00DB1CB0"/>
    <w:rsid w:val="00DB2600"/>
    <w:rsid w:val="00DB41EF"/>
    <w:rsid w:val="00DC2B91"/>
    <w:rsid w:val="00DC2ECA"/>
    <w:rsid w:val="00DC334C"/>
    <w:rsid w:val="00DC381F"/>
    <w:rsid w:val="00DC3DEB"/>
    <w:rsid w:val="00DC4EBB"/>
    <w:rsid w:val="00DC6772"/>
    <w:rsid w:val="00DD0B7F"/>
    <w:rsid w:val="00DD3F08"/>
    <w:rsid w:val="00DD534D"/>
    <w:rsid w:val="00DD57F7"/>
    <w:rsid w:val="00DD609C"/>
    <w:rsid w:val="00DE04F9"/>
    <w:rsid w:val="00DE31F3"/>
    <w:rsid w:val="00DF052F"/>
    <w:rsid w:val="00E06DF7"/>
    <w:rsid w:val="00E07E9A"/>
    <w:rsid w:val="00E176C2"/>
    <w:rsid w:val="00E22390"/>
    <w:rsid w:val="00E264AD"/>
    <w:rsid w:val="00E30C3D"/>
    <w:rsid w:val="00E32ECE"/>
    <w:rsid w:val="00E34CD1"/>
    <w:rsid w:val="00E3561E"/>
    <w:rsid w:val="00E36FEF"/>
    <w:rsid w:val="00E43C3D"/>
    <w:rsid w:val="00E45259"/>
    <w:rsid w:val="00E45785"/>
    <w:rsid w:val="00E50860"/>
    <w:rsid w:val="00E51D53"/>
    <w:rsid w:val="00E52467"/>
    <w:rsid w:val="00E549D9"/>
    <w:rsid w:val="00E57965"/>
    <w:rsid w:val="00E602E3"/>
    <w:rsid w:val="00E62BFD"/>
    <w:rsid w:val="00E64251"/>
    <w:rsid w:val="00E72989"/>
    <w:rsid w:val="00E7385F"/>
    <w:rsid w:val="00E76E32"/>
    <w:rsid w:val="00E80D23"/>
    <w:rsid w:val="00E81B20"/>
    <w:rsid w:val="00E82A89"/>
    <w:rsid w:val="00E8442B"/>
    <w:rsid w:val="00E852E3"/>
    <w:rsid w:val="00E858F0"/>
    <w:rsid w:val="00E865EC"/>
    <w:rsid w:val="00E918FA"/>
    <w:rsid w:val="00E928C2"/>
    <w:rsid w:val="00EA2ABA"/>
    <w:rsid w:val="00EA62EA"/>
    <w:rsid w:val="00EA76C9"/>
    <w:rsid w:val="00EB18B4"/>
    <w:rsid w:val="00EB210F"/>
    <w:rsid w:val="00EB394C"/>
    <w:rsid w:val="00EB3F36"/>
    <w:rsid w:val="00EB5F87"/>
    <w:rsid w:val="00EB7233"/>
    <w:rsid w:val="00EC21CF"/>
    <w:rsid w:val="00EC5EBD"/>
    <w:rsid w:val="00EC6747"/>
    <w:rsid w:val="00EC7584"/>
    <w:rsid w:val="00EC7EC1"/>
    <w:rsid w:val="00ED05FE"/>
    <w:rsid w:val="00ED104B"/>
    <w:rsid w:val="00ED269C"/>
    <w:rsid w:val="00ED3F52"/>
    <w:rsid w:val="00ED5688"/>
    <w:rsid w:val="00ED7B01"/>
    <w:rsid w:val="00EE2011"/>
    <w:rsid w:val="00EE346A"/>
    <w:rsid w:val="00EE6DC4"/>
    <w:rsid w:val="00EF182E"/>
    <w:rsid w:val="00EF3418"/>
    <w:rsid w:val="00EF5048"/>
    <w:rsid w:val="00F00092"/>
    <w:rsid w:val="00F02EBF"/>
    <w:rsid w:val="00F03D23"/>
    <w:rsid w:val="00F053ED"/>
    <w:rsid w:val="00F0785A"/>
    <w:rsid w:val="00F11553"/>
    <w:rsid w:val="00F168CE"/>
    <w:rsid w:val="00F224FB"/>
    <w:rsid w:val="00F25AD2"/>
    <w:rsid w:val="00F302D2"/>
    <w:rsid w:val="00F30E81"/>
    <w:rsid w:val="00F3149B"/>
    <w:rsid w:val="00F33353"/>
    <w:rsid w:val="00F3425D"/>
    <w:rsid w:val="00F36A3B"/>
    <w:rsid w:val="00F379F0"/>
    <w:rsid w:val="00F40DC9"/>
    <w:rsid w:val="00F43F68"/>
    <w:rsid w:val="00F46665"/>
    <w:rsid w:val="00F52C5B"/>
    <w:rsid w:val="00F535CB"/>
    <w:rsid w:val="00F55661"/>
    <w:rsid w:val="00F5666C"/>
    <w:rsid w:val="00F57C50"/>
    <w:rsid w:val="00F63584"/>
    <w:rsid w:val="00F6477A"/>
    <w:rsid w:val="00F658F3"/>
    <w:rsid w:val="00F673B9"/>
    <w:rsid w:val="00F70B9F"/>
    <w:rsid w:val="00F72C5E"/>
    <w:rsid w:val="00F72C63"/>
    <w:rsid w:val="00F7423A"/>
    <w:rsid w:val="00F80352"/>
    <w:rsid w:val="00F806F5"/>
    <w:rsid w:val="00F81620"/>
    <w:rsid w:val="00F84C42"/>
    <w:rsid w:val="00F8636B"/>
    <w:rsid w:val="00F876F8"/>
    <w:rsid w:val="00F93912"/>
    <w:rsid w:val="00F97B54"/>
    <w:rsid w:val="00FA36FC"/>
    <w:rsid w:val="00FA40F2"/>
    <w:rsid w:val="00FA6409"/>
    <w:rsid w:val="00FB36B1"/>
    <w:rsid w:val="00FB4AFE"/>
    <w:rsid w:val="00FB7F40"/>
    <w:rsid w:val="00FC0EE3"/>
    <w:rsid w:val="00FC61A1"/>
    <w:rsid w:val="00FD23B9"/>
    <w:rsid w:val="00FD2DA9"/>
    <w:rsid w:val="00FE40F6"/>
    <w:rsid w:val="00FE48E4"/>
    <w:rsid w:val="00FE6132"/>
    <w:rsid w:val="00FF70BB"/>
    <w:rsid w:val="00FF74B0"/>
    <w:rsid w:val="00FF78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E44E0"/>
  <w15:docId w15:val="{13903FB9-9E79-4E5C-A6C2-F2DD682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2"/>
    <w:qFormat/>
    <w:rsid w:val="0022007B"/>
    <w:pPr>
      <w:keepNext/>
      <w:spacing w:before="240" w:after="60" w:line="240" w:lineRule="auto"/>
      <w:outlineLvl w:val="0"/>
    </w:pPr>
    <w:rPr>
      <w:rFonts w:ascii="Arial" w:eastAsia="Times New Roman" w:hAnsi="Arial" w:cs="Arial"/>
      <w:b/>
      <w:bCs/>
      <w:kern w:val="32"/>
      <w:sz w:val="32"/>
      <w:szCs w:val="32"/>
      <w:lang w:val="en-GB" w:eastAsia="hr-HR"/>
    </w:rPr>
  </w:style>
  <w:style w:type="paragraph" w:styleId="Heading2">
    <w:name w:val="heading 2"/>
    <w:basedOn w:val="Normal"/>
    <w:next w:val="Normal"/>
    <w:link w:val="Heading2Char2"/>
    <w:qFormat/>
    <w:rsid w:val="0022007B"/>
    <w:pPr>
      <w:keepNext/>
      <w:spacing w:before="240" w:after="60" w:line="240" w:lineRule="auto"/>
      <w:outlineLvl w:val="1"/>
    </w:pPr>
    <w:rPr>
      <w:rFonts w:ascii="Arial" w:eastAsia="Times New Roman" w:hAnsi="Arial" w:cs="Arial"/>
      <w:b/>
      <w:bCs/>
      <w:i/>
      <w:iCs/>
      <w:sz w:val="28"/>
      <w:szCs w:val="28"/>
      <w:lang w:val="en-GB" w:eastAsia="hr-HR"/>
    </w:rPr>
  </w:style>
  <w:style w:type="paragraph" w:styleId="Heading3">
    <w:name w:val="heading 3"/>
    <w:basedOn w:val="Normal"/>
    <w:next w:val="Normal"/>
    <w:link w:val="Heading3Char1"/>
    <w:qFormat/>
    <w:rsid w:val="0022007B"/>
    <w:pPr>
      <w:keepNext/>
      <w:numPr>
        <w:ilvl w:val="2"/>
        <w:numId w:val="12"/>
      </w:numPr>
      <w:tabs>
        <w:tab w:val="clear" w:pos="2140"/>
      </w:tabs>
      <w:spacing w:after="0" w:line="240" w:lineRule="auto"/>
      <w:ind w:left="0" w:firstLine="0"/>
      <w:jc w:val="center"/>
      <w:outlineLvl w:val="2"/>
    </w:pPr>
    <w:rPr>
      <w:rFonts w:ascii="Times New Roman" w:eastAsia="Times New Roman" w:hAnsi="Times New Roman" w:cs="Times New Roman"/>
      <w:b/>
      <w:i/>
      <w:sz w:val="44"/>
      <w:szCs w:val="20"/>
      <w:lang w:eastAsia="hr-HR"/>
    </w:rPr>
  </w:style>
  <w:style w:type="paragraph" w:styleId="Heading4">
    <w:name w:val="heading 4"/>
    <w:basedOn w:val="Normal"/>
    <w:next w:val="Normal"/>
    <w:link w:val="Heading4Char2"/>
    <w:qFormat/>
    <w:rsid w:val="0022007B"/>
    <w:pPr>
      <w:keepNext/>
      <w:spacing w:before="240" w:after="60" w:line="240" w:lineRule="auto"/>
      <w:outlineLvl w:val="3"/>
    </w:pPr>
    <w:rPr>
      <w:rFonts w:ascii="Times New Roman" w:eastAsia="Times New Roman" w:hAnsi="Times New Roman" w:cs="Times New Roman"/>
      <w:b/>
      <w:bCs/>
      <w:sz w:val="28"/>
      <w:szCs w:val="28"/>
      <w:lang w:val="en-GB" w:eastAsia="hr-HR"/>
    </w:rPr>
  </w:style>
  <w:style w:type="paragraph" w:styleId="Heading5">
    <w:name w:val="heading 5"/>
    <w:basedOn w:val="Normal"/>
    <w:next w:val="Normal"/>
    <w:link w:val="Heading5Char2"/>
    <w:qFormat/>
    <w:rsid w:val="0022007B"/>
    <w:pPr>
      <w:keepNext/>
      <w:keepLines/>
      <w:overflowPunct w:val="0"/>
      <w:autoSpaceDE w:val="0"/>
      <w:autoSpaceDN w:val="0"/>
      <w:adjustRightInd w:val="0"/>
      <w:spacing w:before="360" w:after="120" w:line="240" w:lineRule="auto"/>
      <w:ind w:left="975" w:hanging="618"/>
      <w:textAlignment w:val="baseline"/>
      <w:outlineLvl w:val="4"/>
    </w:pPr>
    <w:rPr>
      <w:rFonts w:ascii="Times New Roman" w:eastAsia="Calibri" w:hAnsi="Times New Roman" w:cs="Times New Roman"/>
      <w:b/>
      <w:sz w:val="26"/>
      <w:szCs w:val="26"/>
      <w:lang w:val="sl-SI"/>
    </w:rPr>
  </w:style>
  <w:style w:type="paragraph" w:styleId="Heading6">
    <w:name w:val="heading 6"/>
    <w:basedOn w:val="Normal"/>
    <w:next w:val="BodyText"/>
    <w:link w:val="Heading6Char2"/>
    <w:qFormat/>
    <w:rsid w:val="0022007B"/>
    <w:pPr>
      <w:keepNext/>
      <w:numPr>
        <w:ilvl w:val="5"/>
        <w:numId w:val="12"/>
      </w:numPr>
      <w:suppressAutoHyphens/>
      <w:spacing w:before="240" w:after="0" w:line="240" w:lineRule="auto"/>
      <w:ind w:left="539" w:firstLine="0"/>
      <w:textAlignment w:val="baseline"/>
      <w:outlineLvl w:val="5"/>
    </w:pPr>
    <w:rPr>
      <w:rFonts w:ascii="Times New Roman" w:eastAsia="Calibri" w:hAnsi="Times New Roman" w:cs="Times New Roman"/>
      <w:b/>
      <w:kern w:val="1"/>
      <w:sz w:val="24"/>
      <w:szCs w:val="24"/>
      <w:lang w:val="sl-SI"/>
    </w:rPr>
  </w:style>
  <w:style w:type="paragraph" w:styleId="Heading7">
    <w:name w:val="heading 7"/>
    <w:basedOn w:val="Normal"/>
    <w:next w:val="Normal"/>
    <w:link w:val="Heading7Char1"/>
    <w:qFormat/>
    <w:rsid w:val="0022007B"/>
    <w:pPr>
      <w:keepNext/>
      <w:overflowPunct w:val="0"/>
      <w:autoSpaceDE w:val="0"/>
      <w:autoSpaceDN w:val="0"/>
      <w:adjustRightInd w:val="0"/>
      <w:spacing w:before="240" w:after="0" w:line="240" w:lineRule="auto"/>
      <w:ind w:left="1582" w:hanging="862"/>
      <w:textAlignment w:val="baseline"/>
      <w:outlineLvl w:val="6"/>
    </w:pPr>
    <w:rPr>
      <w:rFonts w:ascii="Times New Roman" w:eastAsia="Calibri" w:hAnsi="Times New Roman" w:cs="Times New Roman"/>
      <w:b/>
      <w:spacing w:val="24"/>
      <w:lang w:val="sl-SI"/>
    </w:rPr>
  </w:style>
  <w:style w:type="paragraph" w:styleId="Heading8">
    <w:name w:val="heading 8"/>
    <w:next w:val="BodyText"/>
    <w:link w:val="Heading8Char1"/>
    <w:qFormat/>
    <w:rsid w:val="0022007B"/>
    <w:pPr>
      <w:widowControl w:val="0"/>
      <w:numPr>
        <w:ilvl w:val="7"/>
        <w:numId w:val="12"/>
      </w:numPr>
      <w:suppressAutoHyphens/>
      <w:spacing w:after="0" w:line="240" w:lineRule="auto"/>
      <w:outlineLvl w:val="7"/>
    </w:pPr>
    <w:rPr>
      <w:rFonts w:ascii="Calibri" w:eastAsia="Calibri" w:hAnsi="Calibri" w:cs="Times New Roman"/>
      <w:b/>
      <w:kern w:val="1"/>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22007B"/>
    <w:rPr>
      <w:rFonts w:ascii="Arial" w:eastAsia="Times New Roman" w:hAnsi="Arial" w:cs="Arial"/>
      <w:b/>
      <w:bCs/>
      <w:kern w:val="32"/>
      <w:sz w:val="32"/>
      <w:szCs w:val="32"/>
      <w:lang w:val="en-GB" w:eastAsia="hr-HR"/>
    </w:rPr>
  </w:style>
  <w:style w:type="character" w:customStyle="1" w:styleId="Heading2Char2">
    <w:name w:val="Heading 2 Char2"/>
    <w:basedOn w:val="DefaultParagraphFont"/>
    <w:link w:val="Heading2"/>
    <w:rsid w:val="0022007B"/>
    <w:rPr>
      <w:rFonts w:ascii="Arial" w:eastAsia="Times New Roman" w:hAnsi="Arial" w:cs="Arial"/>
      <w:b/>
      <w:bCs/>
      <w:i/>
      <w:iCs/>
      <w:sz w:val="28"/>
      <w:szCs w:val="28"/>
      <w:lang w:val="en-GB" w:eastAsia="hr-HR"/>
    </w:rPr>
  </w:style>
  <w:style w:type="character" w:customStyle="1" w:styleId="Heading3Char1">
    <w:name w:val="Heading 3 Char1"/>
    <w:basedOn w:val="DefaultParagraphFont"/>
    <w:link w:val="Heading3"/>
    <w:rsid w:val="0022007B"/>
    <w:rPr>
      <w:rFonts w:ascii="Times New Roman" w:eastAsia="Times New Roman" w:hAnsi="Times New Roman" w:cs="Times New Roman"/>
      <w:b/>
      <w:i/>
      <w:sz w:val="44"/>
      <w:szCs w:val="20"/>
      <w:lang w:eastAsia="hr-HR"/>
    </w:rPr>
  </w:style>
  <w:style w:type="character" w:customStyle="1" w:styleId="Heading4Char2">
    <w:name w:val="Heading 4 Char2"/>
    <w:basedOn w:val="DefaultParagraphFont"/>
    <w:link w:val="Heading4"/>
    <w:rsid w:val="0022007B"/>
    <w:rPr>
      <w:rFonts w:ascii="Times New Roman" w:eastAsia="Times New Roman" w:hAnsi="Times New Roman" w:cs="Times New Roman"/>
      <w:b/>
      <w:bCs/>
      <w:sz w:val="28"/>
      <w:szCs w:val="28"/>
      <w:lang w:val="en-GB" w:eastAsia="hr-HR"/>
    </w:rPr>
  </w:style>
  <w:style w:type="character" w:customStyle="1" w:styleId="Heading5Char2">
    <w:name w:val="Heading 5 Char2"/>
    <w:basedOn w:val="DefaultParagraphFont"/>
    <w:link w:val="Heading5"/>
    <w:rsid w:val="0022007B"/>
    <w:rPr>
      <w:rFonts w:ascii="Times New Roman" w:eastAsia="Calibri" w:hAnsi="Times New Roman" w:cs="Times New Roman"/>
      <w:b/>
      <w:sz w:val="26"/>
      <w:szCs w:val="26"/>
      <w:lang w:val="sl-SI"/>
    </w:rPr>
  </w:style>
  <w:style w:type="character" w:customStyle="1" w:styleId="Heading6Char2">
    <w:name w:val="Heading 6 Char2"/>
    <w:basedOn w:val="DefaultParagraphFont"/>
    <w:link w:val="Heading6"/>
    <w:rsid w:val="0022007B"/>
    <w:rPr>
      <w:rFonts w:ascii="Times New Roman" w:eastAsia="Calibri" w:hAnsi="Times New Roman" w:cs="Times New Roman"/>
      <w:b/>
      <w:kern w:val="1"/>
      <w:sz w:val="24"/>
      <w:szCs w:val="24"/>
      <w:lang w:val="sl-SI"/>
    </w:rPr>
  </w:style>
  <w:style w:type="character" w:customStyle="1" w:styleId="Heading7Char1">
    <w:name w:val="Heading 7 Char1"/>
    <w:basedOn w:val="DefaultParagraphFont"/>
    <w:link w:val="Heading7"/>
    <w:rsid w:val="0022007B"/>
    <w:rPr>
      <w:rFonts w:ascii="Times New Roman" w:eastAsia="Calibri" w:hAnsi="Times New Roman" w:cs="Times New Roman"/>
      <w:b/>
      <w:spacing w:val="24"/>
      <w:lang w:val="sl-SI"/>
    </w:rPr>
  </w:style>
  <w:style w:type="character" w:customStyle="1" w:styleId="Heading8Char1">
    <w:name w:val="Heading 8 Char1"/>
    <w:basedOn w:val="DefaultParagraphFont"/>
    <w:link w:val="Heading8"/>
    <w:rsid w:val="0022007B"/>
    <w:rPr>
      <w:rFonts w:ascii="Calibri" w:eastAsia="Calibri" w:hAnsi="Calibri" w:cs="Times New Roman"/>
      <w:b/>
      <w:kern w:val="1"/>
      <w:sz w:val="20"/>
      <w:szCs w:val="20"/>
      <w:lang w:val="en-US"/>
    </w:rPr>
  </w:style>
  <w:style w:type="numbering" w:customStyle="1" w:styleId="Bezpopisa1">
    <w:name w:val="Bez popisa1"/>
    <w:next w:val="NoList"/>
    <w:uiPriority w:val="99"/>
    <w:semiHidden/>
    <w:rsid w:val="0022007B"/>
  </w:style>
  <w:style w:type="paragraph" w:styleId="BodyTextIndent">
    <w:name w:val="Body Text Indent"/>
    <w:basedOn w:val="Normal"/>
    <w:link w:val="BodyTextIndentChar1"/>
    <w:rsid w:val="0022007B"/>
    <w:pPr>
      <w:spacing w:after="120" w:line="240" w:lineRule="auto"/>
      <w:ind w:left="283"/>
    </w:pPr>
    <w:rPr>
      <w:rFonts w:ascii="Tahoma" w:eastAsia="Times New Roman" w:hAnsi="Tahoma" w:cs="Times New Roman"/>
      <w:szCs w:val="20"/>
      <w:lang w:val="en-GB" w:eastAsia="hr-HR"/>
    </w:rPr>
  </w:style>
  <w:style w:type="character" w:customStyle="1" w:styleId="BodyTextIndentChar1">
    <w:name w:val="Body Text Indent Char1"/>
    <w:basedOn w:val="DefaultParagraphFont"/>
    <w:link w:val="BodyTextIndent"/>
    <w:rsid w:val="0022007B"/>
    <w:rPr>
      <w:rFonts w:ascii="Tahoma" w:eastAsia="Times New Roman" w:hAnsi="Tahoma" w:cs="Times New Roman"/>
      <w:szCs w:val="20"/>
      <w:lang w:val="en-GB" w:eastAsia="hr-HR"/>
    </w:rPr>
  </w:style>
  <w:style w:type="paragraph" w:styleId="BodyText">
    <w:name w:val="Body Text"/>
    <w:aliases w:val="uvlaka 2"/>
    <w:basedOn w:val="Normal"/>
    <w:link w:val="BodyTextChar3"/>
    <w:rsid w:val="0022007B"/>
    <w:pPr>
      <w:spacing w:after="120" w:line="240" w:lineRule="auto"/>
    </w:pPr>
    <w:rPr>
      <w:rFonts w:ascii="Tahoma" w:eastAsia="Times New Roman" w:hAnsi="Tahoma" w:cs="Times New Roman"/>
      <w:szCs w:val="20"/>
      <w:lang w:val="en-GB" w:eastAsia="hr-HR"/>
    </w:rPr>
  </w:style>
  <w:style w:type="character" w:customStyle="1" w:styleId="BodyTextChar3">
    <w:name w:val="Body Text Char3"/>
    <w:aliases w:val="uvlaka 2 Char"/>
    <w:basedOn w:val="DefaultParagraphFont"/>
    <w:link w:val="BodyText"/>
    <w:rsid w:val="0022007B"/>
    <w:rPr>
      <w:rFonts w:ascii="Tahoma" w:eastAsia="Times New Roman" w:hAnsi="Tahoma" w:cs="Times New Roman"/>
      <w:szCs w:val="20"/>
      <w:lang w:val="en-GB" w:eastAsia="hr-HR"/>
    </w:rPr>
  </w:style>
  <w:style w:type="paragraph" w:styleId="BodyText2">
    <w:name w:val="Body Text 2"/>
    <w:basedOn w:val="Normal"/>
    <w:link w:val="BodyText2Char1"/>
    <w:rsid w:val="0022007B"/>
    <w:pPr>
      <w:spacing w:after="120" w:line="480" w:lineRule="auto"/>
    </w:pPr>
    <w:rPr>
      <w:rFonts w:ascii="Times New Roman" w:eastAsia="Times New Roman" w:hAnsi="Times New Roman" w:cs="Times New Roman"/>
      <w:sz w:val="24"/>
      <w:szCs w:val="24"/>
      <w:lang w:eastAsia="hr-HR"/>
    </w:rPr>
  </w:style>
  <w:style w:type="character" w:customStyle="1" w:styleId="BodyText2Char1">
    <w:name w:val="Body Text 2 Char1"/>
    <w:basedOn w:val="DefaultParagraphFont"/>
    <w:link w:val="BodyText2"/>
    <w:rsid w:val="0022007B"/>
    <w:rPr>
      <w:rFonts w:ascii="Times New Roman" w:eastAsia="Times New Roman" w:hAnsi="Times New Roman" w:cs="Times New Roman"/>
      <w:sz w:val="24"/>
      <w:szCs w:val="24"/>
      <w:lang w:eastAsia="hr-HR"/>
    </w:rPr>
  </w:style>
  <w:style w:type="paragraph" w:styleId="BodyText3">
    <w:name w:val="Body Text 3"/>
    <w:basedOn w:val="Normal"/>
    <w:link w:val="BodyText3Char"/>
    <w:uiPriority w:val="99"/>
    <w:rsid w:val="0022007B"/>
    <w:pPr>
      <w:spacing w:after="120" w:line="240" w:lineRule="auto"/>
    </w:pPr>
    <w:rPr>
      <w:rFonts w:ascii="Tahoma" w:eastAsia="Times New Roman" w:hAnsi="Tahoma" w:cs="Times New Roman"/>
      <w:sz w:val="16"/>
      <w:szCs w:val="16"/>
      <w:lang w:val="en-GB" w:eastAsia="hr-HR"/>
    </w:rPr>
  </w:style>
  <w:style w:type="character" w:customStyle="1" w:styleId="BodyText3Char">
    <w:name w:val="Body Text 3 Char"/>
    <w:basedOn w:val="DefaultParagraphFont"/>
    <w:link w:val="BodyText3"/>
    <w:uiPriority w:val="99"/>
    <w:rsid w:val="0022007B"/>
    <w:rPr>
      <w:rFonts w:ascii="Tahoma" w:eastAsia="Times New Roman" w:hAnsi="Tahoma" w:cs="Times New Roman"/>
      <w:sz w:val="16"/>
      <w:szCs w:val="16"/>
      <w:lang w:val="en-GB" w:eastAsia="hr-HR"/>
    </w:rPr>
  </w:style>
  <w:style w:type="paragraph" w:styleId="Title">
    <w:name w:val="Title"/>
    <w:basedOn w:val="Normal"/>
    <w:link w:val="TitleChar"/>
    <w:qFormat/>
    <w:rsid w:val="0022007B"/>
    <w:pPr>
      <w:spacing w:after="0" w:line="240" w:lineRule="auto"/>
      <w:jc w:val="center"/>
    </w:pPr>
    <w:rPr>
      <w:rFonts w:ascii="Times New Roman" w:eastAsia="Times New Roman" w:hAnsi="Times New Roman" w:cs="Times New Roman"/>
      <w:b/>
      <w:bCs/>
      <w:i/>
      <w:iCs/>
      <w:caps/>
      <w:sz w:val="28"/>
      <w:szCs w:val="24"/>
      <w:lang w:eastAsia="hr-HR"/>
    </w:rPr>
  </w:style>
  <w:style w:type="character" w:customStyle="1" w:styleId="TitleChar">
    <w:name w:val="Title Char"/>
    <w:basedOn w:val="DefaultParagraphFont"/>
    <w:link w:val="Title"/>
    <w:rsid w:val="0022007B"/>
    <w:rPr>
      <w:rFonts w:ascii="Times New Roman" w:eastAsia="Times New Roman" w:hAnsi="Times New Roman" w:cs="Times New Roman"/>
      <w:b/>
      <w:bCs/>
      <w:i/>
      <w:iCs/>
      <w:caps/>
      <w:sz w:val="28"/>
      <w:szCs w:val="24"/>
      <w:lang w:eastAsia="hr-HR"/>
    </w:rPr>
  </w:style>
  <w:style w:type="paragraph" w:styleId="Footer">
    <w:name w:val="footer"/>
    <w:basedOn w:val="Normal"/>
    <w:link w:val="FooterChar"/>
    <w:uiPriority w:val="99"/>
    <w:rsid w:val="0022007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22007B"/>
    <w:rPr>
      <w:rFonts w:ascii="Times New Roman" w:eastAsia="Times New Roman" w:hAnsi="Times New Roman" w:cs="Times New Roman"/>
      <w:sz w:val="24"/>
      <w:szCs w:val="24"/>
      <w:lang w:eastAsia="hr-HR"/>
    </w:rPr>
  </w:style>
  <w:style w:type="character" w:styleId="PageNumber">
    <w:name w:val="page number"/>
    <w:basedOn w:val="DefaultParagraphFont"/>
    <w:rsid w:val="0022007B"/>
  </w:style>
  <w:style w:type="table" w:styleId="TableGrid">
    <w:name w:val="Table Grid"/>
    <w:basedOn w:val="TableNormal"/>
    <w:rsid w:val="0022007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rsid w:val="0022007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1">
    <w:name w:val="Header Char1"/>
    <w:basedOn w:val="DefaultParagraphFont"/>
    <w:link w:val="Header"/>
    <w:rsid w:val="0022007B"/>
    <w:rPr>
      <w:rFonts w:ascii="Times New Roman" w:eastAsia="Times New Roman" w:hAnsi="Times New Roman" w:cs="Times New Roman"/>
      <w:sz w:val="24"/>
      <w:szCs w:val="24"/>
      <w:lang w:eastAsia="hr-HR"/>
    </w:rPr>
  </w:style>
  <w:style w:type="character" w:styleId="CommentReference">
    <w:name w:val="annotation reference"/>
    <w:uiPriority w:val="99"/>
    <w:semiHidden/>
    <w:rsid w:val="0022007B"/>
    <w:rPr>
      <w:sz w:val="16"/>
      <w:szCs w:val="16"/>
    </w:rPr>
  </w:style>
  <w:style w:type="paragraph" w:styleId="CommentText">
    <w:name w:val="annotation text"/>
    <w:basedOn w:val="Normal"/>
    <w:link w:val="CommentTextChar"/>
    <w:uiPriority w:val="99"/>
    <w:semiHidden/>
    <w:rsid w:val="0022007B"/>
    <w:pPr>
      <w:spacing w:after="0" w:line="240" w:lineRule="auto"/>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uiPriority w:val="99"/>
    <w:semiHidden/>
    <w:rsid w:val="0022007B"/>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rsid w:val="0022007B"/>
    <w:rPr>
      <w:b/>
      <w:bCs/>
    </w:rPr>
  </w:style>
  <w:style w:type="character" w:customStyle="1" w:styleId="CommentSubjectChar">
    <w:name w:val="Comment Subject Char"/>
    <w:basedOn w:val="CommentTextChar"/>
    <w:link w:val="CommentSubject"/>
    <w:uiPriority w:val="99"/>
    <w:semiHidden/>
    <w:rsid w:val="0022007B"/>
    <w:rPr>
      <w:rFonts w:ascii="Times New Roman" w:eastAsia="Times New Roman" w:hAnsi="Times New Roman" w:cs="Times New Roman"/>
      <w:b/>
      <w:bCs/>
      <w:sz w:val="20"/>
      <w:szCs w:val="20"/>
      <w:lang w:eastAsia="hr-HR"/>
    </w:rPr>
  </w:style>
  <w:style w:type="paragraph" w:styleId="BalloonText">
    <w:name w:val="Balloon Text"/>
    <w:basedOn w:val="Normal"/>
    <w:link w:val="BalloonTextChar1"/>
    <w:semiHidden/>
    <w:rsid w:val="0022007B"/>
    <w:pPr>
      <w:spacing w:after="0" w:line="240" w:lineRule="auto"/>
    </w:pPr>
    <w:rPr>
      <w:rFonts w:ascii="Tahoma" w:eastAsia="Times New Roman" w:hAnsi="Tahoma" w:cs="Tahoma"/>
      <w:sz w:val="16"/>
      <w:szCs w:val="16"/>
      <w:lang w:eastAsia="hr-HR"/>
    </w:rPr>
  </w:style>
  <w:style w:type="character" w:customStyle="1" w:styleId="BalloonTextChar1">
    <w:name w:val="Balloon Text Char1"/>
    <w:basedOn w:val="DefaultParagraphFont"/>
    <w:link w:val="BalloonText"/>
    <w:semiHidden/>
    <w:rsid w:val="0022007B"/>
    <w:rPr>
      <w:rFonts w:ascii="Tahoma" w:eastAsia="Times New Roman" w:hAnsi="Tahoma" w:cs="Tahoma"/>
      <w:sz w:val="16"/>
      <w:szCs w:val="16"/>
      <w:lang w:eastAsia="hr-HR"/>
    </w:rPr>
  </w:style>
  <w:style w:type="paragraph" w:customStyle="1" w:styleId="xl32">
    <w:name w:val="xl32"/>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styleId="DocumentMap">
    <w:name w:val="Document Map"/>
    <w:basedOn w:val="Normal"/>
    <w:link w:val="DocumentMapChar1"/>
    <w:semiHidden/>
    <w:rsid w:val="0022007B"/>
    <w:pPr>
      <w:shd w:val="clear" w:color="auto" w:fill="000080"/>
      <w:spacing w:after="0" w:line="240" w:lineRule="auto"/>
    </w:pPr>
    <w:rPr>
      <w:rFonts w:ascii="Tahoma" w:eastAsia="Times New Roman" w:hAnsi="Tahoma" w:cs="Tahoma"/>
      <w:sz w:val="20"/>
      <w:szCs w:val="20"/>
      <w:lang w:eastAsia="hr-HR"/>
    </w:rPr>
  </w:style>
  <w:style w:type="character" w:customStyle="1" w:styleId="DocumentMapChar1">
    <w:name w:val="Document Map Char1"/>
    <w:basedOn w:val="DefaultParagraphFont"/>
    <w:link w:val="DocumentMap"/>
    <w:semiHidden/>
    <w:rsid w:val="0022007B"/>
    <w:rPr>
      <w:rFonts w:ascii="Tahoma" w:eastAsia="Times New Roman" w:hAnsi="Tahoma" w:cs="Tahoma"/>
      <w:sz w:val="20"/>
      <w:szCs w:val="20"/>
      <w:shd w:val="clear" w:color="auto" w:fill="000080"/>
      <w:lang w:eastAsia="hr-HR"/>
    </w:rPr>
  </w:style>
  <w:style w:type="paragraph" w:styleId="NormalWeb">
    <w:name w:val="Normal (Web)"/>
    <w:basedOn w:val="Normal"/>
    <w:uiPriority w:val="99"/>
    <w:unhideWhenUsed/>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basedOn w:val="Normal"/>
    <w:rsid w:val="0022007B"/>
    <w:pPr>
      <w:autoSpaceDE w:val="0"/>
      <w:autoSpaceDN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22007B"/>
    <w:pPr>
      <w:spacing w:after="0" w:line="240" w:lineRule="auto"/>
      <w:ind w:left="708"/>
    </w:pPr>
    <w:rPr>
      <w:rFonts w:ascii="Times New Roman" w:eastAsia="Times New Roman" w:hAnsi="Times New Roman" w:cs="Times New Roman"/>
      <w:sz w:val="24"/>
      <w:szCs w:val="24"/>
      <w:lang w:eastAsia="hr-HR"/>
    </w:rPr>
  </w:style>
  <w:style w:type="character" w:styleId="Hyperlink">
    <w:name w:val="Hyperlink"/>
    <w:uiPriority w:val="99"/>
    <w:unhideWhenUsed/>
    <w:rsid w:val="0022007B"/>
    <w:rPr>
      <w:color w:val="0000FF"/>
      <w:u w:val="single"/>
    </w:rPr>
  </w:style>
  <w:style w:type="character" w:styleId="FollowedHyperlink">
    <w:name w:val="FollowedHyperlink"/>
    <w:uiPriority w:val="99"/>
    <w:unhideWhenUsed/>
    <w:rsid w:val="0022007B"/>
    <w:rPr>
      <w:color w:val="800080"/>
      <w:u w:val="single"/>
    </w:rPr>
  </w:style>
  <w:style w:type="paragraph" w:customStyle="1" w:styleId="xl65">
    <w:name w:val="xl65"/>
    <w:basedOn w:val="Normal"/>
    <w:rsid w:val="00220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66">
    <w:name w:val="xl66"/>
    <w:basedOn w:val="Normal"/>
    <w:rsid w:val="0022007B"/>
    <w:pP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7">
    <w:name w:val="xl67"/>
    <w:basedOn w:val="Normal"/>
    <w:rsid w:val="0022007B"/>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8">
    <w:name w:val="xl68"/>
    <w:basedOn w:val="Normal"/>
    <w:rsid w:val="0022007B"/>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0">
    <w:name w:val="xl70"/>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1">
    <w:name w:val="xl71"/>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5">
    <w:name w:val="xl75"/>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6">
    <w:name w:val="xl76"/>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22007B"/>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9">
    <w:name w:val="xl79"/>
    <w:basedOn w:val="Normal"/>
    <w:rsid w:val="0022007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0">
    <w:name w:val="xl80"/>
    <w:basedOn w:val="Normal"/>
    <w:rsid w:val="0022007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1">
    <w:name w:val="xl81"/>
    <w:basedOn w:val="Normal"/>
    <w:rsid w:val="0022007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2">
    <w:name w:val="xl82"/>
    <w:basedOn w:val="Normal"/>
    <w:rsid w:val="00220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3">
    <w:name w:val="xl83"/>
    <w:basedOn w:val="Normal"/>
    <w:rsid w:val="0022007B"/>
    <w:pPr>
      <w:pBdr>
        <w:top w:val="single" w:sz="4" w:space="0" w:color="auto"/>
        <w:left w:val="single" w:sz="4" w:space="0" w:color="auto"/>
        <w:bottom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4">
    <w:name w:val="xl84"/>
    <w:basedOn w:val="Normal"/>
    <w:rsid w:val="0022007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2200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6">
    <w:name w:val="xl86"/>
    <w:basedOn w:val="Normal"/>
    <w:rsid w:val="0022007B"/>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200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8">
    <w:name w:val="xl88"/>
    <w:basedOn w:val="Normal"/>
    <w:rsid w:val="0022007B"/>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Default0">
    <w:name w:val="Default"/>
    <w:basedOn w:val="Normal"/>
    <w:rsid w:val="0022007B"/>
    <w:pPr>
      <w:autoSpaceDE w:val="0"/>
      <w:autoSpaceDN w:val="0"/>
      <w:spacing w:after="0" w:line="240" w:lineRule="auto"/>
    </w:pPr>
    <w:rPr>
      <w:rFonts w:ascii="Calibri" w:eastAsia="Calibri" w:hAnsi="Calibri" w:cs="Times New Roman"/>
      <w:color w:val="000000"/>
      <w:sz w:val="24"/>
      <w:szCs w:val="24"/>
      <w:lang w:eastAsia="hr-HR"/>
    </w:rPr>
  </w:style>
  <w:style w:type="paragraph" w:styleId="BodyTextIndent2">
    <w:name w:val="Body Text Indent 2"/>
    <w:basedOn w:val="Normal"/>
    <w:link w:val="BodyTextIndent2Char"/>
    <w:rsid w:val="0022007B"/>
    <w:pPr>
      <w:spacing w:after="120" w:line="480" w:lineRule="auto"/>
      <w:ind w:left="283"/>
    </w:pPr>
    <w:rPr>
      <w:rFonts w:ascii="Times New Roman" w:eastAsia="Times New Roman" w:hAnsi="Times New Roman" w:cs="Times New Roman"/>
      <w:sz w:val="24"/>
      <w:szCs w:val="24"/>
      <w:lang w:eastAsia="hr-HR"/>
    </w:rPr>
  </w:style>
  <w:style w:type="character" w:customStyle="1" w:styleId="BodyTextIndent2Char">
    <w:name w:val="Body Text Indent 2 Char"/>
    <w:basedOn w:val="DefaultParagraphFont"/>
    <w:link w:val="BodyTextIndent2"/>
    <w:rsid w:val="0022007B"/>
    <w:rPr>
      <w:rFonts w:ascii="Times New Roman" w:eastAsia="Times New Roman" w:hAnsi="Times New Roman" w:cs="Times New Roman"/>
      <w:sz w:val="24"/>
      <w:szCs w:val="24"/>
      <w:lang w:eastAsia="hr-HR"/>
    </w:rPr>
  </w:style>
  <w:style w:type="paragraph" w:customStyle="1" w:styleId="xl89">
    <w:name w:val="xl89"/>
    <w:basedOn w:val="Normal"/>
    <w:rsid w:val="0022007B"/>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0">
    <w:name w:val="xl90"/>
    <w:basedOn w:val="Normal"/>
    <w:rsid w:val="0022007B"/>
    <w:pPr>
      <w:pBdr>
        <w:top w:val="double" w:sz="6"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1">
    <w:name w:val="xl91"/>
    <w:basedOn w:val="Normal"/>
    <w:rsid w:val="0022007B"/>
    <w:pPr>
      <w:pBdr>
        <w:top w:val="double" w:sz="6"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2">
    <w:name w:val="xl92"/>
    <w:basedOn w:val="Normal"/>
    <w:rsid w:val="0022007B"/>
    <w:pPr>
      <w:pBdr>
        <w:top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3">
    <w:name w:val="xl93"/>
    <w:basedOn w:val="Normal"/>
    <w:rsid w:val="0022007B"/>
    <w:pPr>
      <w:pBdr>
        <w:top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4">
    <w:name w:val="xl94"/>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22007B"/>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6">
    <w:name w:val="xl96"/>
    <w:basedOn w:val="Normal"/>
    <w:rsid w:val="0022007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7">
    <w:name w:val="xl97"/>
    <w:basedOn w:val="Normal"/>
    <w:rsid w:val="0022007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8">
    <w:name w:val="xl98"/>
    <w:basedOn w:val="Normal"/>
    <w:rsid w:val="0022007B"/>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99">
    <w:name w:val="xl99"/>
    <w:basedOn w:val="Normal"/>
    <w:rsid w:val="0022007B"/>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0">
    <w:name w:val="xl100"/>
    <w:basedOn w:val="Normal"/>
    <w:rsid w:val="0022007B"/>
    <w:pPr>
      <w:pBdr>
        <w:top w:val="double" w:sz="6" w:space="0" w:color="auto"/>
        <w:left w:val="single" w:sz="4" w:space="0" w:color="auto"/>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1">
    <w:name w:val="xl101"/>
    <w:basedOn w:val="Normal"/>
    <w:rsid w:val="0022007B"/>
    <w:pPr>
      <w:pBdr>
        <w:top w:val="double" w:sz="6"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character" w:customStyle="1" w:styleId="Heading5Char">
    <w:name w:val="Heading 5 Char"/>
    <w:rsid w:val="0022007B"/>
    <w:rPr>
      <w:rFonts w:ascii="Calibri" w:eastAsia="Times New Roman" w:hAnsi="Calibri" w:cs="Times New Roman"/>
      <w:b/>
      <w:bCs/>
      <w:i/>
      <w:iCs/>
      <w:sz w:val="26"/>
      <w:szCs w:val="26"/>
    </w:rPr>
  </w:style>
  <w:style w:type="character" w:customStyle="1" w:styleId="Heading6Char">
    <w:name w:val="Heading 6 Char"/>
    <w:rsid w:val="0022007B"/>
    <w:rPr>
      <w:rFonts w:ascii="Calibri" w:eastAsia="Times New Roman" w:hAnsi="Calibri" w:cs="Times New Roman"/>
      <w:b/>
      <w:bCs/>
      <w:sz w:val="22"/>
      <w:szCs w:val="22"/>
    </w:rPr>
  </w:style>
  <w:style w:type="character" w:customStyle="1" w:styleId="Heading7Char">
    <w:name w:val="Heading 7 Char"/>
    <w:rsid w:val="0022007B"/>
    <w:rPr>
      <w:rFonts w:ascii="Calibri" w:eastAsia="Times New Roman" w:hAnsi="Calibri" w:cs="Times New Roman"/>
      <w:sz w:val="24"/>
      <w:szCs w:val="24"/>
    </w:rPr>
  </w:style>
  <w:style w:type="character" w:customStyle="1" w:styleId="Heading8Char">
    <w:name w:val="Heading 8 Char"/>
    <w:rsid w:val="0022007B"/>
    <w:rPr>
      <w:rFonts w:ascii="Calibri" w:eastAsia="Times New Roman" w:hAnsi="Calibri" w:cs="Times New Roman"/>
      <w:i/>
      <w:iCs/>
      <w:sz w:val="24"/>
      <w:szCs w:val="24"/>
    </w:rPr>
  </w:style>
  <w:style w:type="numbering" w:customStyle="1" w:styleId="NoList1">
    <w:name w:val="No List1"/>
    <w:next w:val="NoList"/>
    <w:uiPriority w:val="99"/>
    <w:semiHidden/>
    <w:unhideWhenUsed/>
    <w:rsid w:val="0022007B"/>
  </w:style>
  <w:style w:type="numbering" w:customStyle="1" w:styleId="Bezpopisa11">
    <w:name w:val="Bez popisa11"/>
    <w:next w:val="NoList"/>
    <w:uiPriority w:val="99"/>
    <w:semiHidden/>
    <w:unhideWhenUsed/>
    <w:rsid w:val="0022007B"/>
  </w:style>
  <w:style w:type="paragraph" w:customStyle="1" w:styleId="Normal6">
    <w:name w:val="Normal 6"/>
    <w:basedOn w:val="Normal"/>
    <w:link w:val="Normal6Char"/>
    <w:rsid w:val="0022007B"/>
    <w:pPr>
      <w:overflowPunct w:val="0"/>
      <w:autoSpaceDE w:val="0"/>
      <w:autoSpaceDN w:val="0"/>
      <w:adjustRightInd w:val="0"/>
      <w:spacing w:before="120" w:after="120" w:line="240" w:lineRule="auto"/>
      <w:ind w:left="1080"/>
      <w:jc w:val="both"/>
      <w:textAlignment w:val="baseline"/>
    </w:pPr>
    <w:rPr>
      <w:rFonts w:ascii="Times New Roman" w:eastAsia="Calibri" w:hAnsi="Times New Roman" w:cs="Times New Roman"/>
      <w:szCs w:val="20"/>
      <w:lang w:val="sl-SI"/>
    </w:rPr>
  </w:style>
  <w:style w:type="character" w:customStyle="1" w:styleId="Normal6Char">
    <w:name w:val="Normal 6 Char"/>
    <w:link w:val="Normal6"/>
    <w:locked/>
    <w:rsid w:val="0022007B"/>
    <w:rPr>
      <w:rFonts w:ascii="Times New Roman" w:eastAsia="Calibri" w:hAnsi="Times New Roman" w:cs="Times New Roman"/>
      <w:szCs w:val="20"/>
      <w:lang w:val="sl-SI"/>
    </w:rPr>
  </w:style>
  <w:style w:type="paragraph" w:customStyle="1" w:styleId="Normal3">
    <w:name w:val="Normal 3"/>
    <w:basedOn w:val="Normal"/>
    <w:link w:val="Normal3Char"/>
    <w:rsid w:val="0022007B"/>
    <w:pPr>
      <w:overflowPunct w:val="0"/>
      <w:autoSpaceDE w:val="0"/>
      <w:autoSpaceDN w:val="0"/>
      <w:adjustRightInd w:val="0"/>
      <w:spacing w:before="120" w:after="120" w:line="240" w:lineRule="auto"/>
      <w:ind w:left="360"/>
      <w:jc w:val="both"/>
      <w:textAlignment w:val="baseline"/>
    </w:pPr>
    <w:rPr>
      <w:rFonts w:ascii="Times New Roman" w:eastAsia="Calibri" w:hAnsi="Times New Roman" w:cs="Times New Roman"/>
      <w:szCs w:val="20"/>
      <w:lang w:val="sl-SI"/>
    </w:rPr>
  </w:style>
  <w:style w:type="character" w:customStyle="1" w:styleId="Normal3Char">
    <w:name w:val="Normal 3 Char"/>
    <w:link w:val="Normal3"/>
    <w:locked/>
    <w:rsid w:val="0022007B"/>
    <w:rPr>
      <w:rFonts w:ascii="Times New Roman" w:eastAsia="Calibri" w:hAnsi="Times New Roman" w:cs="Times New Roman"/>
      <w:szCs w:val="20"/>
      <w:lang w:val="sl-SI"/>
    </w:rPr>
  </w:style>
  <w:style w:type="paragraph" w:customStyle="1" w:styleId="Normal5">
    <w:name w:val="Normal 5"/>
    <w:basedOn w:val="Normal"/>
    <w:link w:val="Normal5Char"/>
    <w:rsid w:val="0022007B"/>
    <w:pPr>
      <w:overflowPunct w:val="0"/>
      <w:autoSpaceDE w:val="0"/>
      <w:autoSpaceDN w:val="0"/>
      <w:adjustRightInd w:val="0"/>
      <w:spacing w:before="120" w:after="120" w:line="240" w:lineRule="auto"/>
      <w:ind w:left="720"/>
      <w:jc w:val="both"/>
      <w:textAlignment w:val="baseline"/>
    </w:pPr>
    <w:rPr>
      <w:rFonts w:ascii="Times New Roman" w:eastAsia="Calibri" w:hAnsi="Times New Roman" w:cs="Times New Roman"/>
      <w:szCs w:val="20"/>
      <w:lang w:val="sl-SI"/>
    </w:rPr>
  </w:style>
  <w:style w:type="character" w:customStyle="1" w:styleId="Normal5Char">
    <w:name w:val="Normal 5 Char"/>
    <w:link w:val="Normal5"/>
    <w:locked/>
    <w:rsid w:val="0022007B"/>
    <w:rPr>
      <w:rFonts w:ascii="Times New Roman" w:eastAsia="Calibri" w:hAnsi="Times New Roman" w:cs="Times New Roman"/>
      <w:szCs w:val="20"/>
      <w:lang w:val="sl-SI"/>
    </w:rPr>
  </w:style>
  <w:style w:type="paragraph" w:customStyle="1" w:styleId="CellHeader">
    <w:name w:val="CellHeader"/>
    <w:basedOn w:val="Normal"/>
    <w:link w:val="CellHeaderChar"/>
    <w:rsid w:val="0022007B"/>
    <w:pPr>
      <w:overflowPunct w:val="0"/>
      <w:autoSpaceDE w:val="0"/>
      <w:autoSpaceDN w:val="0"/>
      <w:adjustRightInd w:val="0"/>
      <w:spacing w:before="120" w:after="120" w:line="240" w:lineRule="auto"/>
      <w:jc w:val="both"/>
      <w:textAlignment w:val="baseline"/>
    </w:pPr>
    <w:rPr>
      <w:rFonts w:ascii="Arial" w:eastAsia="Calibri" w:hAnsi="Arial" w:cs="Arial"/>
      <w:bCs/>
      <w:sz w:val="20"/>
      <w:lang w:val="sl-SI" w:eastAsia="hr-HR"/>
    </w:rPr>
  </w:style>
  <w:style w:type="character" w:customStyle="1" w:styleId="CellHeaderChar">
    <w:name w:val="CellHeader Char"/>
    <w:link w:val="CellHeader"/>
    <w:locked/>
    <w:rsid w:val="0022007B"/>
    <w:rPr>
      <w:rFonts w:ascii="Arial" w:eastAsia="Calibri" w:hAnsi="Arial" w:cs="Arial"/>
      <w:bCs/>
      <w:sz w:val="20"/>
      <w:lang w:val="sl-SI" w:eastAsia="hr-HR"/>
    </w:rPr>
  </w:style>
  <w:style w:type="paragraph" w:customStyle="1" w:styleId="CellColumn">
    <w:name w:val="CellColumn"/>
    <w:basedOn w:val="CellHeader"/>
    <w:link w:val="CellColumnChar"/>
    <w:rsid w:val="0022007B"/>
  </w:style>
  <w:style w:type="character" w:customStyle="1" w:styleId="CellColumnChar">
    <w:name w:val="CellColumn Char"/>
    <w:link w:val="CellColumn"/>
    <w:locked/>
    <w:rsid w:val="0022007B"/>
    <w:rPr>
      <w:rFonts w:ascii="Arial" w:eastAsia="Calibri" w:hAnsi="Arial" w:cs="Arial"/>
      <w:bCs/>
      <w:sz w:val="20"/>
      <w:lang w:val="sl-SI" w:eastAsia="hr-HR"/>
    </w:rPr>
  </w:style>
  <w:style w:type="paragraph" w:customStyle="1" w:styleId="CellColumnSmall">
    <w:name w:val="CellColumnSmall"/>
    <w:basedOn w:val="CellColumn"/>
    <w:link w:val="CellColumnSmallChar"/>
    <w:rsid w:val="0022007B"/>
  </w:style>
  <w:style w:type="character" w:customStyle="1" w:styleId="CellColumnSmallChar">
    <w:name w:val="CellColumnSmall Char"/>
    <w:link w:val="CellColumnSmall"/>
    <w:locked/>
    <w:rsid w:val="0022007B"/>
    <w:rPr>
      <w:rFonts w:ascii="Arial" w:eastAsia="Calibri" w:hAnsi="Arial" w:cs="Arial"/>
      <w:bCs/>
      <w:sz w:val="20"/>
      <w:lang w:val="sl-SI" w:eastAsia="hr-HR"/>
    </w:rPr>
  </w:style>
  <w:style w:type="paragraph" w:customStyle="1" w:styleId="Odlomakpopisa1">
    <w:name w:val="Odlomak popisa1"/>
    <w:basedOn w:val="Normal"/>
    <w:qFormat/>
    <w:rsid w:val="0022007B"/>
    <w:pPr>
      <w:overflowPunct w:val="0"/>
      <w:autoSpaceDE w:val="0"/>
      <w:autoSpaceDN w:val="0"/>
      <w:adjustRightInd w:val="0"/>
      <w:spacing w:before="120" w:after="120" w:line="240" w:lineRule="auto"/>
      <w:ind w:left="720"/>
      <w:contextualSpacing/>
      <w:jc w:val="both"/>
      <w:textAlignment w:val="baseline"/>
    </w:pPr>
    <w:rPr>
      <w:rFonts w:ascii="Times New Roman" w:eastAsia="Calibri" w:hAnsi="Times New Roman" w:cs="Times New Roman"/>
      <w:szCs w:val="20"/>
      <w:lang w:val="sl-SI"/>
    </w:rPr>
  </w:style>
  <w:style w:type="character" w:customStyle="1" w:styleId="FooterChar1">
    <w:name w:val="Footer Char1"/>
    <w:uiPriority w:val="99"/>
    <w:rsid w:val="0022007B"/>
    <w:rPr>
      <w:rFonts w:ascii="Times New Roman" w:eastAsia="Calibri" w:hAnsi="Times New Roman" w:cs="Times New Roman"/>
      <w:szCs w:val="20"/>
      <w:lang w:val="sl-SI"/>
    </w:rPr>
  </w:style>
  <w:style w:type="numbering" w:customStyle="1" w:styleId="Bezpopisa2">
    <w:name w:val="Bez popisa2"/>
    <w:next w:val="NoList"/>
    <w:uiPriority w:val="99"/>
    <w:semiHidden/>
    <w:unhideWhenUsed/>
    <w:rsid w:val="0022007B"/>
  </w:style>
  <w:style w:type="character" w:customStyle="1" w:styleId="BodyTextChar2">
    <w:name w:val="Body Text Char2"/>
    <w:rsid w:val="0022007B"/>
    <w:rPr>
      <w:rFonts w:ascii="HRTimes" w:eastAsia="Times New Roman" w:hAnsi="HRTimes" w:cs="Times New Roman"/>
      <w:i/>
      <w:sz w:val="24"/>
      <w:szCs w:val="20"/>
      <w:lang w:eastAsia="hr-HR"/>
    </w:rPr>
  </w:style>
  <w:style w:type="numbering" w:customStyle="1" w:styleId="Bezpopisa3">
    <w:name w:val="Bez popisa3"/>
    <w:next w:val="NoList"/>
    <w:uiPriority w:val="99"/>
    <w:semiHidden/>
    <w:unhideWhenUsed/>
    <w:rsid w:val="0022007B"/>
  </w:style>
  <w:style w:type="character" w:customStyle="1" w:styleId="DefaultParagraphFont1">
    <w:name w:val="Default Paragraph Font1"/>
    <w:rsid w:val="0022007B"/>
  </w:style>
  <w:style w:type="character" w:customStyle="1" w:styleId="Heading1Char1">
    <w:name w:val="Heading 1 Char1"/>
    <w:rsid w:val="0022007B"/>
    <w:rPr>
      <w:rFonts w:ascii="Times New Roman" w:hAnsi="Times New Roman" w:cs="Times New Roman"/>
      <w:b/>
      <w:spacing w:val="20"/>
      <w:sz w:val="32"/>
      <w:szCs w:val="32"/>
      <w:shd w:val="clear" w:color="auto" w:fill="E6E6E6"/>
      <w:lang w:val="sl-SI"/>
    </w:rPr>
  </w:style>
  <w:style w:type="character" w:customStyle="1" w:styleId="Heading2Char1">
    <w:name w:val="Heading 2 Char1"/>
    <w:rsid w:val="0022007B"/>
    <w:rPr>
      <w:rFonts w:ascii="Times New Roman" w:hAnsi="Times New Roman" w:cs="Times New Roman"/>
      <w:b/>
      <w:spacing w:val="20"/>
      <w:sz w:val="30"/>
      <w:szCs w:val="30"/>
      <w:shd w:val="clear" w:color="auto" w:fill="E6E6E6"/>
      <w:lang w:val="sl-SI"/>
    </w:rPr>
  </w:style>
  <w:style w:type="character" w:customStyle="1" w:styleId="Heading3Char">
    <w:name w:val="Heading 3 Char"/>
    <w:rsid w:val="0022007B"/>
    <w:rPr>
      <w:rFonts w:ascii="Times New Roman" w:hAnsi="Times New Roman" w:cs="Arial"/>
      <w:b/>
      <w:iCs/>
      <w:spacing w:val="20"/>
      <w:sz w:val="28"/>
      <w:szCs w:val="28"/>
      <w:shd w:val="clear" w:color="auto" w:fill="E6E6E6"/>
      <w:lang w:val="sl-SI"/>
    </w:rPr>
  </w:style>
  <w:style w:type="character" w:customStyle="1" w:styleId="Heading4Char1">
    <w:name w:val="Heading 4 Char1"/>
    <w:rsid w:val="0022007B"/>
    <w:rPr>
      <w:rFonts w:ascii="Times New Roman" w:hAnsi="Times New Roman" w:cs="Times New Roman"/>
      <w:b/>
      <w:bCs/>
      <w:sz w:val="28"/>
      <w:szCs w:val="28"/>
      <w:lang w:val="sl-SI"/>
    </w:rPr>
  </w:style>
  <w:style w:type="character" w:customStyle="1" w:styleId="Heading5Char1">
    <w:name w:val="Heading 5 Char1"/>
    <w:rsid w:val="0022007B"/>
    <w:rPr>
      <w:rFonts w:ascii="Times New Roman" w:hAnsi="Times New Roman" w:cs="Times New Roman"/>
      <w:b/>
      <w:sz w:val="26"/>
      <w:szCs w:val="26"/>
      <w:lang w:val="sl-SI"/>
    </w:rPr>
  </w:style>
  <w:style w:type="character" w:customStyle="1" w:styleId="Heading6Char1">
    <w:name w:val="Heading 6 Char1"/>
    <w:rsid w:val="0022007B"/>
    <w:rPr>
      <w:rFonts w:ascii="Times New Roman" w:hAnsi="Times New Roman" w:cs="Times New Roman"/>
      <w:b/>
      <w:sz w:val="24"/>
      <w:szCs w:val="24"/>
      <w:lang w:val="sl-SI"/>
    </w:rPr>
  </w:style>
  <w:style w:type="character" w:customStyle="1" w:styleId="HeaderChar">
    <w:name w:val="Header Char"/>
    <w:rsid w:val="0022007B"/>
    <w:rPr>
      <w:rFonts w:ascii="Times New Roman" w:hAnsi="Times New Roman" w:cs="Times New Roman"/>
      <w:sz w:val="20"/>
      <w:szCs w:val="20"/>
      <w:lang w:val="sl-SI"/>
    </w:rPr>
  </w:style>
  <w:style w:type="character" w:customStyle="1" w:styleId="PageNumber1">
    <w:name w:val="Page Number1"/>
    <w:rsid w:val="0022007B"/>
    <w:rPr>
      <w:rFonts w:cs="Times New Roman"/>
    </w:rPr>
  </w:style>
  <w:style w:type="character" w:customStyle="1" w:styleId="Normal4Char">
    <w:name w:val="Normal 4 Char"/>
    <w:rsid w:val="0022007B"/>
    <w:rPr>
      <w:rFonts w:ascii="Times New Roman" w:hAnsi="Times New Roman" w:cs="Times New Roman"/>
      <w:sz w:val="20"/>
      <w:szCs w:val="20"/>
      <w:lang w:val="sl-SI"/>
    </w:rPr>
  </w:style>
  <w:style w:type="character" w:styleId="Emphasis">
    <w:name w:val="Emphasis"/>
    <w:qFormat/>
    <w:rsid w:val="0022007B"/>
    <w:rPr>
      <w:rFonts w:cs="Times New Roman"/>
      <w:b/>
      <w:bCs/>
      <w:i/>
      <w:iCs/>
    </w:rPr>
  </w:style>
  <w:style w:type="character" w:styleId="Strong">
    <w:name w:val="Strong"/>
    <w:uiPriority w:val="22"/>
    <w:qFormat/>
    <w:rsid w:val="0022007B"/>
    <w:rPr>
      <w:rFonts w:cs="Times New Roman"/>
      <w:b/>
      <w:bCs/>
    </w:rPr>
  </w:style>
  <w:style w:type="character" w:customStyle="1" w:styleId="BodyTextChar1">
    <w:name w:val="Body Text Char1"/>
    <w:rsid w:val="0022007B"/>
    <w:rPr>
      <w:rFonts w:ascii="Times New Roman" w:hAnsi="Times New Roman" w:cs="Times New Roman"/>
      <w:sz w:val="20"/>
      <w:szCs w:val="20"/>
      <w:lang w:val="sl-SI" w:eastAsia="en-US"/>
    </w:rPr>
  </w:style>
  <w:style w:type="character" w:customStyle="1" w:styleId="FollowedHyperlink1">
    <w:name w:val="FollowedHyperlink1"/>
    <w:rsid w:val="0022007B"/>
    <w:rPr>
      <w:rFonts w:cs="Times New Roman"/>
      <w:color w:val="800080"/>
      <w:u w:val="single"/>
    </w:rPr>
  </w:style>
  <w:style w:type="character" w:customStyle="1" w:styleId="BalloonTextChar">
    <w:name w:val="Balloon Text Char"/>
    <w:rsid w:val="0022007B"/>
    <w:rPr>
      <w:rFonts w:ascii="Tahoma" w:hAnsi="Tahoma" w:cs="Tahoma"/>
      <w:sz w:val="16"/>
      <w:szCs w:val="16"/>
      <w:lang w:val="sl-SI" w:eastAsia="en-US"/>
    </w:rPr>
  </w:style>
  <w:style w:type="character" w:customStyle="1" w:styleId="DocumentMapChar">
    <w:name w:val="Document Map Char"/>
    <w:rsid w:val="0022007B"/>
    <w:rPr>
      <w:rFonts w:ascii="Times New Roman" w:hAnsi="Times New Roman" w:cs="Times New Roman"/>
      <w:sz w:val="2"/>
      <w:lang w:val="sl-SI" w:eastAsia="en-US"/>
    </w:rPr>
  </w:style>
  <w:style w:type="character" w:customStyle="1" w:styleId="BodyTextIndent2Char1">
    <w:name w:val="Body Text Indent 2 Char1"/>
    <w:rsid w:val="0022007B"/>
    <w:rPr>
      <w:rFonts w:ascii="Times New Roman" w:hAnsi="Times New Roman" w:cs="Times New Roman"/>
      <w:sz w:val="20"/>
      <w:szCs w:val="20"/>
      <w:lang w:val="sl-SI" w:eastAsia="en-US"/>
    </w:rPr>
  </w:style>
  <w:style w:type="character" w:customStyle="1" w:styleId="CharChar10">
    <w:name w:val="Char Char10"/>
    <w:rsid w:val="0022007B"/>
    <w:rPr>
      <w:rFonts w:ascii="Times New Roman" w:hAnsi="Times New Roman"/>
      <w:b/>
      <w:spacing w:val="20"/>
      <w:sz w:val="32"/>
      <w:shd w:val="clear" w:color="auto" w:fill="E6E6E6"/>
      <w:lang w:val="sl-SI"/>
    </w:rPr>
  </w:style>
  <w:style w:type="character" w:customStyle="1" w:styleId="CharChar9">
    <w:name w:val="Char Char9"/>
    <w:rsid w:val="0022007B"/>
    <w:rPr>
      <w:rFonts w:ascii="Times New Roman" w:hAnsi="Times New Roman"/>
      <w:b/>
      <w:spacing w:val="20"/>
      <w:sz w:val="30"/>
      <w:shd w:val="clear" w:color="auto" w:fill="E6E6E6"/>
      <w:lang w:val="sl-SI"/>
    </w:rPr>
  </w:style>
  <w:style w:type="character" w:customStyle="1" w:styleId="CharChar8">
    <w:name w:val="Char Char8"/>
    <w:rsid w:val="0022007B"/>
    <w:rPr>
      <w:rFonts w:ascii="Times New Roman" w:hAnsi="Times New Roman"/>
      <w:b/>
      <w:spacing w:val="20"/>
      <w:sz w:val="28"/>
      <w:shd w:val="clear" w:color="auto" w:fill="E6E6E6"/>
      <w:lang w:val="sl-SI"/>
    </w:rPr>
  </w:style>
  <w:style w:type="character" w:customStyle="1" w:styleId="CharChar7">
    <w:name w:val="Char Char7"/>
    <w:rsid w:val="0022007B"/>
    <w:rPr>
      <w:rFonts w:ascii="Times New Roman" w:hAnsi="Times New Roman"/>
      <w:b/>
      <w:sz w:val="28"/>
      <w:lang w:val="sl-SI"/>
    </w:rPr>
  </w:style>
  <w:style w:type="character" w:customStyle="1" w:styleId="CharChar6">
    <w:name w:val="Char Char6"/>
    <w:rsid w:val="0022007B"/>
    <w:rPr>
      <w:rFonts w:ascii="Times New Roman" w:hAnsi="Times New Roman"/>
      <w:b/>
      <w:sz w:val="26"/>
      <w:lang w:val="sl-SI"/>
    </w:rPr>
  </w:style>
  <w:style w:type="character" w:customStyle="1" w:styleId="CharChar5">
    <w:name w:val="Char Char5"/>
    <w:rsid w:val="0022007B"/>
    <w:rPr>
      <w:rFonts w:ascii="Times New Roman" w:hAnsi="Times New Roman"/>
      <w:b/>
      <w:sz w:val="24"/>
      <w:lang w:val="sl-SI"/>
    </w:rPr>
  </w:style>
  <w:style w:type="character" w:customStyle="1" w:styleId="CharChar4">
    <w:name w:val="Char Char4"/>
    <w:rsid w:val="0022007B"/>
    <w:rPr>
      <w:rFonts w:ascii="Times New Roman" w:hAnsi="Times New Roman"/>
      <w:b/>
      <w:spacing w:val="24"/>
      <w:lang w:val="sl-SI"/>
    </w:rPr>
  </w:style>
  <w:style w:type="character" w:customStyle="1" w:styleId="CharChar3">
    <w:name w:val="Char Char3"/>
    <w:rsid w:val="0022007B"/>
    <w:rPr>
      <w:rFonts w:ascii="Times New Roman" w:hAnsi="Times New Roman"/>
      <w:b/>
      <w:sz w:val="20"/>
      <w:lang w:val="sl-SI"/>
    </w:rPr>
  </w:style>
  <w:style w:type="character" w:customStyle="1" w:styleId="BodyTextIndentChar">
    <w:name w:val="Body Text Indent Char"/>
    <w:rsid w:val="0022007B"/>
    <w:rPr>
      <w:rFonts w:ascii="Times New Roman" w:hAnsi="Times New Roman" w:cs="Times New Roman"/>
      <w:sz w:val="20"/>
      <w:szCs w:val="20"/>
      <w:lang w:val="sl-SI" w:eastAsia="en-US"/>
    </w:rPr>
  </w:style>
  <w:style w:type="character" w:customStyle="1" w:styleId="BodyText2Char">
    <w:name w:val="Body Text 2 Char"/>
    <w:rsid w:val="0022007B"/>
    <w:rPr>
      <w:rFonts w:ascii="Times New Roman" w:hAnsi="Times New Roman" w:cs="Times New Roman"/>
      <w:sz w:val="20"/>
      <w:szCs w:val="20"/>
      <w:lang w:val="sl-SI" w:eastAsia="en-US"/>
    </w:rPr>
  </w:style>
  <w:style w:type="character" w:customStyle="1" w:styleId="apple-converted-space">
    <w:name w:val="apple-converted-space"/>
    <w:rsid w:val="0022007B"/>
    <w:rPr>
      <w:rFonts w:cs="Times New Roman"/>
    </w:rPr>
  </w:style>
  <w:style w:type="character" w:customStyle="1" w:styleId="CharChar101">
    <w:name w:val="Char Char101"/>
    <w:rsid w:val="0022007B"/>
    <w:rPr>
      <w:rFonts w:ascii="Times New Roman" w:hAnsi="Times New Roman"/>
      <w:b/>
      <w:spacing w:val="20"/>
      <w:sz w:val="32"/>
      <w:shd w:val="clear" w:color="auto" w:fill="E6E6E6"/>
      <w:lang w:val="sl-SI"/>
    </w:rPr>
  </w:style>
  <w:style w:type="character" w:customStyle="1" w:styleId="CharChar91">
    <w:name w:val="Char Char91"/>
    <w:rsid w:val="0022007B"/>
    <w:rPr>
      <w:rFonts w:ascii="Times New Roman" w:hAnsi="Times New Roman"/>
      <w:b/>
      <w:spacing w:val="20"/>
      <w:sz w:val="30"/>
      <w:shd w:val="clear" w:color="auto" w:fill="E6E6E6"/>
      <w:lang w:val="sl-SI"/>
    </w:rPr>
  </w:style>
  <w:style w:type="character" w:customStyle="1" w:styleId="CharChar71">
    <w:name w:val="Char Char71"/>
    <w:rsid w:val="0022007B"/>
    <w:rPr>
      <w:rFonts w:ascii="Times New Roman" w:hAnsi="Times New Roman"/>
      <w:b/>
      <w:sz w:val="28"/>
      <w:lang w:val="sl-SI"/>
    </w:rPr>
  </w:style>
  <w:style w:type="character" w:customStyle="1" w:styleId="CharChar61">
    <w:name w:val="Char Char61"/>
    <w:rsid w:val="0022007B"/>
    <w:rPr>
      <w:rFonts w:ascii="Times New Roman" w:hAnsi="Times New Roman"/>
      <w:b/>
      <w:sz w:val="26"/>
      <w:lang w:val="sl-SI"/>
    </w:rPr>
  </w:style>
  <w:style w:type="character" w:customStyle="1" w:styleId="CharChar51">
    <w:name w:val="Char Char51"/>
    <w:rsid w:val="0022007B"/>
    <w:rPr>
      <w:rFonts w:ascii="Times New Roman" w:hAnsi="Times New Roman"/>
      <w:b/>
      <w:sz w:val="24"/>
      <w:lang w:val="sl-SI"/>
    </w:rPr>
  </w:style>
  <w:style w:type="character" w:customStyle="1" w:styleId="CharChar">
    <w:name w:val="Char Char"/>
    <w:rsid w:val="0022007B"/>
    <w:rPr>
      <w:rFonts w:ascii="Times New Roman" w:hAnsi="Times New Roman"/>
      <w:sz w:val="20"/>
      <w:lang w:val="sl-SI" w:eastAsia="en-US"/>
    </w:rPr>
  </w:style>
  <w:style w:type="character" w:customStyle="1" w:styleId="Heading2Char">
    <w:name w:val="Heading 2 Char"/>
    <w:rsid w:val="0022007B"/>
    <w:rPr>
      <w:rFonts w:ascii="Times New Roman" w:hAnsi="Times New Roman" w:cs="Times New Roman"/>
      <w:b/>
      <w:spacing w:val="20"/>
      <w:sz w:val="30"/>
      <w:szCs w:val="30"/>
      <w:shd w:val="clear" w:color="auto" w:fill="E6E6E6"/>
      <w:lang w:val="sl-SI"/>
    </w:rPr>
  </w:style>
  <w:style w:type="character" w:customStyle="1" w:styleId="Heading4Char">
    <w:name w:val="Heading 4 Char"/>
    <w:rsid w:val="0022007B"/>
    <w:rPr>
      <w:rFonts w:ascii="Times New Roman" w:hAnsi="Times New Roman" w:cs="Times New Roman"/>
      <w:b/>
      <w:bCs/>
      <w:sz w:val="28"/>
      <w:szCs w:val="28"/>
      <w:lang w:val="sl-SI"/>
    </w:rPr>
  </w:style>
  <w:style w:type="character" w:customStyle="1" w:styleId="BodyTextChar">
    <w:name w:val="Body Text Char"/>
    <w:rsid w:val="0022007B"/>
    <w:rPr>
      <w:rFonts w:ascii="Times New Roman" w:hAnsi="Times New Roman" w:cs="Times New Roman"/>
      <w:sz w:val="20"/>
      <w:szCs w:val="20"/>
      <w:lang w:val="sl-SI" w:eastAsia="en-US"/>
    </w:rPr>
  </w:style>
  <w:style w:type="character" w:customStyle="1" w:styleId="Heading1Char">
    <w:name w:val="Heading 1 Char"/>
    <w:rsid w:val="0022007B"/>
    <w:rPr>
      <w:rFonts w:ascii="Times New Roman" w:hAnsi="Times New Roman" w:cs="Times New Roman"/>
      <w:b/>
      <w:spacing w:val="20"/>
      <w:sz w:val="32"/>
      <w:szCs w:val="32"/>
      <w:shd w:val="clear" w:color="auto" w:fill="E6E6E6"/>
      <w:lang w:val="sl-SI"/>
    </w:rPr>
  </w:style>
  <w:style w:type="character" w:customStyle="1" w:styleId="defaultparagraphfont-000002">
    <w:name w:val="defaultparagraphfont-000002"/>
    <w:rsid w:val="0022007B"/>
    <w:rPr>
      <w:rFonts w:ascii="Calibri" w:hAnsi="Calibri"/>
      <w:b w:val="0"/>
      <w:bCs w:val="0"/>
      <w:sz w:val="24"/>
      <w:szCs w:val="24"/>
    </w:rPr>
  </w:style>
  <w:style w:type="character" w:customStyle="1" w:styleId="ListLabel1">
    <w:name w:val="ListLabel 1"/>
    <w:rsid w:val="0022007B"/>
    <w:rPr>
      <w:rFonts w:eastAsia="Times New Roman"/>
    </w:rPr>
  </w:style>
  <w:style w:type="character" w:customStyle="1" w:styleId="ListLabel2">
    <w:name w:val="ListLabel 2"/>
    <w:rsid w:val="0022007B"/>
    <w:rPr>
      <w:rFonts w:cs="Times New Roman"/>
    </w:rPr>
  </w:style>
  <w:style w:type="character" w:customStyle="1" w:styleId="ListLabel3">
    <w:name w:val="ListLabel 3"/>
    <w:rsid w:val="0022007B"/>
    <w:rPr>
      <w:rFonts w:cs="Courier New"/>
    </w:rPr>
  </w:style>
  <w:style w:type="character" w:customStyle="1" w:styleId="ListLabel4">
    <w:name w:val="ListLabel 4"/>
    <w:rsid w:val="0022007B"/>
    <w:rPr>
      <w:rFonts w:cs="Symbol"/>
    </w:rPr>
  </w:style>
  <w:style w:type="character" w:customStyle="1" w:styleId="ListLabel5">
    <w:name w:val="ListLabel 5"/>
    <w:rsid w:val="0022007B"/>
    <w:rPr>
      <w:rFonts w:eastAsia="Calibri" w:cs="Times New Roman"/>
    </w:rPr>
  </w:style>
  <w:style w:type="paragraph" w:customStyle="1" w:styleId="Heading">
    <w:name w:val="Heading"/>
    <w:basedOn w:val="Normal"/>
    <w:next w:val="BodyText"/>
    <w:rsid w:val="0022007B"/>
    <w:pPr>
      <w:keepNext/>
      <w:suppressAutoHyphens/>
      <w:spacing w:before="240" w:after="120" w:line="240" w:lineRule="auto"/>
      <w:jc w:val="both"/>
      <w:textAlignment w:val="baseline"/>
    </w:pPr>
    <w:rPr>
      <w:rFonts w:ascii="Liberation Sans" w:eastAsia="WenQuanYi Micro Hei" w:hAnsi="Liberation Sans" w:cs="Lohit Hindi"/>
      <w:kern w:val="1"/>
      <w:sz w:val="28"/>
      <w:szCs w:val="28"/>
      <w:lang w:val="sl-SI"/>
    </w:rPr>
  </w:style>
  <w:style w:type="paragraph" w:styleId="List">
    <w:name w:val="List"/>
    <w:basedOn w:val="BodyText"/>
    <w:rsid w:val="0022007B"/>
    <w:pPr>
      <w:suppressAutoHyphens/>
      <w:spacing w:before="120"/>
      <w:jc w:val="both"/>
      <w:textAlignment w:val="baseline"/>
    </w:pPr>
    <w:rPr>
      <w:rFonts w:ascii="Times New Roman" w:eastAsia="Calibri" w:hAnsi="Times New Roman" w:cs="Lohit Hindi"/>
      <w:kern w:val="1"/>
      <w:lang w:val="sl-SI" w:eastAsia="en-US"/>
    </w:rPr>
  </w:style>
  <w:style w:type="paragraph" w:styleId="Caption">
    <w:name w:val="caption"/>
    <w:basedOn w:val="Normal"/>
    <w:qFormat/>
    <w:rsid w:val="0022007B"/>
    <w:pPr>
      <w:suppressLineNumbers/>
      <w:suppressAutoHyphens/>
      <w:spacing w:before="120" w:after="120" w:line="240" w:lineRule="auto"/>
      <w:jc w:val="both"/>
      <w:textAlignment w:val="baseline"/>
    </w:pPr>
    <w:rPr>
      <w:rFonts w:ascii="Times New Roman" w:eastAsia="Calibri" w:hAnsi="Times New Roman" w:cs="Lohit Hindi"/>
      <w:i/>
      <w:iCs/>
      <w:kern w:val="1"/>
      <w:sz w:val="24"/>
      <w:szCs w:val="24"/>
      <w:lang w:val="sl-SI"/>
    </w:rPr>
  </w:style>
  <w:style w:type="paragraph" w:customStyle="1" w:styleId="Index">
    <w:name w:val="Index"/>
    <w:basedOn w:val="Normal"/>
    <w:rsid w:val="0022007B"/>
    <w:pPr>
      <w:suppressLineNumbers/>
      <w:suppressAutoHyphens/>
      <w:spacing w:before="120" w:after="120" w:line="240" w:lineRule="auto"/>
      <w:jc w:val="both"/>
      <w:textAlignment w:val="baseline"/>
    </w:pPr>
    <w:rPr>
      <w:rFonts w:ascii="Times New Roman" w:eastAsia="Calibri" w:hAnsi="Times New Roman" w:cs="Lohit Hindi"/>
      <w:kern w:val="1"/>
      <w:szCs w:val="20"/>
      <w:lang w:val="sl-SI"/>
    </w:rPr>
  </w:style>
  <w:style w:type="paragraph" w:customStyle="1" w:styleId="KAZALO">
    <w:name w:val="KAZALO"/>
    <w:basedOn w:val="Normal"/>
    <w:rsid w:val="0022007B"/>
    <w:pPr>
      <w:keepNext/>
      <w:suppressAutoHyphens/>
      <w:spacing w:before="120" w:after="240" w:line="240" w:lineRule="auto"/>
      <w:jc w:val="center"/>
      <w:textAlignment w:val="baseline"/>
    </w:pPr>
    <w:rPr>
      <w:rFonts w:ascii="Times New Roman" w:eastAsia="Calibri" w:hAnsi="Times New Roman" w:cs="Times New Roman"/>
      <w:b/>
      <w:bCs/>
      <w:kern w:val="1"/>
      <w:sz w:val="32"/>
      <w:szCs w:val="32"/>
      <w:lang w:val="sl-SI"/>
    </w:rPr>
  </w:style>
  <w:style w:type="paragraph" w:customStyle="1" w:styleId="Normal4">
    <w:name w:val="Normal 4"/>
    <w:basedOn w:val="Normal"/>
    <w:rsid w:val="0022007B"/>
    <w:pPr>
      <w:suppressAutoHyphens/>
      <w:spacing w:before="120" w:after="120" w:line="240" w:lineRule="auto"/>
      <w:ind w:left="540"/>
      <w:jc w:val="both"/>
      <w:textAlignment w:val="baseline"/>
    </w:pPr>
    <w:rPr>
      <w:rFonts w:ascii="Times New Roman" w:eastAsia="Calibri" w:hAnsi="Times New Roman" w:cs="Times New Roman"/>
      <w:kern w:val="1"/>
      <w:szCs w:val="20"/>
      <w:lang w:val="sl-SI"/>
    </w:rPr>
  </w:style>
  <w:style w:type="paragraph" w:styleId="TOC1">
    <w:name w:val="toc 1"/>
    <w:basedOn w:val="Normal"/>
    <w:rsid w:val="0022007B"/>
    <w:pPr>
      <w:tabs>
        <w:tab w:val="right" w:leader="dot" w:pos="9972"/>
      </w:tabs>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BalloonText1">
    <w:name w:val="Balloon Text1"/>
    <w:basedOn w:val="Normal"/>
    <w:rsid w:val="0022007B"/>
    <w:pPr>
      <w:suppressAutoHyphens/>
      <w:spacing w:after="0" w:line="240" w:lineRule="auto"/>
      <w:jc w:val="both"/>
      <w:textAlignment w:val="baseline"/>
    </w:pPr>
    <w:rPr>
      <w:rFonts w:ascii="Tahoma" w:eastAsia="Calibri" w:hAnsi="Tahoma" w:cs="Tahoma"/>
      <w:kern w:val="1"/>
      <w:sz w:val="16"/>
      <w:szCs w:val="16"/>
      <w:lang w:val="sl-SI"/>
    </w:rPr>
  </w:style>
  <w:style w:type="paragraph" w:customStyle="1" w:styleId="ListParagraph1">
    <w:name w:val="List Paragraph1"/>
    <w:basedOn w:val="Normal"/>
    <w:rsid w:val="0022007B"/>
    <w:pPr>
      <w:suppressAutoHyphens/>
      <w:spacing w:before="120" w:after="120" w:line="240" w:lineRule="auto"/>
      <w:ind w:left="720"/>
      <w:jc w:val="both"/>
    </w:pPr>
    <w:rPr>
      <w:rFonts w:ascii="Times New Roman" w:eastAsia="Calibri" w:hAnsi="Times New Roman" w:cs="Times New Roman"/>
      <w:kern w:val="1"/>
      <w:szCs w:val="20"/>
      <w:lang w:val="sl-SI"/>
    </w:rPr>
  </w:style>
  <w:style w:type="paragraph" w:customStyle="1" w:styleId="DocumentMap1">
    <w:name w:val="Document Map1"/>
    <w:basedOn w:val="Normal"/>
    <w:rsid w:val="0022007B"/>
    <w:pPr>
      <w:shd w:val="clear" w:color="auto" w:fill="000080"/>
      <w:suppressAutoHyphens/>
      <w:spacing w:before="120" w:after="120" w:line="240" w:lineRule="auto"/>
      <w:jc w:val="both"/>
      <w:textAlignment w:val="baseline"/>
    </w:pPr>
    <w:rPr>
      <w:rFonts w:ascii="Tahoma" w:eastAsia="Calibri" w:hAnsi="Tahoma" w:cs="Tahoma"/>
      <w:kern w:val="1"/>
      <w:sz w:val="20"/>
      <w:szCs w:val="20"/>
      <w:lang w:val="sl-SI"/>
    </w:rPr>
  </w:style>
  <w:style w:type="paragraph" w:customStyle="1" w:styleId="BodyTextIndent21">
    <w:name w:val="Body Text Indent 21"/>
    <w:basedOn w:val="Normal"/>
    <w:rsid w:val="0022007B"/>
    <w:pPr>
      <w:suppressAutoHyphens/>
      <w:spacing w:before="120" w:after="120" w:line="480" w:lineRule="auto"/>
      <w:ind w:left="283"/>
      <w:jc w:val="both"/>
      <w:textAlignment w:val="baseline"/>
    </w:pPr>
    <w:rPr>
      <w:rFonts w:ascii="Times New Roman" w:eastAsia="Calibri" w:hAnsi="Times New Roman" w:cs="Times New Roman"/>
      <w:kern w:val="1"/>
      <w:szCs w:val="20"/>
      <w:lang w:val="sl-SI"/>
    </w:rPr>
  </w:style>
  <w:style w:type="paragraph" w:customStyle="1" w:styleId="BodyText21">
    <w:name w:val="Body Text 21"/>
    <w:basedOn w:val="Normal"/>
    <w:rsid w:val="0022007B"/>
    <w:pPr>
      <w:suppressAutoHyphens/>
      <w:spacing w:before="120" w:after="120" w:line="480" w:lineRule="auto"/>
      <w:jc w:val="both"/>
      <w:textAlignment w:val="baseline"/>
    </w:pPr>
    <w:rPr>
      <w:rFonts w:ascii="Times New Roman" w:eastAsia="Calibri" w:hAnsi="Times New Roman" w:cs="Times New Roman"/>
      <w:kern w:val="1"/>
      <w:szCs w:val="20"/>
      <w:lang w:val="sl-SI"/>
    </w:rPr>
  </w:style>
  <w:style w:type="paragraph" w:customStyle="1" w:styleId="NormalWeb1">
    <w:name w:val="Normal (Web)1"/>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TableContents">
    <w:name w:val="Table Contents"/>
    <w:basedOn w:val="BodyText"/>
    <w:rsid w:val="0022007B"/>
    <w:pPr>
      <w:widowControl w:val="0"/>
      <w:suppressLineNumbers/>
      <w:suppressAutoHyphens/>
      <w:overflowPunct w:val="0"/>
      <w:spacing w:after="0"/>
    </w:pPr>
    <w:rPr>
      <w:rFonts w:ascii="Times New Roman" w:hAnsi="Times New Roman"/>
      <w:kern w:val="1"/>
      <w:sz w:val="24"/>
      <w:lang w:val="sl-SI"/>
    </w:rPr>
  </w:style>
  <w:style w:type="paragraph" w:customStyle="1" w:styleId="msonormalcxspsrednji">
    <w:name w:val="msonormalcxspsrednji"/>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msonormalcxspposljednji">
    <w:name w:val="msonormalcxspposljednji"/>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ListParagraph3">
    <w:name w:val="List Paragraph3"/>
    <w:basedOn w:val="Normal"/>
    <w:rsid w:val="0022007B"/>
    <w:pPr>
      <w:suppressAutoHyphens/>
      <w:overflowPunct w:val="0"/>
      <w:spacing w:after="0" w:line="240" w:lineRule="auto"/>
      <w:ind w:left="720"/>
    </w:pPr>
    <w:rPr>
      <w:rFonts w:ascii="Times New Roman" w:eastAsia="Times New Roman" w:hAnsi="Times New Roman" w:cs="Times New Roman"/>
      <w:kern w:val="1"/>
      <w:sz w:val="24"/>
      <w:szCs w:val="24"/>
      <w:lang w:eastAsia="hr-HR"/>
    </w:rPr>
  </w:style>
  <w:style w:type="paragraph" w:customStyle="1" w:styleId="ListParagraph2">
    <w:name w:val="List Paragraph2"/>
    <w:basedOn w:val="Normal"/>
    <w:qFormat/>
    <w:rsid w:val="0022007B"/>
    <w:pPr>
      <w:suppressAutoHyphens/>
      <w:spacing w:before="120" w:after="120" w:line="240" w:lineRule="auto"/>
      <w:ind w:left="720"/>
      <w:jc w:val="both"/>
      <w:textAlignment w:val="baseline"/>
    </w:pPr>
    <w:rPr>
      <w:rFonts w:ascii="Times New Roman" w:eastAsia="Calibri" w:hAnsi="Times New Roman" w:cs="Times New Roman"/>
      <w:kern w:val="1"/>
      <w:szCs w:val="20"/>
      <w:lang w:val="sl-SI"/>
    </w:rPr>
  </w:style>
  <w:style w:type="paragraph" w:customStyle="1" w:styleId="Objectwitharrow">
    <w:name w:val="Object with arrow"/>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Objectwithshadow">
    <w:name w:val="Object with shadow"/>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Objectwithoutfill">
    <w:name w:val="Object without fill"/>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Text">
    <w:name w:val="Text"/>
    <w:basedOn w:val="Caption"/>
    <w:rsid w:val="0022007B"/>
  </w:style>
  <w:style w:type="paragraph" w:customStyle="1" w:styleId="Textbodyjustified">
    <w:name w:val="Text body justified"/>
    <w:basedOn w:val="Normal"/>
    <w:rsid w:val="0022007B"/>
    <w:pPr>
      <w:suppressAutoHyphens/>
      <w:spacing w:before="120" w:after="120" w:line="240" w:lineRule="auto"/>
      <w:textAlignment w:val="baseline"/>
    </w:pPr>
    <w:rPr>
      <w:rFonts w:ascii="Times New Roman" w:eastAsia="Calibri" w:hAnsi="Times New Roman" w:cs="Times New Roman"/>
      <w:kern w:val="1"/>
      <w:szCs w:val="20"/>
      <w:lang w:val="sl-SI"/>
    </w:rPr>
  </w:style>
  <w:style w:type="paragraph" w:styleId="BodyTextFirstIndent">
    <w:name w:val="Body Text First Indent"/>
    <w:basedOn w:val="BodyText"/>
    <w:link w:val="BodyTextFirstIndentChar"/>
    <w:rsid w:val="0022007B"/>
    <w:pPr>
      <w:suppressAutoHyphens/>
      <w:spacing w:before="120"/>
      <w:ind w:firstLine="283"/>
      <w:jc w:val="both"/>
      <w:textAlignment w:val="baseline"/>
    </w:pPr>
    <w:rPr>
      <w:rFonts w:ascii="Times New Roman" w:eastAsia="Calibri" w:hAnsi="Times New Roman"/>
      <w:kern w:val="1"/>
      <w:lang w:val="sl-SI" w:eastAsia="en-US"/>
    </w:rPr>
  </w:style>
  <w:style w:type="character" w:customStyle="1" w:styleId="BodyTextFirstIndentChar">
    <w:name w:val="Body Text First Indent Char"/>
    <w:basedOn w:val="BodyTextChar3"/>
    <w:link w:val="BodyTextFirstIndent"/>
    <w:rsid w:val="0022007B"/>
    <w:rPr>
      <w:rFonts w:ascii="Times New Roman" w:eastAsia="Calibri" w:hAnsi="Times New Roman" w:cs="Times New Roman"/>
      <w:kern w:val="1"/>
      <w:szCs w:val="20"/>
      <w:lang w:val="sl-SI" w:eastAsia="hr-HR"/>
    </w:rPr>
  </w:style>
  <w:style w:type="paragraph" w:customStyle="1" w:styleId="Title1">
    <w:name w:val="Title1"/>
    <w:basedOn w:val="Normal"/>
    <w:rsid w:val="0022007B"/>
    <w:pPr>
      <w:suppressAutoHyphens/>
      <w:spacing w:before="120" w:after="120" w:line="240" w:lineRule="auto"/>
      <w:jc w:val="center"/>
      <w:textAlignment w:val="baseline"/>
    </w:pPr>
    <w:rPr>
      <w:rFonts w:ascii="Times New Roman" w:eastAsia="Calibri" w:hAnsi="Times New Roman" w:cs="Times New Roman"/>
      <w:kern w:val="1"/>
      <w:szCs w:val="20"/>
      <w:lang w:val="sl-SI"/>
    </w:rPr>
  </w:style>
  <w:style w:type="paragraph" w:customStyle="1" w:styleId="Title2">
    <w:name w:val="Title2"/>
    <w:basedOn w:val="Normal"/>
    <w:rsid w:val="0022007B"/>
    <w:pPr>
      <w:suppressAutoHyphens/>
      <w:spacing w:before="57" w:after="57" w:line="240" w:lineRule="auto"/>
      <w:ind w:right="113"/>
      <w:jc w:val="center"/>
      <w:textAlignment w:val="baseline"/>
    </w:pPr>
    <w:rPr>
      <w:rFonts w:ascii="Times New Roman" w:eastAsia="Calibri" w:hAnsi="Times New Roman" w:cs="Times New Roman"/>
      <w:kern w:val="1"/>
      <w:szCs w:val="20"/>
      <w:lang w:val="sl-SI"/>
    </w:rPr>
  </w:style>
  <w:style w:type="paragraph" w:customStyle="1" w:styleId="WW-Heading">
    <w:name w:val="WW-Heading"/>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Heading10">
    <w:name w:val="Heading1"/>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Heading20">
    <w:name w:val="Heading2"/>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DimensionLine">
    <w:name w:val="Dimension Line"/>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TitleandContentLTGliederung1">
    <w:name w:val="Title and Content~LT~Gliederung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TitleandContentLTGliederung2">
    <w:name w:val="Title and Content~LT~Gliederung 2"/>
    <w:basedOn w:val="TitleandContentLTGliederung1"/>
    <w:rsid w:val="0022007B"/>
    <w:pPr>
      <w:spacing w:after="227"/>
    </w:pPr>
    <w:rPr>
      <w:sz w:val="48"/>
      <w:szCs w:val="48"/>
    </w:rPr>
  </w:style>
  <w:style w:type="paragraph" w:customStyle="1" w:styleId="TitleandContentLTGliederung3">
    <w:name w:val="Title and Content~LT~Gliederung 3"/>
    <w:basedOn w:val="TitleandContentLTGliederung2"/>
    <w:rsid w:val="0022007B"/>
    <w:pPr>
      <w:spacing w:after="170"/>
    </w:pPr>
    <w:rPr>
      <w:sz w:val="40"/>
      <w:szCs w:val="40"/>
    </w:rPr>
  </w:style>
  <w:style w:type="paragraph" w:customStyle="1" w:styleId="TitleandContentLTGliederung4">
    <w:name w:val="Title and Content~LT~Gliederung 4"/>
    <w:basedOn w:val="TitleandContentLTGliederung3"/>
    <w:rsid w:val="0022007B"/>
    <w:pPr>
      <w:spacing w:after="113"/>
    </w:pPr>
  </w:style>
  <w:style w:type="paragraph" w:customStyle="1" w:styleId="TitleandContentLTGliederung5">
    <w:name w:val="Title and Content~LT~Gliederung 5"/>
    <w:basedOn w:val="TitleandContentLTGliederung4"/>
    <w:rsid w:val="0022007B"/>
    <w:pPr>
      <w:spacing w:after="57"/>
    </w:pPr>
  </w:style>
  <w:style w:type="paragraph" w:customStyle="1" w:styleId="TitleandContentLTGliederung6">
    <w:name w:val="Title and Content~LT~Gliederung 6"/>
    <w:basedOn w:val="TitleandContentLTGliederung5"/>
    <w:rsid w:val="0022007B"/>
  </w:style>
  <w:style w:type="paragraph" w:customStyle="1" w:styleId="TitleandContentLTGliederung7">
    <w:name w:val="Title and Content~LT~Gliederung 7"/>
    <w:basedOn w:val="TitleandContentLTGliederung6"/>
    <w:rsid w:val="0022007B"/>
  </w:style>
  <w:style w:type="paragraph" w:customStyle="1" w:styleId="TitleandContentLTGliederung8">
    <w:name w:val="Title and Content~LT~Gliederung 8"/>
    <w:basedOn w:val="TitleandContentLTGliederung7"/>
    <w:rsid w:val="0022007B"/>
  </w:style>
  <w:style w:type="paragraph" w:customStyle="1" w:styleId="TitleandContentLTGliederung9">
    <w:name w:val="Title and Content~LT~Gliederung 9"/>
    <w:basedOn w:val="TitleandContentLTGliederung8"/>
    <w:rsid w:val="0022007B"/>
  </w:style>
  <w:style w:type="paragraph" w:customStyle="1" w:styleId="TitleandContentLTTitel">
    <w:name w:val="Title and Content~LT~Titel"/>
    <w:rsid w:val="0022007B"/>
    <w:pPr>
      <w:widowControl w:val="0"/>
      <w:suppressAutoHyphens/>
      <w:autoSpaceDE w:val="0"/>
      <w:spacing w:after="0" w:line="200" w:lineRule="atLeast"/>
    </w:pPr>
    <w:rPr>
      <w:rFonts w:ascii="Lohit Hindi" w:eastAsia="Lohit Hindi" w:hAnsi="Lohit Hindi" w:cs="Lohit Hindi"/>
      <w:color w:val="000000"/>
      <w:kern w:val="1"/>
      <w:sz w:val="88"/>
      <w:szCs w:val="88"/>
      <w:lang w:val="en-US"/>
    </w:rPr>
  </w:style>
  <w:style w:type="paragraph" w:customStyle="1" w:styleId="TitleandContentLTUntertitel">
    <w:name w:val="Title and Content~LT~Untertitel"/>
    <w:rsid w:val="0022007B"/>
    <w:pPr>
      <w:widowControl w:val="0"/>
      <w:suppressAutoHyphens/>
      <w:autoSpaceDE w:val="0"/>
      <w:spacing w:after="0" w:line="240" w:lineRule="auto"/>
      <w:jc w:val="center"/>
    </w:pPr>
    <w:rPr>
      <w:rFonts w:ascii="Lohit Hindi" w:eastAsia="Lohit Hindi" w:hAnsi="Lohit Hindi" w:cs="Lohit Hindi"/>
      <w:kern w:val="1"/>
      <w:sz w:val="64"/>
      <w:szCs w:val="64"/>
      <w:lang w:val="en-US"/>
    </w:rPr>
  </w:style>
  <w:style w:type="paragraph" w:customStyle="1" w:styleId="TitleandContentLTNotizen">
    <w:name w:val="Title and Content~LT~Notizen"/>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TitleandContentLTHintergrundobjekte">
    <w:name w:val="Title and Content~LT~Hintergrundobjekte"/>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TitleandContentLTHintergrund">
    <w:name w:val="Title and Content~LT~Hintergr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gray1">
    <w:name w:val="gray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2">
    <w:name w:val="gray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3">
    <w:name w:val="gray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1">
    <w:name w:val="bw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2">
    <w:name w:val="bw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3">
    <w:name w:val="bw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1">
    <w:name w:val="orang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2">
    <w:name w:val="orang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3">
    <w:name w:val="orang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1">
    <w:name w:val="turquis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2">
    <w:name w:val="turquis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3">
    <w:name w:val="turquis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1">
    <w:name w:val="blu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2">
    <w:name w:val="blu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3">
    <w:name w:val="blu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1">
    <w:name w:val="sun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2">
    <w:name w:val="sun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3">
    <w:name w:val="sun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1">
    <w:name w:val="earth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2">
    <w:name w:val="earth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3">
    <w:name w:val="earth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1">
    <w:name w:val="green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2">
    <w:name w:val="green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3">
    <w:name w:val="green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1">
    <w:name w:val="seetang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2">
    <w:name w:val="seetang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3">
    <w:name w:val="seetang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1">
    <w:name w:val="lightblu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2">
    <w:name w:val="lightblu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3">
    <w:name w:val="lightblu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1">
    <w:name w:val="yellow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2">
    <w:name w:val="yellow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3">
    <w:name w:val="yellow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styleId="Subtitle">
    <w:name w:val="Subtitle"/>
    <w:basedOn w:val="Heading"/>
    <w:next w:val="BodyText"/>
    <w:link w:val="SubtitleChar"/>
    <w:qFormat/>
    <w:rsid w:val="0022007B"/>
    <w:pPr>
      <w:jc w:val="center"/>
    </w:pPr>
    <w:rPr>
      <w:i/>
      <w:iCs/>
    </w:rPr>
  </w:style>
  <w:style w:type="character" w:customStyle="1" w:styleId="SubtitleChar">
    <w:name w:val="Subtitle Char"/>
    <w:basedOn w:val="DefaultParagraphFont"/>
    <w:link w:val="Subtitle"/>
    <w:rsid w:val="0022007B"/>
    <w:rPr>
      <w:rFonts w:ascii="Liberation Sans" w:eastAsia="WenQuanYi Micro Hei" w:hAnsi="Liberation Sans" w:cs="Lohit Hindi"/>
      <w:i/>
      <w:iCs/>
      <w:kern w:val="1"/>
      <w:sz w:val="28"/>
      <w:szCs w:val="28"/>
      <w:lang w:val="sl-SI"/>
    </w:rPr>
  </w:style>
  <w:style w:type="paragraph" w:customStyle="1" w:styleId="Backgroundobjects">
    <w:name w:val="Background objects"/>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Background">
    <w:name w:val="Backgro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Notes">
    <w:name w:val="Notes"/>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Outline1">
    <w:name w:val="Outline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Outline2">
    <w:name w:val="Outline 2"/>
    <w:basedOn w:val="Outline1"/>
    <w:rsid w:val="0022007B"/>
    <w:pPr>
      <w:spacing w:after="227"/>
    </w:pPr>
    <w:rPr>
      <w:sz w:val="48"/>
      <w:szCs w:val="48"/>
    </w:rPr>
  </w:style>
  <w:style w:type="paragraph" w:customStyle="1" w:styleId="Outline3">
    <w:name w:val="Outline 3"/>
    <w:basedOn w:val="Outline2"/>
    <w:rsid w:val="0022007B"/>
    <w:pPr>
      <w:spacing w:after="170"/>
    </w:pPr>
    <w:rPr>
      <w:sz w:val="40"/>
      <w:szCs w:val="40"/>
    </w:rPr>
  </w:style>
  <w:style w:type="paragraph" w:customStyle="1" w:styleId="Outline4">
    <w:name w:val="Outline 4"/>
    <w:basedOn w:val="Outline3"/>
    <w:rsid w:val="0022007B"/>
    <w:pPr>
      <w:spacing w:after="113"/>
    </w:pPr>
  </w:style>
  <w:style w:type="paragraph" w:customStyle="1" w:styleId="Outline5">
    <w:name w:val="Outline 5"/>
    <w:basedOn w:val="Outline4"/>
    <w:rsid w:val="0022007B"/>
    <w:pPr>
      <w:spacing w:after="57"/>
    </w:pPr>
  </w:style>
  <w:style w:type="paragraph" w:customStyle="1" w:styleId="Outline6">
    <w:name w:val="Outline 6"/>
    <w:basedOn w:val="Outline5"/>
    <w:rsid w:val="0022007B"/>
  </w:style>
  <w:style w:type="paragraph" w:customStyle="1" w:styleId="Outline7">
    <w:name w:val="Outline 7"/>
    <w:basedOn w:val="Outline6"/>
    <w:rsid w:val="0022007B"/>
  </w:style>
  <w:style w:type="paragraph" w:customStyle="1" w:styleId="Outline8">
    <w:name w:val="Outline 8"/>
    <w:basedOn w:val="Outline7"/>
    <w:rsid w:val="0022007B"/>
  </w:style>
  <w:style w:type="paragraph" w:customStyle="1" w:styleId="Outline9">
    <w:name w:val="Outline 9"/>
    <w:basedOn w:val="Outline8"/>
    <w:rsid w:val="0022007B"/>
  </w:style>
  <w:style w:type="paragraph" w:customStyle="1" w:styleId="TitleSlideLTGliederung1">
    <w:name w:val="Title Slide~LT~Gliederung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TitleSlideLTGliederung2">
    <w:name w:val="Title Slide~LT~Gliederung 2"/>
    <w:basedOn w:val="TitleSlideLTGliederung1"/>
    <w:rsid w:val="0022007B"/>
    <w:pPr>
      <w:spacing w:after="227"/>
    </w:pPr>
    <w:rPr>
      <w:sz w:val="48"/>
      <w:szCs w:val="48"/>
    </w:rPr>
  </w:style>
  <w:style w:type="paragraph" w:customStyle="1" w:styleId="TitleSlideLTGliederung3">
    <w:name w:val="Title Slide~LT~Gliederung 3"/>
    <w:basedOn w:val="TitleSlideLTGliederung2"/>
    <w:rsid w:val="0022007B"/>
    <w:pPr>
      <w:spacing w:after="170"/>
    </w:pPr>
    <w:rPr>
      <w:sz w:val="40"/>
      <w:szCs w:val="40"/>
    </w:rPr>
  </w:style>
  <w:style w:type="paragraph" w:customStyle="1" w:styleId="TitleSlideLTGliederung4">
    <w:name w:val="Title Slide~LT~Gliederung 4"/>
    <w:basedOn w:val="TitleSlideLTGliederung3"/>
    <w:rsid w:val="0022007B"/>
    <w:pPr>
      <w:spacing w:after="113"/>
    </w:pPr>
  </w:style>
  <w:style w:type="paragraph" w:customStyle="1" w:styleId="TitleSlideLTGliederung5">
    <w:name w:val="Title Slide~LT~Gliederung 5"/>
    <w:basedOn w:val="TitleSlideLTGliederung4"/>
    <w:rsid w:val="0022007B"/>
    <w:pPr>
      <w:spacing w:after="57"/>
    </w:pPr>
  </w:style>
  <w:style w:type="paragraph" w:customStyle="1" w:styleId="TitleSlideLTGliederung6">
    <w:name w:val="Title Slide~LT~Gliederung 6"/>
    <w:basedOn w:val="TitleSlideLTGliederung5"/>
    <w:rsid w:val="0022007B"/>
  </w:style>
  <w:style w:type="paragraph" w:customStyle="1" w:styleId="TitleSlideLTGliederung7">
    <w:name w:val="Title Slide~LT~Gliederung 7"/>
    <w:basedOn w:val="TitleSlideLTGliederung6"/>
    <w:rsid w:val="0022007B"/>
  </w:style>
  <w:style w:type="paragraph" w:customStyle="1" w:styleId="TitleSlideLTGliederung8">
    <w:name w:val="Title Slide~LT~Gliederung 8"/>
    <w:basedOn w:val="TitleSlideLTGliederung7"/>
    <w:rsid w:val="0022007B"/>
  </w:style>
  <w:style w:type="paragraph" w:customStyle="1" w:styleId="TitleSlideLTGliederung9">
    <w:name w:val="Title Slide~LT~Gliederung 9"/>
    <w:basedOn w:val="TitleSlideLTGliederung8"/>
    <w:rsid w:val="0022007B"/>
  </w:style>
  <w:style w:type="paragraph" w:customStyle="1" w:styleId="TitleSlideLTTitel">
    <w:name w:val="Title Slide~LT~Titel"/>
    <w:rsid w:val="0022007B"/>
    <w:pPr>
      <w:widowControl w:val="0"/>
      <w:suppressAutoHyphens/>
      <w:autoSpaceDE w:val="0"/>
      <w:spacing w:after="0" w:line="200" w:lineRule="atLeast"/>
    </w:pPr>
    <w:rPr>
      <w:rFonts w:ascii="Lohit Hindi" w:eastAsia="Lohit Hindi" w:hAnsi="Lohit Hindi" w:cs="Lohit Hindi"/>
      <w:color w:val="000000"/>
      <w:kern w:val="1"/>
      <w:sz w:val="88"/>
      <w:szCs w:val="88"/>
      <w:lang w:val="en-US"/>
    </w:rPr>
  </w:style>
  <w:style w:type="paragraph" w:customStyle="1" w:styleId="TitleSlideLTUntertitel">
    <w:name w:val="Title Slide~LT~Untertitel"/>
    <w:rsid w:val="0022007B"/>
    <w:pPr>
      <w:widowControl w:val="0"/>
      <w:suppressAutoHyphens/>
      <w:autoSpaceDE w:val="0"/>
      <w:spacing w:after="0" w:line="240" w:lineRule="auto"/>
      <w:jc w:val="center"/>
    </w:pPr>
    <w:rPr>
      <w:rFonts w:ascii="Lohit Hindi" w:eastAsia="Lohit Hindi" w:hAnsi="Lohit Hindi" w:cs="Lohit Hindi"/>
      <w:kern w:val="1"/>
      <w:sz w:val="64"/>
      <w:szCs w:val="64"/>
      <w:lang w:val="en-US"/>
    </w:rPr>
  </w:style>
  <w:style w:type="paragraph" w:customStyle="1" w:styleId="TitleSlideLTNotizen">
    <w:name w:val="Title Slide~LT~Notizen"/>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TitleSlideLTHintergrundobjekte">
    <w:name w:val="Title Slide~LT~Hintergrundobjekte"/>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TitleSlideLTHintergrund">
    <w:name w:val="Title Slide~LT~Hintergr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WW-Heading1">
    <w:name w:val="WW-Heading1"/>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WW-Heading12">
    <w:name w:val="WW-Heading12"/>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WW-Heading123">
    <w:name w:val="WW-Heading123"/>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numbering" w:customStyle="1" w:styleId="Bezpopisa4">
    <w:name w:val="Bez popisa4"/>
    <w:next w:val="NoList"/>
    <w:uiPriority w:val="99"/>
    <w:semiHidden/>
    <w:unhideWhenUsed/>
    <w:rsid w:val="0022007B"/>
  </w:style>
  <w:style w:type="paragraph" w:styleId="FootnoteText">
    <w:name w:val="footnote text"/>
    <w:basedOn w:val="Normal"/>
    <w:link w:val="FootnoteTextChar"/>
    <w:unhideWhenUsed/>
    <w:rsid w:val="0022007B"/>
    <w:pPr>
      <w:overflowPunct w:val="0"/>
      <w:autoSpaceDE w:val="0"/>
      <w:autoSpaceDN w:val="0"/>
      <w:adjustRightInd w:val="0"/>
      <w:spacing w:before="120" w:after="120" w:line="240" w:lineRule="auto"/>
      <w:jc w:val="both"/>
    </w:pPr>
    <w:rPr>
      <w:rFonts w:ascii="Times New Roman" w:eastAsia="Calibri" w:hAnsi="Times New Roman" w:cs="Times New Roman"/>
      <w:sz w:val="20"/>
      <w:szCs w:val="20"/>
      <w:lang w:val="sl-SI"/>
    </w:rPr>
  </w:style>
  <w:style w:type="character" w:customStyle="1" w:styleId="FootnoteTextChar">
    <w:name w:val="Footnote Text Char"/>
    <w:basedOn w:val="DefaultParagraphFont"/>
    <w:link w:val="FootnoteText"/>
    <w:rsid w:val="0022007B"/>
    <w:rPr>
      <w:rFonts w:ascii="Times New Roman" w:eastAsia="Calibri" w:hAnsi="Times New Roman" w:cs="Times New Roman"/>
      <w:sz w:val="20"/>
      <w:szCs w:val="20"/>
      <w:lang w:val="sl-SI"/>
    </w:rPr>
  </w:style>
  <w:style w:type="character" w:customStyle="1" w:styleId="BodyTextIndent2Char2">
    <w:name w:val="Body Text Indent 2 Char2"/>
    <w:semiHidden/>
    <w:rsid w:val="0022007B"/>
    <w:rPr>
      <w:rFonts w:ascii="Times New Roman" w:eastAsia="Calibri" w:hAnsi="Times New Roman" w:cs="Times New Roman"/>
      <w:szCs w:val="20"/>
      <w:lang w:val="sl-SI"/>
    </w:rPr>
  </w:style>
  <w:style w:type="paragraph" w:customStyle="1" w:styleId="Tekstbalonia1">
    <w:name w:val="Tekst balončića1"/>
    <w:basedOn w:val="Normal"/>
    <w:rsid w:val="0022007B"/>
    <w:pPr>
      <w:suppressAutoHyphens/>
      <w:spacing w:after="0" w:line="240" w:lineRule="auto"/>
      <w:jc w:val="both"/>
    </w:pPr>
    <w:rPr>
      <w:rFonts w:ascii="Tahoma" w:eastAsia="Calibri" w:hAnsi="Tahoma" w:cs="Tahoma"/>
      <w:kern w:val="2"/>
      <w:sz w:val="16"/>
      <w:szCs w:val="16"/>
      <w:lang w:val="sl-SI"/>
    </w:rPr>
  </w:style>
  <w:style w:type="paragraph" w:customStyle="1" w:styleId="Kartadokumenta1">
    <w:name w:val="Karta dokumenta1"/>
    <w:basedOn w:val="Normal"/>
    <w:rsid w:val="0022007B"/>
    <w:pPr>
      <w:shd w:val="clear" w:color="auto" w:fill="000080"/>
      <w:suppressAutoHyphens/>
      <w:spacing w:before="120" w:after="120" w:line="240" w:lineRule="auto"/>
      <w:jc w:val="both"/>
    </w:pPr>
    <w:rPr>
      <w:rFonts w:ascii="Tahoma" w:eastAsia="Calibri" w:hAnsi="Tahoma" w:cs="Tahoma"/>
      <w:kern w:val="2"/>
      <w:sz w:val="20"/>
      <w:szCs w:val="20"/>
      <w:lang w:val="sl-SI"/>
    </w:rPr>
  </w:style>
  <w:style w:type="paragraph" w:customStyle="1" w:styleId="Tijeloteksta-uvlaka21">
    <w:name w:val="Tijelo teksta - uvlaka 21"/>
    <w:basedOn w:val="Normal"/>
    <w:rsid w:val="0022007B"/>
    <w:pPr>
      <w:suppressAutoHyphens/>
      <w:spacing w:before="120" w:after="120" w:line="480" w:lineRule="auto"/>
      <w:ind w:left="283"/>
      <w:jc w:val="both"/>
    </w:pPr>
    <w:rPr>
      <w:rFonts w:ascii="Times New Roman" w:eastAsia="Calibri" w:hAnsi="Times New Roman" w:cs="Times New Roman"/>
      <w:kern w:val="2"/>
      <w:szCs w:val="20"/>
      <w:lang w:val="sl-SI"/>
    </w:rPr>
  </w:style>
  <w:style w:type="paragraph" w:customStyle="1" w:styleId="Tijeloteksta21">
    <w:name w:val="Tijelo teksta 21"/>
    <w:basedOn w:val="Normal"/>
    <w:rsid w:val="0022007B"/>
    <w:pPr>
      <w:suppressAutoHyphens/>
      <w:spacing w:before="120" w:after="120" w:line="480" w:lineRule="auto"/>
      <w:jc w:val="both"/>
    </w:pPr>
    <w:rPr>
      <w:rFonts w:ascii="Times New Roman" w:eastAsia="Calibri" w:hAnsi="Times New Roman" w:cs="Times New Roman"/>
      <w:kern w:val="2"/>
      <w:szCs w:val="20"/>
      <w:lang w:val="sl-SI"/>
    </w:rPr>
  </w:style>
  <w:style w:type="paragraph" w:customStyle="1" w:styleId="StandardWeb1">
    <w:name w:val="Standard (Web)1"/>
    <w:basedOn w:val="Normal"/>
    <w:rsid w:val="0022007B"/>
    <w:pPr>
      <w:suppressAutoHyphens/>
      <w:overflowPunct w:val="0"/>
      <w:spacing w:before="28" w:after="28" w:line="240" w:lineRule="auto"/>
    </w:pPr>
    <w:rPr>
      <w:rFonts w:ascii="Times New Roman" w:eastAsia="Times New Roman" w:hAnsi="Times New Roman" w:cs="Times New Roman"/>
      <w:kern w:val="2"/>
      <w:sz w:val="24"/>
      <w:szCs w:val="24"/>
      <w:lang w:eastAsia="hr-HR"/>
    </w:rPr>
  </w:style>
  <w:style w:type="paragraph" w:customStyle="1" w:styleId="Odlomakpopisa2">
    <w:name w:val="Odlomak popisa2"/>
    <w:basedOn w:val="Normal"/>
    <w:qFormat/>
    <w:rsid w:val="0022007B"/>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szCs w:val="20"/>
      <w:lang w:val="sl-SI"/>
    </w:rPr>
  </w:style>
  <w:style w:type="paragraph" w:customStyle="1" w:styleId="Tekstbalonia2">
    <w:name w:val="Tekst balončića2"/>
    <w:basedOn w:val="Normal"/>
    <w:rsid w:val="0022007B"/>
    <w:pPr>
      <w:suppressAutoHyphens/>
      <w:spacing w:after="0" w:line="240" w:lineRule="auto"/>
      <w:jc w:val="both"/>
    </w:pPr>
    <w:rPr>
      <w:rFonts w:ascii="Tahoma" w:eastAsia="Calibri" w:hAnsi="Tahoma" w:cs="Tahoma"/>
      <w:kern w:val="2"/>
      <w:sz w:val="16"/>
      <w:szCs w:val="16"/>
      <w:lang w:val="sl-SI"/>
    </w:rPr>
  </w:style>
  <w:style w:type="paragraph" w:customStyle="1" w:styleId="Kartadokumenta2">
    <w:name w:val="Karta dokumenta2"/>
    <w:basedOn w:val="Normal"/>
    <w:rsid w:val="0022007B"/>
    <w:pPr>
      <w:shd w:val="clear" w:color="auto" w:fill="000080"/>
      <w:suppressAutoHyphens/>
      <w:spacing w:before="120" w:after="120" w:line="240" w:lineRule="auto"/>
      <w:jc w:val="both"/>
    </w:pPr>
    <w:rPr>
      <w:rFonts w:ascii="Tahoma" w:eastAsia="Calibri" w:hAnsi="Tahoma" w:cs="Tahoma"/>
      <w:kern w:val="2"/>
      <w:sz w:val="20"/>
      <w:szCs w:val="20"/>
      <w:lang w:val="sl-SI"/>
    </w:rPr>
  </w:style>
  <w:style w:type="paragraph" w:customStyle="1" w:styleId="Tijeloteksta-uvlaka22">
    <w:name w:val="Tijelo teksta - uvlaka 22"/>
    <w:basedOn w:val="Normal"/>
    <w:rsid w:val="0022007B"/>
    <w:pPr>
      <w:suppressAutoHyphens/>
      <w:spacing w:before="120" w:after="120" w:line="480" w:lineRule="auto"/>
      <w:ind w:left="283"/>
      <w:jc w:val="both"/>
    </w:pPr>
    <w:rPr>
      <w:rFonts w:ascii="Times New Roman" w:eastAsia="Calibri" w:hAnsi="Times New Roman" w:cs="Times New Roman"/>
      <w:kern w:val="2"/>
      <w:szCs w:val="20"/>
      <w:lang w:val="sl-SI"/>
    </w:rPr>
  </w:style>
  <w:style w:type="paragraph" w:customStyle="1" w:styleId="Tijeloteksta22">
    <w:name w:val="Tijelo teksta 22"/>
    <w:basedOn w:val="Normal"/>
    <w:rsid w:val="0022007B"/>
    <w:pPr>
      <w:suppressAutoHyphens/>
      <w:spacing w:before="120" w:after="120" w:line="480" w:lineRule="auto"/>
      <w:jc w:val="both"/>
    </w:pPr>
    <w:rPr>
      <w:rFonts w:ascii="Times New Roman" w:eastAsia="Calibri" w:hAnsi="Times New Roman" w:cs="Times New Roman"/>
      <w:kern w:val="2"/>
      <w:szCs w:val="20"/>
      <w:lang w:val="sl-SI"/>
    </w:rPr>
  </w:style>
  <w:style w:type="paragraph" w:customStyle="1" w:styleId="StandardWeb2">
    <w:name w:val="Standard (Web)2"/>
    <w:basedOn w:val="Normal"/>
    <w:rsid w:val="0022007B"/>
    <w:pPr>
      <w:suppressAutoHyphens/>
      <w:overflowPunct w:val="0"/>
      <w:spacing w:before="28" w:after="28" w:line="240" w:lineRule="auto"/>
    </w:pPr>
    <w:rPr>
      <w:rFonts w:ascii="Times New Roman" w:eastAsia="Times New Roman" w:hAnsi="Times New Roman" w:cs="Times New Roman"/>
      <w:kern w:val="2"/>
      <w:sz w:val="24"/>
      <w:szCs w:val="24"/>
      <w:lang w:eastAsia="hr-HR"/>
    </w:rPr>
  </w:style>
  <w:style w:type="paragraph" w:customStyle="1" w:styleId="Odlomakpopisa3">
    <w:name w:val="Odlomak popisa3"/>
    <w:basedOn w:val="Normal"/>
    <w:rsid w:val="0022007B"/>
    <w:pPr>
      <w:suppressAutoHyphens/>
      <w:overflowPunct w:val="0"/>
      <w:spacing w:after="0" w:line="240" w:lineRule="auto"/>
      <w:ind w:left="720"/>
    </w:pPr>
    <w:rPr>
      <w:rFonts w:ascii="Times New Roman" w:eastAsia="Times New Roman" w:hAnsi="Times New Roman" w:cs="Times New Roman"/>
      <w:kern w:val="2"/>
      <w:sz w:val="24"/>
      <w:szCs w:val="24"/>
      <w:lang w:eastAsia="hr-HR"/>
    </w:rPr>
  </w:style>
  <w:style w:type="paragraph" w:customStyle="1" w:styleId="Odlomakpopisa4">
    <w:name w:val="Odlomak popisa4"/>
    <w:basedOn w:val="Normal"/>
    <w:qFormat/>
    <w:rsid w:val="0022007B"/>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szCs w:val="20"/>
      <w:lang w:val="sl-SI"/>
    </w:rPr>
  </w:style>
  <w:style w:type="character" w:styleId="FootnoteReference">
    <w:name w:val="footnote reference"/>
    <w:unhideWhenUsed/>
    <w:rsid w:val="0022007B"/>
    <w:rPr>
      <w:vertAlign w:val="superscript"/>
    </w:rPr>
  </w:style>
  <w:style w:type="character" w:customStyle="1" w:styleId="Zadanifontodlomka1">
    <w:name w:val="Zadani font odlomka1"/>
    <w:rsid w:val="0022007B"/>
  </w:style>
  <w:style w:type="character" w:customStyle="1" w:styleId="Brojstranice1">
    <w:name w:val="Broj stranice1"/>
    <w:rsid w:val="0022007B"/>
    <w:rPr>
      <w:rFonts w:ascii="Times New Roman" w:hAnsi="Times New Roman" w:cs="Times New Roman" w:hint="default"/>
    </w:rPr>
  </w:style>
  <w:style w:type="character" w:customStyle="1" w:styleId="SlijeenaHiperveza1">
    <w:name w:val="SlijeđenaHiperveza1"/>
    <w:rsid w:val="0022007B"/>
    <w:rPr>
      <w:rFonts w:ascii="Times New Roman" w:hAnsi="Times New Roman" w:cs="Times New Roman" w:hint="default"/>
      <w:color w:val="800080"/>
      <w:u w:val="single"/>
    </w:rPr>
  </w:style>
  <w:style w:type="character" w:customStyle="1" w:styleId="Zadanifontodlomka2">
    <w:name w:val="Zadani font odlomka2"/>
    <w:rsid w:val="0022007B"/>
  </w:style>
  <w:style w:type="character" w:customStyle="1" w:styleId="Brojstranice2">
    <w:name w:val="Broj stranice2"/>
    <w:rsid w:val="0022007B"/>
    <w:rPr>
      <w:rFonts w:ascii="Times New Roman" w:hAnsi="Times New Roman" w:cs="Times New Roman" w:hint="default"/>
    </w:rPr>
  </w:style>
  <w:style w:type="character" w:customStyle="1" w:styleId="SlijeenaHiperveza2">
    <w:name w:val="SlijeđenaHiperveza2"/>
    <w:rsid w:val="0022007B"/>
    <w:rPr>
      <w:rFonts w:ascii="Times New Roman" w:hAnsi="Times New Roman" w:cs="Times New Roman" w:hint="default"/>
      <w:color w:val="800080"/>
      <w:u w:val="single"/>
    </w:rPr>
  </w:style>
  <w:style w:type="table" w:customStyle="1" w:styleId="TableGrid1">
    <w:name w:val="Table Grid1"/>
    <w:basedOn w:val="TableNormal"/>
    <w:next w:val="TableGrid"/>
    <w:rsid w:val="0022007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rsid w:val="0022007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2007B"/>
    <w:pPr>
      <w:spacing w:after="0" w:line="240" w:lineRule="auto"/>
    </w:pPr>
    <w:rPr>
      <w:rFonts w:ascii="Calibri" w:eastAsia="Calibri" w:hAnsi="Calibri" w:cs="Times New Roman"/>
    </w:rPr>
  </w:style>
  <w:style w:type="paragraph" w:customStyle="1" w:styleId="s9">
    <w:name w:val="s9"/>
    <w:basedOn w:val="Normal"/>
    <w:rsid w:val="0022007B"/>
    <w:pPr>
      <w:spacing w:before="100" w:beforeAutospacing="1" w:after="100" w:afterAutospacing="1" w:line="240" w:lineRule="auto"/>
    </w:pPr>
    <w:rPr>
      <w:rFonts w:ascii="Times New Roman" w:eastAsia="Calibri" w:hAnsi="Times New Roman" w:cs="Times New Roman"/>
      <w:sz w:val="24"/>
      <w:szCs w:val="24"/>
      <w:lang w:eastAsia="hr-HR"/>
    </w:rPr>
  </w:style>
  <w:style w:type="character" w:customStyle="1" w:styleId="bumpedfont15">
    <w:name w:val="bumpedfont15"/>
    <w:rsid w:val="0022007B"/>
  </w:style>
  <w:style w:type="paragraph" w:styleId="PlainText">
    <w:name w:val="Plain Text"/>
    <w:basedOn w:val="Normal"/>
    <w:link w:val="PlainTextChar"/>
    <w:rsid w:val="00DD3F08"/>
    <w:pPr>
      <w:spacing w:after="0" w:line="240" w:lineRule="auto"/>
    </w:pPr>
    <w:rPr>
      <w:rFonts w:ascii="Courier New" w:eastAsia="Times New Roman" w:hAnsi="Courier New" w:cs="Courier New"/>
      <w:sz w:val="20"/>
      <w:szCs w:val="20"/>
      <w:lang w:eastAsia="hr-HR"/>
    </w:rPr>
  </w:style>
  <w:style w:type="character" w:customStyle="1" w:styleId="PlainTextChar">
    <w:name w:val="Plain Text Char"/>
    <w:basedOn w:val="DefaultParagraphFont"/>
    <w:link w:val="PlainText"/>
    <w:rsid w:val="00DD3F08"/>
    <w:rPr>
      <w:rFonts w:ascii="Courier New" w:eastAsia="Times New Roman" w:hAnsi="Courier New" w:cs="Courier New"/>
      <w:sz w:val="20"/>
      <w:szCs w:val="20"/>
      <w:lang w:eastAsia="hr-HR"/>
    </w:rPr>
  </w:style>
  <w:style w:type="paragraph" w:customStyle="1" w:styleId="xl63">
    <w:name w:val="xl63"/>
    <w:basedOn w:val="Normal"/>
    <w:rsid w:val="008426B6"/>
    <w:pPr>
      <w:spacing w:before="100" w:beforeAutospacing="1" w:after="100" w:afterAutospacing="1" w:line="240" w:lineRule="auto"/>
      <w:jc w:val="center"/>
    </w:pPr>
    <w:rPr>
      <w:rFonts w:ascii="Times New Roman" w:eastAsia="Times New Roman" w:hAnsi="Times New Roman" w:cs="Times New Roman"/>
      <w:b/>
      <w:bCs/>
      <w:color w:val="000000"/>
      <w:lang w:eastAsia="hr-HR"/>
    </w:rPr>
  </w:style>
  <w:style w:type="paragraph" w:customStyle="1" w:styleId="xl64">
    <w:name w:val="xl64"/>
    <w:basedOn w:val="Normal"/>
    <w:rsid w:val="008426B6"/>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2">
    <w:name w:val="xl102"/>
    <w:basedOn w:val="Normal"/>
    <w:rsid w:val="00E7385F"/>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3">
    <w:name w:val="xl103"/>
    <w:basedOn w:val="Normal"/>
    <w:rsid w:val="00E7385F"/>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4">
    <w:name w:val="xl104"/>
    <w:basedOn w:val="Normal"/>
    <w:rsid w:val="00E7385F"/>
    <w:pPr>
      <w:pBdr>
        <w:top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5">
    <w:name w:val="xl105"/>
    <w:basedOn w:val="Normal"/>
    <w:rsid w:val="00E738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6">
    <w:name w:val="xl106"/>
    <w:basedOn w:val="Normal"/>
    <w:rsid w:val="00E738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7">
    <w:name w:val="xl107"/>
    <w:basedOn w:val="Normal"/>
    <w:rsid w:val="00E73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8">
    <w:name w:val="xl108"/>
    <w:basedOn w:val="Normal"/>
    <w:rsid w:val="00E7385F"/>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9">
    <w:name w:val="xl109"/>
    <w:basedOn w:val="Normal"/>
    <w:rsid w:val="00E73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10">
    <w:name w:val="xl110"/>
    <w:basedOn w:val="Normal"/>
    <w:rsid w:val="00E7385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msonormal0">
    <w:name w:val="msonormal"/>
    <w:basedOn w:val="Normal"/>
    <w:rsid w:val="00F57C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3272">
    <w:name w:val="box_463272"/>
    <w:basedOn w:val="Normal"/>
    <w:rsid w:val="00AB18D3"/>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ePar-N2Char">
    <w:name w:val="ePar-N2 Char"/>
    <w:link w:val="ePar-N2"/>
    <w:locked/>
    <w:rsid w:val="00250828"/>
    <w:rPr>
      <w:rFonts w:ascii="Arial Narrow" w:hAnsi="Arial Narrow" w:cs="Arial"/>
      <w:spacing w:val="6"/>
    </w:rPr>
  </w:style>
  <w:style w:type="paragraph" w:customStyle="1" w:styleId="ePar-N2">
    <w:name w:val="ePar-N2"/>
    <w:basedOn w:val="Normal"/>
    <w:link w:val="ePar-N2Char"/>
    <w:qFormat/>
    <w:rsid w:val="00250828"/>
    <w:pPr>
      <w:tabs>
        <w:tab w:val="left" w:pos="993"/>
      </w:tabs>
      <w:spacing w:before="60" w:after="60" w:line="252" w:lineRule="auto"/>
      <w:ind w:left="993" w:right="765" w:hanging="284"/>
    </w:pPr>
    <w:rPr>
      <w:rFonts w:ascii="Arial Narrow" w:hAnsi="Arial Narrow" w:cs="Arial"/>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632">
      <w:bodyDiv w:val="1"/>
      <w:marLeft w:val="0"/>
      <w:marRight w:val="0"/>
      <w:marTop w:val="0"/>
      <w:marBottom w:val="0"/>
      <w:divBdr>
        <w:top w:val="none" w:sz="0" w:space="0" w:color="auto"/>
        <w:left w:val="none" w:sz="0" w:space="0" w:color="auto"/>
        <w:bottom w:val="none" w:sz="0" w:space="0" w:color="auto"/>
        <w:right w:val="none" w:sz="0" w:space="0" w:color="auto"/>
      </w:divBdr>
    </w:div>
    <w:div w:id="67382489">
      <w:bodyDiv w:val="1"/>
      <w:marLeft w:val="0"/>
      <w:marRight w:val="0"/>
      <w:marTop w:val="0"/>
      <w:marBottom w:val="0"/>
      <w:divBdr>
        <w:top w:val="none" w:sz="0" w:space="0" w:color="auto"/>
        <w:left w:val="none" w:sz="0" w:space="0" w:color="auto"/>
        <w:bottom w:val="none" w:sz="0" w:space="0" w:color="auto"/>
        <w:right w:val="none" w:sz="0" w:space="0" w:color="auto"/>
      </w:divBdr>
    </w:div>
    <w:div w:id="83111294">
      <w:bodyDiv w:val="1"/>
      <w:marLeft w:val="0"/>
      <w:marRight w:val="0"/>
      <w:marTop w:val="0"/>
      <w:marBottom w:val="0"/>
      <w:divBdr>
        <w:top w:val="none" w:sz="0" w:space="0" w:color="auto"/>
        <w:left w:val="none" w:sz="0" w:space="0" w:color="auto"/>
        <w:bottom w:val="none" w:sz="0" w:space="0" w:color="auto"/>
        <w:right w:val="none" w:sz="0" w:space="0" w:color="auto"/>
      </w:divBdr>
    </w:div>
    <w:div w:id="92365150">
      <w:bodyDiv w:val="1"/>
      <w:marLeft w:val="0"/>
      <w:marRight w:val="0"/>
      <w:marTop w:val="0"/>
      <w:marBottom w:val="0"/>
      <w:divBdr>
        <w:top w:val="none" w:sz="0" w:space="0" w:color="auto"/>
        <w:left w:val="none" w:sz="0" w:space="0" w:color="auto"/>
        <w:bottom w:val="none" w:sz="0" w:space="0" w:color="auto"/>
        <w:right w:val="none" w:sz="0" w:space="0" w:color="auto"/>
      </w:divBdr>
    </w:div>
    <w:div w:id="158430529">
      <w:bodyDiv w:val="1"/>
      <w:marLeft w:val="0"/>
      <w:marRight w:val="0"/>
      <w:marTop w:val="0"/>
      <w:marBottom w:val="0"/>
      <w:divBdr>
        <w:top w:val="none" w:sz="0" w:space="0" w:color="auto"/>
        <w:left w:val="none" w:sz="0" w:space="0" w:color="auto"/>
        <w:bottom w:val="none" w:sz="0" w:space="0" w:color="auto"/>
        <w:right w:val="none" w:sz="0" w:space="0" w:color="auto"/>
      </w:divBdr>
    </w:div>
    <w:div w:id="171460339">
      <w:bodyDiv w:val="1"/>
      <w:marLeft w:val="0"/>
      <w:marRight w:val="0"/>
      <w:marTop w:val="0"/>
      <w:marBottom w:val="0"/>
      <w:divBdr>
        <w:top w:val="none" w:sz="0" w:space="0" w:color="auto"/>
        <w:left w:val="none" w:sz="0" w:space="0" w:color="auto"/>
        <w:bottom w:val="none" w:sz="0" w:space="0" w:color="auto"/>
        <w:right w:val="none" w:sz="0" w:space="0" w:color="auto"/>
      </w:divBdr>
    </w:div>
    <w:div w:id="178667991">
      <w:bodyDiv w:val="1"/>
      <w:marLeft w:val="0"/>
      <w:marRight w:val="0"/>
      <w:marTop w:val="0"/>
      <w:marBottom w:val="0"/>
      <w:divBdr>
        <w:top w:val="none" w:sz="0" w:space="0" w:color="auto"/>
        <w:left w:val="none" w:sz="0" w:space="0" w:color="auto"/>
        <w:bottom w:val="none" w:sz="0" w:space="0" w:color="auto"/>
        <w:right w:val="none" w:sz="0" w:space="0" w:color="auto"/>
      </w:divBdr>
    </w:div>
    <w:div w:id="252862684">
      <w:bodyDiv w:val="1"/>
      <w:marLeft w:val="0"/>
      <w:marRight w:val="0"/>
      <w:marTop w:val="0"/>
      <w:marBottom w:val="0"/>
      <w:divBdr>
        <w:top w:val="none" w:sz="0" w:space="0" w:color="auto"/>
        <w:left w:val="none" w:sz="0" w:space="0" w:color="auto"/>
        <w:bottom w:val="none" w:sz="0" w:space="0" w:color="auto"/>
        <w:right w:val="none" w:sz="0" w:space="0" w:color="auto"/>
      </w:divBdr>
    </w:div>
    <w:div w:id="309749015">
      <w:bodyDiv w:val="1"/>
      <w:marLeft w:val="0"/>
      <w:marRight w:val="0"/>
      <w:marTop w:val="0"/>
      <w:marBottom w:val="0"/>
      <w:divBdr>
        <w:top w:val="none" w:sz="0" w:space="0" w:color="auto"/>
        <w:left w:val="none" w:sz="0" w:space="0" w:color="auto"/>
        <w:bottom w:val="none" w:sz="0" w:space="0" w:color="auto"/>
        <w:right w:val="none" w:sz="0" w:space="0" w:color="auto"/>
      </w:divBdr>
    </w:div>
    <w:div w:id="309943627">
      <w:bodyDiv w:val="1"/>
      <w:marLeft w:val="0"/>
      <w:marRight w:val="0"/>
      <w:marTop w:val="0"/>
      <w:marBottom w:val="0"/>
      <w:divBdr>
        <w:top w:val="none" w:sz="0" w:space="0" w:color="auto"/>
        <w:left w:val="none" w:sz="0" w:space="0" w:color="auto"/>
        <w:bottom w:val="none" w:sz="0" w:space="0" w:color="auto"/>
        <w:right w:val="none" w:sz="0" w:space="0" w:color="auto"/>
      </w:divBdr>
    </w:div>
    <w:div w:id="322973327">
      <w:bodyDiv w:val="1"/>
      <w:marLeft w:val="0"/>
      <w:marRight w:val="0"/>
      <w:marTop w:val="0"/>
      <w:marBottom w:val="0"/>
      <w:divBdr>
        <w:top w:val="none" w:sz="0" w:space="0" w:color="auto"/>
        <w:left w:val="none" w:sz="0" w:space="0" w:color="auto"/>
        <w:bottom w:val="none" w:sz="0" w:space="0" w:color="auto"/>
        <w:right w:val="none" w:sz="0" w:space="0" w:color="auto"/>
      </w:divBdr>
    </w:div>
    <w:div w:id="344599124">
      <w:bodyDiv w:val="1"/>
      <w:marLeft w:val="0"/>
      <w:marRight w:val="0"/>
      <w:marTop w:val="0"/>
      <w:marBottom w:val="0"/>
      <w:divBdr>
        <w:top w:val="none" w:sz="0" w:space="0" w:color="auto"/>
        <w:left w:val="none" w:sz="0" w:space="0" w:color="auto"/>
        <w:bottom w:val="none" w:sz="0" w:space="0" w:color="auto"/>
        <w:right w:val="none" w:sz="0" w:space="0" w:color="auto"/>
      </w:divBdr>
    </w:div>
    <w:div w:id="374545275">
      <w:bodyDiv w:val="1"/>
      <w:marLeft w:val="0"/>
      <w:marRight w:val="0"/>
      <w:marTop w:val="0"/>
      <w:marBottom w:val="0"/>
      <w:divBdr>
        <w:top w:val="none" w:sz="0" w:space="0" w:color="auto"/>
        <w:left w:val="none" w:sz="0" w:space="0" w:color="auto"/>
        <w:bottom w:val="none" w:sz="0" w:space="0" w:color="auto"/>
        <w:right w:val="none" w:sz="0" w:space="0" w:color="auto"/>
      </w:divBdr>
    </w:div>
    <w:div w:id="395665124">
      <w:bodyDiv w:val="1"/>
      <w:marLeft w:val="0"/>
      <w:marRight w:val="0"/>
      <w:marTop w:val="0"/>
      <w:marBottom w:val="0"/>
      <w:divBdr>
        <w:top w:val="none" w:sz="0" w:space="0" w:color="auto"/>
        <w:left w:val="none" w:sz="0" w:space="0" w:color="auto"/>
        <w:bottom w:val="none" w:sz="0" w:space="0" w:color="auto"/>
        <w:right w:val="none" w:sz="0" w:space="0" w:color="auto"/>
      </w:divBdr>
    </w:div>
    <w:div w:id="412968920">
      <w:bodyDiv w:val="1"/>
      <w:marLeft w:val="0"/>
      <w:marRight w:val="0"/>
      <w:marTop w:val="0"/>
      <w:marBottom w:val="0"/>
      <w:divBdr>
        <w:top w:val="none" w:sz="0" w:space="0" w:color="auto"/>
        <w:left w:val="none" w:sz="0" w:space="0" w:color="auto"/>
        <w:bottom w:val="none" w:sz="0" w:space="0" w:color="auto"/>
        <w:right w:val="none" w:sz="0" w:space="0" w:color="auto"/>
      </w:divBdr>
    </w:div>
    <w:div w:id="431973211">
      <w:bodyDiv w:val="1"/>
      <w:marLeft w:val="0"/>
      <w:marRight w:val="0"/>
      <w:marTop w:val="0"/>
      <w:marBottom w:val="0"/>
      <w:divBdr>
        <w:top w:val="none" w:sz="0" w:space="0" w:color="auto"/>
        <w:left w:val="none" w:sz="0" w:space="0" w:color="auto"/>
        <w:bottom w:val="none" w:sz="0" w:space="0" w:color="auto"/>
        <w:right w:val="none" w:sz="0" w:space="0" w:color="auto"/>
      </w:divBdr>
    </w:div>
    <w:div w:id="442043741">
      <w:bodyDiv w:val="1"/>
      <w:marLeft w:val="0"/>
      <w:marRight w:val="0"/>
      <w:marTop w:val="0"/>
      <w:marBottom w:val="0"/>
      <w:divBdr>
        <w:top w:val="none" w:sz="0" w:space="0" w:color="auto"/>
        <w:left w:val="none" w:sz="0" w:space="0" w:color="auto"/>
        <w:bottom w:val="none" w:sz="0" w:space="0" w:color="auto"/>
        <w:right w:val="none" w:sz="0" w:space="0" w:color="auto"/>
      </w:divBdr>
    </w:div>
    <w:div w:id="494228767">
      <w:bodyDiv w:val="1"/>
      <w:marLeft w:val="0"/>
      <w:marRight w:val="0"/>
      <w:marTop w:val="0"/>
      <w:marBottom w:val="0"/>
      <w:divBdr>
        <w:top w:val="none" w:sz="0" w:space="0" w:color="auto"/>
        <w:left w:val="none" w:sz="0" w:space="0" w:color="auto"/>
        <w:bottom w:val="none" w:sz="0" w:space="0" w:color="auto"/>
        <w:right w:val="none" w:sz="0" w:space="0" w:color="auto"/>
      </w:divBdr>
      <w:divsChild>
        <w:div w:id="167410414">
          <w:marLeft w:val="0"/>
          <w:marRight w:val="0"/>
          <w:marTop w:val="0"/>
          <w:marBottom w:val="0"/>
          <w:divBdr>
            <w:top w:val="none" w:sz="0" w:space="0" w:color="auto"/>
            <w:left w:val="none" w:sz="0" w:space="0" w:color="auto"/>
            <w:bottom w:val="none" w:sz="0" w:space="0" w:color="auto"/>
            <w:right w:val="none" w:sz="0" w:space="0" w:color="auto"/>
          </w:divBdr>
          <w:divsChild>
            <w:div w:id="559899442">
              <w:marLeft w:val="0"/>
              <w:marRight w:val="0"/>
              <w:marTop w:val="0"/>
              <w:marBottom w:val="0"/>
              <w:divBdr>
                <w:top w:val="none" w:sz="0" w:space="0" w:color="auto"/>
                <w:left w:val="none" w:sz="0" w:space="0" w:color="auto"/>
                <w:bottom w:val="none" w:sz="0" w:space="0" w:color="auto"/>
                <w:right w:val="none" w:sz="0" w:space="0" w:color="auto"/>
              </w:divBdr>
              <w:divsChild>
                <w:div w:id="1496725612">
                  <w:marLeft w:val="-225"/>
                  <w:marRight w:val="-225"/>
                  <w:marTop w:val="0"/>
                  <w:marBottom w:val="0"/>
                  <w:divBdr>
                    <w:top w:val="none" w:sz="0" w:space="0" w:color="auto"/>
                    <w:left w:val="none" w:sz="0" w:space="0" w:color="auto"/>
                    <w:bottom w:val="none" w:sz="0" w:space="0" w:color="auto"/>
                    <w:right w:val="none" w:sz="0" w:space="0" w:color="auto"/>
                  </w:divBdr>
                  <w:divsChild>
                    <w:div w:id="292952248">
                      <w:marLeft w:val="0"/>
                      <w:marRight w:val="0"/>
                      <w:marTop w:val="0"/>
                      <w:marBottom w:val="0"/>
                      <w:divBdr>
                        <w:top w:val="none" w:sz="0" w:space="0" w:color="auto"/>
                        <w:left w:val="none" w:sz="0" w:space="0" w:color="auto"/>
                        <w:bottom w:val="none" w:sz="0" w:space="0" w:color="auto"/>
                        <w:right w:val="none" w:sz="0" w:space="0" w:color="auto"/>
                      </w:divBdr>
                      <w:divsChild>
                        <w:div w:id="237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956497">
      <w:bodyDiv w:val="1"/>
      <w:marLeft w:val="0"/>
      <w:marRight w:val="0"/>
      <w:marTop w:val="0"/>
      <w:marBottom w:val="0"/>
      <w:divBdr>
        <w:top w:val="none" w:sz="0" w:space="0" w:color="auto"/>
        <w:left w:val="none" w:sz="0" w:space="0" w:color="auto"/>
        <w:bottom w:val="none" w:sz="0" w:space="0" w:color="auto"/>
        <w:right w:val="none" w:sz="0" w:space="0" w:color="auto"/>
      </w:divBdr>
    </w:div>
    <w:div w:id="536818763">
      <w:bodyDiv w:val="1"/>
      <w:marLeft w:val="0"/>
      <w:marRight w:val="0"/>
      <w:marTop w:val="0"/>
      <w:marBottom w:val="0"/>
      <w:divBdr>
        <w:top w:val="none" w:sz="0" w:space="0" w:color="auto"/>
        <w:left w:val="none" w:sz="0" w:space="0" w:color="auto"/>
        <w:bottom w:val="none" w:sz="0" w:space="0" w:color="auto"/>
        <w:right w:val="none" w:sz="0" w:space="0" w:color="auto"/>
      </w:divBdr>
    </w:div>
    <w:div w:id="547180848">
      <w:bodyDiv w:val="1"/>
      <w:marLeft w:val="0"/>
      <w:marRight w:val="0"/>
      <w:marTop w:val="0"/>
      <w:marBottom w:val="0"/>
      <w:divBdr>
        <w:top w:val="none" w:sz="0" w:space="0" w:color="auto"/>
        <w:left w:val="none" w:sz="0" w:space="0" w:color="auto"/>
        <w:bottom w:val="none" w:sz="0" w:space="0" w:color="auto"/>
        <w:right w:val="none" w:sz="0" w:space="0" w:color="auto"/>
      </w:divBdr>
    </w:div>
    <w:div w:id="557790943">
      <w:bodyDiv w:val="1"/>
      <w:marLeft w:val="0"/>
      <w:marRight w:val="0"/>
      <w:marTop w:val="0"/>
      <w:marBottom w:val="0"/>
      <w:divBdr>
        <w:top w:val="none" w:sz="0" w:space="0" w:color="auto"/>
        <w:left w:val="none" w:sz="0" w:space="0" w:color="auto"/>
        <w:bottom w:val="none" w:sz="0" w:space="0" w:color="auto"/>
        <w:right w:val="none" w:sz="0" w:space="0" w:color="auto"/>
      </w:divBdr>
    </w:div>
    <w:div w:id="560211776">
      <w:bodyDiv w:val="1"/>
      <w:marLeft w:val="0"/>
      <w:marRight w:val="0"/>
      <w:marTop w:val="0"/>
      <w:marBottom w:val="0"/>
      <w:divBdr>
        <w:top w:val="none" w:sz="0" w:space="0" w:color="auto"/>
        <w:left w:val="none" w:sz="0" w:space="0" w:color="auto"/>
        <w:bottom w:val="none" w:sz="0" w:space="0" w:color="auto"/>
        <w:right w:val="none" w:sz="0" w:space="0" w:color="auto"/>
      </w:divBdr>
    </w:div>
    <w:div w:id="580525057">
      <w:bodyDiv w:val="1"/>
      <w:marLeft w:val="0"/>
      <w:marRight w:val="0"/>
      <w:marTop w:val="0"/>
      <w:marBottom w:val="0"/>
      <w:divBdr>
        <w:top w:val="none" w:sz="0" w:space="0" w:color="auto"/>
        <w:left w:val="none" w:sz="0" w:space="0" w:color="auto"/>
        <w:bottom w:val="none" w:sz="0" w:space="0" w:color="auto"/>
        <w:right w:val="none" w:sz="0" w:space="0" w:color="auto"/>
      </w:divBdr>
    </w:div>
    <w:div w:id="607734127">
      <w:bodyDiv w:val="1"/>
      <w:marLeft w:val="0"/>
      <w:marRight w:val="0"/>
      <w:marTop w:val="0"/>
      <w:marBottom w:val="0"/>
      <w:divBdr>
        <w:top w:val="none" w:sz="0" w:space="0" w:color="auto"/>
        <w:left w:val="none" w:sz="0" w:space="0" w:color="auto"/>
        <w:bottom w:val="none" w:sz="0" w:space="0" w:color="auto"/>
        <w:right w:val="none" w:sz="0" w:space="0" w:color="auto"/>
      </w:divBdr>
    </w:div>
    <w:div w:id="625430673">
      <w:bodyDiv w:val="1"/>
      <w:marLeft w:val="0"/>
      <w:marRight w:val="0"/>
      <w:marTop w:val="0"/>
      <w:marBottom w:val="0"/>
      <w:divBdr>
        <w:top w:val="none" w:sz="0" w:space="0" w:color="auto"/>
        <w:left w:val="none" w:sz="0" w:space="0" w:color="auto"/>
        <w:bottom w:val="none" w:sz="0" w:space="0" w:color="auto"/>
        <w:right w:val="none" w:sz="0" w:space="0" w:color="auto"/>
      </w:divBdr>
    </w:div>
    <w:div w:id="805010209">
      <w:bodyDiv w:val="1"/>
      <w:marLeft w:val="0"/>
      <w:marRight w:val="0"/>
      <w:marTop w:val="0"/>
      <w:marBottom w:val="0"/>
      <w:divBdr>
        <w:top w:val="none" w:sz="0" w:space="0" w:color="auto"/>
        <w:left w:val="none" w:sz="0" w:space="0" w:color="auto"/>
        <w:bottom w:val="none" w:sz="0" w:space="0" w:color="auto"/>
        <w:right w:val="none" w:sz="0" w:space="0" w:color="auto"/>
      </w:divBdr>
    </w:div>
    <w:div w:id="810094179">
      <w:bodyDiv w:val="1"/>
      <w:marLeft w:val="0"/>
      <w:marRight w:val="0"/>
      <w:marTop w:val="0"/>
      <w:marBottom w:val="0"/>
      <w:divBdr>
        <w:top w:val="none" w:sz="0" w:space="0" w:color="auto"/>
        <w:left w:val="none" w:sz="0" w:space="0" w:color="auto"/>
        <w:bottom w:val="none" w:sz="0" w:space="0" w:color="auto"/>
        <w:right w:val="none" w:sz="0" w:space="0" w:color="auto"/>
      </w:divBdr>
    </w:div>
    <w:div w:id="847986292">
      <w:bodyDiv w:val="1"/>
      <w:marLeft w:val="0"/>
      <w:marRight w:val="0"/>
      <w:marTop w:val="0"/>
      <w:marBottom w:val="0"/>
      <w:divBdr>
        <w:top w:val="none" w:sz="0" w:space="0" w:color="auto"/>
        <w:left w:val="none" w:sz="0" w:space="0" w:color="auto"/>
        <w:bottom w:val="none" w:sz="0" w:space="0" w:color="auto"/>
        <w:right w:val="none" w:sz="0" w:space="0" w:color="auto"/>
      </w:divBdr>
    </w:div>
    <w:div w:id="853808533">
      <w:bodyDiv w:val="1"/>
      <w:marLeft w:val="0"/>
      <w:marRight w:val="0"/>
      <w:marTop w:val="0"/>
      <w:marBottom w:val="0"/>
      <w:divBdr>
        <w:top w:val="none" w:sz="0" w:space="0" w:color="auto"/>
        <w:left w:val="none" w:sz="0" w:space="0" w:color="auto"/>
        <w:bottom w:val="none" w:sz="0" w:space="0" w:color="auto"/>
        <w:right w:val="none" w:sz="0" w:space="0" w:color="auto"/>
      </w:divBdr>
    </w:div>
    <w:div w:id="872815099">
      <w:bodyDiv w:val="1"/>
      <w:marLeft w:val="0"/>
      <w:marRight w:val="0"/>
      <w:marTop w:val="0"/>
      <w:marBottom w:val="0"/>
      <w:divBdr>
        <w:top w:val="none" w:sz="0" w:space="0" w:color="auto"/>
        <w:left w:val="none" w:sz="0" w:space="0" w:color="auto"/>
        <w:bottom w:val="none" w:sz="0" w:space="0" w:color="auto"/>
        <w:right w:val="none" w:sz="0" w:space="0" w:color="auto"/>
      </w:divBdr>
    </w:div>
    <w:div w:id="892083208">
      <w:bodyDiv w:val="1"/>
      <w:marLeft w:val="0"/>
      <w:marRight w:val="0"/>
      <w:marTop w:val="0"/>
      <w:marBottom w:val="0"/>
      <w:divBdr>
        <w:top w:val="none" w:sz="0" w:space="0" w:color="auto"/>
        <w:left w:val="none" w:sz="0" w:space="0" w:color="auto"/>
        <w:bottom w:val="none" w:sz="0" w:space="0" w:color="auto"/>
        <w:right w:val="none" w:sz="0" w:space="0" w:color="auto"/>
      </w:divBdr>
    </w:div>
    <w:div w:id="910771779">
      <w:bodyDiv w:val="1"/>
      <w:marLeft w:val="0"/>
      <w:marRight w:val="0"/>
      <w:marTop w:val="0"/>
      <w:marBottom w:val="0"/>
      <w:divBdr>
        <w:top w:val="none" w:sz="0" w:space="0" w:color="auto"/>
        <w:left w:val="none" w:sz="0" w:space="0" w:color="auto"/>
        <w:bottom w:val="none" w:sz="0" w:space="0" w:color="auto"/>
        <w:right w:val="none" w:sz="0" w:space="0" w:color="auto"/>
      </w:divBdr>
    </w:div>
    <w:div w:id="912199706">
      <w:bodyDiv w:val="1"/>
      <w:marLeft w:val="0"/>
      <w:marRight w:val="0"/>
      <w:marTop w:val="0"/>
      <w:marBottom w:val="0"/>
      <w:divBdr>
        <w:top w:val="none" w:sz="0" w:space="0" w:color="auto"/>
        <w:left w:val="none" w:sz="0" w:space="0" w:color="auto"/>
        <w:bottom w:val="none" w:sz="0" w:space="0" w:color="auto"/>
        <w:right w:val="none" w:sz="0" w:space="0" w:color="auto"/>
      </w:divBdr>
    </w:div>
    <w:div w:id="927663282">
      <w:bodyDiv w:val="1"/>
      <w:marLeft w:val="0"/>
      <w:marRight w:val="0"/>
      <w:marTop w:val="0"/>
      <w:marBottom w:val="0"/>
      <w:divBdr>
        <w:top w:val="none" w:sz="0" w:space="0" w:color="auto"/>
        <w:left w:val="none" w:sz="0" w:space="0" w:color="auto"/>
        <w:bottom w:val="none" w:sz="0" w:space="0" w:color="auto"/>
        <w:right w:val="none" w:sz="0" w:space="0" w:color="auto"/>
      </w:divBdr>
    </w:div>
    <w:div w:id="972830987">
      <w:bodyDiv w:val="1"/>
      <w:marLeft w:val="0"/>
      <w:marRight w:val="0"/>
      <w:marTop w:val="0"/>
      <w:marBottom w:val="0"/>
      <w:divBdr>
        <w:top w:val="none" w:sz="0" w:space="0" w:color="auto"/>
        <w:left w:val="none" w:sz="0" w:space="0" w:color="auto"/>
        <w:bottom w:val="none" w:sz="0" w:space="0" w:color="auto"/>
        <w:right w:val="none" w:sz="0" w:space="0" w:color="auto"/>
      </w:divBdr>
    </w:div>
    <w:div w:id="1063792398">
      <w:bodyDiv w:val="1"/>
      <w:marLeft w:val="0"/>
      <w:marRight w:val="0"/>
      <w:marTop w:val="0"/>
      <w:marBottom w:val="0"/>
      <w:divBdr>
        <w:top w:val="none" w:sz="0" w:space="0" w:color="auto"/>
        <w:left w:val="none" w:sz="0" w:space="0" w:color="auto"/>
        <w:bottom w:val="none" w:sz="0" w:space="0" w:color="auto"/>
        <w:right w:val="none" w:sz="0" w:space="0" w:color="auto"/>
      </w:divBdr>
    </w:div>
    <w:div w:id="1081021736">
      <w:bodyDiv w:val="1"/>
      <w:marLeft w:val="0"/>
      <w:marRight w:val="0"/>
      <w:marTop w:val="0"/>
      <w:marBottom w:val="0"/>
      <w:divBdr>
        <w:top w:val="none" w:sz="0" w:space="0" w:color="auto"/>
        <w:left w:val="none" w:sz="0" w:space="0" w:color="auto"/>
        <w:bottom w:val="none" w:sz="0" w:space="0" w:color="auto"/>
        <w:right w:val="none" w:sz="0" w:space="0" w:color="auto"/>
      </w:divBdr>
    </w:div>
    <w:div w:id="1089698683">
      <w:bodyDiv w:val="1"/>
      <w:marLeft w:val="0"/>
      <w:marRight w:val="0"/>
      <w:marTop w:val="0"/>
      <w:marBottom w:val="0"/>
      <w:divBdr>
        <w:top w:val="none" w:sz="0" w:space="0" w:color="auto"/>
        <w:left w:val="none" w:sz="0" w:space="0" w:color="auto"/>
        <w:bottom w:val="none" w:sz="0" w:space="0" w:color="auto"/>
        <w:right w:val="none" w:sz="0" w:space="0" w:color="auto"/>
      </w:divBdr>
    </w:div>
    <w:div w:id="1133594160">
      <w:bodyDiv w:val="1"/>
      <w:marLeft w:val="0"/>
      <w:marRight w:val="0"/>
      <w:marTop w:val="0"/>
      <w:marBottom w:val="0"/>
      <w:divBdr>
        <w:top w:val="none" w:sz="0" w:space="0" w:color="auto"/>
        <w:left w:val="none" w:sz="0" w:space="0" w:color="auto"/>
        <w:bottom w:val="none" w:sz="0" w:space="0" w:color="auto"/>
        <w:right w:val="none" w:sz="0" w:space="0" w:color="auto"/>
      </w:divBdr>
    </w:div>
    <w:div w:id="1142112371">
      <w:bodyDiv w:val="1"/>
      <w:marLeft w:val="0"/>
      <w:marRight w:val="0"/>
      <w:marTop w:val="0"/>
      <w:marBottom w:val="0"/>
      <w:divBdr>
        <w:top w:val="none" w:sz="0" w:space="0" w:color="auto"/>
        <w:left w:val="none" w:sz="0" w:space="0" w:color="auto"/>
        <w:bottom w:val="none" w:sz="0" w:space="0" w:color="auto"/>
        <w:right w:val="none" w:sz="0" w:space="0" w:color="auto"/>
      </w:divBdr>
    </w:div>
    <w:div w:id="1165970790">
      <w:bodyDiv w:val="1"/>
      <w:marLeft w:val="0"/>
      <w:marRight w:val="0"/>
      <w:marTop w:val="0"/>
      <w:marBottom w:val="0"/>
      <w:divBdr>
        <w:top w:val="none" w:sz="0" w:space="0" w:color="auto"/>
        <w:left w:val="none" w:sz="0" w:space="0" w:color="auto"/>
        <w:bottom w:val="none" w:sz="0" w:space="0" w:color="auto"/>
        <w:right w:val="none" w:sz="0" w:space="0" w:color="auto"/>
      </w:divBdr>
    </w:div>
    <w:div w:id="1201744720">
      <w:bodyDiv w:val="1"/>
      <w:marLeft w:val="0"/>
      <w:marRight w:val="0"/>
      <w:marTop w:val="0"/>
      <w:marBottom w:val="0"/>
      <w:divBdr>
        <w:top w:val="none" w:sz="0" w:space="0" w:color="auto"/>
        <w:left w:val="none" w:sz="0" w:space="0" w:color="auto"/>
        <w:bottom w:val="none" w:sz="0" w:space="0" w:color="auto"/>
        <w:right w:val="none" w:sz="0" w:space="0" w:color="auto"/>
      </w:divBdr>
    </w:div>
    <w:div w:id="1273434627">
      <w:bodyDiv w:val="1"/>
      <w:marLeft w:val="0"/>
      <w:marRight w:val="0"/>
      <w:marTop w:val="0"/>
      <w:marBottom w:val="0"/>
      <w:divBdr>
        <w:top w:val="none" w:sz="0" w:space="0" w:color="auto"/>
        <w:left w:val="none" w:sz="0" w:space="0" w:color="auto"/>
        <w:bottom w:val="none" w:sz="0" w:space="0" w:color="auto"/>
        <w:right w:val="none" w:sz="0" w:space="0" w:color="auto"/>
      </w:divBdr>
      <w:divsChild>
        <w:div w:id="813334005">
          <w:marLeft w:val="0"/>
          <w:marRight w:val="0"/>
          <w:marTop w:val="0"/>
          <w:marBottom w:val="0"/>
          <w:divBdr>
            <w:top w:val="none" w:sz="0" w:space="0" w:color="auto"/>
            <w:left w:val="none" w:sz="0" w:space="0" w:color="auto"/>
            <w:bottom w:val="none" w:sz="0" w:space="0" w:color="auto"/>
            <w:right w:val="none" w:sz="0" w:space="0" w:color="auto"/>
          </w:divBdr>
          <w:divsChild>
            <w:div w:id="1959338978">
              <w:marLeft w:val="0"/>
              <w:marRight w:val="0"/>
              <w:marTop w:val="0"/>
              <w:marBottom w:val="0"/>
              <w:divBdr>
                <w:top w:val="none" w:sz="0" w:space="0" w:color="auto"/>
                <w:left w:val="none" w:sz="0" w:space="0" w:color="auto"/>
                <w:bottom w:val="none" w:sz="0" w:space="0" w:color="auto"/>
                <w:right w:val="none" w:sz="0" w:space="0" w:color="auto"/>
              </w:divBdr>
              <w:divsChild>
                <w:div w:id="2037805684">
                  <w:marLeft w:val="0"/>
                  <w:marRight w:val="0"/>
                  <w:marTop w:val="0"/>
                  <w:marBottom w:val="0"/>
                  <w:divBdr>
                    <w:top w:val="none" w:sz="0" w:space="0" w:color="auto"/>
                    <w:left w:val="none" w:sz="0" w:space="0" w:color="auto"/>
                    <w:bottom w:val="none" w:sz="0" w:space="0" w:color="auto"/>
                    <w:right w:val="none" w:sz="0" w:space="0" w:color="auto"/>
                  </w:divBdr>
                  <w:divsChild>
                    <w:div w:id="1288585243">
                      <w:marLeft w:val="0"/>
                      <w:marRight w:val="0"/>
                      <w:marTop w:val="0"/>
                      <w:marBottom w:val="0"/>
                      <w:divBdr>
                        <w:top w:val="none" w:sz="0" w:space="0" w:color="auto"/>
                        <w:left w:val="none" w:sz="0" w:space="0" w:color="auto"/>
                        <w:bottom w:val="none" w:sz="0" w:space="0" w:color="auto"/>
                        <w:right w:val="none" w:sz="0" w:space="0" w:color="auto"/>
                      </w:divBdr>
                      <w:divsChild>
                        <w:div w:id="746459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364436">
      <w:bodyDiv w:val="1"/>
      <w:marLeft w:val="0"/>
      <w:marRight w:val="0"/>
      <w:marTop w:val="0"/>
      <w:marBottom w:val="0"/>
      <w:divBdr>
        <w:top w:val="none" w:sz="0" w:space="0" w:color="auto"/>
        <w:left w:val="none" w:sz="0" w:space="0" w:color="auto"/>
        <w:bottom w:val="none" w:sz="0" w:space="0" w:color="auto"/>
        <w:right w:val="none" w:sz="0" w:space="0" w:color="auto"/>
      </w:divBdr>
    </w:div>
    <w:div w:id="1324894045">
      <w:bodyDiv w:val="1"/>
      <w:marLeft w:val="0"/>
      <w:marRight w:val="0"/>
      <w:marTop w:val="0"/>
      <w:marBottom w:val="0"/>
      <w:divBdr>
        <w:top w:val="none" w:sz="0" w:space="0" w:color="auto"/>
        <w:left w:val="none" w:sz="0" w:space="0" w:color="auto"/>
        <w:bottom w:val="none" w:sz="0" w:space="0" w:color="auto"/>
        <w:right w:val="none" w:sz="0" w:space="0" w:color="auto"/>
      </w:divBdr>
    </w:div>
    <w:div w:id="1326787094">
      <w:bodyDiv w:val="1"/>
      <w:marLeft w:val="0"/>
      <w:marRight w:val="0"/>
      <w:marTop w:val="0"/>
      <w:marBottom w:val="0"/>
      <w:divBdr>
        <w:top w:val="none" w:sz="0" w:space="0" w:color="auto"/>
        <w:left w:val="none" w:sz="0" w:space="0" w:color="auto"/>
        <w:bottom w:val="none" w:sz="0" w:space="0" w:color="auto"/>
        <w:right w:val="none" w:sz="0" w:space="0" w:color="auto"/>
      </w:divBdr>
    </w:div>
    <w:div w:id="1331445047">
      <w:bodyDiv w:val="1"/>
      <w:marLeft w:val="0"/>
      <w:marRight w:val="0"/>
      <w:marTop w:val="0"/>
      <w:marBottom w:val="0"/>
      <w:divBdr>
        <w:top w:val="none" w:sz="0" w:space="0" w:color="auto"/>
        <w:left w:val="none" w:sz="0" w:space="0" w:color="auto"/>
        <w:bottom w:val="none" w:sz="0" w:space="0" w:color="auto"/>
        <w:right w:val="none" w:sz="0" w:space="0" w:color="auto"/>
      </w:divBdr>
    </w:div>
    <w:div w:id="1332871668">
      <w:bodyDiv w:val="1"/>
      <w:marLeft w:val="0"/>
      <w:marRight w:val="0"/>
      <w:marTop w:val="0"/>
      <w:marBottom w:val="0"/>
      <w:divBdr>
        <w:top w:val="none" w:sz="0" w:space="0" w:color="auto"/>
        <w:left w:val="none" w:sz="0" w:space="0" w:color="auto"/>
        <w:bottom w:val="none" w:sz="0" w:space="0" w:color="auto"/>
        <w:right w:val="none" w:sz="0" w:space="0" w:color="auto"/>
      </w:divBdr>
    </w:div>
    <w:div w:id="1346400387">
      <w:bodyDiv w:val="1"/>
      <w:marLeft w:val="0"/>
      <w:marRight w:val="0"/>
      <w:marTop w:val="0"/>
      <w:marBottom w:val="0"/>
      <w:divBdr>
        <w:top w:val="none" w:sz="0" w:space="0" w:color="auto"/>
        <w:left w:val="none" w:sz="0" w:space="0" w:color="auto"/>
        <w:bottom w:val="none" w:sz="0" w:space="0" w:color="auto"/>
        <w:right w:val="none" w:sz="0" w:space="0" w:color="auto"/>
      </w:divBdr>
    </w:div>
    <w:div w:id="1359697340">
      <w:bodyDiv w:val="1"/>
      <w:marLeft w:val="0"/>
      <w:marRight w:val="0"/>
      <w:marTop w:val="0"/>
      <w:marBottom w:val="0"/>
      <w:divBdr>
        <w:top w:val="none" w:sz="0" w:space="0" w:color="auto"/>
        <w:left w:val="none" w:sz="0" w:space="0" w:color="auto"/>
        <w:bottom w:val="none" w:sz="0" w:space="0" w:color="auto"/>
        <w:right w:val="none" w:sz="0" w:space="0" w:color="auto"/>
      </w:divBdr>
    </w:div>
    <w:div w:id="1362168108">
      <w:bodyDiv w:val="1"/>
      <w:marLeft w:val="0"/>
      <w:marRight w:val="0"/>
      <w:marTop w:val="0"/>
      <w:marBottom w:val="0"/>
      <w:divBdr>
        <w:top w:val="none" w:sz="0" w:space="0" w:color="auto"/>
        <w:left w:val="none" w:sz="0" w:space="0" w:color="auto"/>
        <w:bottom w:val="none" w:sz="0" w:space="0" w:color="auto"/>
        <w:right w:val="none" w:sz="0" w:space="0" w:color="auto"/>
      </w:divBdr>
    </w:div>
    <w:div w:id="1364096107">
      <w:bodyDiv w:val="1"/>
      <w:marLeft w:val="0"/>
      <w:marRight w:val="0"/>
      <w:marTop w:val="0"/>
      <w:marBottom w:val="0"/>
      <w:divBdr>
        <w:top w:val="none" w:sz="0" w:space="0" w:color="auto"/>
        <w:left w:val="none" w:sz="0" w:space="0" w:color="auto"/>
        <w:bottom w:val="none" w:sz="0" w:space="0" w:color="auto"/>
        <w:right w:val="none" w:sz="0" w:space="0" w:color="auto"/>
      </w:divBdr>
    </w:div>
    <w:div w:id="1508061576">
      <w:bodyDiv w:val="1"/>
      <w:marLeft w:val="0"/>
      <w:marRight w:val="0"/>
      <w:marTop w:val="0"/>
      <w:marBottom w:val="0"/>
      <w:divBdr>
        <w:top w:val="none" w:sz="0" w:space="0" w:color="auto"/>
        <w:left w:val="none" w:sz="0" w:space="0" w:color="auto"/>
        <w:bottom w:val="none" w:sz="0" w:space="0" w:color="auto"/>
        <w:right w:val="none" w:sz="0" w:space="0" w:color="auto"/>
      </w:divBdr>
      <w:divsChild>
        <w:div w:id="1387140730">
          <w:marLeft w:val="0"/>
          <w:marRight w:val="0"/>
          <w:marTop w:val="0"/>
          <w:marBottom w:val="0"/>
          <w:divBdr>
            <w:top w:val="none" w:sz="0" w:space="0" w:color="auto"/>
            <w:left w:val="none" w:sz="0" w:space="0" w:color="auto"/>
            <w:bottom w:val="none" w:sz="0" w:space="0" w:color="auto"/>
            <w:right w:val="none" w:sz="0" w:space="0" w:color="auto"/>
          </w:divBdr>
          <w:divsChild>
            <w:div w:id="1868563135">
              <w:marLeft w:val="0"/>
              <w:marRight w:val="0"/>
              <w:marTop w:val="0"/>
              <w:marBottom w:val="0"/>
              <w:divBdr>
                <w:top w:val="none" w:sz="0" w:space="0" w:color="auto"/>
                <w:left w:val="none" w:sz="0" w:space="0" w:color="auto"/>
                <w:bottom w:val="none" w:sz="0" w:space="0" w:color="auto"/>
                <w:right w:val="none" w:sz="0" w:space="0" w:color="auto"/>
              </w:divBdr>
              <w:divsChild>
                <w:div w:id="404957853">
                  <w:marLeft w:val="0"/>
                  <w:marRight w:val="0"/>
                  <w:marTop w:val="0"/>
                  <w:marBottom w:val="0"/>
                  <w:divBdr>
                    <w:top w:val="none" w:sz="0" w:space="0" w:color="auto"/>
                    <w:left w:val="none" w:sz="0" w:space="0" w:color="auto"/>
                    <w:bottom w:val="none" w:sz="0" w:space="0" w:color="auto"/>
                    <w:right w:val="none" w:sz="0" w:space="0" w:color="auto"/>
                  </w:divBdr>
                  <w:divsChild>
                    <w:div w:id="262111035">
                      <w:marLeft w:val="0"/>
                      <w:marRight w:val="0"/>
                      <w:marTop w:val="0"/>
                      <w:marBottom w:val="0"/>
                      <w:divBdr>
                        <w:top w:val="none" w:sz="0" w:space="0" w:color="auto"/>
                        <w:left w:val="none" w:sz="0" w:space="0" w:color="auto"/>
                        <w:bottom w:val="none" w:sz="0" w:space="0" w:color="auto"/>
                        <w:right w:val="none" w:sz="0" w:space="0" w:color="auto"/>
                      </w:divBdr>
                      <w:divsChild>
                        <w:div w:id="1227959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81354">
      <w:bodyDiv w:val="1"/>
      <w:marLeft w:val="0"/>
      <w:marRight w:val="0"/>
      <w:marTop w:val="0"/>
      <w:marBottom w:val="0"/>
      <w:divBdr>
        <w:top w:val="none" w:sz="0" w:space="0" w:color="auto"/>
        <w:left w:val="none" w:sz="0" w:space="0" w:color="auto"/>
        <w:bottom w:val="none" w:sz="0" w:space="0" w:color="auto"/>
        <w:right w:val="none" w:sz="0" w:space="0" w:color="auto"/>
      </w:divBdr>
    </w:div>
    <w:div w:id="16405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0">
          <w:marLeft w:val="0"/>
          <w:marRight w:val="0"/>
          <w:marTop w:val="0"/>
          <w:marBottom w:val="0"/>
          <w:divBdr>
            <w:top w:val="none" w:sz="0" w:space="0" w:color="auto"/>
            <w:left w:val="none" w:sz="0" w:space="0" w:color="auto"/>
            <w:bottom w:val="none" w:sz="0" w:space="0" w:color="auto"/>
            <w:right w:val="none" w:sz="0" w:space="0" w:color="auto"/>
          </w:divBdr>
          <w:divsChild>
            <w:div w:id="1302149380">
              <w:marLeft w:val="0"/>
              <w:marRight w:val="0"/>
              <w:marTop w:val="0"/>
              <w:marBottom w:val="0"/>
              <w:divBdr>
                <w:top w:val="none" w:sz="0" w:space="0" w:color="auto"/>
                <w:left w:val="none" w:sz="0" w:space="0" w:color="auto"/>
                <w:bottom w:val="none" w:sz="0" w:space="0" w:color="auto"/>
                <w:right w:val="none" w:sz="0" w:space="0" w:color="auto"/>
              </w:divBdr>
              <w:divsChild>
                <w:div w:id="732895462">
                  <w:marLeft w:val="0"/>
                  <w:marRight w:val="0"/>
                  <w:marTop w:val="0"/>
                  <w:marBottom w:val="0"/>
                  <w:divBdr>
                    <w:top w:val="none" w:sz="0" w:space="0" w:color="auto"/>
                    <w:left w:val="none" w:sz="0" w:space="0" w:color="auto"/>
                    <w:bottom w:val="none" w:sz="0" w:space="0" w:color="auto"/>
                    <w:right w:val="none" w:sz="0" w:space="0" w:color="auto"/>
                  </w:divBdr>
                  <w:divsChild>
                    <w:div w:id="1420178677">
                      <w:marLeft w:val="0"/>
                      <w:marRight w:val="0"/>
                      <w:marTop w:val="0"/>
                      <w:marBottom w:val="0"/>
                      <w:divBdr>
                        <w:top w:val="none" w:sz="0" w:space="0" w:color="auto"/>
                        <w:left w:val="none" w:sz="0" w:space="0" w:color="auto"/>
                        <w:bottom w:val="none" w:sz="0" w:space="0" w:color="auto"/>
                        <w:right w:val="none" w:sz="0" w:space="0" w:color="auto"/>
                      </w:divBdr>
                      <w:divsChild>
                        <w:div w:id="13765428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15550">
      <w:bodyDiv w:val="1"/>
      <w:marLeft w:val="0"/>
      <w:marRight w:val="0"/>
      <w:marTop w:val="0"/>
      <w:marBottom w:val="0"/>
      <w:divBdr>
        <w:top w:val="none" w:sz="0" w:space="0" w:color="auto"/>
        <w:left w:val="none" w:sz="0" w:space="0" w:color="auto"/>
        <w:bottom w:val="none" w:sz="0" w:space="0" w:color="auto"/>
        <w:right w:val="none" w:sz="0" w:space="0" w:color="auto"/>
      </w:divBdr>
    </w:div>
    <w:div w:id="1815099258">
      <w:bodyDiv w:val="1"/>
      <w:marLeft w:val="0"/>
      <w:marRight w:val="0"/>
      <w:marTop w:val="0"/>
      <w:marBottom w:val="0"/>
      <w:divBdr>
        <w:top w:val="none" w:sz="0" w:space="0" w:color="auto"/>
        <w:left w:val="none" w:sz="0" w:space="0" w:color="auto"/>
        <w:bottom w:val="none" w:sz="0" w:space="0" w:color="auto"/>
        <w:right w:val="none" w:sz="0" w:space="0" w:color="auto"/>
      </w:divBdr>
    </w:div>
    <w:div w:id="1888687893">
      <w:bodyDiv w:val="1"/>
      <w:marLeft w:val="0"/>
      <w:marRight w:val="0"/>
      <w:marTop w:val="0"/>
      <w:marBottom w:val="0"/>
      <w:divBdr>
        <w:top w:val="none" w:sz="0" w:space="0" w:color="auto"/>
        <w:left w:val="none" w:sz="0" w:space="0" w:color="auto"/>
        <w:bottom w:val="none" w:sz="0" w:space="0" w:color="auto"/>
        <w:right w:val="none" w:sz="0" w:space="0" w:color="auto"/>
      </w:divBdr>
    </w:div>
    <w:div w:id="1907451856">
      <w:bodyDiv w:val="1"/>
      <w:marLeft w:val="0"/>
      <w:marRight w:val="0"/>
      <w:marTop w:val="0"/>
      <w:marBottom w:val="0"/>
      <w:divBdr>
        <w:top w:val="none" w:sz="0" w:space="0" w:color="auto"/>
        <w:left w:val="none" w:sz="0" w:space="0" w:color="auto"/>
        <w:bottom w:val="none" w:sz="0" w:space="0" w:color="auto"/>
        <w:right w:val="none" w:sz="0" w:space="0" w:color="auto"/>
      </w:divBdr>
    </w:div>
    <w:div w:id="1922055873">
      <w:bodyDiv w:val="1"/>
      <w:marLeft w:val="0"/>
      <w:marRight w:val="0"/>
      <w:marTop w:val="0"/>
      <w:marBottom w:val="0"/>
      <w:divBdr>
        <w:top w:val="none" w:sz="0" w:space="0" w:color="auto"/>
        <w:left w:val="none" w:sz="0" w:space="0" w:color="auto"/>
        <w:bottom w:val="none" w:sz="0" w:space="0" w:color="auto"/>
        <w:right w:val="none" w:sz="0" w:space="0" w:color="auto"/>
      </w:divBdr>
    </w:div>
    <w:div w:id="1998219126">
      <w:bodyDiv w:val="1"/>
      <w:marLeft w:val="0"/>
      <w:marRight w:val="0"/>
      <w:marTop w:val="0"/>
      <w:marBottom w:val="0"/>
      <w:divBdr>
        <w:top w:val="none" w:sz="0" w:space="0" w:color="auto"/>
        <w:left w:val="none" w:sz="0" w:space="0" w:color="auto"/>
        <w:bottom w:val="none" w:sz="0" w:space="0" w:color="auto"/>
        <w:right w:val="none" w:sz="0" w:space="0" w:color="auto"/>
      </w:divBdr>
      <w:divsChild>
        <w:div w:id="1938101172">
          <w:marLeft w:val="0"/>
          <w:marRight w:val="0"/>
          <w:marTop w:val="0"/>
          <w:marBottom w:val="0"/>
          <w:divBdr>
            <w:top w:val="none" w:sz="0" w:space="0" w:color="auto"/>
            <w:left w:val="none" w:sz="0" w:space="0" w:color="auto"/>
            <w:bottom w:val="none" w:sz="0" w:space="0" w:color="auto"/>
            <w:right w:val="none" w:sz="0" w:space="0" w:color="auto"/>
          </w:divBdr>
          <w:divsChild>
            <w:div w:id="310641063">
              <w:marLeft w:val="0"/>
              <w:marRight w:val="0"/>
              <w:marTop w:val="0"/>
              <w:marBottom w:val="0"/>
              <w:divBdr>
                <w:top w:val="none" w:sz="0" w:space="0" w:color="auto"/>
                <w:left w:val="none" w:sz="0" w:space="0" w:color="auto"/>
                <w:bottom w:val="none" w:sz="0" w:space="0" w:color="auto"/>
                <w:right w:val="none" w:sz="0" w:space="0" w:color="auto"/>
              </w:divBdr>
              <w:divsChild>
                <w:div w:id="177041189">
                  <w:marLeft w:val="0"/>
                  <w:marRight w:val="0"/>
                  <w:marTop w:val="0"/>
                  <w:marBottom w:val="0"/>
                  <w:divBdr>
                    <w:top w:val="none" w:sz="0" w:space="0" w:color="auto"/>
                    <w:left w:val="none" w:sz="0" w:space="0" w:color="auto"/>
                    <w:bottom w:val="none" w:sz="0" w:space="0" w:color="auto"/>
                    <w:right w:val="none" w:sz="0" w:space="0" w:color="auto"/>
                  </w:divBdr>
                  <w:divsChild>
                    <w:div w:id="1831293084">
                      <w:marLeft w:val="0"/>
                      <w:marRight w:val="0"/>
                      <w:marTop w:val="0"/>
                      <w:marBottom w:val="0"/>
                      <w:divBdr>
                        <w:top w:val="none" w:sz="0" w:space="0" w:color="auto"/>
                        <w:left w:val="none" w:sz="0" w:space="0" w:color="auto"/>
                        <w:bottom w:val="none" w:sz="0" w:space="0" w:color="auto"/>
                        <w:right w:val="none" w:sz="0" w:space="0" w:color="auto"/>
                      </w:divBdr>
                      <w:divsChild>
                        <w:div w:id="1108046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90193">
      <w:bodyDiv w:val="1"/>
      <w:marLeft w:val="0"/>
      <w:marRight w:val="0"/>
      <w:marTop w:val="0"/>
      <w:marBottom w:val="0"/>
      <w:divBdr>
        <w:top w:val="none" w:sz="0" w:space="0" w:color="auto"/>
        <w:left w:val="none" w:sz="0" w:space="0" w:color="auto"/>
        <w:bottom w:val="none" w:sz="0" w:space="0" w:color="auto"/>
        <w:right w:val="none" w:sz="0" w:space="0" w:color="auto"/>
      </w:divBdr>
    </w:div>
    <w:div w:id="2013482083">
      <w:bodyDiv w:val="1"/>
      <w:marLeft w:val="0"/>
      <w:marRight w:val="0"/>
      <w:marTop w:val="0"/>
      <w:marBottom w:val="0"/>
      <w:divBdr>
        <w:top w:val="none" w:sz="0" w:space="0" w:color="auto"/>
        <w:left w:val="none" w:sz="0" w:space="0" w:color="auto"/>
        <w:bottom w:val="none" w:sz="0" w:space="0" w:color="auto"/>
        <w:right w:val="none" w:sz="0" w:space="0" w:color="auto"/>
      </w:divBdr>
    </w:div>
    <w:div w:id="2038502160">
      <w:bodyDiv w:val="1"/>
      <w:marLeft w:val="0"/>
      <w:marRight w:val="0"/>
      <w:marTop w:val="0"/>
      <w:marBottom w:val="0"/>
      <w:divBdr>
        <w:top w:val="none" w:sz="0" w:space="0" w:color="auto"/>
        <w:left w:val="none" w:sz="0" w:space="0" w:color="auto"/>
        <w:bottom w:val="none" w:sz="0" w:space="0" w:color="auto"/>
        <w:right w:val="none" w:sz="0" w:space="0" w:color="auto"/>
      </w:divBdr>
    </w:div>
    <w:div w:id="2056613090">
      <w:bodyDiv w:val="1"/>
      <w:marLeft w:val="0"/>
      <w:marRight w:val="0"/>
      <w:marTop w:val="0"/>
      <w:marBottom w:val="0"/>
      <w:divBdr>
        <w:top w:val="none" w:sz="0" w:space="0" w:color="auto"/>
        <w:left w:val="none" w:sz="0" w:space="0" w:color="auto"/>
        <w:bottom w:val="none" w:sz="0" w:space="0" w:color="auto"/>
        <w:right w:val="none" w:sz="0" w:space="0" w:color="auto"/>
      </w:divBdr>
    </w:div>
    <w:div w:id="2067025428">
      <w:bodyDiv w:val="1"/>
      <w:marLeft w:val="0"/>
      <w:marRight w:val="0"/>
      <w:marTop w:val="0"/>
      <w:marBottom w:val="0"/>
      <w:divBdr>
        <w:top w:val="none" w:sz="0" w:space="0" w:color="auto"/>
        <w:left w:val="none" w:sz="0" w:space="0" w:color="auto"/>
        <w:bottom w:val="none" w:sz="0" w:space="0" w:color="auto"/>
        <w:right w:val="none" w:sz="0" w:space="0" w:color="auto"/>
      </w:divBdr>
    </w:div>
    <w:div w:id="2105952617">
      <w:bodyDiv w:val="1"/>
      <w:marLeft w:val="0"/>
      <w:marRight w:val="0"/>
      <w:marTop w:val="0"/>
      <w:marBottom w:val="0"/>
      <w:divBdr>
        <w:top w:val="none" w:sz="0" w:space="0" w:color="auto"/>
        <w:left w:val="none" w:sz="0" w:space="0" w:color="auto"/>
        <w:bottom w:val="none" w:sz="0" w:space="0" w:color="auto"/>
        <w:right w:val="none" w:sz="0" w:space="0" w:color="auto"/>
      </w:divBdr>
    </w:div>
    <w:div w:id="2122190603">
      <w:bodyDiv w:val="1"/>
      <w:marLeft w:val="0"/>
      <w:marRight w:val="0"/>
      <w:marTop w:val="0"/>
      <w:marBottom w:val="0"/>
      <w:divBdr>
        <w:top w:val="none" w:sz="0" w:space="0" w:color="auto"/>
        <w:left w:val="none" w:sz="0" w:space="0" w:color="auto"/>
        <w:bottom w:val="none" w:sz="0" w:space="0" w:color="auto"/>
        <w:right w:val="none" w:sz="0" w:space="0" w:color="auto"/>
      </w:divBdr>
    </w:div>
    <w:div w:id="21430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osuopeu.sharepoint.com/sites/UOfinancije/Shared%20Documents/Proracun/PRORA&#268;UN%202022/PRIHODI-obrazlo&#382;enje%20i%20tablice/TABLICE%20ZA%20OBRAZLO&#381;ENJA%20-%20PRIHO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osuopeu.sharepoint.com/sites/UOfinancije/Shared%20Documents/Proracun/PRORA&#268;UN%202022/PRIHODI-obrazlo&#382;enje%20i%20tablice/TABLICE%20ZA%20OBRAZLO&#381;ENJA%20-%20PRIHO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lisic\c$\Users\lisici\OneDrive%20-%20Grad%20Osijek\Proracun\PRORA&#268;UN%202022\RASHODI-obrazlo&#382;enje%20i%20tablice\TABLICE%20ZA%20OBRAZLO&#381;ENJE%20-%20RASHO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lisic\c$\Users\lisici\OneDrive%20-%20Grad%20Osijek\Proracun\PRORA&#268;UN%202022\RASHODI-obrazlo&#382;enje%20i%20tablice\TABLICE%20ZA%20OBRAZLO&#381;ENJE%20-%20RASHOD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osuopeu.sharepoint.com/sites/UOfinancije/Shared%20Documents/Proracun/PRORA&#268;UN%202022/RASHODI-obrazlo&#382;enje%20i%20tablice/TABLICE%20ZA%20OBRAZLO&#381;ENJE%20-%20RASHOD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prihoda i primitaka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'2022 pregled prihoda i prim'!$C$1</c:f>
              <c:strCache>
                <c:ptCount val="1"/>
                <c:pt idx="0">
                  <c:v> 2021.</c:v>
                </c:pt>
              </c:strCache>
            </c:strRef>
          </c:tx>
          <c:spPr>
            <a:solidFill>
              <a:schemeClr val="accent1"/>
            </a:solidFill>
            <a:ln>
              <a:noFill/>
            </a:ln>
            <a:effectLst/>
            <a:sp3d/>
          </c:spPr>
          <c:invertIfNegative val="0"/>
          <c:cat>
            <c:strRef>
              <c:f>'2022 pregled prihoda i prim'!$B$4:$B$6</c:f>
              <c:strCache>
                <c:ptCount val="3"/>
                <c:pt idx="0">
                  <c:v>Prihodi 
poslovanja</c:v>
                </c:pt>
                <c:pt idx="1">
                  <c:v>Prihodi od prodaje 
nefinancijske 
imovine</c:v>
                </c:pt>
                <c:pt idx="2">
                  <c:v>Primitci od financijske
 imovine i 
zaduživanja</c:v>
                </c:pt>
              </c:strCache>
            </c:strRef>
          </c:cat>
          <c:val>
            <c:numRef>
              <c:f>'2022 pregled prihoda i prim'!$C$4:$C$6</c:f>
              <c:numCache>
                <c:formatCode>#,##0.00</c:formatCode>
                <c:ptCount val="3"/>
                <c:pt idx="0">
                  <c:v>699394610</c:v>
                </c:pt>
                <c:pt idx="1">
                  <c:v>20782618</c:v>
                </c:pt>
                <c:pt idx="2">
                  <c:v>63162500</c:v>
                </c:pt>
              </c:numCache>
            </c:numRef>
          </c:val>
          <c:extLst>
            <c:ext xmlns:c16="http://schemas.microsoft.com/office/drawing/2014/chart" uri="{C3380CC4-5D6E-409C-BE32-E72D297353CC}">
              <c16:uniqueId val="{00000000-8D29-4ED5-B880-0B5824915D88}"/>
            </c:ext>
          </c:extLst>
        </c:ser>
        <c:ser>
          <c:idx val="1"/>
          <c:order val="1"/>
          <c:tx>
            <c:strRef>
              <c:f>'2022 pregled prihoda i prim'!$D$1</c:f>
              <c:strCache>
                <c:ptCount val="1"/>
                <c:pt idx="0">
                  <c:v> 2022.</c:v>
                </c:pt>
              </c:strCache>
            </c:strRef>
          </c:tx>
          <c:spPr>
            <a:solidFill>
              <a:schemeClr val="accent2"/>
            </a:solidFill>
            <a:ln>
              <a:noFill/>
            </a:ln>
            <a:effectLst/>
            <a:sp3d/>
          </c:spPr>
          <c:invertIfNegative val="0"/>
          <c:cat>
            <c:strRef>
              <c:f>'2022 pregled prihoda i prim'!$B$4:$B$6</c:f>
              <c:strCache>
                <c:ptCount val="3"/>
                <c:pt idx="0">
                  <c:v>Prihodi 
poslovanja</c:v>
                </c:pt>
                <c:pt idx="1">
                  <c:v>Prihodi od prodaje 
nefinancijske 
imovine</c:v>
                </c:pt>
                <c:pt idx="2">
                  <c:v>Primitci od financijske
 imovine i 
zaduživanja</c:v>
                </c:pt>
              </c:strCache>
            </c:strRef>
          </c:cat>
          <c:val>
            <c:numRef>
              <c:f>'2022 pregled prihoda i prim'!$D$4:$D$6</c:f>
              <c:numCache>
                <c:formatCode>[$-1041A]#,##0.00;\-\ #,##0.00</c:formatCode>
                <c:ptCount val="3"/>
                <c:pt idx="0">
                  <c:v>840438437</c:v>
                </c:pt>
                <c:pt idx="1">
                  <c:v>15286600</c:v>
                </c:pt>
                <c:pt idx="2">
                  <c:v>221814631</c:v>
                </c:pt>
              </c:numCache>
            </c:numRef>
          </c:val>
          <c:extLst>
            <c:ext xmlns:c16="http://schemas.microsoft.com/office/drawing/2014/chart" uri="{C3380CC4-5D6E-409C-BE32-E72D297353CC}">
              <c16:uniqueId val="{00000001-8D29-4ED5-B880-0B5824915D88}"/>
            </c:ext>
          </c:extLst>
        </c:ser>
        <c:dLbls>
          <c:showLegendKey val="0"/>
          <c:showVal val="0"/>
          <c:showCatName val="0"/>
          <c:showSerName val="0"/>
          <c:showPercent val="0"/>
          <c:showBubbleSize val="0"/>
        </c:dLbls>
        <c:gapWidth val="150"/>
        <c:shape val="box"/>
        <c:axId val="255310568"/>
        <c:axId val="255308608"/>
        <c:axId val="0"/>
      </c:bar3DChart>
      <c:catAx>
        <c:axId val="255310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308608"/>
        <c:crosses val="autoZero"/>
        <c:auto val="1"/>
        <c:lblAlgn val="ctr"/>
        <c:lblOffset val="100"/>
        <c:noMultiLvlLbl val="0"/>
      </c:catAx>
      <c:valAx>
        <c:axId val="255308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5310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prihoda proračunskih korisnika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HNK</c:v>
          </c:tx>
          <c:spPr>
            <a:solidFill>
              <a:schemeClr val="accent1"/>
            </a:solidFill>
            <a:ln>
              <a:noFill/>
            </a:ln>
            <a:effectLst/>
            <a:sp3d/>
          </c:spPr>
          <c:invertIfNegative val="0"/>
          <c:val>
            <c:numRef>
              <c:f>'2022 pregled prihoda po PK'!$E$3</c:f>
              <c:numCache>
                <c:formatCode>#,##0.00</c:formatCode>
                <c:ptCount val="1"/>
                <c:pt idx="0">
                  <c:v>19121371</c:v>
                </c:pt>
              </c:numCache>
            </c:numRef>
          </c:val>
          <c:extLst>
            <c:ext xmlns:c16="http://schemas.microsoft.com/office/drawing/2014/chart" uri="{C3380CC4-5D6E-409C-BE32-E72D297353CC}">
              <c16:uniqueId val="{00000000-D5D9-402F-9896-6A22287451EF}"/>
            </c:ext>
          </c:extLst>
        </c:ser>
        <c:ser>
          <c:idx val="1"/>
          <c:order val="1"/>
          <c:tx>
            <c:v>DK</c:v>
          </c:tx>
          <c:spPr>
            <a:solidFill>
              <a:schemeClr val="accent2"/>
            </a:solidFill>
            <a:ln>
              <a:noFill/>
            </a:ln>
            <a:effectLst/>
            <a:sp3d/>
          </c:spPr>
          <c:invertIfNegative val="0"/>
          <c:val>
            <c:numRef>
              <c:f>'2022 pregled prihoda po PK'!$E$4</c:f>
              <c:numCache>
                <c:formatCode>#,##0.00</c:formatCode>
                <c:ptCount val="1"/>
                <c:pt idx="0">
                  <c:v>1189600</c:v>
                </c:pt>
              </c:numCache>
            </c:numRef>
          </c:val>
          <c:extLst>
            <c:ext xmlns:c16="http://schemas.microsoft.com/office/drawing/2014/chart" uri="{C3380CC4-5D6E-409C-BE32-E72D297353CC}">
              <c16:uniqueId val="{00000001-D5D9-402F-9896-6A22287451EF}"/>
            </c:ext>
          </c:extLst>
        </c:ser>
        <c:ser>
          <c:idx val="2"/>
          <c:order val="2"/>
          <c:tx>
            <c:v>GGO</c:v>
          </c:tx>
          <c:spPr>
            <a:solidFill>
              <a:schemeClr val="accent3"/>
            </a:solidFill>
            <a:ln>
              <a:noFill/>
            </a:ln>
            <a:effectLst/>
            <a:sp3d/>
          </c:spPr>
          <c:invertIfNegative val="0"/>
          <c:val>
            <c:numRef>
              <c:f>'2022 pregled prihoda po PK'!$E$5</c:f>
              <c:numCache>
                <c:formatCode>#,##0.00</c:formatCode>
                <c:ptCount val="1"/>
                <c:pt idx="0">
                  <c:v>110000</c:v>
                </c:pt>
              </c:numCache>
            </c:numRef>
          </c:val>
          <c:extLst>
            <c:ext xmlns:c16="http://schemas.microsoft.com/office/drawing/2014/chart" uri="{C3380CC4-5D6E-409C-BE32-E72D297353CC}">
              <c16:uniqueId val="{00000002-D5D9-402F-9896-6A22287451EF}"/>
            </c:ext>
          </c:extLst>
        </c:ser>
        <c:ser>
          <c:idx val="3"/>
          <c:order val="3"/>
          <c:tx>
            <c:v>DV</c:v>
          </c:tx>
          <c:spPr>
            <a:solidFill>
              <a:schemeClr val="accent4"/>
            </a:solidFill>
            <a:ln>
              <a:noFill/>
            </a:ln>
            <a:effectLst/>
            <a:sp3d/>
          </c:spPr>
          <c:invertIfNegative val="0"/>
          <c:val>
            <c:numRef>
              <c:f>'2022 pregled prihoda po PK'!$E$6</c:f>
              <c:numCache>
                <c:formatCode>#,##0.00</c:formatCode>
                <c:ptCount val="1"/>
                <c:pt idx="0">
                  <c:v>22005200</c:v>
                </c:pt>
              </c:numCache>
            </c:numRef>
          </c:val>
          <c:extLst>
            <c:ext xmlns:c16="http://schemas.microsoft.com/office/drawing/2014/chart" uri="{C3380CC4-5D6E-409C-BE32-E72D297353CC}">
              <c16:uniqueId val="{00000003-D5D9-402F-9896-6A22287451EF}"/>
            </c:ext>
          </c:extLst>
        </c:ser>
        <c:ser>
          <c:idx val="4"/>
          <c:order val="4"/>
          <c:tx>
            <c:v>OŠ</c:v>
          </c:tx>
          <c:spPr>
            <a:solidFill>
              <a:schemeClr val="accent5"/>
            </a:solidFill>
            <a:ln>
              <a:noFill/>
            </a:ln>
            <a:effectLst/>
            <a:sp3d/>
          </c:spPr>
          <c:invertIfNegative val="0"/>
          <c:val>
            <c:numRef>
              <c:f>'2022 pregled prihoda po PK'!$E$7</c:f>
              <c:numCache>
                <c:formatCode>#,##0.00</c:formatCode>
                <c:ptCount val="1"/>
                <c:pt idx="0">
                  <c:v>182661991</c:v>
                </c:pt>
              </c:numCache>
            </c:numRef>
          </c:val>
          <c:extLst>
            <c:ext xmlns:c16="http://schemas.microsoft.com/office/drawing/2014/chart" uri="{C3380CC4-5D6E-409C-BE32-E72D297353CC}">
              <c16:uniqueId val="{00000004-D5D9-402F-9896-6A22287451EF}"/>
            </c:ext>
          </c:extLst>
        </c:ser>
        <c:ser>
          <c:idx val="5"/>
          <c:order val="5"/>
          <c:tx>
            <c:v>JVP</c:v>
          </c:tx>
          <c:spPr>
            <a:solidFill>
              <a:schemeClr val="accent6"/>
            </a:solidFill>
            <a:ln>
              <a:noFill/>
            </a:ln>
            <a:effectLst/>
            <a:sp3d/>
          </c:spPr>
          <c:invertIfNegative val="0"/>
          <c:val>
            <c:numRef>
              <c:f>'2022 pregled prihoda po PK'!$E$8</c:f>
              <c:numCache>
                <c:formatCode>#,##0.00</c:formatCode>
                <c:ptCount val="1"/>
                <c:pt idx="0">
                  <c:v>803600</c:v>
                </c:pt>
              </c:numCache>
            </c:numRef>
          </c:val>
          <c:extLst>
            <c:ext xmlns:c16="http://schemas.microsoft.com/office/drawing/2014/chart" uri="{C3380CC4-5D6E-409C-BE32-E72D297353CC}">
              <c16:uniqueId val="{00000005-D5D9-402F-9896-6A22287451EF}"/>
            </c:ext>
          </c:extLst>
        </c:ser>
        <c:ser>
          <c:idx val="6"/>
          <c:order val="6"/>
          <c:tx>
            <c:v>KC</c:v>
          </c:tx>
          <c:spPr>
            <a:solidFill>
              <a:schemeClr val="accent1">
                <a:lumMod val="60000"/>
              </a:schemeClr>
            </a:solidFill>
            <a:ln>
              <a:noFill/>
            </a:ln>
            <a:effectLst/>
            <a:sp3d/>
          </c:spPr>
          <c:invertIfNegative val="0"/>
          <c:val>
            <c:numRef>
              <c:f>'2022 pregled prihoda po PK'!$E$9</c:f>
              <c:numCache>
                <c:formatCode>#,##0.00</c:formatCode>
                <c:ptCount val="1"/>
                <c:pt idx="0">
                  <c:v>2369647</c:v>
                </c:pt>
              </c:numCache>
            </c:numRef>
          </c:val>
          <c:extLst>
            <c:ext xmlns:c16="http://schemas.microsoft.com/office/drawing/2014/chart" uri="{C3380CC4-5D6E-409C-BE32-E72D297353CC}">
              <c16:uniqueId val="{00000006-D5D9-402F-9896-6A22287451EF}"/>
            </c:ext>
          </c:extLst>
        </c:ser>
        <c:ser>
          <c:idx val="7"/>
          <c:order val="7"/>
          <c:tx>
            <c:v>AOOT</c:v>
          </c:tx>
          <c:spPr>
            <a:solidFill>
              <a:schemeClr val="accent2">
                <a:lumMod val="60000"/>
              </a:schemeClr>
            </a:solidFill>
            <a:ln>
              <a:noFill/>
            </a:ln>
            <a:effectLst/>
            <a:sp3d/>
          </c:spPr>
          <c:invertIfNegative val="0"/>
          <c:val>
            <c:numRef>
              <c:f>'2022 pregled prihoda po PK'!$E$10</c:f>
            </c:numRef>
          </c:val>
          <c:extLst>
            <c:ext xmlns:c16="http://schemas.microsoft.com/office/drawing/2014/chart" uri="{C3380CC4-5D6E-409C-BE32-E72D297353CC}">
              <c16:uniqueId val="{00000007-D5D9-402F-9896-6A22287451EF}"/>
            </c:ext>
          </c:extLst>
        </c:ser>
        <c:dLbls>
          <c:showLegendKey val="0"/>
          <c:showVal val="0"/>
          <c:showCatName val="0"/>
          <c:showSerName val="0"/>
          <c:showPercent val="0"/>
          <c:showBubbleSize val="0"/>
        </c:dLbls>
        <c:gapWidth val="150"/>
        <c:shape val="box"/>
        <c:axId val="291301456"/>
        <c:axId val="291299496"/>
        <c:axId val="0"/>
      </c:bar3DChart>
      <c:catAx>
        <c:axId val="291301456"/>
        <c:scaling>
          <c:orientation val="minMax"/>
        </c:scaling>
        <c:delete val="1"/>
        <c:axPos val="b"/>
        <c:numFmt formatCode="General" sourceLinked="1"/>
        <c:majorTickMark val="none"/>
        <c:minorTickMark val="none"/>
        <c:tickLblPos val="nextTo"/>
        <c:crossAx val="291299496"/>
        <c:crosses val="autoZero"/>
        <c:auto val="1"/>
        <c:lblAlgn val="ctr"/>
        <c:lblOffset val="100"/>
        <c:noMultiLvlLbl val="0"/>
      </c:catAx>
      <c:valAx>
        <c:axId val="29129949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1301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Rashodi</a:t>
            </a:r>
            <a:r>
              <a:rPr lang="hr-HR" baseline="0"/>
              <a:t> i izdatci</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2021</c:v>
          </c:tx>
          <c:spPr>
            <a:solidFill>
              <a:schemeClr val="accent1"/>
            </a:solidFill>
            <a:ln>
              <a:noFill/>
            </a:ln>
            <a:effectLst/>
            <a:sp3d/>
          </c:spPr>
          <c:invertIfNegative val="0"/>
          <c:cat>
            <c:strRef>
              <c:f>'2022 rashodi i izdaci'!$B$4:$B$6</c:f>
              <c:strCache>
                <c:ptCount val="3"/>
                <c:pt idx="0">
                  <c:v>Rashodi poslovanja</c:v>
                </c:pt>
                <c:pt idx="1">
                  <c:v>Rashodi za nabavu nefinancijske imovine</c:v>
                </c:pt>
                <c:pt idx="2">
                  <c:v>Izdaci za financijsku imovinu i otplate zajmova</c:v>
                </c:pt>
              </c:strCache>
            </c:strRef>
          </c:cat>
          <c:val>
            <c:numRef>
              <c:f>'2022 rashodi i izdaci'!$C$4:$C$6</c:f>
              <c:numCache>
                <c:formatCode>#,##0.00</c:formatCode>
                <c:ptCount val="3"/>
                <c:pt idx="0">
                  <c:v>618504129</c:v>
                </c:pt>
                <c:pt idx="1">
                  <c:v>165143601</c:v>
                </c:pt>
                <c:pt idx="2">
                  <c:v>28077270</c:v>
                </c:pt>
              </c:numCache>
            </c:numRef>
          </c:val>
          <c:extLst>
            <c:ext xmlns:c16="http://schemas.microsoft.com/office/drawing/2014/chart" uri="{C3380CC4-5D6E-409C-BE32-E72D297353CC}">
              <c16:uniqueId val="{00000000-7B52-4175-BAF8-7911DEEAED40}"/>
            </c:ext>
          </c:extLst>
        </c:ser>
        <c:ser>
          <c:idx val="1"/>
          <c:order val="1"/>
          <c:tx>
            <c:v>2022</c:v>
          </c:tx>
          <c:spPr>
            <a:solidFill>
              <a:schemeClr val="accent2"/>
            </a:solidFill>
            <a:ln>
              <a:noFill/>
            </a:ln>
            <a:effectLst/>
            <a:sp3d/>
          </c:spPr>
          <c:invertIfNegative val="0"/>
          <c:cat>
            <c:strRef>
              <c:f>'2022 rashodi i izdaci'!$B$4:$B$6</c:f>
              <c:strCache>
                <c:ptCount val="3"/>
                <c:pt idx="0">
                  <c:v>Rashodi poslovanja</c:v>
                </c:pt>
                <c:pt idx="1">
                  <c:v>Rashodi za nabavu nefinancijske imovine</c:v>
                </c:pt>
                <c:pt idx="2">
                  <c:v>Izdaci za financijsku imovinu i otplate zajmova</c:v>
                </c:pt>
              </c:strCache>
            </c:strRef>
          </c:cat>
          <c:val>
            <c:numRef>
              <c:f>'2022 rashodi i izdaci'!$D$4:$D$6</c:f>
              <c:numCache>
                <c:formatCode>#,##0.00</c:formatCode>
                <c:ptCount val="3"/>
                <c:pt idx="0">
                  <c:v>638095149</c:v>
                </c:pt>
                <c:pt idx="1">
                  <c:v>309065381</c:v>
                </c:pt>
                <c:pt idx="2">
                  <c:v>138409470</c:v>
                </c:pt>
              </c:numCache>
            </c:numRef>
          </c:val>
          <c:extLst>
            <c:ext xmlns:c16="http://schemas.microsoft.com/office/drawing/2014/chart" uri="{C3380CC4-5D6E-409C-BE32-E72D297353CC}">
              <c16:uniqueId val="{00000001-7B52-4175-BAF8-7911DEEAED40}"/>
            </c:ext>
          </c:extLst>
        </c:ser>
        <c:dLbls>
          <c:showLegendKey val="0"/>
          <c:showVal val="0"/>
          <c:showCatName val="0"/>
          <c:showSerName val="0"/>
          <c:showPercent val="0"/>
          <c:showBubbleSize val="0"/>
        </c:dLbls>
        <c:gapWidth val="150"/>
        <c:shape val="box"/>
        <c:axId val="125853696"/>
        <c:axId val="80739648"/>
        <c:axId val="0"/>
      </c:bar3DChart>
      <c:catAx>
        <c:axId val="125853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39648"/>
        <c:crosses val="autoZero"/>
        <c:auto val="1"/>
        <c:lblAlgn val="ctr"/>
        <c:lblOffset val="100"/>
        <c:noMultiLvlLbl val="0"/>
      </c:catAx>
      <c:valAx>
        <c:axId val="807396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85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rashoda i izdataka po vrstama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355964266231771"/>
          <c:y val="0.13265478567702252"/>
          <c:w val="0.80933984288233396"/>
          <c:h val="0.43437460157863983"/>
        </c:manualLayout>
      </c:layout>
      <c:bar3DChart>
        <c:barDir val="col"/>
        <c:grouping val="standard"/>
        <c:varyColors val="0"/>
        <c:ser>
          <c:idx val="0"/>
          <c:order val="0"/>
          <c:tx>
            <c:strRef>
              <c:f>'2022. 3 ras i izdaci po vrs'!$C$1</c:f>
              <c:strCache>
                <c:ptCount val="1"/>
                <c:pt idx="0">
                  <c:v>2021.</c:v>
                </c:pt>
              </c:strCache>
            </c:strRef>
          </c:tx>
          <c:spPr>
            <a:solidFill>
              <a:schemeClr val="accent1"/>
            </a:solidFill>
            <a:ln>
              <a:noFill/>
            </a:ln>
            <a:effectLst/>
            <a:sp3d/>
          </c:spPr>
          <c:invertIfNegative val="0"/>
          <c:cat>
            <c:strRef>
              <c:f>'2022.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'2022. 3 ras i izdaci po vrs'!$C$4:$C$10</c:f>
              <c:numCache>
                <c:formatCode>#,##0.00</c:formatCode>
                <c:ptCount val="7"/>
                <c:pt idx="0">
                  <c:v>289998145</c:v>
                </c:pt>
                <c:pt idx="1">
                  <c:v>174692027</c:v>
                </c:pt>
                <c:pt idx="2">
                  <c:v>6141083</c:v>
                </c:pt>
                <c:pt idx="3">
                  <c:v>59279000</c:v>
                </c:pt>
                <c:pt idx="4">
                  <c:v>6808100</c:v>
                </c:pt>
                <c:pt idx="5">
                  <c:v>19128799</c:v>
                </c:pt>
                <c:pt idx="6">
                  <c:v>62456975</c:v>
                </c:pt>
              </c:numCache>
            </c:numRef>
          </c:val>
          <c:extLst>
            <c:ext xmlns:c16="http://schemas.microsoft.com/office/drawing/2014/chart" uri="{C3380CC4-5D6E-409C-BE32-E72D297353CC}">
              <c16:uniqueId val="{00000000-335A-4B86-BB44-1E93A7C97D69}"/>
            </c:ext>
          </c:extLst>
        </c:ser>
        <c:ser>
          <c:idx val="1"/>
          <c:order val="1"/>
          <c:tx>
            <c:strRef>
              <c:f>'2022. 3 ras i izdaci po vrs'!$D$1</c:f>
              <c:strCache>
                <c:ptCount val="1"/>
                <c:pt idx="0">
                  <c:v>2022.</c:v>
                </c:pt>
              </c:strCache>
            </c:strRef>
          </c:tx>
          <c:spPr>
            <a:solidFill>
              <a:schemeClr val="accent2"/>
            </a:solidFill>
            <a:ln>
              <a:noFill/>
            </a:ln>
            <a:effectLst/>
            <a:sp3d/>
          </c:spPr>
          <c:invertIfNegative val="0"/>
          <c:cat>
            <c:strRef>
              <c:f>'2022. 3 ras i izdaci po vrs'!$B$4:$B$10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'2022. 3 ras i izdaci po vrs'!$D$4:$D$10</c:f>
              <c:numCache>
                <c:formatCode>#,##0.00</c:formatCode>
                <c:ptCount val="7"/>
                <c:pt idx="0">
                  <c:v>304470591</c:v>
                </c:pt>
                <c:pt idx="1">
                  <c:v>179491147</c:v>
                </c:pt>
                <c:pt idx="2">
                  <c:v>7175486</c:v>
                </c:pt>
                <c:pt idx="3">
                  <c:v>62691800</c:v>
                </c:pt>
                <c:pt idx="4">
                  <c:v>12466100</c:v>
                </c:pt>
                <c:pt idx="5">
                  <c:v>19488639</c:v>
                </c:pt>
                <c:pt idx="6">
                  <c:v>52311386</c:v>
                </c:pt>
              </c:numCache>
            </c:numRef>
          </c:val>
          <c:extLst>
            <c:ext xmlns:c16="http://schemas.microsoft.com/office/drawing/2014/chart" uri="{C3380CC4-5D6E-409C-BE32-E72D297353CC}">
              <c16:uniqueId val="{00000001-335A-4B86-BB44-1E93A7C97D69}"/>
            </c:ext>
          </c:extLst>
        </c:ser>
        <c:dLbls>
          <c:showLegendKey val="0"/>
          <c:showVal val="0"/>
          <c:showCatName val="0"/>
          <c:showSerName val="0"/>
          <c:showPercent val="0"/>
          <c:showBubbleSize val="0"/>
        </c:dLbls>
        <c:gapWidth val="150"/>
        <c:shape val="box"/>
        <c:axId val="120596480"/>
        <c:axId val="125485632"/>
        <c:axId val="120603264"/>
      </c:bar3DChart>
      <c:catAx>
        <c:axId val="120596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485632"/>
        <c:crosses val="autoZero"/>
        <c:auto val="1"/>
        <c:lblAlgn val="ctr"/>
        <c:lblOffset val="100"/>
        <c:noMultiLvlLbl val="0"/>
      </c:catAx>
      <c:valAx>
        <c:axId val="125485632"/>
        <c:scaling>
          <c:orientation val="minMax"/>
        </c:scaling>
        <c:delete val="0"/>
        <c:axPos val="l"/>
        <c:majorGridlines>
          <c:spPr>
            <a:ln w="1270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96480"/>
        <c:crosses val="autoZero"/>
        <c:crossBetween val="between"/>
      </c:valAx>
      <c:serAx>
        <c:axId val="120603264"/>
        <c:scaling>
          <c:orientation val="minMax"/>
        </c:scaling>
        <c:delete val="1"/>
        <c:axPos val="b"/>
        <c:majorTickMark val="none"/>
        <c:minorTickMark val="none"/>
        <c:tickLblPos val="nextTo"/>
        <c:crossAx val="1254856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9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5"/>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61C-495A-B1ED-9313740787E1}"/>
              </c:ext>
            </c:extLst>
          </c:dPt>
          <c:dPt>
            <c:idx val="1"/>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61C-495A-B1ED-9313740787E1}"/>
              </c:ext>
            </c:extLst>
          </c:dPt>
          <c:dPt>
            <c:idx val="2"/>
            <c:bubble3D val="0"/>
            <c:explosion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61C-495A-B1ED-9313740787E1}"/>
              </c:ext>
            </c:extLst>
          </c:dPt>
          <c:dPt>
            <c:idx val="3"/>
            <c:bubble3D val="0"/>
            <c:explosion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61C-495A-B1ED-9313740787E1}"/>
              </c:ext>
            </c:extLst>
          </c:dPt>
          <c:dPt>
            <c:idx val="4"/>
            <c:bubble3D val="0"/>
            <c:explosion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361C-495A-B1ED-9313740787E1}"/>
              </c:ext>
            </c:extLst>
          </c:dPt>
          <c:dPt>
            <c:idx val="5"/>
            <c:bubble3D val="0"/>
            <c:explosion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361C-495A-B1ED-9313740787E1}"/>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361C-495A-B1ED-9313740787E1}"/>
              </c:ext>
            </c:extLst>
          </c:dPt>
          <c:dPt>
            <c:idx val="7"/>
            <c:bubble3D val="0"/>
            <c:explosion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361C-495A-B1ED-9313740787E1}"/>
              </c:ext>
            </c:extLst>
          </c:dPt>
          <c:dPt>
            <c:idx val="8"/>
            <c:bubble3D val="0"/>
            <c:explosion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361C-495A-B1ED-9313740787E1}"/>
              </c:ext>
            </c:extLst>
          </c:dPt>
          <c:dLbls>
            <c:dLbl>
              <c:idx val="0"/>
              <c:layout>
                <c:manualLayout>
                  <c:x val="-5.2397955826552392E-2"/>
                  <c:y val="-5.1344415728454926E-2"/>
                </c:manualLayout>
              </c:layout>
              <c:tx>
                <c:rich>
                  <a:bodyPr/>
                  <a:lstStyle/>
                  <a:p>
                    <a:fld id="{F9C09D68-E30C-4982-B6C9-0B2CD97BFE08}"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61C-495A-B1ED-9313740787E1}"/>
                </c:ext>
              </c:extLst>
            </c:dLbl>
            <c:dLbl>
              <c:idx val="1"/>
              <c:layout>
                <c:manualLayout>
                  <c:x val="-4.5592766377348611E-4"/>
                  <c:y val="0.1244498225303025"/>
                </c:manualLayout>
              </c:layout>
              <c:tx>
                <c:rich>
                  <a:bodyPr/>
                  <a:lstStyle/>
                  <a:p>
                    <a:fld id="{3B1FB3A0-9836-4313-A842-F563FAE483B2}"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1C-495A-B1ED-9313740787E1}"/>
                </c:ext>
              </c:extLst>
            </c:dLbl>
            <c:dLbl>
              <c:idx val="2"/>
              <c:layout>
                <c:manualLayout>
                  <c:x val="2.0960723899282285E-2"/>
                  <c:y val="2.5057693707425301E-2"/>
                </c:manualLayout>
              </c:layout>
              <c:tx>
                <c:rich>
                  <a:bodyPr/>
                  <a:lstStyle/>
                  <a:p>
                    <a:fld id="{A0B0231D-224A-44CC-A7CD-5B8BF7B80FFA}"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61C-495A-B1ED-9313740787E1}"/>
                </c:ext>
              </c:extLst>
            </c:dLbl>
            <c:dLbl>
              <c:idx val="3"/>
              <c:layout>
                <c:manualLayout>
                  <c:x val="0.29065361714696136"/>
                  <c:y val="9.179543388379624E-2"/>
                </c:manualLayout>
              </c:layout>
              <c:tx>
                <c:rich>
                  <a:bodyPr/>
                  <a:lstStyle/>
                  <a:p>
                    <a:fld id="{FB5600C5-5B3F-4E21-B471-21D4025F3C9A}"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61C-495A-B1ED-9313740787E1}"/>
                </c:ext>
              </c:extLst>
            </c:dLbl>
            <c:dLbl>
              <c:idx val="4"/>
              <c:layout>
                <c:manualLayout>
                  <c:x val="0.1625281430614012"/>
                  <c:y val="6.3721575948039275E-2"/>
                </c:manualLayout>
              </c:layout>
              <c:tx>
                <c:rich>
                  <a:bodyPr/>
                  <a:lstStyle/>
                  <a:p>
                    <a:fld id="{678F0FDC-62A6-4A4C-AF70-8A3692975CD5}"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61C-495A-B1ED-9313740787E1}"/>
                </c:ext>
              </c:extLst>
            </c:dLbl>
            <c:dLbl>
              <c:idx val="5"/>
              <c:layout>
                <c:manualLayout>
                  <c:x val="0.12890951930241457"/>
                  <c:y val="0.15014082687891656"/>
                </c:manualLayout>
              </c:layout>
              <c:tx>
                <c:rich>
                  <a:bodyPr/>
                  <a:lstStyle/>
                  <a:p>
                    <a:fld id="{178AE630-73C9-4DF3-8A35-7F53F72B1E4C}"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61C-495A-B1ED-9313740787E1}"/>
                </c:ext>
              </c:extLst>
            </c:dLbl>
            <c:dLbl>
              <c:idx val="6"/>
              <c:layout>
                <c:manualLayout>
                  <c:x val="-0.12667720007986874"/>
                  <c:y val="8.0955734465775933E-2"/>
                </c:manualLayout>
              </c:layout>
              <c:tx>
                <c:rich>
                  <a:bodyPr/>
                  <a:lstStyle/>
                  <a:p>
                    <a:fld id="{97D24575-6914-4963-8744-7578EEB88DDF}"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61C-495A-B1ED-9313740787E1}"/>
                </c:ext>
              </c:extLst>
            </c:dLbl>
            <c:dLbl>
              <c:idx val="7"/>
              <c:layout>
                <c:manualLayout>
                  <c:x val="-0.25996484039274581"/>
                  <c:y val="0.16056834468725117"/>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en-US"/>
                      <a:t>JVP 1,12%</a:t>
                    </a:r>
                  </a:p>
                </c:rich>
              </c:tx>
              <c:numFmt formatCode="0.00%" sourceLinked="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13911797133406839"/>
                      <c:h val="5.7890471556224003E-2"/>
                    </c:manualLayout>
                  </c15:layout>
                  <c15:showDataLabelsRange val="0"/>
                </c:ext>
                <c:ext xmlns:c16="http://schemas.microsoft.com/office/drawing/2014/chart" uri="{C3380CC4-5D6E-409C-BE32-E72D297353CC}">
                  <c16:uniqueId val="{0000000F-361C-495A-B1ED-9313740787E1}"/>
                </c:ext>
              </c:extLst>
            </c:dLbl>
            <c:dLbl>
              <c:idx val="8"/>
              <c:layout>
                <c:manualLayout>
                  <c:x val="-0.147444670439213"/>
                  <c:y val="-2.6302193716702133E-2"/>
                </c:manualLayout>
              </c:layout>
              <c:tx>
                <c:rich>
                  <a:bodyPr/>
                  <a:lstStyle/>
                  <a:p>
                    <a:fld id="{CB0768A1-A676-4588-83E8-222F8B8E50B2}" type="CATEGORYNAME">
                      <a:rPr lang="en-US"/>
                      <a:pPr/>
                      <a:t>[CATEGORY NAME]</a:t>
                    </a:fld>
                    <a:endParaRPr lang="en-US"/>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61C-495A-B1ED-9313740787E1}"/>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'32 proračun 2022.'!$B$17:$B$25</c:f>
              <c:strCache>
                <c:ptCount val="9"/>
                <c:pt idx="0">
                  <c:v>GRAD OSIJEK 65,54%</c:v>
                </c:pt>
                <c:pt idx="1">
                  <c:v>OSNOVNE ŠKOLE 19,60%</c:v>
                </c:pt>
                <c:pt idx="2">
                  <c:v>DJEČJI VRTIĆ 5,54%</c:v>
                </c:pt>
                <c:pt idx="3">
                  <c:v>HRVATSKO NARODNO KAZALIŠTE U OSIJEKU 3,49%</c:v>
                </c:pt>
                <c:pt idx="4">
                  <c:v>DJEČJE KAZALIŠTE 1,01%</c:v>
                </c:pt>
                <c:pt idx="5">
                  <c:v>GRADSKE GALERIJE 0,26%</c:v>
                </c:pt>
                <c:pt idx="6">
                  <c:v>KULTURNI CENTAR 2,76%</c:v>
                </c:pt>
                <c:pt idx="7">
                  <c:v>JPVP 1,12%</c:v>
                </c:pt>
                <c:pt idx="8">
                  <c:v>AGENCIJA ZA OBNOVU OSJEČKE TVRĐE 0,68%</c:v>
                </c:pt>
              </c:strCache>
            </c:strRef>
          </c:cat>
          <c:val>
            <c:numRef>
              <c:f>'C:\Users\djurica\AppData\Local\Microsoft\Windows\Temporary Internet Files\Content.Outlook\GAMVKK33\[Graf PK.xlsx]LCW147_IspisPlanProracuna'!$F$17:$F$25</c:f>
              <c:numCache>
                <c:formatCode>General</c:formatCode>
                <c:ptCount val="9"/>
                <c:pt idx="0">
                  <c:v>106957175</c:v>
                </c:pt>
                <c:pt idx="1">
                  <c:v>28215553</c:v>
                </c:pt>
                <c:pt idx="2">
                  <c:v>8760958</c:v>
                </c:pt>
                <c:pt idx="3">
                  <c:v>5697123</c:v>
                </c:pt>
                <c:pt idx="4">
                  <c:v>1988500</c:v>
                </c:pt>
                <c:pt idx="5">
                  <c:v>429636</c:v>
                </c:pt>
                <c:pt idx="6">
                  <c:v>40000</c:v>
                </c:pt>
                <c:pt idx="7">
                  <c:v>1748609</c:v>
                </c:pt>
                <c:pt idx="8">
                  <c:v>911000</c:v>
                </c:pt>
              </c:numCache>
            </c:numRef>
          </c:val>
          <c:extLst>
            <c:ext xmlns:c16="http://schemas.microsoft.com/office/drawing/2014/chart" uri="{C3380CC4-5D6E-409C-BE32-E72D297353CC}">
              <c16:uniqueId val="{00000012-361C-495A-B1ED-9313740787E1}"/>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2" ma:contentTypeDescription="Create a new document." ma:contentTypeScope="" ma:versionID="29bac34a9ca51f9068f0ce947b81ad6e">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edc51d2d6ab2657398bbdf1f78f6d5f9"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70976-7397-4D47-BE89-53E0B5ED4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1CC42-A14A-44BB-A59A-E1AA6CA8E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6DEB5F-6F5F-4666-BD1B-B92C2D84FF7A}">
  <ds:schemaRefs>
    <ds:schemaRef ds:uri="http://schemas.openxmlformats.org/officeDocument/2006/bibliography"/>
  </ds:schemaRefs>
</ds:datastoreItem>
</file>

<file path=customXml/itemProps4.xml><?xml version="1.0" encoding="utf-8"?>
<ds:datastoreItem xmlns:ds="http://schemas.openxmlformats.org/officeDocument/2006/customXml" ds:itemID="{F96749BD-CD10-4CC9-8FF4-945BB7414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1082</TotalTime>
  <Pages>1</Pages>
  <Words>77504</Words>
  <Characters>441775</Characters>
  <Application>Microsoft Office Word</Application>
  <DocSecurity>4</DocSecurity>
  <Lines>3681</Lines>
  <Paragraphs>1036</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518243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Andrea Crnković</cp:lastModifiedBy>
  <cp:revision>386</cp:revision>
  <cp:lastPrinted>2021-11-30T19:06:00Z</cp:lastPrinted>
  <dcterms:created xsi:type="dcterms:W3CDTF">2021-09-14T15:45:00Z</dcterms:created>
  <dcterms:modified xsi:type="dcterms:W3CDTF">2021-11-30T19:24:00Z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ies>
</file>