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2862D" w14:textId="34795085" w:rsidR="007F76B4" w:rsidRPr="00355075" w:rsidRDefault="00FE104E" w:rsidP="00FE104E">
      <w:pPr>
        <w:jc w:val="center"/>
        <w:rPr>
          <w:rFonts w:ascii="Times New Roman" w:hAnsi="Times New Roman" w:cs="Times New Roman"/>
          <w:sz w:val="40"/>
          <w:szCs w:val="40"/>
        </w:rPr>
      </w:pPr>
      <w:r w:rsidRPr="00355075">
        <w:rPr>
          <w:rFonts w:ascii="Times New Roman" w:hAnsi="Times New Roman" w:cs="Times New Roman"/>
          <w:sz w:val="28"/>
          <w:szCs w:val="28"/>
        </w:rPr>
        <w:t>Tehnička specifikacija</w:t>
      </w:r>
      <w:r w:rsidR="00032315" w:rsidRPr="00355075">
        <w:rPr>
          <w:rFonts w:ascii="Times New Roman" w:hAnsi="Times New Roman" w:cs="Times New Roman"/>
          <w:sz w:val="28"/>
          <w:szCs w:val="28"/>
        </w:rPr>
        <w:t xml:space="preserve"> opreme i radova</w:t>
      </w:r>
      <w:r w:rsidR="00032315" w:rsidRPr="00355075">
        <w:rPr>
          <w:rFonts w:ascii="Times New Roman" w:hAnsi="Times New Roman" w:cs="Times New Roman"/>
          <w:sz w:val="40"/>
          <w:szCs w:val="40"/>
        </w:rPr>
        <w:t>.</w:t>
      </w:r>
    </w:p>
    <w:p w14:paraId="7CC82A5F" w14:textId="7EE6127D" w:rsidR="00FE104E" w:rsidRPr="00355075" w:rsidRDefault="00FE104E" w:rsidP="00FE104E">
      <w:pPr>
        <w:rPr>
          <w:rFonts w:ascii="Times New Roman" w:hAnsi="Times New Roman" w:cs="Times New Roman"/>
          <w:sz w:val="24"/>
          <w:szCs w:val="24"/>
        </w:rPr>
      </w:pPr>
      <w:r w:rsidRPr="00355075">
        <w:rPr>
          <w:rFonts w:ascii="Times New Roman" w:hAnsi="Times New Roman" w:cs="Times New Roman"/>
          <w:sz w:val="24"/>
          <w:szCs w:val="24"/>
        </w:rPr>
        <w:t>Ovaj dokument sadrži tehničke specifikacije za uređaje na lokacijama ucrtanima na karti</w:t>
      </w:r>
      <w:r w:rsidR="00511E67" w:rsidRPr="00355075">
        <w:rPr>
          <w:rFonts w:ascii="Times New Roman" w:hAnsi="Times New Roman" w:cs="Times New Roman"/>
          <w:sz w:val="24"/>
          <w:szCs w:val="24"/>
        </w:rPr>
        <w:t>.</w:t>
      </w:r>
    </w:p>
    <w:p w14:paraId="3E78EDD5" w14:textId="2F0ED8EC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  <w:r w:rsidRPr="00355075">
        <w:rPr>
          <w:rFonts w:ascii="Times New Roman" w:eastAsia="Times New Roman" w:hAnsi="Times New Roman" w:cs="Times New Roman"/>
          <w:b/>
          <w:bCs/>
          <w:lang w:eastAsia="hr-HR"/>
        </w:rPr>
        <w:t>Klijentski AP</w:t>
      </w:r>
      <w:r w:rsidR="00A300A4" w:rsidRPr="00355075">
        <w:rPr>
          <w:rFonts w:ascii="Times New Roman" w:eastAsia="Times New Roman" w:hAnsi="Times New Roman" w:cs="Times New Roman"/>
          <w:b/>
          <w:bCs/>
          <w:lang w:eastAsia="hr-HR"/>
        </w:rPr>
        <w:t>-ovi</w:t>
      </w:r>
      <w:r w:rsidR="0056025E" w:rsidRPr="00355075">
        <w:rPr>
          <w:rFonts w:ascii="Times New Roman" w:eastAsia="Times New Roman" w:hAnsi="Times New Roman" w:cs="Times New Roman"/>
          <w:b/>
          <w:bCs/>
          <w:lang w:eastAsia="hr-HR"/>
        </w:rPr>
        <w:t xml:space="preserve"> „AP1, AP2 te AP3“</w:t>
      </w:r>
      <w:r w:rsidRPr="00355075">
        <w:rPr>
          <w:rFonts w:ascii="Times New Roman" w:eastAsia="Times New Roman" w:hAnsi="Times New Roman" w:cs="Times New Roman"/>
          <w:b/>
          <w:bCs/>
          <w:lang w:eastAsia="hr-HR"/>
        </w:rPr>
        <w:t>:</w:t>
      </w:r>
    </w:p>
    <w:p w14:paraId="47C0EDA9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Minimalno 4:4 MU-MIMO na 5Ghz te 2:2 MU-MIMO na 2.4Ghz.</w:t>
      </w:r>
    </w:p>
    <w:p w14:paraId="4F6A48B5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 xml:space="preserve">Minimalno dvije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omnidirekcionalne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linearno-polarizirane integrirane antene 8dBi.</w:t>
      </w:r>
    </w:p>
    <w:p w14:paraId="3B741934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 xml:space="preserve">Podrška za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beamforming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tehnologiju.</w:t>
      </w:r>
    </w:p>
    <w:p w14:paraId="6FF7A45F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Podrška za 20Mhz, 40Mhz, 80Mhz širinu kanala.</w:t>
      </w:r>
    </w:p>
    <w:p w14:paraId="0A69D178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Minimalno 256 spojenih klijenata.</w:t>
      </w:r>
    </w:p>
    <w:p w14:paraId="18958CF0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 xml:space="preserve">Maksimalna ukupna brzina od minimalno 400Mbit u 2,4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Ghz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spektru te 1733Mbit u 5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Ghz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spektru.</w:t>
      </w:r>
    </w:p>
    <w:p w14:paraId="3C4C8A56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 xml:space="preserve">Rad na temperaturama od -40°C do +65°C, maksimalna vlažnost zraka 95% ne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kondenzirajuće</w:t>
      </w:r>
      <w:proofErr w:type="spellEnd"/>
    </w:p>
    <w:p w14:paraId="5F63D317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UV i IP67 certificirano kućište</w:t>
      </w:r>
    </w:p>
    <w:p w14:paraId="13A60EFF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Ugrađena minimalno 2x RJ-45 10/100/10000 kompatibilna sučelja</w:t>
      </w:r>
    </w:p>
    <w:p w14:paraId="649A06DB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Podržani standardi:</w:t>
      </w:r>
    </w:p>
    <w:p w14:paraId="0405DE92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IEEE 802.11a/b/g/n/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ac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Wave2</w:t>
      </w:r>
    </w:p>
    <w:p w14:paraId="703846CD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IEEE 802.11d/e/h/i/k/r/u/v/w</w:t>
      </w:r>
    </w:p>
    <w:p w14:paraId="3A01166B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 xml:space="preserve">WMM,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Passpoint</w:t>
      </w:r>
      <w:proofErr w:type="spellEnd"/>
    </w:p>
    <w:p w14:paraId="56C5C8BB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Podržane modulacije: BPSK, QPSK, CCK, 16/64/256-QAM</w:t>
      </w:r>
    </w:p>
    <w:p w14:paraId="7CB2A12C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 xml:space="preserve">Napajanje: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PoE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ulaz 802.3af/at 17.2W maksimalna potrošnja (bez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PoE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izlaza odnosno 30.3W sa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PoE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uređajem spojenim na drugi port)</w:t>
      </w:r>
    </w:p>
    <w:p w14:paraId="6BDDFCC2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Ugrađena led signalizacija za jednostavno iščitavanje operacije (normalno, nekonfigurirano, greška u radu itd..)</w:t>
      </w:r>
    </w:p>
    <w:p w14:paraId="4DFFA726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Minimalno 8 SSID-ova</w:t>
      </w:r>
    </w:p>
    <w:p w14:paraId="63BC4D32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Ugrađen Bluetooth 4 BLE Radio</w:t>
      </w:r>
    </w:p>
    <w:p w14:paraId="49EA62B0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Potrebne certifikacije:</w:t>
      </w:r>
    </w:p>
    <w:p w14:paraId="3FD8C684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FCC, CE, IC, UL, ETSI</w:t>
      </w:r>
    </w:p>
    <w:p w14:paraId="7A4481DA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EN60601-1-2 (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Medical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EMC),</w:t>
      </w:r>
    </w:p>
    <w:p w14:paraId="31368879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WEEE/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RoHS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compliance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>,</w:t>
      </w:r>
    </w:p>
    <w:p w14:paraId="141E629A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Mogućnost ugradnje na zid ili stup</w:t>
      </w:r>
    </w:p>
    <w:p w14:paraId="6CB95CD9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Podrška za SNMP nadzorni protokol.</w:t>
      </w:r>
    </w:p>
    <w:p w14:paraId="1E2BE5CC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 xml:space="preserve">Podrška za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Captive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portal kompatibilan sa WiFi4EU standardima.</w:t>
      </w:r>
    </w:p>
    <w:p w14:paraId="151B8B6B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 xml:space="preserve">Podrška za 802.11r,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Opportunistic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Key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Caching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,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Enhanced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Roaming brzi roaming</w:t>
      </w:r>
    </w:p>
    <w:p w14:paraId="5CC04636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 xml:space="preserve">Podrška za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Airtime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Fairness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, Band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Steering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, Band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Balancing</w:t>
      </w:r>
      <w:proofErr w:type="spellEnd"/>
    </w:p>
    <w:p w14:paraId="57526440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 xml:space="preserve">Podrška za RADIUS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Authentication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,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Accounting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,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Dynamic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Authorization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(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CoA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, DM). Server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failover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,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load-balancing</w:t>
      </w:r>
      <w:proofErr w:type="spellEnd"/>
    </w:p>
    <w:p w14:paraId="0EDCD4E7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 xml:space="preserve">Podrška za 802.11e/WMM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QoS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>. DSCP/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ToS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mapping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QOS</w:t>
      </w:r>
    </w:p>
    <w:p w14:paraId="48E059BD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 xml:space="preserve">Podrška za 802.1p/802.q, RADIUS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assigned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VLAN, VLAN per SSID, VLAN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pooling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. LLDP. IGMP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Snooping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(v1/v2/v3)</w:t>
      </w:r>
    </w:p>
    <w:p w14:paraId="61DF8DDC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 xml:space="preserve">Podrška za WDS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Mesh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s jednim ili više radio hop-ova.</w:t>
      </w:r>
    </w:p>
    <w:p w14:paraId="585227D5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 xml:space="preserve">Podrška za sljedeće mehanizme za otkrivanje kvara: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Packet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Capture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, Spectrum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Analyzer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, Ping,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Traceroute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,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Syslogs</w:t>
      </w:r>
      <w:proofErr w:type="spellEnd"/>
    </w:p>
    <w:p w14:paraId="62CEFA55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Podrška za NTP vremenski sinkronizaciju</w:t>
      </w:r>
    </w:p>
    <w:p w14:paraId="3966748F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Podrška za konfiguraciju putem GUI (http/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https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>) te CLI (telnet/SSH)</w:t>
      </w:r>
    </w:p>
    <w:p w14:paraId="2A925815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Podrška za konfiguraciju putem centraliziranog kontrolera u cloud-u ili on site kontrolera</w:t>
      </w:r>
    </w:p>
    <w:p w14:paraId="4B49F811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AP mora podržavati sljedeće bežične sigurnosne standarde:</w:t>
      </w:r>
    </w:p>
    <w:p w14:paraId="6FBE873A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WPA-TKIP, WPA2-AES, 802.11i</w:t>
      </w:r>
    </w:p>
    <w:p w14:paraId="7B56C137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WPA-PSK, WPA2-PSK, WPA2-Enterprise</w:t>
      </w:r>
    </w:p>
    <w:p w14:paraId="4A3F52A4" w14:textId="77777777" w:rsidR="00FE104E" w:rsidRPr="00355075" w:rsidRDefault="00FE104E" w:rsidP="00FE10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 xml:space="preserve">802.1x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Authentication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with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various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EAP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types</w:t>
      </w:r>
      <w:proofErr w:type="spellEnd"/>
    </w:p>
    <w:p w14:paraId="6A77ADAF" w14:textId="77777777" w:rsidR="00355075" w:rsidRPr="00355075" w:rsidRDefault="00355075" w:rsidP="00FE104E">
      <w:pPr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2FB72DF4" w14:textId="333A9BCC" w:rsidR="0056025E" w:rsidRPr="00355075" w:rsidRDefault="0056025E" w:rsidP="00355075">
      <w:pPr>
        <w:spacing w:after="0"/>
        <w:rPr>
          <w:rFonts w:ascii="Times New Roman" w:eastAsia="Times New Roman" w:hAnsi="Times New Roman" w:cs="Times New Roman"/>
          <w:b/>
          <w:bCs/>
          <w:lang w:eastAsia="hr-HR"/>
        </w:rPr>
      </w:pPr>
      <w:r w:rsidRPr="00355075">
        <w:rPr>
          <w:rFonts w:ascii="Times New Roman" w:eastAsia="Times New Roman" w:hAnsi="Times New Roman" w:cs="Times New Roman"/>
          <w:b/>
          <w:bCs/>
          <w:lang w:eastAsia="hr-HR"/>
        </w:rPr>
        <w:lastRenderedPageBreak/>
        <w:t>Usmjerivač na lokaciji „Centrala“</w:t>
      </w:r>
    </w:p>
    <w:p w14:paraId="637D35B8" w14:textId="77777777" w:rsidR="0056025E" w:rsidRPr="00355075" w:rsidRDefault="0056025E" w:rsidP="003550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 xml:space="preserve">Usmjerivač / L3 preklopnik s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PoE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izlazima za napajanje svih uređaja:</w:t>
      </w:r>
    </w:p>
    <w:p w14:paraId="1697C756" w14:textId="77777777" w:rsidR="0056025E" w:rsidRPr="00355075" w:rsidRDefault="0056025E" w:rsidP="0056025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Ugrađeno minimalno pet RJ-45 10/100/10000 kompatibilnih sučelja</w:t>
      </w:r>
    </w:p>
    <w:p w14:paraId="57C6F0C7" w14:textId="77777777" w:rsidR="0056025E" w:rsidRPr="00355075" w:rsidRDefault="0056025E" w:rsidP="0056025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Podrška za SNMP nadzorni protokol.</w:t>
      </w:r>
    </w:p>
    <w:p w14:paraId="060FE786" w14:textId="77777777" w:rsidR="0056025E" w:rsidRPr="00355075" w:rsidRDefault="0056025E" w:rsidP="0056025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Podrška za konfiguraciju putem GUI (http/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https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>) te CLI (telnet/SSH)</w:t>
      </w:r>
    </w:p>
    <w:p w14:paraId="2B31C25E" w14:textId="77777777" w:rsidR="0056025E" w:rsidRPr="00355075" w:rsidRDefault="0056025E" w:rsidP="0056025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Podrška za RIP/RIPv2/OSPF/MPLS protokole</w:t>
      </w:r>
    </w:p>
    <w:p w14:paraId="2EFA5CF4" w14:textId="77777777" w:rsidR="0056025E" w:rsidRPr="00355075" w:rsidRDefault="0056025E" w:rsidP="0056025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Podrška za IPv4 te IPv6</w:t>
      </w:r>
    </w:p>
    <w:p w14:paraId="55CCB715" w14:textId="77777777" w:rsidR="0056025E" w:rsidRPr="00355075" w:rsidRDefault="0056025E" w:rsidP="0056025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 xml:space="preserve">Podrška za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Firewall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te kontrolu brzine po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subnetu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>/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ip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adresi</w:t>
      </w:r>
    </w:p>
    <w:p w14:paraId="2998948B" w14:textId="77777777" w:rsidR="0056025E" w:rsidRPr="00355075" w:rsidRDefault="0056025E" w:rsidP="0056025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 xml:space="preserve">Procesor i memorija: minimalni takt procesora 800Mhz, minimalno 128 MB SDRAM, 16 MB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flash</w:t>
      </w:r>
      <w:proofErr w:type="spellEnd"/>
    </w:p>
    <w:p w14:paraId="5D877242" w14:textId="77777777" w:rsidR="0056025E" w:rsidRPr="00355075" w:rsidRDefault="0056025E" w:rsidP="0056025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 xml:space="preserve">Potrošnja el. energije (sa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PoE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izlazima): 54W</w:t>
      </w:r>
    </w:p>
    <w:p w14:paraId="30373F0B" w14:textId="77777777" w:rsidR="0056025E" w:rsidRPr="00355075" w:rsidRDefault="0056025E" w:rsidP="0056025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Potrošnja el. energije (samo uređaj): 6W</w:t>
      </w:r>
    </w:p>
    <w:p w14:paraId="527A6681" w14:textId="77777777" w:rsidR="0056025E" w:rsidRPr="00355075" w:rsidRDefault="0056025E" w:rsidP="0056025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 xml:space="preserve">Napajanje: 12-57V pasivni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PoE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te 802.3af/at </w:t>
      </w:r>
      <w:proofErr w:type="spellStart"/>
      <w:r w:rsidRPr="00355075">
        <w:rPr>
          <w:rFonts w:ascii="Times New Roman" w:eastAsia="Times New Roman" w:hAnsi="Times New Roman" w:cs="Times New Roman"/>
          <w:lang w:eastAsia="hr-HR"/>
        </w:rPr>
        <w:t>PoE</w:t>
      </w:r>
      <w:proofErr w:type="spellEnd"/>
      <w:r w:rsidRPr="00355075">
        <w:rPr>
          <w:rFonts w:ascii="Times New Roman" w:eastAsia="Times New Roman" w:hAnsi="Times New Roman" w:cs="Times New Roman"/>
          <w:lang w:eastAsia="hr-HR"/>
        </w:rPr>
        <w:t xml:space="preserve"> ulaz na jednom portu te 802.3af/at izlaz na ostalim portovima (do 450mA po portu).</w:t>
      </w:r>
    </w:p>
    <w:p w14:paraId="3CBB5714" w14:textId="77777777" w:rsidR="0056025E" w:rsidRPr="00355075" w:rsidRDefault="0056025E" w:rsidP="0056025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Podrška za nadzor temperature PCB-a</w:t>
      </w:r>
    </w:p>
    <w:p w14:paraId="7A086989" w14:textId="77777777" w:rsidR="0056025E" w:rsidRPr="00355075" w:rsidRDefault="0056025E" w:rsidP="0056025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Podrška za nadzor potrošnje struje i napona svakog porta</w:t>
      </w:r>
    </w:p>
    <w:p w14:paraId="2FC5B3B7" w14:textId="77777777" w:rsidR="0056025E" w:rsidRPr="00355075" w:rsidRDefault="0056025E" w:rsidP="0056025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Rad na temperaturama od -40°C do +70°C</w:t>
      </w:r>
    </w:p>
    <w:p w14:paraId="4E8C5290" w14:textId="77777777" w:rsidR="0056025E" w:rsidRPr="00355075" w:rsidRDefault="0056025E" w:rsidP="0056025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Mogućnost ugradnje na stup s podesivim usmjerenjem</w:t>
      </w:r>
    </w:p>
    <w:p w14:paraId="78484B68" w14:textId="77777777" w:rsidR="0056025E" w:rsidRPr="00355075" w:rsidRDefault="0056025E" w:rsidP="0056025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Potrebni certifikati:</w:t>
      </w:r>
    </w:p>
    <w:p w14:paraId="31A008C5" w14:textId="69138EB3" w:rsidR="0056025E" w:rsidRPr="00355075" w:rsidRDefault="0056025E" w:rsidP="00FE104E">
      <w:pPr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t>CE/RED, EAC, ROHS</w:t>
      </w:r>
    </w:p>
    <w:p w14:paraId="5695B4DC" w14:textId="77777777" w:rsidR="002D1D78" w:rsidRPr="00355075" w:rsidRDefault="002D1D78" w:rsidP="00FE104E">
      <w:pPr>
        <w:rPr>
          <w:rFonts w:ascii="Times New Roman" w:eastAsia="Times New Roman" w:hAnsi="Times New Roman" w:cs="Times New Roman"/>
          <w:lang w:eastAsia="hr-HR"/>
        </w:rPr>
      </w:pPr>
    </w:p>
    <w:p w14:paraId="60B51232" w14:textId="77777777" w:rsidR="0037095E" w:rsidRPr="00355075" w:rsidRDefault="0037095E" w:rsidP="00FE104E">
      <w:pPr>
        <w:rPr>
          <w:rFonts w:ascii="Times New Roman" w:eastAsia="Times New Roman" w:hAnsi="Times New Roman" w:cs="Times New Roman"/>
          <w:lang w:eastAsia="hr-HR"/>
        </w:rPr>
      </w:pPr>
      <w:r w:rsidRPr="00355075">
        <w:rPr>
          <w:rFonts w:ascii="Times New Roman" w:eastAsia="Times New Roman" w:hAnsi="Times New Roman" w:cs="Times New Roman"/>
          <w:lang w:eastAsia="hr-HR"/>
        </w:rPr>
        <w:br w:type="page"/>
      </w:r>
    </w:p>
    <w:p w14:paraId="149C9304" w14:textId="2EC8997D" w:rsidR="002D1D78" w:rsidRPr="00355075" w:rsidRDefault="00511E67" w:rsidP="00FE104E">
      <w:pPr>
        <w:rPr>
          <w:rFonts w:ascii="Times New Roman" w:eastAsia="Times New Roman" w:hAnsi="Times New Roman" w:cs="Times New Roman"/>
          <w:lang w:eastAsia="hr-HR"/>
        </w:rPr>
      </w:pPr>
      <w:r w:rsidRPr="00355075">
        <w:rPr>
          <w:noProof/>
        </w:rPr>
        <w:lastRenderedPageBreak/>
        <w:drawing>
          <wp:inline distT="0" distB="0" distL="0" distR="0" wp14:anchorId="79A06A3D" wp14:editId="485C2252">
            <wp:extent cx="5943600" cy="4198620"/>
            <wp:effectExtent l="0" t="0" r="0" b="0"/>
            <wp:docPr id="1" name="Picture 1" descr="A picture containing text, stack, mill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tack, mill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1D78" w:rsidRPr="00355075" w:rsidSect="003709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04E"/>
    <w:rsid w:val="00032315"/>
    <w:rsid w:val="0004784E"/>
    <w:rsid w:val="00262D24"/>
    <w:rsid w:val="002B7984"/>
    <w:rsid w:val="002D1D78"/>
    <w:rsid w:val="0032270C"/>
    <w:rsid w:val="00355075"/>
    <w:rsid w:val="0037095E"/>
    <w:rsid w:val="00511E67"/>
    <w:rsid w:val="0051755E"/>
    <w:rsid w:val="0056025E"/>
    <w:rsid w:val="007C3AAC"/>
    <w:rsid w:val="007F76B4"/>
    <w:rsid w:val="00901FBA"/>
    <w:rsid w:val="009E4E82"/>
    <w:rsid w:val="00A300A4"/>
    <w:rsid w:val="00A523AF"/>
    <w:rsid w:val="00BE2BD6"/>
    <w:rsid w:val="00FE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12BD"/>
  <w15:chartTrackingRefBased/>
  <w15:docId w15:val="{393B9887-F10D-4EB2-A32C-DB46E4A4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FE1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00166B-DFBF-42A3-961D-8587022D64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D17712-9068-486A-8246-8719503CB8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C0FBD7-3AF3-4A84-BCA3-8D0A237020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Klobucar</dc:creator>
  <cp:keywords/>
  <dc:description/>
  <cp:lastModifiedBy>Vjekoslav Bagarić</cp:lastModifiedBy>
  <cp:revision>1</cp:revision>
  <dcterms:created xsi:type="dcterms:W3CDTF">2021-10-28T09:44:00Z</dcterms:created>
  <dcterms:modified xsi:type="dcterms:W3CDTF">2021-11-08T11:45:00Z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